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665"/>
        <w:tblW w:w="9922" w:type="dxa"/>
        <w:tblLayout w:type="fixed"/>
        <w:tblCellMar>
          <w:left w:w="0" w:type="dxa"/>
          <w:right w:w="0" w:type="dxa"/>
        </w:tblCellMar>
        <w:tblLook w:val="0000" w:firstRow="0" w:lastRow="0" w:firstColumn="0" w:lastColumn="0" w:noHBand="0" w:noVBand="0"/>
      </w:tblPr>
      <w:tblGrid>
        <w:gridCol w:w="3969"/>
        <w:gridCol w:w="2693"/>
        <w:gridCol w:w="3260"/>
      </w:tblGrid>
      <w:tr w:rsidR="00A9059C" w:rsidRPr="006D4AF6" w14:paraId="063341A3" w14:textId="77777777" w:rsidTr="00B1764F">
        <w:trPr>
          <w:cantSplit/>
        </w:trPr>
        <w:tc>
          <w:tcPr>
            <w:tcW w:w="3969" w:type="dxa"/>
            <w:vAlign w:val="center"/>
          </w:tcPr>
          <w:p w14:paraId="5E563ED6" w14:textId="77777777" w:rsidR="00A9059C" w:rsidRPr="004E0991" w:rsidRDefault="00A9059C" w:rsidP="00B1764F">
            <w:pPr>
              <w:pStyle w:val="Tabletext0"/>
              <w:rPr>
                <w:b/>
                <w:bCs/>
                <w:iCs/>
                <w:color w:val="FFFFFF"/>
                <w:sz w:val="28"/>
                <w:szCs w:val="28"/>
              </w:rPr>
            </w:pPr>
            <w:r w:rsidRPr="00B1764F">
              <w:rPr>
                <w:b/>
                <w:bCs/>
                <w:iCs/>
                <w:sz w:val="32"/>
                <w:szCs w:val="32"/>
              </w:rPr>
              <w:t>Telecommunication Standardization Bureau (TSB)</w:t>
            </w:r>
          </w:p>
        </w:tc>
        <w:tc>
          <w:tcPr>
            <w:tcW w:w="2693" w:type="dxa"/>
            <w:vAlign w:val="center"/>
          </w:tcPr>
          <w:p w14:paraId="2DB57F72" w14:textId="77777777" w:rsidR="00A9059C" w:rsidRPr="00F15390" w:rsidRDefault="00A9059C" w:rsidP="00A25427">
            <w:pPr>
              <w:tabs>
                <w:tab w:val="right" w:pos="8732"/>
              </w:tabs>
              <w:spacing w:before="0"/>
              <w:ind w:left="720"/>
              <w:rPr>
                <w:rFonts w:ascii="Verdana" w:hAnsi="Verdana"/>
                <w:b/>
                <w:bCs/>
                <w:iCs/>
                <w:color w:val="FFFFFF"/>
                <w:sz w:val="26"/>
                <w:szCs w:val="26"/>
              </w:rPr>
            </w:pPr>
            <w:r>
              <w:rPr>
                <w:b/>
                <w:bCs/>
                <w:noProof/>
                <w:lang w:val="en-US" w:eastAsia="zh-CN"/>
              </w:rPr>
              <w:drawing>
                <wp:anchor distT="0" distB="0" distL="114300" distR="114300" simplePos="0" relativeHeight="251659264" behindDoc="1" locked="0" layoutInCell="1" allowOverlap="1" wp14:anchorId="3F3C0C5F" wp14:editId="7DB37066">
                  <wp:simplePos x="0" y="0"/>
                  <wp:positionH relativeFrom="column">
                    <wp:posOffset>399415</wp:posOffset>
                  </wp:positionH>
                  <wp:positionV relativeFrom="paragraph">
                    <wp:posOffset>-2540</wp:posOffset>
                  </wp:positionV>
                  <wp:extent cx="638175" cy="7239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7239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3260" w:type="dxa"/>
            <w:vAlign w:val="center"/>
          </w:tcPr>
          <w:p w14:paraId="26E6FAE1" w14:textId="77777777" w:rsidR="00A9059C" w:rsidRPr="004E0991" w:rsidRDefault="00A9059C" w:rsidP="00B1764F">
            <w:pPr>
              <w:pStyle w:val="Tabletext0"/>
              <w:rPr>
                <w:sz w:val="28"/>
                <w:szCs w:val="28"/>
              </w:rPr>
            </w:pPr>
            <w:proofErr w:type="spellStart"/>
            <w:r w:rsidRPr="00B1764F">
              <w:rPr>
                <w:b/>
                <w:bCs/>
                <w:iCs/>
                <w:sz w:val="32"/>
                <w:szCs w:val="32"/>
              </w:rPr>
              <w:t>Radiocommunication</w:t>
            </w:r>
            <w:proofErr w:type="spellEnd"/>
            <w:r w:rsidRPr="00B1764F">
              <w:rPr>
                <w:b/>
                <w:bCs/>
                <w:iCs/>
                <w:sz w:val="32"/>
                <w:szCs w:val="32"/>
              </w:rPr>
              <w:br/>
              <w:t>Bureau (BR)</w:t>
            </w:r>
          </w:p>
        </w:tc>
      </w:tr>
      <w:tr w:rsidR="00A9059C" w:rsidRPr="00F15390" w14:paraId="47EBE1A3" w14:textId="77777777" w:rsidTr="00B1764F">
        <w:trPr>
          <w:cantSplit/>
          <w:trHeight w:val="112"/>
        </w:trPr>
        <w:tc>
          <w:tcPr>
            <w:tcW w:w="6662" w:type="dxa"/>
            <w:gridSpan w:val="2"/>
            <w:vAlign w:val="center"/>
          </w:tcPr>
          <w:p w14:paraId="7769D105" w14:textId="77777777" w:rsidR="00A9059C" w:rsidRPr="00F15390" w:rsidRDefault="00A9059C" w:rsidP="00A25427">
            <w:pPr>
              <w:spacing w:before="0"/>
            </w:pPr>
          </w:p>
        </w:tc>
        <w:tc>
          <w:tcPr>
            <w:tcW w:w="3260" w:type="dxa"/>
            <w:vAlign w:val="center"/>
          </w:tcPr>
          <w:p w14:paraId="31849F9C" w14:textId="77777777" w:rsidR="00A9059C" w:rsidRPr="00F15390" w:rsidRDefault="00A9059C" w:rsidP="00A25427">
            <w:pPr>
              <w:spacing w:before="0"/>
            </w:pPr>
          </w:p>
        </w:tc>
      </w:tr>
    </w:tbl>
    <w:p w14:paraId="4D1DC347" w14:textId="3899A56B" w:rsidR="009D618F" w:rsidRPr="00891D7D" w:rsidRDefault="007125F7" w:rsidP="00A9059C">
      <w:pPr>
        <w:pStyle w:val="Index1"/>
        <w:tabs>
          <w:tab w:val="clear" w:pos="794"/>
          <w:tab w:val="clear" w:pos="1191"/>
          <w:tab w:val="clear" w:pos="1588"/>
          <w:tab w:val="clear" w:pos="1985"/>
          <w:tab w:val="left" w:pos="5387"/>
        </w:tabs>
        <w:spacing w:before="0"/>
        <w:rPr>
          <w:szCs w:val="24"/>
        </w:rPr>
      </w:pPr>
      <w:r w:rsidRPr="006D4AF6">
        <w:tab/>
      </w:r>
    </w:p>
    <w:tbl>
      <w:tblPr>
        <w:tblW w:w="5159" w:type="pct"/>
        <w:tblInd w:w="-142" w:type="dxa"/>
        <w:tblCellMar>
          <w:left w:w="0" w:type="dxa"/>
          <w:right w:w="0" w:type="dxa"/>
        </w:tblCellMar>
        <w:tblLook w:val="0000" w:firstRow="0" w:lastRow="0" w:firstColumn="0" w:lastColumn="0" w:noHBand="0" w:noVBand="0"/>
      </w:tblPr>
      <w:tblGrid>
        <w:gridCol w:w="985"/>
        <w:gridCol w:w="135"/>
        <w:gridCol w:w="3298"/>
        <w:gridCol w:w="535"/>
        <w:gridCol w:w="4983"/>
        <w:gridCol w:w="10"/>
      </w:tblGrid>
      <w:tr w:rsidR="006E3C3F" w:rsidRPr="00B1764F" w14:paraId="2EF97F0D" w14:textId="77777777" w:rsidTr="00B82A53">
        <w:trPr>
          <w:gridAfter w:val="1"/>
          <w:wAfter w:w="5" w:type="pct"/>
          <w:cantSplit/>
          <w:trHeight w:val="3868"/>
        </w:trPr>
        <w:tc>
          <w:tcPr>
            <w:tcW w:w="495" w:type="pct"/>
          </w:tcPr>
          <w:p w14:paraId="3A4663F1" w14:textId="77777777" w:rsidR="006E3C3F" w:rsidRDefault="006E3C3F" w:rsidP="00D1260F">
            <w:pPr>
              <w:tabs>
                <w:tab w:val="left" w:pos="4111"/>
              </w:tabs>
              <w:spacing w:before="0"/>
              <w:rPr>
                <w:rFonts w:asciiTheme="minorHAnsi" w:hAnsiTheme="minorHAnsi"/>
                <w:szCs w:val="24"/>
              </w:rPr>
            </w:pPr>
          </w:p>
          <w:p w14:paraId="71A3A9E4" w14:textId="77777777" w:rsidR="00B1764F" w:rsidRPr="00B1764F" w:rsidRDefault="00B1764F" w:rsidP="00D1260F">
            <w:pPr>
              <w:tabs>
                <w:tab w:val="left" w:pos="4111"/>
              </w:tabs>
              <w:spacing w:before="0"/>
              <w:rPr>
                <w:rFonts w:asciiTheme="minorHAnsi" w:hAnsiTheme="minorHAnsi"/>
                <w:szCs w:val="24"/>
              </w:rPr>
            </w:pPr>
          </w:p>
          <w:p w14:paraId="4DD1B178" w14:textId="77777777" w:rsidR="00B82A53" w:rsidRDefault="00B82A53" w:rsidP="00B1764F">
            <w:pPr>
              <w:tabs>
                <w:tab w:val="left" w:pos="4111"/>
              </w:tabs>
              <w:rPr>
                <w:rFonts w:asciiTheme="minorHAnsi" w:hAnsiTheme="minorHAnsi"/>
                <w:szCs w:val="24"/>
              </w:rPr>
            </w:pPr>
          </w:p>
          <w:p w14:paraId="3974F13D" w14:textId="77777777" w:rsidR="006E3C3F" w:rsidRPr="00B1764F" w:rsidRDefault="006E3C3F" w:rsidP="00B1764F">
            <w:pPr>
              <w:tabs>
                <w:tab w:val="left" w:pos="4111"/>
              </w:tabs>
              <w:rPr>
                <w:rFonts w:asciiTheme="minorHAnsi" w:hAnsiTheme="minorHAnsi"/>
                <w:szCs w:val="24"/>
              </w:rPr>
            </w:pPr>
            <w:r w:rsidRPr="00B1764F">
              <w:rPr>
                <w:rFonts w:asciiTheme="minorHAnsi" w:hAnsiTheme="minorHAnsi"/>
                <w:szCs w:val="24"/>
              </w:rPr>
              <w:t>Ref:</w:t>
            </w:r>
          </w:p>
          <w:p w14:paraId="56577F16" w14:textId="77777777" w:rsidR="006E3C3F" w:rsidRPr="00B1764F" w:rsidRDefault="006E3C3F" w:rsidP="00D1260F">
            <w:pPr>
              <w:tabs>
                <w:tab w:val="left" w:pos="4111"/>
              </w:tabs>
              <w:spacing w:before="0"/>
              <w:rPr>
                <w:rFonts w:asciiTheme="minorHAnsi" w:hAnsiTheme="minorHAnsi"/>
                <w:szCs w:val="24"/>
              </w:rPr>
            </w:pPr>
            <w:r w:rsidRPr="00B1764F">
              <w:rPr>
                <w:rFonts w:asciiTheme="minorHAnsi" w:hAnsiTheme="minorHAnsi"/>
                <w:szCs w:val="24"/>
              </w:rPr>
              <w:t>Tel:</w:t>
            </w:r>
          </w:p>
          <w:p w14:paraId="75B3453B" w14:textId="77777777" w:rsidR="006E3C3F" w:rsidRPr="00B1764F" w:rsidRDefault="006E3C3F" w:rsidP="00D1260F">
            <w:pPr>
              <w:tabs>
                <w:tab w:val="left" w:pos="4111"/>
              </w:tabs>
              <w:spacing w:before="0"/>
              <w:rPr>
                <w:rFonts w:asciiTheme="minorHAnsi" w:hAnsiTheme="minorHAnsi"/>
                <w:szCs w:val="24"/>
              </w:rPr>
            </w:pPr>
            <w:r w:rsidRPr="00B1764F">
              <w:rPr>
                <w:rFonts w:asciiTheme="minorHAnsi" w:hAnsiTheme="minorHAnsi"/>
                <w:szCs w:val="24"/>
              </w:rPr>
              <w:t>Fax:</w:t>
            </w:r>
          </w:p>
          <w:p w14:paraId="7973EB41" w14:textId="77777777" w:rsidR="006E3C3F" w:rsidRPr="00B1764F" w:rsidRDefault="006E3C3F" w:rsidP="00D1260F">
            <w:pPr>
              <w:tabs>
                <w:tab w:val="left" w:pos="4111"/>
              </w:tabs>
              <w:spacing w:before="0"/>
              <w:rPr>
                <w:rFonts w:asciiTheme="minorHAnsi" w:hAnsiTheme="minorHAnsi"/>
                <w:szCs w:val="24"/>
              </w:rPr>
            </w:pPr>
            <w:r w:rsidRPr="00B1764F">
              <w:rPr>
                <w:rFonts w:asciiTheme="minorHAnsi" w:hAnsiTheme="minorHAnsi"/>
                <w:szCs w:val="24"/>
              </w:rPr>
              <w:t>E-mail:</w:t>
            </w:r>
          </w:p>
          <w:p w14:paraId="6F15225C" w14:textId="77777777" w:rsidR="006E3C3F" w:rsidRPr="00B1764F" w:rsidRDefault="006E3C3F" w:rsidP="00D1260F">
            <w:pPr>
              <w:tabs>
                <w:tab w:val="left" w:pos="4111"/>
              </w:tabs>
              <w:spacing w:before="0"/>
              <w:rPr>
                <w:rFonts w:asciiTheme="minorHAnsi" w:hAnsiTheme="minorHAnsi"/>
                <w:szCs w:val="24"/>
              </w:rPr>
            </w:pPr>
          </w:p>
          <w:p w14:paraId="18D4061B" w14:textId="77777777" w:rsidR="006E3C3F" w:rsidRPr="00B1764F" w:rsidRDefault="006E3C3F" w:rsidP="00D1260F">
            <w:pPr>
              <w:tabs>
                <w:tab w:val="left" w:pos="4111"/>
              </w:tabs>
              <w:spacing w:before="0"/>
              <w:rPr>
                <w:rFonts w:asciiTheme="minorHAnsi" w:hAnsiTheme="minorHAnsi"/>
                <w:szCs w:val="24"/>
              </w:rPr>
            </w:pPr>
          </w:p>
          <w:p w14:paraId="18FAF5D4" w14:textId="77777777" w:rsidR="006E3C3F" w:rsidRPr="00B1764F" w:rsidRDefault="006E3C3F" w:rsidP="00D1260F">
            <w:pPr>
              <w:tabs>
                <w:tab w:val="left" w:pos="4111"/>
              </w:tabs>
              <w:spacing w:before="0"/>
              <w:rPr>
                <w:rFonts w:asciiTheme="minorHAnsi" w:hAnsiTheme="minorHAnsi"/>
                <w:szCs w:val="24"/>
              </w:rPr>
            </w:pPr>
          </w:p>
          <w:p w14:paraId="6EB58C72" w14:textId="77777777" w:rsidR="006E3C3F" w:rsidRPr="00B1764F" w:rsidRDefault="006E3C3F" w:rsidP="00D1260F">
            <w:pPr>
              <w:tabs>
                <w:tab w:val="left" w:pos="4111"/>
              </w:tabs>
              <w:spacing w:before="0"/>
              <w:rPr>
                <w:rFonts w:asciiTheme="minorHAnsi" w:hAnsiTheme="minorHAnsi"/>
                <w:szCs w:val="24"/>
              </w:rPr>
            </w:pPr>
            <w:r w:rsidRPr="00B1764F">
              <w:rPr>
                <w:rFonts w:asciiTheme="minorHAnsi" w:hAnsiTheme="minorHAnsi"/>
                <w:szCs w:val="24"/>
              </w:rPr>
              <w:t>Ref:</w:t>
            </w:r>
          </w:p>
          <w:p w14:paraId="45D9E7BA" w14:textId="77777777" w:rsidR="006E3C3F" w:rsidRPr="00B1764F" w:rsidRDefault="006E3C3F" w:rsidP="00D1260F">
            <w:pPr>
              <w:tabs>
                <w:tab w:val="left" w:pos="4111"/>
              </w:tabs>
              <w:spacing w:before="0"/>
              <w:rPr>
                <w:rFonts w:asciiTheme="minorHAnsi" w:hAnsiTheme="minorHAnsi"/>
                <w:szCs w:val="24"/>
              </w:rPr>
            </w:pPr>
            <w:r w:rsidRPr="00B1764F">
              <w:rPr>
                <w:rFonts w:asciiTheme="minorHAnsi" w:hAnsiTheme="minorHAnsi"/>
                <w:szCs w:val="24"/>
              </w:rPr>
              <w:t>Tel:</w:t>
            </w:r>
          </w:p>
          <w:p w14:paraId="539B9D37" w14:textId="77777777" w:rsidR="006E3C3F" w:rsidRPr="00B1764F" w:rsidRDefault="006E3C3F" w:rsidP="00D1260F">
            <w:pPr>
              <w:tabs>
                <w:tab w:val="left" w:pos="4111"/>
              </w:tabs>
              <w:spacing w:before="0"/>
              <w:rPr>
                <w:rFonts w:asciiTheme="minorHAnsi" w:hAnsiTheme="minorHAnsi"/>
                <w:szCs w:val="24"/>
              </w:rPr>
            </w:pPr>
            <w:r w:rsidRPr="00B1764F">
              <w:rPr>
                <w:rFonts w:asciiTheme="minorHAnsi" w:hAnsiTheme="minorHAnsi"/>
                <w:szCs w:val="24"/>
              </w:rPr>
              <w:t>Fax:</w:t>
            </w:r>
          </w:p>
          <w:p w14:paraId="13EB2E3C" w14:textId="77777777" w:rsidR="006E3C3F" w:rsidRPr="00B1764F" w:rsidRDefault="006E3C3F" w:rsidP="00D1260F">
            <w:pPr>
              <w:tabs>
                <w:tab w:val="left" w:pos="4111"/>
              </w:tabs>
              <w:spacing w:before="0"/>
              <w:rPr>
                <w:rFonts w:asciiTheme="minorHAnsi" w:hAnsiTheme="minorHAnsi"/>
                <w:szCs w:val="24"/>
              </w:rPr>
            </w:pPr>
            <w:r w:rsidRPr="00B1764F">
              <w:rPr>
                <w:rFonts w:asciiTheme="minorHAnsi" w:hAnsiTheme="minorHAnsi"/>
                <w:szCs w:val="24"/>
              </w:rPr>
              <w:t xml:space="preserve">E-mail: </w:t>
            </w:r>
          </w:p>
        </w:tc>
        <w:tc>
          <w:tcPr>
            <w:tcW w:w="1726" w:type="pct"/>
            <w:gridSpan w:val="2"/>
          </w:tcPr>
          <w:p w14:paraId="405972D0" w14:textId="77777777" w:rsidR="006E3C3F" w:rsidRDefault="006E3C3F" w:rsidP="00D1260F">
            <w:pPr>
              <w:tabs>
                <w:tab w:val="left" w:pos="4111"/>
              </w:tabs>
              <w:spacing w:before="0"/>
              <w:rPr>
                <w:rFonts w:asciiTheme="minorHAnsi" w:hAnsiTheme="minorHAnsi"/>
                <w:b/>
                <w:bCs/>
                <w:szCs w:val="24"/>
                <w:lang w:val="es-ES_tradnl"/>
              </w:rPr>
            </w:pPr>
          </w:p>
          <w:p w14:paraId="2EB98DC9" w14:textId="77777777" w:rsidR="00B1764F" w:rsidRPr="00B1764F" w:rsidRDefault="00B1764F" w:rsidP="00D1260F">
            <w:pPr>
              <w:tabs>
                <w:tab w:val="left" w:pos="4111"/>
              </w:tabs>
              <w:spacing w:before="0"/>
              <w:rPr>
                <w:rFonts w:asciiTheme="minorHAnsi" w:hAnsiTheme="minorHAnsi"/>
                <w:b/>
                <w:bCs/>
                <w:szCs w:val="24"/>
                <w:lang w:val="es-ES_tradnl"/>
              </w:rPr>
            </w:pPr>
          </w:p>
          <w:p w14:paraId="2D62ECBC" w14:textId="77777777" w:rsidR="00B82A53" w:rsidRDefault="00B82A53" w:rsidP="00B1764F">
            <w:pPr>
              <w:tabs>
                <w:tab w:val="left" w:pos="4111"/>
              </w:tabs>
              <w:rPr>
                <w:rFonts w:asciiTheme="minorHAnsi" w:hAnsiTheme="minorHAnsi"/>
                <w:b/>
                <w:bCs/>
                <w:szCs w:val="24"/>
                <w:lang w:val="es-ES_tradnl"/>
              </w:rPr>
            </w:pPr>
          </w:p>
          <w:p w14:paraId="4296662F" w14:textId="67B8DBE9" w:rsidR="006E3C3F" w:rsidRPr="00B1764F" w:rsidRDefault="006E3C3F" w:rsidP="00B1764F">
            <w:pPr>
              <w:tabs>
                <w:tab w:val="left" w:pos="4111"/>
              </w:tabs>
              <w:rPr>
                <w:rFonts w:asciiTheme="minorHAnsi" w:hAnsiTheme="minorHAnsi"/>
                <w:b/>
                <w:bCs/>
                <w:szCs w:val="24"/>
                <w:lang w:val="es-ES_tradnl"/>
              </w:rPr>
            </w:pPr>
            <w:r w:rsidRPr="00B1764F">
              <w:rPr>
                <w:rFonts w:asciiTheme="minorHAnsi" w:hAnsiTheme="minorHAnsi"/>
                <w:b/>
                <w:bCs/>
                <w:szCs w:val="24"/>
                <w:lang w:val="es-ES_tradnl"/>
              </w:rPr>
              <w:t xml:space="preserve">TSB Circular </w:t>
            </w:r>
            <w:r w:rsidR="00806CFF" w:rsidRPr="00B1764F">
              <w:rPr>
                <w:rFonts w:asciiTheme="minorHAnsi" w:hAnsiTheme="minorHAnsi"/>
                <w:b/>
                <w:bCs/>
                <w:szCs w:val="24"/>
                <w:lang w:val="es-ES_tradnl"/>
              </w:rPr>
              <w:t>119</w:t>
            </w:r>
          </w:p>
          <w:p w14:paraId="1EDB0400" w14:textId="77777777" w:rsidR="006E3C3F" w:rsidRPr="00B1764F" w:rsidRDefault="006E3C3F" w:rsidP="00D1260F">
            <w:pPr>
              <w:tabs>
                <w:tab w:val="left" w:pos="4111"/>
              </w:tabs>
              <w:spacing w:before="0"/>
              <w:rPr>
                <w:rFonts w:asciiTheme="minorHAnsi" w:hAnsiTheme="minorHAnsi"/>
                <w:szCs w:val="24"/>
                <w:lang w:val="es-ES_tradnl"/>
              </w:rPr>
            </w:pPr>
            <w:r w:rsidRPr="00B1764F">
              <w:rPr>
                <w:rFonts w:asciiTheme="minorHAnsi" w:hAnsiTheme="minorHAnsi"/>
                <w:szCs w:val="24"/>
                <w:lang w:val="es-ES_tradnl"/>
              </w:rPr>
              <w:t>+41 22 730 5858</w:t>
            </w:r>
            <w:r w:rsidRPr="00B1764F">
              <w:rPr>
                <w:rFonts w:asciiTheme="minorHAnsi" w:hAnsiTheme="minorHAnsi"/>
                <w:szCs w:val="24"/>
                <w:lang w:val="es-ES_tradnl"/>
              </w:rPr>
              <w:br/>
              <w:t>+41 22 730 5853</w:t>
            </w:r>
          </w:p>
          <w:p w14:paraId="53352F31" w14:textId="77777777" w:rsidR="006E3C3F" w:rsidRPr="00B1764F" w:rsidRDefault="0055419B" w:rsidP="00D1260F">
            <w:pPr>
              <w:tabs>
                <w:tab w:val="left" w:pos="4111"/>
              </w:tabs>
              <w:spacing w:before="0"/>
              <w:rPr>
                <w:rStyle w:val="Hyperlink"/>
                <w:rFonts w:asciiTheme="minorHAnsi" w:hAnsiTheme="minorHAnsi"/>
                <w:szCs w:val="24"/>
                <w:lang w:val="es-ES_tradnl"/>
              </w:rPr>
            </w:pPr>
            <w:hyperlink r:id="rId10" w:history="1">
              <w:r w:rsidR="006E3C3F" w:rsidRPr="00B1764F">
                <w:rPr>
                  <w:rStyle w:val="Hyperlink"/>
                  <w:rFonts w:asciiTheme="minorHAnsi" w:hAnsiTheme="minorHAnsi"/>
                  <w:szCs w:val="24"/>
                  <w:lang w:val="es-ES_tradnl"/>
                </w:rPr>
                <w:t>tsbsg9@itu.int</w:t>
              </w:r>
            </w:hyperlink>
          </w:p>
          <w:p w14:paraId="3A6057AC" w14:textId="77777777" w:rsidR="006E3C3F" w:rsidRPr="00B1764F" w:rsidRDefault="006E3C3F" w:rsidP="00D1260F">
            <w:pPr>
              <w:tabs>
                <w:tab w:val="left" w:pos="4111"/>
              </w:tabs>
              <w:spacing w:before="0"/>
              <w:rPr>
                <w:rStyle w:val="Hyperlink"/>
                <w:rFonts w:asciiTheme="minorHAnsi" w:hAnsiTheme="minorHAnsi"/>
                <w:szCs w:val="24"/>
                <w:lang w:val="es-ES_tradnl"/>
              </w:rPr>
            </w:pPr>
          </w:p>
          <w:p w14:paraId="1D103867" w14:textId="77777777" w:rsidR="006E3C3F" w:rsidRPr="00B1764F" w:rsidRDefault="006E3C3F" w:rsidP="00D1260F">
            <w:pPr>
              <w:tabs>
                <w:tab w:val="left" w:pos="4111"/>
              </w:tabs>
              <w:spacing w:before="0"/>
              <w:rPr>
                <w:rStyle w:val="Hyperlink"/>
                <w:rFonts w:asciiTheme="minorHAnsi" w:hAnsiTheme="minorHAnsi"/>
                <w:b/>
                <w:bCs/>
                <w:color w:val="auto"/>
                <w:szCs w:val="24"/>
                <w:u w:val="none"/>
                <w:lang w:val="es-ES_tradnl"/>
              </w:rPr>
            </w:pPr>
          </w:p>
          <w:p w14:paraId="125095DF" w14:textId="77777777" w:rsidR="006E3C3F" w:rsidRPr="00B1764F" w:rsidRDefault="006E3C3F" w:rsidP="00D1260F">
            <w:pPr>
              <w:tabs>
                <w:tab w:val="left" w:pos="4111"/>
              </w:tabs>
              <w:spacing w:before="0"/>
              <w:rPr>
                <w:rStyle w:val="Hyperlink"/>
                <w:rFonts w:asciiTheme="minorHAnsi" w:hAnsiTheme="minorHAnsi"/>
                <w:b/>
                <w:bCs/>
                <w:color w:val="auto"/>
                <w:szCs w:val="24"/>
                <w:u w:val="none"/>
                <w:lang w:val="es-ES_tradnl"/>
              </w:rPr>
            </w:pPr>
          </w:p>
          <w:p w14:paraId="3892464F" w14:textId="7777B129" w:rsidR="006E3C3F" w:rsidRPr="00B1764F" w:rsidRDefault="0055419B" w:rsidP="0055419B">
            <w:pPr>
              <w:tabs>
                <w:tab w:val="left" w:pos="4111"/>
              </w:tabs>
              <w:spacing w:before="0"/>
              <w:rPr>
                <w:rStyle w:val="Hyperlink"/>
                <w:rFonts w:asciiTheme="minorHAnsi" w:hAnsiTheme="minorHAnsi"/>
                <w:b/>
                <w:bCs/>
                <w:color w:val="auto"/>
                <w:szCs w:val="24"/>
                <w:u w:val="none"/>
                <w:lang w:val="es-ES_tradnl"/>
              </w:rPr>
            </w:pPr>
            <w:r>
              <w:rPr>
                <w:rStyle w:val="Hyperlink"/>
                <w:rFonts w:asciiTheme="minorHAnsi" w:hAnsiTheme="minorHAnsi"/>
                <w:b/>
                <w:bCs/>
                <w:color w:val="auto"/>
                <w:szCs w:val="24"/>
                <w:u w:val="none"/>
                <w:lang w:val="es-ES_tradnl"/>
              </w:rPr>
              <w:t>BR Circular CACE/696</w:t>
            </w:r>
          </w:p>
          <w:p w14:paraId="5EA00450" w14:textId="77777777" w:rsidR="006E3C3F" w:rsidRPr="00B1764F" w:rsidRDefault="006E3C3F" w:rsidP="00D1260F">
            <w:pPr>
              <w:tabs>
                <w:tab w:val="left" w:pos="4111"/>
              </w:tabs>
              <w:spacing w:before="0"/>
              <w:rPr>
                <w:rStyle w:val="Hyperlink"/>
                <w:rFonts w:asciiTheme="minorHAnsi" w:hAnsiTheme="minorHAnsi"/>
                <w:color w:val="auto"/>
                <w:szCs w:val="24"/>
                <w:u w:val="none"/>
                <w:lang w:val="es-ES_tradnl"/>
              </w:rPr>
            </w:pPr>
            <w:r w:rsidRPr="00B1764F">
              <w:rPr>
                <w:rStyle w:val="Hyperlink"/>
                <w:rFonts w:asciiTheme="minorHAnsi" w:hAnsiTheme="minorHAnsi"/>
                <w:color w:val="auto"/>
                <w:szCs w:val="24"/>
                <w:u w:val="none"/>
                <w:lang w:val="es-ES_tradnl"/>
              </w:rPr>
              <w:t>+41 22 730 5803</w:t>
            </w:r>
          </w:p>
          <w:p w14:paraId="3BD25312" w14:textId="77777777" w:rsidR="006E3C3F" w:rsidRPr="00B1764F" w:rsidRDefault="006E3C3F" w:rsidP="00D1260F">
            <w:pPr>
              <w:tabs>
                <w:tab w:val="left" w:pos="4111"/>
              </w:tabs>
              <w:spacing w:before="0"/>
              <w:rPr>
                <w:rStyle w:val="Hyperlink"/>
                <w:rFonts w:asciiTheme="minorHAnsi" w:hAnsiTheme="minorHAnsi"/>
                <w:color w:val="auto"/>
                <w:szCs w:val="24"/>
                <w:u w:val="none"/>
                <w:lang w:val="es-ES_tradnl"/>
              </w:rPr>
            </w:pPr>
            <w:r w:rsidRPr="00B1764F">
              <w:rPr>
                <w:rStyle w:val="Hyperlink"/>
                <w:rFonts w:asciiTheme="minorHAnsi" w:hAnsiTheme="minorHAnsi"/>
                <w:color w:val="auto"/>
                <w:szCs w:val="24"/>
                <w:u w:val="none"/>
                <w:lang w:val="es-ES_tradnl"/>
              </w:rPr>
              <w:t>+41 22 730 5806</w:t>
            </w:r>
          </w:p>
          <w:p w14:paraId="0EC9A37F" w14:textId="77777777" w:rsidR="006E3C3F" w:rsidRPr="00B1764F" w:rsidRDefault="0055419B" w:rsidP="00D1260F">
            <w:pPr>
              <w:tabs>
                <w:tab w:val="left" w:pos="4111"/>
              </w:tabs>
              <w:spacing w:before="0"/>
              <w:rPr>
                <w:rStyle w:val="Hyperlink"/>
                <w:rFonts w:asciiTheme="minorHAnsi" w:hAnsiTheme="minorHAnsi"/>
                <w:b/>
                <w:bCs/>
                <w:color w:val="auto"/>
                <w:szCs w:val="24"/>
                <w:u w:val="none"/>
                <w:lang w:val="es-ES_tradnl"/>
              </w:rPr>
            </w:pPr>
            <w:hyperlink r:id="rId11" w:history="1">
              <w:r w:rsidR="006E3C3F" w:rsidRPr="00B1764F">
                <w:rPr>
                  <w:rStyle w:val="Hyperlink"/>
                  <w:rFonts w:asciiTheme="minorHAnsi" w:hAnsiTheme="minorHAnsi"/>
                  <w:szCs w:val="24"/>
                  <w:lang w:val="es-ES_tradnl"/>
                </w:rPr>
                <w:t>rsg6@itu.int</w:t>
              </w:r>
            </w:hyperlink>
          </w:p>
          <w:p w14:paraId="43B05037" w14:textId="77777777" w:rsidR="006E3C3F" w:rsidRPr="00B1764F" w:rsidRDefault="006E3C3F" w:rsidP="00D1260F">
            <w:pPr>
              <w:tabs>
                <w:tab w:val="left" w:pos="4111"/>
              </w:tabs>
              <w:spacing w:before="0"/>
              <w:rPr>
                <w:rFonts w:asciiTheme="minorHAnsi" w:hAnsiTheme="minorHAnsi"/>
                <w:b/>
                <w:bCs/>
                <w:szCs w:val="24"/>
                <w:lang w:val="es-ES_tradnl"/>
              </w:rPr>
            </w:pPr>
          </w:p>
        </w:tc>
        <w:tc>
          <w:tcPr>
            <w:tcW w:w="269" w:type="pct"/>
          </w:tcPr>
          <w:p w14:paraId="5E021982" w14:textId="77777777" w:rsidR="006E3C3F" w:rsidRPr="00B1764F" w:rsidRDefault="006E3C3F" w:rsidP="00D1260F">
            <w:pPr>
              <w:tabs>
                <w:tab w:val="clear" w:pos="794"/>
                <w:tab w:val="left" w:pos="141"/>
                <w:tab w:val="left" w:pos="4111"/>
              </w:tabs>
              <w:spacing w:before="0"/>
              <w:rPr>
                <w:rFonts w:asciiTheme="minorHAnsi" w:hAnsiTheme="minorHAnsi"/>
                <w:lang w:val="es-ES_tradnl"/>
              </w:rPr>
            </w:pPr>
          </w:p>
        </w:tc>
        <w:tc>
          <w:tcPr>
            <w:tcW w:w="2505" w:type="pct"/>
          </w:tcPr>
          <w:p w14:paraId="4610D9A4" w14:textId="48A0B5E2" w:rsidR="006E3C3F" w:rsidRDefault="006E3C3F" w:rsidP="00113080">
            <w:pPr>
              <w:pStyle w:val="Index1"/>
              <w:tabs>
                <w:tab w:val="clear" w:pos="794"/>
                <w:tab w:val="clear" w:pos="1191"/>
                <w:tab w:val="clear" w:pos="1588"/>
                <w:tab w:val="clear" w:pos="1985"/>
                <w:tab w:val="left" w:pos="5387"/>
              </w:tabs>
              <w:spacing w:before="240"/>
              <w:ind w:firstLine="7"/>
              <w:rPr>
                <w:rFonts w:asciiTheme="minorHAnsi" w:hAnsiTheme="minorHAnsi"/>
              </w:rPr>
            </w:pPr>
            <w:r w:rsidRPr="00B1764F">
              <w:rPr>
                <w:rFonts w:asciiTheme="minorHAnsi" w:hAnsiTheme="minorHAnsi"/>
              </w:rPr>
              <w:t xml:space="preserve">Geneva, </w:t>
            </w:r>
            <w:r w:rsidR="00B1764F">
              <w:rPr>
                <w:rFonts w:asciiTheme="minorHAnsi" w:hAnsiTheme="minorHAnsi"/>
              </w:rPr>
              <w:t>2</w:t>
            </w:r>
            <w:r w:rsidR="00113080">
              <w:rPr>
                <w:rFonts w:asciiTheme="minorHAnsi" w:hAnsiTheme="minorHAnsi"/>
              </w:rPr>
              <w:t>2</w:t>
            </w:r>
            <w:r w:rsidR="000B320F" w:rsidRPr="00B1764F">
              <w:rPr>
                <w:rFonts w:asciiTheme="minorHAnsi" w:hAnsiTheme="minorHAnsi"/>
              </w:rPr>
              <w:t xml:space="preserve"> October</w:t>
            </w:r>
            <w:r w:rsidRPr="00B1764F">
              <w:rPr>
                <w:rFonts w:asciiTheme="minorHAnsi" w:hAnsiTheme="minorHAnsi"/>
              </w:rPr>
              <w:t xml:space="preserve"> 201</w:t>
            </w:r>
            <w:r w:rsidR="00806CFF" w:rsidRPr="00B1764F">
              <w:rPr>
                <w:rFonts w:asciiTheme="minorHAnsi" w:hAnsiTheme="minorHAnsi"/>
              </w:rPr>
              <w:t>4</w:t>
            </w:r>
          </w:p>
          <w:p w14:paraId="3343DF13" w14:textId="77777777" w:rsidR="00B82A53" w:rsidRPr="00B82A53" w:rsidRDefault="00B82A53" w:rsidP="00B82A53"/>
          <w:p w14:paraId="0F7A3BFA" w14:textId="7693F4B8" w:rsidR="006E3C3F" w:rsidRPr="00B1764F" w:rsidRDefault="00B1764F" w:rsidP="001B1AD9">
            <w:pPr>
              <w:tabs>
                <w:tab w:val="clear" w:pos="794"/>
                <w:tab w:val="clear" w:pos="1191"/>
                <w:tab w:val="clear" w:pos="1588"/>
                <w:tab w:val="clear" w:pos="1985"/>
                <w:tab w:val="left" w:pos="284"/>
              </w:tabs>
              <w:ind w:left="284" w:hanging="284"/>
              <w:rPr>
                <w:rFonts w:asciiTheme="minorHAnsi" w:hAnsiTheme="minorHAnsi"/>
              </w:rPr>
            </w:pPr>
            <w:r w:rsidRPr="00B1764F">
              <w:rPr>
                <w:rFonts w:asciiTheme="minorHAnsi" w:hAnsiTheme="minorHAnsi"/>
              </w:rPr>
              <w:t>-</w:t>
            </w:r>
            <w:r w:rsidRPr="00B1764F">
              <w:rPr>
                <w:rFonts w:asciiTheme="minorHAnsi" w:hAnsiTheme="minorHAnsi"/>
              </w:rPr>
              <w:tab/>
            </w:r>
            <w:r w:rsidR="006E3C3F" w:rsidRPr="00B1764F">
              <w:rPr>
                <w:rFonts w:asciiTheme="minorHAnsi" w:hAnsiTheme="minorHAnsi"/>
              </w:rPr>
              <w:t>To Admin</w:t>
            </w:r>
            <w:r w:rsidR="000B320F" w:rsidRPr="00B1764F">
              <w:rPr>
                <w:rFonts w:asciiTheme="minorHAnsi" w:hAnsiTheme="minorHAnsi"/>
              </w:rPr>
              <w:t xml:space="preserve">istrations of Member States of </w:t>
            </w:r>
            <w:r w:rsidR="006E3C3F" w:rsidRPr="00B1764F">
              <w:rPr>
                <w:rFonts w:asciiTheme="minorHAnsi" w:hAnsiTheme="minorHAnsi"/>
              </w:rPr>
              <w:t>the Union;</w:t>
            </w:r>
          </w:p>
          <w:p w14:paraId="5F5B9FAA" w14:textId="1BB0DE6C" w:rsidR="006E3C3F" w:rsidRPr="00B1764F" w:rsidRDefault="00B1764F" w:rsidP="00B1764F">
            <w:pPr>
              <w:tabs>
                <w:tab w:val="clear" w:pos="794"/>
                <w:tab w:val="clear" w:pos="1191"/>
                <w:tab w:val="clear" w:pos="1588"/>
                <w:tab w:val="clear" w:pos="1985"/>
                <w:tab w:val="left" w:pos="284"/>
              </w:tabs>
              <w:spacing w:before="0"/>
              <w:ind w:left="284" w:hanging="284"/>
              <w:rPr>
                <w:rFonts w:asciiTheme="minorHAnsi" w:hAnsiTheme="minorHAnsi"/>
              </w:rPr>
            </w:pPr>
            <w:r w:rsidRPr="00B1764F">
              <w:rPr>
                <w:rFonts w:asciiTheme="minorHAnsi" w:hAnsiTheme="minorHAnsi"/>
              </w:rPr>
              <w:t>-</w:t>
            </w:r>
            <w:r w:rsidRPr="00B1764F">
              <w:rPr>
                <w:rFonts w:asciiTheme="minorHAnsi" w:hAnsiTheme="minorHAnsi"/>
              </w:rPr>
              <w:tab/>
            </w:r>
            <w:r w:rsidR="006E3C3F" w:rsidRPr="00B1764F">
              <w:rPr>
                <w:rFonts w:asciiTheme="minorHAnsi" w:hAnsiTheme="minorHAnsi"/>
              </w:rPr>
              <w:t>To ITU-T and ITU-R Sector Members;</w:t>
            </w:r>
          </w:p>
          <w:p w14:paraId="59091F4A" w14:textId="335AEFC1" w:rsidR="006E3C3F" w:rsidRPr="00B1764F" w:rsidRDefault="00B1764F" w:rsidP="00D1260F">
            <w:pPr>
              <w:tabs>
                <w:tab w:val="clear" w:pos="794"/>
                <w:tab w:val="clear" w:pos="1191"/>
                <w:tab w:val="clear" w:pos="1588"/>
                <w:tab w:val="clear" w:pos="1985"/>
                <w:tab w:val="left" w:pos="284"/>
              </w:tabs>
              <w:spacing w:before="0"/>
              <w:ind w:left="284" w:hanging="284"/>
              <w:rPr>
                <w:rFonts w:asciiTheme="minorHAnsi" w:hAnsiTheme="minorHAnsi"/>
              </w:rPr>
            </w:pPr>
            <w:r w:rsidRPr="00B1764F">
              <w:rPr>
                <w:rFonts w:asciiTheme="minorHAnsi" w:hAnsiTheme="minorHAnsi"/>
              </w:rPr>
              <w:t>-</w:t>
            </w:r>
            <w:r w:rsidRPr="00B1764F">
              <w:rPr>
                <w:rFonts w:asciiTheme="minorHAnsi" w:hAnsiTheme="minorHAnsi"/>
              </w:rPr>
              <w:tab/>
            </w:r>
            <w:r w:rsidR="006E3C3F" w:rsidRPr="00B1764F">
              <w:rPr>
                <w:rFonts w:asciiTheme="minorHAnsi" w:hAnsiTheme="minorHAnsi"/>
              </w:rPr>
              <w:t>To ITU-T and ITU-R Associates;</w:t>
            </w:r>
          </w:p>
          <w:p w14:paraId="4E022E40" w14:textId="7091B009" w:rsidR="006E3C3F" w:rsidRPr="00B1764F" w:rsidRDefault="00B1764F" w:rsidP="00D1260F">
            <w:pPr>
              <w:tabs>
                <w:tab w:val="clear" w:pos="794"/>
                <w:tab w:val="clear" w:pos="1191"/>
                <w:tab w:val="clear" w:pos="1588"/>
                <w:tab w:val="clear" w:pos="1985"/>
                <w:tab w:val="left" w:pos="284"/>
              </w:tabs>
              <w:spacing w:before="0"/>
              <w:ind w:left="284" w:hanging="284"/>
              <w:rPr>
                <w:rFonts w:asciiTheme="minorHAnsi" w:hAnsiTheme="minorHAnsi"/>
              </w:rPr>
            </w:pPr>
            <w:r w:rsidRPr="00B1764F">
              <w:rPr>
                <w:rFonts w:asciiTheme="minorHAnsi" w:hAnsiTheme="minorHAnsi"/>
              </w:rPr>
              <w:t>-</w:t>
            </w:r>
            <w:r w:rsidRPr="00B1764F">
              <w:rPr>
                <w:rFonts w:asciiTheme="minorHAnsi" w:hAnsiTheme="minorHAnsi"/>
              </w:rPr>
              <w:tab/>
            </w:r>
            <w:r w:rsidR="006E3C3F" w:rsidRPr="00B1764F">
              <w:rPr>
                <w:rFonts w:asciiTheme="minorHAnsi" w:hAnsiTheme="minorHAnsi"/>
              </w:rPr>
              <w:t>To ITU-T and ITU-R Academia</w:t>
            </w:r>
          </w:p>
          <w:p w14:paraId="44B53B52" w14:textId="77777777" w:rsidR="006E3C3F" w:rsidRPr="00B1764F" w:rsidRDefault="006E3C3F" w:rsidP="00D1260F">
            <w:pPr>
              <w:spacing w:before="0"/>
              <w:rPr>
                <w:rFonts w:asciiTheme="minorHAnsi" w:hAnsiTheme="minorHAnsi"/>
              </w:rPr>
            </w:pPr>
          </w:p>
          <w:p w14:paraId="77B18C1B" w14:textId="207AE183" w:rsidR="006E3C3F" w:rsidRPr="00B1764F" w:rsidRDefault="006E3C3F" w:rsidP="00113080">
            <w:pPr>
              <w:tabs>
                <w:tab w:val="clear" w:pos="794"/>
                <w:tab w:val="clear" w:pos="1191"/>
                <w:tab w:val="clear" w:pos="1588"/>
                <w:tab w:val="clear" w:pos="1985"/>
                <w:tab w:val="left" w:pos="284"/>
              </w:tabs>
              <w:spacing w:before="0"/>
              <w:rPr>
                <w:rFonts w:asciiTheme="minorHAnsi" w:hAnsiTheme="minorHAnsi"/>
                <w:b/>
                <w:bCs/>
              </w:rPr>
            </w:pPr>
            <w:r w:rsidRPr="00B1764F">
              <w:rPr>
                <w:rFonts w:asciiTheme="minorHAnsi" w:hAnsiTheme="minorHAnsi"/>
                <w:b/>
                <w:bCs/>
              </w:rPr>
              <w:t>Copy:</w:t>
            </w:r>
          </w:p>
          <w:p w14:paraId="7158E769" w14:textId="252A1CDB" w:rsidR="006E3C3F" w:rsidRPr="00B1764F" w:rsidRDefault="006E3C3F" w:rsidP="00D1260F">
            <w:pPr>
              <w:spacing w:before="0"/>
              <w:ind w:left="284" w:hanging="284"/>
              <w:rPr>
                <w:rFonts w:asciiTheme="minorHAnsi" w:hAnsiTheme="minorHAnsi"/>
              </w:rPr>
            </w:pPr>
            <w:r w:rsidRPr="00B1764F">
              <w:rPr>
                <w:rFonts w:asciiTheme="minorHAnsi" w:hAnsiTheme="minorHAnsi"/>
              </w:rPr>
              <w:t>-</w:t>
            </w:r>
            <w:r w:rsidRPr="00B1764F">
              <w:rPr>
                <w:rFonts w:asciiTheme="minorHAnsi" w:hAnsiTheme="minorHAnsi"/>
              </w:rPr>
              <w:tab/>
            </w:r>
            <w:r w:rsidR="00113080">
              <w:rPr>
                <w:rFonts w:asciiTheme="minorHAnsi" w:hAnsiTheme="minorHAnsi"/>
              </w:rPr>
              <w:t xml:space="preserve">To the </w:t>
            </w:r>
            <w:r w:rsidRPr="00B1764F">
              <w:rPr>
                <w:rFonts w:asciiTheme="minorHAnsi" w:hAnsiTheme="minorHAnsi"/>
              </w:rPr>
              <w:t>Chairmen and Vice-Chairmen of all ITU-T and ITU</w:t>
            </w:r>
            <w:r w:rsidRPr="00B1764F">
              <w:rPr>
                <w:rFonts w:asciiTheme="minorHAnsi" w:hAnsiTheme="minorHAnsi"/>
              </w:rPr>
              <w:noBreakHyphen/>
              <w:t>R Study Groups;</w:t>
            </w:r>
          </w:p>
          <w:p w14:paraId="7AB28DDE" w14:textId="6A7DD97A" w:rsidR="006E3C3F" w:rsidRPr="00B1764F" w:rsidRDefault="006E3C3F" w:rsidP="00D1260F">
            <w:pPr>
              <w:spacing w:before="0" w:after="120"/>
              <w:ind w:left="284" w:hanging="284"/>
              <w:rPr>
                <w:rFonts w:asciiTheme="minorHAnsi" w:hAnsiTheme="minorHAnsi"/>
              </w:rPr>
            </w:pPr>
            <w:r w:rsidRPr="00B1764F">
              <w:rPr>
                <w:rFonts w:asciiTheme="minorHAnsi" w:hAnsiTheme="minorHAnsi"/>
              </w:rPr>
              <w:t>-</w:t>
            </w:r>
            <w:r w:rsidRPr="00B1764F">
              <w:rPr>
                <w:rFonts w:asciiTheme="minorHAnsi" w:hAnsiTheme="minorHAnsi"/>
              </w:rPr>
              <w:tab/>
            </w:r>
            <w:r w:rsidR="00113080">
              <w:rPr>
                <w:rFonts w:asciiTheme="minorHAnsi" w:hAnsiTheme="minorHAnsi"/>
              </w:rPr>
              <w:t xml:space="preserve">To the </w:t>
            </w:r>
            <w:r w:rsidRPr="00B1764F">
              <w:rPr>
                <w:rFonts w:asciiTheme="minorHAnsi" w:hAnsiTheme="minorHAnsi"/>
              </w:rPr>
              <w:t>Director of the Telecommunication Development Bureau</w:t>
            </w:r>
          </w:p>
        </w:tc>
      </w:tr>
      <w:tr w:rsidR="006E3C3F" w:rsidRPr="00B1764F" w14:paraId="41186DFE" w14:textId="77777777" w:rsidTr="00B1764F">
        <w:trPr>
          <w:gridAfter w:val="1"/>
          <w:wAfter w:w="5" w:type="pct"/>
          <w:cantSplit/>
          <w:trHeight w:val="445"/>
        </w:trPr>
        <w:tc>
          <w:tcPr>
            <w:tcW w:w="2221" w:type="pct"/>
            <w:gridSpan w:val="3"/>
          </w:tcPr>
          <w:p w14:paraId="348BE3E0" w14:textId="77777777" w:rsidR="006E3C3F" w:rsidRPr="00B1764F" w:rsidRDefault="006E3C3F" w:rsidP="00D1260F">
            <w:pPr>
              <w:tabs>
                <w:tab w:val="clear" w:pos="794"/>
                <w:tab w:val="left" w:pos="141"/>
                <w:tab w:val="left" w:pos="4111"/>
              </w:tabs>
              <w:spacing w:before="0"/>
              <w:rPr>
                <w:rFonts w:asciiTheme="minorHAnsi" w:hAnsiTheme="minorHAnsi"/>
              </w:rPr>
            </w:pPr>
          </w:p>
        </w:tc>
        <w:tc>
          <w:tcPr>
            <w:tcW w:w="2774" w:type="pct"/>
            <w:gridSpan w:val="2"/>
          </w:tcPr>
          <w:p w14:paraId="75B1CD28" w14:textId="77777777" w:rsidR="006E3C3F" w:rsidRPr="00B1764F" w:rsidRDefault="006E3C3F" w:rsidP="00D1260F">
            <w:pPr>
              <w:spacing w:before="0" w:after="120"/>
              <w:ind w:left="284" w:hanging="284"/>
              <w:rPr>
                <w:rFonts w:asciiTheme="minorHAnsi" w:hAnsiTheme="minorHAnsi"/>
              </w:rPr>
            </w:pPr>
          </w:p>
        </w:tc>
      </w:tr>
      <w:tr w:rsidR="006E3C3F" w:rsidRPr="00B1764F" w14:paraId="7AAC21CD" w14:textId="77777777" w:rsidTr="00B1764F">
        <w:tblPrEx>
          <w:tblCellMar>
            <w:left w:w="107" w:type="dxa"/>
            <w:right w:w="107" w:type="dxa"/>
          </w:tblCellMar>
        </w:tblPrEx>
        <w:trPr>
          <w:cantSplit/>
          <w:trHeight w:val="995"/>
        </w:trPr>
        <w:tc>
          <w:tcPr>
            <w:tcW w:w="563" w:type="pct"/>
            <w:gridSpan w:val="2"/>
          </w:tcPr>
          <w:p w14:paraId="614089DB" w14:textId="77777777" w:rsidR="006E3C3F" w:rsidRPr="00B1764F" w:rsidRDefault="006E3C3F" w:rsidP="00B1764F">
            <w:pPr>
              <w:tabs>
                <w:tab w:val="left" w:pos="4111"/>
              </w:tabs>
              <w:ind w:left="-107"/>
              <w:rPr>
                <w:rFonts w:asciiTheme="minorHAnsi" w:hAnsiTheme="minorHAnsi"/>
              </w:rPr>
            </w:pPr>
            <w:r w:rsidRPr="00B1764F">
              <w:rPr>
                <w:rFonts w:asciiTheme="minorHAnsi" w:hAnsiTheme="minorHAnsi"/>
              </w:rPr>
              <w:t>Subject:</w:t>
            </w:r>
          </w:p>
        </w:tc>
        <w:tc>
          <w:tcPr>
            <w:tcW w:w="4437" w:type="pct"/>
            <w:gridSpan w:val="4"/>
          </w:tcPr>
          <w:p w14:paraId="03F57592" w14:textId="486C59D5" w:rsidR="006E3C3F" w:rsidRPr="00B1764F" w:rsidRDefault="006E3C3F" w:rsidP="00FA58C1">
            <w:pPr>
              <w:tabs>
                <w:tab w:val="clear" w:pos="794"/>
                <w:tab w:val="left" w:pos="4111"/>
              </w:tabs>
              <w:rPr>
                <w:rFonts w:asciiTheme="minorHAnsi" w:hAnsiTheme="minorHAnsi"/>
                <w:b/>
                <w:bCs/>
              </w:rPr>
            </w:pPr>
            <w:r w:rsidRPr="00B1764F">
              <w:rPr>
                <w:rFonts w:asciiTheme="minorHAnsi" w:hAnsiTheme="minorHAnsi"/>
                <w:b/>
                <w:bCs/>
              </w:rPr>
              <w:t xml:space="preserve">Creation of a new ITU </w:t>
            </w:r>
            <w:proofErr w:type="spellStart"/>
            <w:r w:rsidRPr="00B1764F">
              <w:rPr>
                <w:rFonts w:asciiTheme="minorHAnsi" w:hAnsiTheme="minorHAnsi"/>
                <w:b/>
                <w:bCs/>
              </w:rPr>
              <w:t>Intersector</w:t>
            </w:r>
            <w:proofErr w:type="spellEnd"/>
            <w:r w:rsidRPr="00B1764F">
              <w:rPr>
                <w:rFonts w:asciiTheme="minorHAnsi" w:hAnsiTheme="minorHAnsi"/>
                <w:b/>
                <w:bCs/>
              </w:rPr>
              <w:t xml:space="preserve"> Rapporteur Group on </w:t>
            </w:r>
            <w:r w:rsidR="00806CFF" w:rsidRPr="00B1764F">
              <w:rPr>
                <w:rFonts w:asciiTheme="minorHAnsi" w:hAnsiTheme="minorHAnsi"/>
                <w:b/>
                <w:bCs/>
              </w:rPr>
              <w:t>Integrated Broadcast-Broadband systems</w:t>
            </w:r>
            <w:r w:rsidR="00806CFF" w:rsidRPr="00B1764F">
              <w:rPr>
                <w:rFonts w:asciiTheme="minorHAnsi" w:hAnsiTheme="minorHAnsi"/>
              </w:rPr>
              <w:t xml:space="preserve"> </w:t>
            </w:r>
            <w:r w:rsidR="00806CFF" w:rsidRPr="00B1764F">
              <w:rPr>
                <w:rFonts w:asciiTheme="minorHAnsi" w:hAnsiTheme="minorHAnsi"/>
                <w:b/>
                <w:bCs/>
              </w:rPr>
              <w:t>(IRG-IBB)</w:t>
            </w:r>
            <w:r w:rsidRPr="00B1764F">
              <w:rPr>
                <w:rFonts w:asciiTheme="minorHAnsi" w:hAnsiTheme="minorHAnsi"/>
                <w:b/>
                <w:bCs/>
              </w:rPr>
              <w:t xml:space="preserve"> and its first meeting, </w:t>
            </w:r>
            <w:r w:rsidR="00FA58C1" w:rsidRPr="00B1764F">
              <w:rPr>
                <w:rFonts w:asciiTheme="minorHAnsi" w:hAnsiTheme="minorHAnsi"/>
                <w:b/>
                <w:bCs/>
              </w:rPr>
              <w:t>Monday 17 November</w:t>
            </w:r>
            <w:r w:rsidRPr="00B1764F">
              <w:rPr>
                <w:rFonts w:asciiTheme="minorHAnsi" w:hAnsiTheme="minorHAnsi"/>
                <w:b/>
                <w:bCs/>
              </w:rPr>
              <w:t xml:space="preserve"> 2014</w:t>
            </w:r>
          </w:p>
        </w:tc>
      </w:tr>
    </w:tbl>
    <w:p w14:paraId="16B03CC8" w14:textId="77777777" w:rsidR="00697D21" w:rsidRPr="001B1AD9" w:rsidRDefault="00697D21" w:rsidP="001B1AD9">
      <w:pPr>
        <w:spacing w:before="600"/>
        <w:rPr>
          <w:rFonts w:asciiTheme="minorHAnsi" w:hAnsiTheme="minorHAnsi"/>
        </w:rPr>
      </w:pPr>
      <w:bookmarkStart w:id="0" w:name="StartTyping_E"/>
      <w:bookmarkEnd w:id="0"/>
      <w:r w:rsidRPr="001B1AD9">
        <w:rPr>
          <w:rFonts w:asciiTheme="minorHAnsi" w:hAnsiTheme="minorHAnsi"/>
        </w:rPr>
        <w:t>Dear Sir/Madam,</w:t>
      </w:r>
    </w:p>
    <w:p w14:paraId="02187909" w14:textId="5B74D983" w:rsidR="00697D21" w:rsidRPr="001B1AD9" w:rsidRDefault="00697D21" w:rsidP="00960CF9">
      <w:pPr>
        <w:rPr>
          <w:rFonts w:asciiTheme="minorHAnsi" w:hAnsiTheme="minorHAnsi"/>
        </w:rPr>
      </w:pPr>
      <w:bookmarkStart w:id="1" w:name="suitetext"/>
      <w:bookmarkEnd w:id="1"/>
      <w:r w:rsidRPr="001B1AD9">
        <w:rPr>
          <w:rFonts w:asciiTheme="minorHAnsi" w:hAnsiTheme="minorHAnsi"/>
        </w:rPr>
        <w:t>1</w:t>
      </w:r>
      <w:r w:rsidRPr="001B1AD9">
        <w:rPr>
          <w:rFonts w:asciiTheme="minorHAnsi" w:hAnsiTheme="minorHAnsi"/>
        </w:rPr>
        <w:tab/>
      </w:r>
      <w:r w:rsidR="00085D03" w:rsidRPr="001B1AD9">
        <w:rPr>
          <w:rFonts w:asciiTheme="minorHAnsi" w:hAnsiTheme="minorHAnsi"/>
        </w:rPr>
        <w:t>We</w:t>
      </w:r>
      <w:r w:rsidRPr="001B1AD9">
        <w:rPr>
          <w:rFonts w:asciiTheme="minorHAnsi" w:hAnsiTheme="minorHAnsi"/>
        </w:rPr>
        <w:t xml:space="preserve"> </w:t>
      </w:r>
      <w:r w:rsidR="00085D03" w:rsidRPr="001B1AD9">
        <w:rPr>
          <w:rFonts w:asciiTheme="minorHAnsi" w:hAnsiTheme="minorHAnsi"/>
        </w:rPr>
        <w:t>are</w:t>
      </w:r>
      <w:r w:rsidRPr="001B1AD9">
        <w:rPr>
          <w:rFonts w:asciiTheme="minorHAnsi" w:hAnsiTheme="minorHAnsi"/>
        </w:rPr>
        <w:t xml:space="preserve"> pleased to announce the establishment of the </w:t>
      </w:r>
      <w:r w:rsidR="00093A03" w:rsidRPr="001B1AD9">
        <w:rPr>
          <w:rFonts w:asciiTheme="minorHAnsi" w:hAnsiTheme="minorHAnsi"/>
        </w:rPr>
        <w:t>new</w:t>
      </w:r>
      <w:r w:rsidR="00093A03" w:rsidRPr="001B1AD9">
        <w:rPr>
          <w:rFonts w:asciiTheme="minorHAnsi" w:hAnsiTheme="minorHAnsi"/>
          <w:b/>
          <w:bCs/>
        </w:rPr>
        <w:t xml:space="preserve"> ITU </w:t>
      </w:r>
      <w:proofErr w:type="spellStart"/>
      <w:r w:rsidR="00093A03" w:rsidRPr="001B1AD9">
        <w:rPr>
          <w:rFonts w:asciiTheme="minorHAnsi" w:hAnsiTheme="minorHAnsi"/>
          <w:b/>
          <w:bCs/>
        </w:rPr>
        <w:t>Intersector</w:t>
      </w:r>
      <w:proofErr w:type="spellEnd"/>
      <w:r w:rsidR="00093A03" w:rsidRPr="001B1AD9">
        <w:rPr>
          <w:rFonts w:asciiTheme="minorHAnsi" w:hAnsiTheme="minorHAnsi"/>
          <w:b/>
          <w:bCs/>
        </w:rPr>
        <w:t xml:space="preserve"> Rapporteur Group on </w:t>
      </w:r>
      <w:r w:rsidR="00806CFF" w:rsidRPr="001B1AD9">
        <w:rPr>
          <w:rFonts w:asciiTheme="minorHAnsi" w:hAnsiTheme="minorHAnsi"/>
          <w:b/>
          <w:bCs/>
        </w:rPr>
        <w:t>Integrated Broadcast-Broadband systems</w:t>
      </w:r>
      <w:r w:rsidR="00093A03" w:rsidRPr="001B1AD9">
        <w:rPr>
          <w:rFonts w:asciiTheme="minorHAnsi" w:hAnsiTheme="minorHAnsi"/>
          <w:b/>
          <w:bCs/>
        </w:rPr>
        <w:t xml:space="preserve"> (IRG-</w:t>
      </w:r>
      <w:r w:rsidR="00806CFF" w:rsidRPr="001B1AD9">
        <w:rPr>
          <w:rFonts w:asciiTheme="minorHAnsi" w:hAnsiTheme="minorHAnsi"/>
          <w:b/>
          <w:bCs/>
        </w:rPr>
        <w:t>IBB</w:t>
      </w:r>
      <w:r w:rsidR="00093A03" w:rsidRPr="001B1AD9">
        <w:rPr>
          <w:rFonts w:asciiTheme="minorHAnsi" w:hAnsiTheme="minorHAnsi"/>
          <w:b/>
          <w:bCs/>
        </w:rPr>
        <w:t>)</w:t>
      </w:r>
      <w:r w:rsidR="005E4C60" w:rsidRPr="001B1AD9">
        <w:rPr>
          <w:rFonts w:asciiTheme="minorHAnsi" w:hAnsiTheme="minorHAnsi"/>
          <w:b/>
          <w:bCs/>
        </w:rPr>
        <w:t>,</w:t>
      </w:r>
      <w:r w:rsidR="00093A03" w:rsidRPr="001B1AD9">
        <w:rPr>
          <w:rFonts w:asciiTheme="minorHAnsi" w:hAnsiTheme="minorHAnsi"/>
          <w:b/>
          <w:bCs/>
        </w:rPr>
        <w:t xml:space="preserve"> </w:t>
      </w:r>
      <w:r w:rsidRPr="001B1AD9">
        <w:rPr>
          <w:rFonts w:asciiTheme="minorHAnsi" w:hAnsiTheme="minorHAnsi"/>
        </w:rPr>
        <w:t xml:space="preserve">further to the agreement by </w:t>
      </w:r>
      <w:r w:rsidR="00EF0C1A" w:rsidRPr="001B1AD9">
        <w:rPr>
          <w:rFonts w:asciiTheme="minorHAnsi" w:hAnsiTheme="minorHAnsi"/>
        </w:rPr>
        <w:t xml:space="preserve">ITU-T </w:t>
      </w:r>
      <w:r w:rsidR="00891D7D" w:rsidRPr="001B1AD9">
        <w:rPr>
          <w:rFonts w:asciiTheme="minorHAnsi" w:hAnsiTheme="minorHAnsi"/>
        </w:rPr>
        <w:t>SG</w:t>
      </w:r>
      <w:r w:rsidR="004D0AFB" w:rsidRPr="001B1AD9">
        <w:rPr>
          <w:rFonts w:asciiTheme="minorHAnsi" w:hAnsiTheme="minorHAnsi"/>
        </w:rPr>
        <w:t>9</w:t>
      </w:r>
      <w:r w:rsidR="00093A03" w:rsidRPr="001B1AD9">
        <w:rPr>
          <w:rFonts w:asciiTheme="minorHAnsi" w:hAnsiTheme="minorHAnsi"/>
        </w:rPr>
        <w:t xml:space="preserve"> on </w:t>
      </w:r>
      <w:r w:rsidR="004D0AFB" w:rsidRPr="001B1AD9">
        <w:rPr>
          <w:rFonts w:asciiTheme="minorHAnsi" w:hAnsiTheme="minorHAnsi"/>
        </w:rPr>
        <w:t>1</w:t>
      </w:r>
      <w:r w:rsidR="00806CFF" w:rsidRPr="001B1AD9">
        <w:rPr>
          <w:rFonts w:asciiTheme="minorHAnsi" w:hAnsiTheme="minorHAnsi"/>
        </w:rPr>
        <w:t>2</w:t>
      </w:r>
      <w:r w:rsidR="00093A03" w:rsidRPr="001B1AD9">
        <w:rPr>
          <w:rFonts w:asciiTheme="minorHAnsi" w:hAnsiTheme="minorHAnsi"/>
        </w:rPr>
        <w:t xml:space="preserve"> </w:t>
      </w:r>
      <w:r w:rsidR="00806CFF" w:rsidRPr="001B1AD9">
        <w:rPr>
          <w:rFonts w:asciiTheme="minorHAnsi" w:hAnsiTheme="minorHAnsi"/>
        </w:rPr>
        <w:t>September</w:t>
      </w:r>
      <w:r w:rsidR="00093A03" w:rsidRPr="001B1AD9">
        <w:rPr>
          <w:rFonts w:asciiTheme="minorHAnsi" w:hAnsiTheme="minorHAnsi"/>
        </w:rPr>
        <w:t xml:space="preserve"> 201</w:t>
      </w:r>
      <w:r w:rsidR="00806CFF" w:rsidRPr="001B1AD9">
        <w:rPr>
          <w:rFonts w:asciiTheme="minorHAnsi" w:hAnsiTheme="minorHAnsi"/>
        </w:rPr>
        <w:t>4</w:t>
      </w:r>
      <w:r w:rsidR="00FA58C1" w:rsidRPr="001B1AD9">
        <w:rPr>
          <w:rFonts w:asciiTheme="minorHAnsi" w:hAnsiTheme="minorHAnsi"/>
        </w:rPr>
        <w:t xml:space="preserve"> </w:t>
      </w:r>
      <w:r w:rsidR="00785914" w:rsidRPr="001B1AD9">
        <w:rPr>
          <w:rFonts w:asciiTheme="minorHAnsi" w:hAnsiTheme="minorHAnsi"/>
        </w:rPr>
        <w:t>and ITU-</w:t>
      </w:r>
      <w:r w:rsidR="00093A03" w:rsidRPr="001B1AD9">
        <w:rPr>
          <w:rFonts w:asciiTheme="minorHAnsi" w:hAnsiTheme="minorHAnsi"/>
        </w:rPr>
        <w:t xml:space="preserve">R SG6 on </w:t>
      </w:r>
      <w:r w:rsidR="00960CF9" w:rsidRPr="001B1AD9">
        <w:rPr>
          <w:rFonts w:asciiTheme="minorHAnsi" w:hAnsiTheme="minorHAnsi"/>
        </w:rPr>
        <w:t>4 April 2014</w:t>
      </w:r>
      <w:r w:rsidR="00EF0C1A" w:rsidRPr="001B1AD9">
        <w:rPr>
          <w:rFonts w:asciiTheme="minorHAnsi" w:hAnsiTheme="minorHAnsi"/>
        </w:rPr>
        <w:t>.</w:t>
      </w:r>
    </w:p>
    <w:p w14:paraId="6F926828" w14:textId="583B461C" w:rsidR="00B2459F" w:rsidRPr="001B1AD9" w:rsidRDefault="00697D21" w:rsidP="00744D1D">
      <w:pPr>
        <w:rPr>
          <w:rFonts w:asciiTheme="minorHAnsi" w:hAnsiTheme="minorHAnsi"/>
          <w:lang w:eastAsia="ja-JP"/>
        </w:rPr>
      </w:pPr>
      <w:r w:rsidRPr="001B1AD9">
        <w:rPr>
          <w:rFonts w:asciiTheme="minorHAnsi" w:hAnsiTheme="minorHAnsi"/>
        </w:rPr>
        <w:t>2</w:t>
      </w:r>
      <w:r w:rsidRPr="001B1AD9">
        <w:rPr>
          <w:rFonts w:asciiTheme="minorHAnsi" w:hAnsiTheme="minorHAnsi"/>
        </w:rPr>
        <w:tab/>
      </w:r>
      <w:r w:rsidR="0017531F" w:rsidRPr="001B1AD9">
        <w:rPr>
          <w:rFonts w:asciiTheme="minorHAnsi" w:hAnsiTheme="minorHAnsi"/>
        </w:rPr>
        <w:t xml:space="preserve">IRG-IBB studies topics related to Integrated Broadcast-Broadband </w:t>
      </w:r>
      <w:r w:rsidR="0017531F" w:rsidRPr="001B1AD9">
        <w:rPr>
          <w:rFonts w:asciiTheme="minorHAnsi" w:hAnsiTheme="minorHAnsi"/>
          <w:lang w:eastAsia="ja-JP"/>
        </w:rPr>
        <w:t xml:space="preserve">(IBB) </w:t>
      </w:r>
      <w:r w:rsidR="0017531F" w:rsidRPr="001B1AD9">
        <w:rPr>
          <w:rFonts w:asciiTheme="minorHAnsi" w:hAnsiTheme="minorHAnsi"/>
        </w:rPr>
        <w:t xml:space="preserve">systems. </w:t>
      </w:r>
      <w:r w:rsidR="00B2459F" w:rsidRPr="001B1AD9">
        <w:rPr>
          <w:rFonts w:asciiTheme="minorHAnsi" w:hAnsiTheme="minorHAnsi"/>
          <w:lang w:eastAsia="ja-JP"/>
        </w:rPr>
        <w:t xml:space="preserve">An </w:t>
      </w:r>
      <w:r w:rsidR="0017531F" w:rsidRPr="001B1AD9">
        <w:rPr>
          <w:rFonts w:asciiTheme="minorHAnsi" w:hAnsiTheme="minorHAnsi"/>
          <w:lang w:eastAsia="ja-JP"/>
        </w:rPr>
        <w:t xml:space="preserve">IBB </w:t>
      </w:r>
      <w:r w:rsidR="00B2459F" w:rsidRPr="001B1AD9">
        <w:rPr>
          <w:rFonts w:asciiTheme="minorHAnsi" w:hAnsiTheme="minorHAnsi"/>
          <w:lang w:eastAsia="ja-JP"/>
        </w:rPr>
        <w:t xml:space="preserve">system is based on the combination of the technologies of both broadband and various broadcasting including over-the-air and cable. </w:t>
      </w:r>
      <w:r w:rsidR="00744D1D" w:rsidRPr="001B1AD9">
        <w:rPr>
          <w:rFonts w:asciiTheme="minorHAnsi" w:hAnsiTheme="minorHAnsi"/>
          <w:lang w:eastAsia="ja-JP"/>
        </w:rPr>
        <w:t>V</w:t>
      </w:r>
      <w:r w:rsidR="00B2459F" w:rsidRPr="001B1AD9">
        <w:rPr>
          <w:rFonts w:asciiTheme="minorHAnsi" w:hAnsiTheme="minorHAnsi"/>
          <w:lang w:eastAsia="ja-JP"/>
        </w:rPr>
        <w:t>arious multiple devices are used for effective presentation of content and user interactivity. Wide range of services</w:t>
      </w:r>
      <w:r w:rsidR="00744D1D" w:rsidRPr="001B1AD9">
        <w:rPr>
          <w:rFonts w:asciiTheme="minorHAnsi" w:hAnsiTheme="minorHAnsi"/>
          <w:lang w:eastAsia="ja-JP"/>
        </w:rPr>
        <w:t xml:space="preserve"> are</w:t>
      </w:r>
      <w:r w:rsidR="00B2459F" w:rsidRPr="001B1AD9">
        <w:rPr>
          <w:rFonts w:asciiTheme="minorHAnsi" w:hAnsiTheme="minorHAnsi"/>
          <w:lang w:eastAsia="ja-JP"/>
        </w:rPr>
        <w:t xml:space="preserve"> enabled by the IBB system. Considering flexibility of choice of technologies to provide required system behaviour, similar but different technologies for the same purpose or a technology for different purpose may be used. It should be considered to have commonality or reasonable complexity of the systems as much as possible to avoid proliferation of the system standards, which will avoid or mitigate fragmentation of the market of receivers and services.</w:t>
      </w:r>
    </w:p>
    <w:p w14:paraId="0AAA359E" w14:textId="77777777" w:rsidR="00B2459F" w:rsidRPr="001B1AD9" w:rsidRDefault="00B2459F" w:rsidP="00B2459F">
      <w:pPr>
        <w:rPr>
          <w:rFonts w:asciiTheme="minorHAnsi" w:hAnsiTheme="minorHAnsi"/>
        </w:rPr>
      </w:pPr>
      <w:r w:rsidRPr="001B1AD9">
        <w:rPr>
          <w:rFonts w:asciiTheme="minorHAnsi" w:hAnsiTheme="minorHAnsi"/>
        </w:rPr>
        <w:t>This IRG will study topics related to</w:t>
      </w:r>
      <w:r w:rsidRPr="001B1AD9">
        <w:rPr>
          <w:rFonts w:asciiTheme="minorHAnsi" w:hAnsiTheme="minorHAnsi"/>
          <w:lang w:eastAsia="ja-JP"/>
        </w:rPr>
        <w:t xml:space="preserve"> Integrated Broadcast-Broadband systems</w:t>
      </w:r>
      <w:r w:rsidRPr="001B1AD9">
        <w:rPr>
          <w:rFonts w:asciiTheme="minorHAnsi" w:hAnsiTheme="minorHAnsi"/>
        </w:rPr>
        <w:t xml:space="preserve">, aiming at development of Recommendations, and other non-normative materials, as appropriate. </w:t>
      </w:r>
    </w:p>
    <w:p w14:paraId="4C8C4114" w14:textId="77777777" w:rsidR="00B2459F" w:rsidRPr="001B1AD9" w:rsidRDefault="00B2459F" w:rsidP="00B2641F">
      <w:pPr>
        <w:rPr>
          <w:rFonts w:asciiTheme="minorHAnsi" w:hAnsiTheme="minorHAnsi"/>
        </w:rPr>
      </w:pPr>
      <w:r w:rsidRPr="001B1AD9">
        <w:rPr>
          <w:rFonts w:asciiTheme="minorHAnsi" w:hAnsiTheme="minorHAnsi"/>
        </w:rPr>
        <w:t>The study areas comprise:</w:t>
      </w:r>
    </w:p>
    <w:p w14:paraId="3BA98158" w14:textId="77777777" w:rsidR="00B2459F" w:rsidRPr="001B1AD9" w:rsidRDefault="00B2459F" w:rsidP="000776DE">
      <w:pPr>
        <w:numPr>
          <w:ilvl w:val="0"/>
          <w:numId w:val="44"/>
        </w:numPr>
        <w:tabs>
          <w:tab w:val="clear" w:pos="794"/>
          <w:tab w:val="clear" w:pos="1191"/>
          <w:tab w:val="clear" w:pos="1588"/>
          <w:tab w:val="clear" w:pos="1985"/>
        </w:tabs>
        <w:overflowPunct/>
        <w:autoSpaceDE/>
        <w:autoSpaceDN/>
        <w:adjustRightInd/>
        <w:ind w:left="567" w:hanging="567"/>
        <w:textAlignment w:val="auto"/>
        <w:rPr>
          <w:rFonts w:asciiTheme="minorHAnsi" w:hAnsiTheme="minorHAnsi"/>
          <w:lang w:eastAsia="zh-CN"/>
        </w:rPr>
      </w:pPr>
      <w:r w:rsidRPr="001B1AD9">
        <w:rPr>
          <w:rFonts w:asciiTheme="minorHAnsi" w:hAnsiTheme="minorHAnsi"/>
          <w:lang w:eastAsia="zh-CN"/>
        </w:rPr>
        <w:t xml:space="preserve">coordination of the progress of specific topics of mutual interest restricted to the area of </w:t>
      </w:r>
      <w:r w:rsidRPr="001B1AD9">
        <w:rPr>
          <w:rFonts w:asciiTheme="minorHAnsi" w:hAnsiTheme="minorHAnsi"/>
          <w:lang w:eastAsia="ja-JP"/>
        </w:rPr>
        <w:t>Integrated Broadcast-Broadband systems</w:t>
      </w:r>
      <w:r w:rsidRPr="001B1AD9">
        <w:rPr>
          <w:rFonts w:asciiTheme="minorHAnsi" w:hAnsiTheme="minorHAnsi"/>
          <w:lang w:eastAsia="zh-CN"/>
        </w:rPr>
        <w:t xml:space="preserve"> including but not exclusively:</w:t>
      </w:r>
    </w:p>
    <w:p w14:paraId="70D3E814" w14:textId="708A2529" w:rsidR="00B2459F" w:rsidRPr="001B1AD9" w:rsidRDefault="00B2459F" w:rsidP="000776DE">
      <w:pPr>
        <w:numPr>
          <w:ilvl w:val="0"/>
          <w:numId w:val="45"/>
        </w:numPr>
        <w:tabs>
          <w:tab w:val="clear" w:pos="794"/>
          <w:tab w:val="clear" w:pos="1191"/>
          <w:tab w:val="clear" w:pos="1588"/>
          <w:tab w:val="clear" w:pos="1985"/>
        </w:tabs>
        <w:overflowPunct/>
        <w:autoSpaceDE/>
        <w:autoSpaceDN/>
        <w:adjustRightInd/>
        <w:ind w:left="851" w:hanging="284"/>
        <w:textAlignment w:val="auto"/>
        <w:rPr>
          <w:rFonts w:asciiTheme="minorHAnsi" w:hAnsiTheme="minorHAnsi"/>
          <w:lang w:eastAsia="zh-CN"/>
        </w:rPr>
      </w:pPr>
      <w:r w:rsidRPr="001B1AD9">
        <w:rPr>
          <w:rFonts w:asciiTheme="minorHAnsi" w:hAnsiTheme="minorHAnsi"/>
          <w:lang w:eastAsia="zh-CN"/>
        </w:rPr>
        <w:lastRenderedPageBreak/>
        <w:t xml:space="preserve">identification of potential work items that may be jointly progressed as ITU-T and/or </w:t>
      </w:r>
      <w:r w:rsidRPr="001B1AD9">
        <w:rPr>
          <w:rFonts w:asciiTheme="minorHAnsi" w:hAnsiTheme="minorHAnsi"/>
          <w:lang w:eastAsia="zh-CN"/>
        </w:rPr>
        <w:br/>
        <w:t>ITU-R Recommendations;</w:t>
      </w:r>
    </w:p>
    <w:p w14:paraId="0C7B42AD" w14:textId="73A07CA1" w:rsidR="00B2459F" w:rsidRPr="001B1AD9" w:rsidRDefault="00B2459F" w:rsidP="000776DE">
      <w:pPr>
        <w:numPr>
          <w:ilvl w:val="0"/>
          <w:numId w:val="45"/>
        </w:numPr>
        <w:tabs>
          <w:tab w:val="clear" w:pos="794"/>
          <w:tab w:val="clear" w:pos="1191"/>
          <w:tab w:val="clear" w:pos="1588"/>
          <w:tab w:val="clear" w:pos="1985"/>
        </w:tabs>
        <w:overflowPunct/>
        <w:autoSpaceDE/>
        <w:autoSpaceDN/>
        <w:adjustRightInd/>
        <w:ind w:left="851" w:hanging="284"/>
        <w:textAlignment w:val="auto"/>
        <w:rPr>
          <w:rFonts w:asciiTheme="minorHAnsi" w:hAnsiTheme="minorHAnsi"/>
          <w:lang w:eastAsia="zh-CN"/>
        </w:rPr>
      </w:pPr>
      <w:proofErr w:type="gramStart"/>
      <w:r w:rsidRPr="001B1AD9">
        <w:rPr>
          <w:rFonts w:asciiTheme="minorHAnsi" w:hAnsiTheme="minorHAnsi"/>
          <w:lang w:eastAsia="ja-JP"/>
        </w:rPr>
        <w:t>analysis</w:t>
      </w:r>
      <w:proofErr w:type="gramEnd"/>
      <w:r w:rsidRPr="001B1AD9">
        <w:rPr>
          <w:rFonts w:asciiTheme="minorHAnsi" w:hAnsiTheme="minorHAnsi"/>
          <w:lang w:eastAsia="ja-JP"/>
        </w:rPr>
        <w:t xml:space="preserve"> of the existing IBB systems from the viewpoint of Recommendations ITU-T J.205 and ITU-R BT.2053. Consideration should also be given to commonality of the s</w:t>
      </w:r>
      <w:r w:rsidR="00AE5607">
        <w:rPr>
          <w:rFonts w:asciiTheme="minorHAnsi" w:hAnsiTheme="minorHAnsi"/>
          <w:lang w:eastAsia="ja-JP"/>
        </w:rPr>
        <w:t>ystem definition and behaviours.</w:t>
      </w:r>
    </w:p>
    <w:p w14:paraId="6FB9A09D" w14:textId="5656417D" w:rsidR="00B2459F" w:rsidRPr="001B1AD9" w:rsidRDefault="00B2459F" w:rsidP="0044782E">
      <w:pPr>
        <w:rPr>
          <w:rFonts w:asciiTheme="minorHAnsi" w:hAnsiTheme="minorHAnsi"/>
        </w:rPr>
      </w:pPr>
      <w:r w:rsidRPr="001B1AD9">
        <w:rPr>
          <w:rFonts w:asciiTheme="minorHAnsi" w:hAnsiTheme="minorHAnsi"/>
        </w:rPr>
        <w:t>The IRG-</w:t>
      </w:r>
      <w:r w:rsidRPr="001B1AD9">
        <w:rPr>
          <w:rFonts w:asciiTheme="minorHAnsi" w:hAnsiTheme="minorHAnsi"/>
          <w:lang w:eastAsia="ja-JP"/>
        </w:rPr>
        <w:t>IBB</w:t>
      </w:r>
      <w:r w:rsidRPr="001B1AD9">
        <w:rPr>
          <w:rFonts w:asciiTheme="minorHAnsi" w:hAnsiTheme="minorHAnsi"/>
        </w:rPr>
        <w:t xml:space="preserve"> will collaborate with other SDOs, as appropriate, and other </w:t>
      </w:r>
      <w:r w:rsidRPr="001B1AD9">
        <w:rPr>
          <w:rFonts w:asciiTheme="minorHAnsi" w:hAnsiTheme="minorHAnsi"/>
          <w:lang w:eastAsia="ja-JP"/>
        </w:rPr>
        <w:t>rel</w:t>
      </w:r>
      <w:r w:rsidR="000776DE" w:rsidRPr="001B1AD9">
        <w:rPr>
          <w:rFonts w:asciiTheme="minorHAnsi" w:hAnsiTheme="minorHAnsi"/>
          <w:lang w:eastAsia="ja-JP"/>
        </w:rPr>
        <w:t xml:space="preserve">evant organizations </w:t>
      </w:r>
      <w:r w:rsidR="0044782E" w:rsidRPr="001B1AD9">
        <w:rPr>
          <w:rFonts w:asciiTheme="minorHAnsi" w:hAnsiTheme="minorHAnsi"/>
          <w:lang w:eastAsia="ja-JP"/>
        </w:rPr>
        <w:t xml:space="preserve">which </w:t>
      </w:r>
      <w:r w:rsidR="000776DE" w:rsidRPr="001B1AD9">
        <w:rPr>
          <w:rFonts w:asciiTheme="minorHAnsi" w:hAnsiTheme="minorHAnsi"/>
          <w:lang w:eastAsia="ja-JP"/>
        </w:rPr>
        <w:t xml:space="preserve">develop, or are involved with, </w:t>
      </w:r>
      <w:r w:rsidRPr="001B1AD9">
        <w:rPr>
          <w:rFonts w:asciiTheme="minorHAnsi" w:hAnsiTheme="minorHAnsi"/>
          <w:lang w:eastAsia="ja-JP"/>
        </w:rPr>
        <w:t>related technologies</w:t>
      </w:r>
      <w:r w:rsidRPr="001B1AD9">
        <w:rPr>
          <w:rFonts w:asciiTheme="minorHAnsi" w:hAnsiTheme="minorHAnsi"/>
        </w:rPr>
        <w:t xml:space="preserve"> (e.g., </w:t>
      </w:r>
      <w:r w:rsidR="0044782E" w:rsidRPr="001B1AD9">
        <w:rPr>
          <w:rFonts w:asciiTheme="minorHAnsi" w:hAnsiTheme="minorHAnsi"/>
        </w:rPr>
        <w:t xml:space="preserve">fora </w:t>
      </w:r>
      <w:r w:rsidRPr="001B1AD9">
        <w:rPr>
          <w:rFonts w:asciiTheme="minorHAnsi" w:hAnsiTheme="minorHAnsi"/>
        </w:rPr>
        <w:t>and consortia, research institutes and academia).</w:t>
      </w:r>
    </w:p>
    <w:p w14:paraId="712A74E1" w14:textId="41FB23F5" w:rsidR="005A1C39" w:rsidRPr="001B1AD9" w:rsidRDefault="005A1C39" w:rsidP="003432BE">
      <w:pPr>
        <w:rPr>
          <w:rFonts w:asciiTheme="minorHAnsi" w:hAnsiTheme="minorHAnsi"/>
          <w:lang w:val="en-US"/>
        </w:rPr>
      </w:pPr>
      <w:r w:rsidRPr="001B1AD9">
        <w:rPr>
          <w:rFonts w:asciiTheme="minorHAnsi" w:hAnsiTheme="minorHAnsi"/>
          <w:lang w:val="en-US"/>
        </w:rPr>
        <w:t>The IRG-</w:t>
      </w:r>
      <w:r w:rsidR="00B2459F" w:rsidRPr="001B1AD9">
        <w:rPr>
          <w:rFonts w:asciiTheme="minorHAnsi" w:hAnsiTheme="minorHAnsi"/>
          <w:lang w:val="en-US"/>
        </w:rPr>
        <w:t>IBB</w:t>
      </w:r>
      <w:r w:rsidRPr="001B1AD9">
        <w:rPr>
          <w:rFonts w:asciiTheme="minorHAnsi" w:hAnsiTheme="minorHAnsi"/>
          <w:lang w:val="en-US"/>
        </w:rPr>
        <w:t xml:space="preserve"> intends to emphasize remote participation and co-located meetings (e.g., </w:t>
      </w:r>
      <w:r w:rsidR="009D1BF5" w:rsidRPr="001B1AD9">
        <w:rPr>
          <w:rFonts w:asciiTheme="minorHAnsi" w:hAnsiTheme="minorHAnsi"/>
          <w:lang w:val="en-US"/>
        </w:rPr>
        <w:t xml:space="preserve">with </w:t>
      </w:r>
      <w:r w:rsidRPr="001B1AD9">
        <w:rPr>
          <w:rFonts w:asciiTheme="minorHAnsi" w:hAnsiTheme="minorHAnsi"/>
          <w:lang w:val="en-US"/>
        </w:rPr>
        <w:t xml:space="preserve">a study group meeting, interim </w:t>
      </w:r>
      <w:r w:rsidR="00771BC5" w:rsidRPr="001B1AD9">
        <w:rPr>
          <w:rFonts w:asciiTheme="minorHAnsi" w:hAnsiTheme="minorHAnsi"/>
          <w:lang w:val="en-US"/>
        </w:rPr>
        <w:t>rapporteur</w:t>
      </w:r>
      <w:r w:rsidR="00CD792D" w:rsidRPr="001B1AD9">
        <w:rPr>
          <w:rFonts w:asciiTheme="minorHAnsi" w:hAnsiTheme="minorHAnsi"/>
          <w:lang w:val="en-US"/>
        </w:rPr>
        <w:t xml:space="preserve"> meeting</w:t>
      </w:r>
      <w:r w:rsidRPr="001B1AD9">
        <w:rPr>
          <w:rFonts w:asciiTheme="minorHAnsi" w:hAnsiTheme="minorHAnsi"/>
          <w:lang w:val="en-US"/>
        </w:rPr>
        <w:t xml:space="preserve">). </w:t>
      </w:r>
    </w:p>
    <w:p w14:paraId="0266F043" w14:textId="7AA85C70" w:rsidR="008B7140" w:rsidRPr="001B1AD9" w:rsidRDefault="002A73F7" w:rsidP="00AE5607">
      <w:pPr>
        <w:rPr>
          <w:rFonts w:asciiTheme="minorHAnsi" w:hAnsiTheme="minorHAnsi"/>
        </w:rPr>
      </w:pPr>
      <w:r w:rsidRPr="001B1AD9">
        <w:rPr>
          <w:rFonts w:asciiTheme="minorHAnsi" w:hAnsiTheme="minorHAnsi"/>
        </w:rPr>
        <w:t>T</w:t>
      </w:r>
      <w:r w:rsidR="00067ECA" w:rsidRPr="001B1AD9">
        <w:rPr>
          <w:rFonts w:asciiTheme="minorHAnsi" w:hAnsiTheme="minorHAnsi"/>
        </w:rPr>
        <w:t xml:space="preserve">he </w:t>
      </w:r>
      <w:r w:rsidR="005E4C60" w:rsidRPr="001B1AD9">
        <w:rPr>
          <w:rFonts w:asciiTheme="minorHAnsi" w:hAnsiTheme="minorHAnsi"/>
        </w:rPr>
        <w:t>IRG-</w:t>
      </w:r>
      <w:r w:rsidR="00B2459F" w:rsidRPr="001B1AD9">
        <w:rPr>
          <w:rFonts w:asciiTheme="minorHAnsi" w:hAnsiTheme="minorHAnsi"/>
        </w:rPr>
        <w:t>IBB</w:t>
      </w:r>
      <w:r w:rsidR="008B7140" w:rsidRPr="001B1AD9">
        <w:rPr>
          <w:rFonts w:asciiTheme="minorHAnsi" w:hAnsiTheme="minorHAnsi"/>
        </w:rPr>
        <w:t xml:space="preserve"> webpage </w:t>
      </w:r>
      <w:r w:rsidR="00B13549" w:rsidRPr="001B1AD9">
        <w:rPr>
          <w:rFonts w:asciiTheme="minorHAnsi" w:hAnsiTheme="minorHAnsi"/>
        </w:rPr>
        <w:t>is</w:t>
      </w:r>
      <w:r w:rsidR="002D7A73" w:rsidRPr="001B1AD9">
        <w:rPr>
          <w:rFonts w:asciiTheme="minorHAnsi" w:hAnsiTheme="minorHAnsi"/>
        </w:rPr>
        <w:t xml:space="preserve"> available</w:t>
      </w:r>
      <w:r w:rsidR="008B7140" w:rsidRPr="001B1AD9">
        <w:rPr>
          <w:rFonts w:asciiTheme="minorHAnsi" w:hAnsiTheme="minorHAnsi"/>
        </w:rPr>
        <w:t xml:space="preserve"> at </w:t>
      </w:r>
      <w:hyperlink r:id="rId12" w:history="1">
        <w:r w:rsidR="003432BE" w:rsidRPr="001B1AD9">
          <w:rPr>
            <w:rStyle w:val="Hyperlink"/>
            <w:rFonts w:asciiTheme="minorHAnsi" w:hAnsiTheme="minorHAnsi"/>
          </w:rPr>
          <w:t>http://itu.int/en/irg/ibb</w:t>
        </w:r>
      </w:hyperlink>
      <w:r w:rsidR="003432BE" w:rsidRPr="001B1AD9">
        <w:rPr>
          <w:rFonts w:asciiTheme="minorHAnsi" w:hAnsiTheme="minorHAnsi"/>
        </w:rPr>
        <w:t xml:space="preserve"> </w:t>
      </w:r>
      <w:r w:rsidR="00FF4FAF" w:rsidRPr="001B1AD9">
        <w:rPr>
          <w:rFonts w:asciiTheme="minorHAnsi" w:hAnsiTheme="minorHAnsi"/>
        </w:rPr>
        <w:t>.</w:t>
      </w:r>
      <w:r w:rsidR="00932C3C" w:rsidRPr="001B1AD9">
        <w:rPr>
          <w:rFonts w:asciiTheme="minorHAnsi" w:hAnsiTheme="minorHAnsi"/>
        </w:rPr>
        <w:t xml:space="preserve"> An email list </w:t>
      </w:r>
      <w:r w:rsidR="000776DE" w:rsidRPr="001B1AD9">
        <w:rPr>
          <w:rFonts w:asciiTheme="minorHAnsi" w:hAnsiTheme="minorHAnsi"/>
        </w:rPr>
        <w:t>to support communication of this group has been set up (</w:t>
      </w:r>
      <w:hyperlink r:id="rId13" w:history="1">
        <w:r w:rsidR="000776DE" w:rsidRPr="001B1AD9">
          <w:rPr>
            <w:rStyle w:val="Hyperlink"/>
            <w:rFonts w:asciiTheme="minorHAnsi" w:hAnsiTheme="minorHAnsi"/>
          </w:rPr>
          <w:t>irgibb@lists.itu.int</w:t>
        </w:r>
      </w:hyperlink>
      <w:r w:rsidR="000776DE" w:rsidRPr="001B1AD9">
        <w:rPr>
          <w:rFonts w:asciiTheme="minorHAnsi" w:hAnsiTheme="minorHAnsi"/>
        </w:rPr>
        <w:t xml:space="preserve"> ). It requires </w:t>
      </w:r>
      <w:hyperlink r:id="rId14" w:history="1">
        <w:r w:rsidR="000776DE" w:rsidRPr="001B1AD9">
          <w:rPr>
            <w:rStyle w:val="Hyperlink"/>
            <w:rFonts w:asciiTheme="minorHAnsi" w:hAnsiTheme="minorHAnsi"/>
          </w:rPr>
          <w:t>su</w:t>
        </w:r>
        <w:r w:rsidR="00430071" w:rsidRPr="001B1AD9">
          <w:rPr>
            <w:rStyle w:val="Hyperlink"/>
            <w:rFonts w:asciiTheme="minorHAnsi" w:hAnsiTheme="minorHAnsi"/>
          </w:rPr>
          <w:t>bscription</w:t>
        </w:r>
      </w:hyperlink>
      <w:r w:rsidR="00430071" w:rsidRPr="001B1AD9">
        <w:rPr>
          <w:rFonts w:asciiTheme="minorHAnsi" w:hAnsiTheme="minorHAnsi"/>
        </w:rPr>
        <w:t xml:space="preserve">, for more information see IRG-IBB </w:t>
      </w:r>
      <w:hyperlink r:id="rId15" w:history="1">
        <w:r w:rsidR="00430071" w:rsidRPr="001B1AD9">
          <w:rPr>
            <w:rStyle w:val="Hyperlink"/>
            <w:rFonts w:asciiTheme="minorHAnsi" w:hAnsiTheme="minorHAnsi"/>
          </w:rPr>
          <w:t>webpage</w:t>
        </w:r>
      </w:hyperlink>
      <w:r w:rsidR="00430071" w:rsidRPr="001B1AD9">
        <w:rPr>
          <w:rFonts w:asciiTheme="minorHAnsi" w:hAnsiTheme="minorHAnsi"/>
        </w:rPr>
        <w:t>.</w:t>
      </w:r>
    </w:p>
    <w:p w14:paraId="421BFDB3" w14:textId="7CC1DB42" w:rsidR="003B03D6" w:rsidRPr="001B1AD9" w:rsidRDefault="003B03D6">
      <w:pPr>
        <w:rPr>
          <w:rFonts w:asciiTheme="minorHAnsi" w:hAnsiTheme="minorHAnsi"/>
        </w:rPr>
      </w:pPr>
      <w:r w:rsidRPr="001B1AD9">
        <w:rPr>
          <w:rFonts w:asciiTheme="minorHAnsi" w:hAnsiTheme="minorHAnsi"/>
        </w:rPr>
        <w:t>3</w:t>
      </w:r>
      <w:r w:rsidRPr="001B1AD9">
        <w:rPr>
          <w:rFonts w:asciiTheme="minorHAnsi" w:hAnsiTheme="minorHAnsi"/>
        </w:rPr>
        <w:tab/>
        <w:t>The agreed Terms of Reference of IRG-</w:t>
      </w:r>
      <w:r w:rsidR="00B2459F" w:rsidRPr="001B1AD9">
        <w:rPr>
          <w:rFonts w:asciiTheme="minorHAnsi" w:hAnsiTheme="minorHAnsi"/>
        </w:rPr>
        <w:t>IBB</w:t>
      </w:r>
      <w:r w:rsidRPr="001B1AD9">
        <w:rPr>
          <w:rFonts w:asciiTheme="minorHAnsi" w:hAnsiTheme="minorHAnsi"/>
        </w:rPr>
        <w:t xml:space="preserve"> are reproduced in </w:t>
      </w:r>
      <w:r w:rsidRPr="001B1AD9">
        <w:rPr>
          <w:rFonts w:asciiTheme="minorHAnsi" w:hAnsiTheme="minorHAnsi"/>
          <w:b/>
          <w:bCs/>
        </w:rPr>
        <w:t>Annex 1</w:t>
      </w:r>
      <w:r w:rsidRPr="001B1AD9">
        <w:rPr>
          <w:rFonts w:asciiTheme="minorHAnsi" w:hAnsiTheme="minorHAnsi"/>
        </w:rPr>
        <w:t>.</w:t>
      </w:r>
    </w:p>
    <w:p w14:paraId="46E0A12F" w14:textId="3A009BC4" w:rsidR="003B03D6" w:rsidRPr="001B1AD9" w:rsidRDefault="003B03D6" w:rsidP="00446F6E">
      <w:pPr>
        <w:rPr>
          <w:rFonts w:asciiTheme="minorHAnsi" w:hAnsiTheme="minorHAnsi"/>
        </w:rPr>
      </w:pPr>
      <w:r w:rsidRPr="001B1AD9">
        <w:rPr>
          <w:rFonts w:asciiTheme="minorHAnsi" w:hAnsiTheme="minorHAnsi"/>
        </w:rPr>
        <w:t>4</w:t>
      </w:r>
      <w:r w:rsidR="00697D21" w:rsidRPr="001B1AD9">
        <w:rPr>
          <w:rFonts w:asciiTheme="minorHAnsi" w:hAnsiTheme="minorHAnsi"/>
        </w:rPr>
        <w:tab/>
      </w:r>
      <w:r w:rsidR="003102F0" w:rsidRPr="001B1AD9">
        <w:rPr>
          <w:rFonts w:asciiTheme="minorHAnsi" w:hAnsiTheme="minorHAnsi"/>
        </w:rPr>
        <w:t>This IRG is regulated by the provisions applicable to rapporteur groups, given in Resolution ITU</w:t>
      </w:r>
      <w:r w:rsidR="003102F0" w:rsidRPr="001B1AD9">
        <w:rPr>
          <w:rFonts w:asciiTheme="minorHAnsi" w:hAnsiTheme="minorHAnsi"/>
        </w:rPr>
        <w:noBreakHyphen/>
        <w:t>R 1-6 and in Recommendation ITU-T A.1 (</w:t>
      </w:r>
      <w:r w:rsidR="0009611D" w:rsidRPr="001B1AD9">
        <w:rPr>
          <w:rFonts w:asciiTheme="minorHAnsi" w:hAnsiTheme="minorHAnsi"/>
        </w:rPr>
        <w:t>clause 2.3 in particular)</w:t>
      </w:r>
      <w:r w:rsidRPr="001B1AD9">
        <w:rPr>
          <w:rFonts w:asciiTheme="minorHAnsi" w:hAnsiTheme="minorHAnsi"/>
        </w:rPr>
        <w:t>.</w:t>
      </w:r>
      <w:r w:rsidR="0009611D" w:rsidRPr="001B1AD9">
        <w:rPr>
          <w:rFonts w:asciiTheme="minorHAnsi" w:hAnsiTheme="minorHAnsi"/>
        </w:rPr>
        <w:t xml:space="preserve"> </w:t>
      </w:r>
    </w:p>
    <w:p w14:paraId="5A8532E5" w14:textId="4BEA7917" w:rsidR="00B13549" w:rsidRPr="001B1AD9" w:rsidRDefault="00697D21" w:rsidP="00A0291C">
      <w:pPr>
        <w:rPr>
          <w:rFonts w:asciiTheme="minorHAnsi" w:hAnsiTheme="minorHAnsi"/>
          <w:lang w:val="en-US"/>
        </w:rPr>
      </w:pPr>
      <w:r w:rsidRPr="001B1AD9">
        <w:rPr>
          <w:rFonts w:asciiTheme="minorHAnsi" w:hAnsiTheme="minorHAnsi"/>
        </w:rPr>
        <w:t>5</w:t>
      </w:r>
      <w:r w:rsidRPr="001B1AD9">
        <w:rPr>
          <w:rFonts w:asciiTheme="minorHAnsi" w:hAnsiTheme="minorHAnsi"/>
        </w:rPr>
        <w:tab/>
        <w:t xml:space="preserve">The first meeting of </w:t>
      </w:r>
      <w:r w:rsidR="003B03D6" w:rsidRPr="001B1AD9">
        <w:rPr>
          <w:rFonts w:asciiTheme="minorHAnsi" w:hAnsiTheme="minorHAnsi"/>
        </w:rPr>
        <w:t>IRG-</w:t>
      </w:r>
      <w:r w:rsidR="00B2459F" w:rsidRPr="001B1AD9">
        <w:rPr>
          <w:rFonts w:asciiTheme="minorHAnsi" w:hAnsiTheme="minorHAnsi"/>
        </w:rPr>
        <w:t>IBB</w:t>
      </w:r>
      <w:r w:rsidR="00FF4646" w:rsidRPr="001B1AD9">
        <w:rPr>
          <w:rFonts w:asciiTheme="minorHAnsi" w:hAnsiTheme="minorHAnsi"/>
        </w:rPr>
        <w:t xml:space="preserve"> </w:t>
      </w:r>
      <w:r w:rsidRPr="001B1AD9">
        <w:rPr>
          <w:rFonts w:asciiTheme="minorHAnsi" w:hAnsiTheme="minorHAnsi"/>
        </w:rPr>
        <w:t xml:space="preserve">is scheduled to take place </w:t>
      </w:r>
      <w:r w:rsidR="008B7140" w:rsidRPr="001B1AD9">
        <w:rPr>
          <w:rFonts w:asciiTheme="minorHAnsi" w:hAnsiTheme="minorHAnsi"/>
        </w:rPr>
        <w:t xml:space="preserve">in </w:t>
      </w:r>
      <w:r w:rsidR="00B2459F" w:rsidRPr="001B1AD9">
        <w:rPr>
          <w:rFonts w:asciiTheme="minorHAnsi" w:hAnsiTheme="minorHAnsi"/>
        </w:rPr>
        <w:t xml:space="preserve">Geneva, </w:t>
      </w:r>
      <w:r w:rsidR="00B2459F" w:rsidRPr="001B1AD9">
        <w:rPr>
          <w:rFonts w:asciiTheme="minorHAnsi" w:hAnsiTheme="minorHAnsi"/>
          <w:b/>
          <w:bCs/>
        </w:rPr>
        <w:t>Monday 17 November</w:t>
      </w:r>
      <w:r w:rsidR="003B03D6" w:rsidRPr="001B1AD9">
        <w:rPr>
          <w:rFonts w:asciiTheme="minorHAnsi" w:hAnsiTheme="minorHAnsi"/>
          <w:b/>
          <w:bCs/>
        </w:rPr>
        <w:t xml:space="preserve"> 201</w:t>
      </w:r>
      <w:r w:rsidR="007B3E92" w:rsidRPr="001B1AD9">
        <w:rPr>
          <w:rFonts w:asciiTheme="minorHAnsi" w:hAnsiTheme="minorHAnsi"/>
          <w:b/>
          <w:bCs/>
        </w:rPr>
        <w:t>4</w:t>
      </w:r>
      <w:r w:rsidR="003432BE" w:rsidRPr="001B1AD9">
        <w:rPr>
          <w:rFonts w:asciiTheme="minorHAnsi" w:hAnsiTheme="minorHAnsi"/>
        </w:rPr>
        <w:t xml:space="preserve"> co-located with ITU-R SG6</w:t>
      </w:r>
      <w:r w:rsidR="00A11744" w:rsidRPr="001B1AD9">
        <w:rPr>
          <w:rFonts w:asciiTheme="minorHAnsi" w:hAnsiTheme="minorHAnsi"/>
        </w:rPr>
        <w:t xml:space="preserve">. </w:t>
      </w:r>
      <w:r w:rsidR="00B2641F" w:rsidRPr="001B1AD9">
        <w:rPr>
          <w:rFonts w:asciiTheme="minorHAnsi" w:hAnsiTheme="minorHAnsi"/>
          <w:lang w:val="en-US"/>
        </w:rPr>
        <w:t>The meeting will start at 18:00, meeting room will be displayed on the screens available at the ITU premises.</w:t>
      </w:r>
    </w:p>
    <w:p w14:paraId="27F114C8" w14:textId="001520C5" w:rsidR="00EB66BE" w:rsidRPr="001B1AD9" w:rsidRDefault="00A0291C" w:rsidP="00A0291C">
      <w:pPr>
        <w:rPr>
          <w:rFonts w:asciiTheme="minorHAnsi" w:hAnsiTheme="minorHAnsi"/>
          <w:lang w:val="en-US"/>
        </w:rPr>
      </w:pPr>
      <w:r w:rsidRPr="001B1AD9">
        <w:rPr>
          <w:rFonts w:asciiTheme="minorHAnsi" w:hAnsiTheme="minorHAnsi"/>
          <w:lang w:val="en-US"/>
        </w:rPr>
        <w:t xml:space="preserve">Information on </w:t>
      </w:r>
      <w:r w:rsidR="00B2641F" w:rsidRPr="001B1AD9">
        <w:rPr>
          <w:rFonts w:asciiTheme="minorHAnsi" w:hAnsiTheme="minorHAnsi"/>
          <w:lang w:val="en-US"/>
        </w:rPr>
        <w:t>logistics for the meeting</w:t>
      </w:r>
      <w:r w:rsidRPr="001B1AD9">
        <w:rPr>
          <w:rFonts w:asciiTheme="minorHAnsi" w:hAnsiTheme="minorHAnsi"/>
          <w:lang w:val="en-US"/>
        </w:rPr>
        <w:t>,</w:t>
      </w:r>
      <w:r w:rsidR="00B2641F" w:rsidRPr="001B1AD9">
        <w:rPr>
          <w:rFonts w:asciiTheme="minorHAnsi" w:hAnsiTheme="minorHAnsi"/>
          <w:lang w:val="en-US"/>
        </w:rPr>
        <w:t xml:space="preserve"> </w:t>
      </w:r>
      <w:r w:rsidRPr="001B1AD9">
        <w:rPr>
          <w:rFonts w:asciiTheme="minorHAnsi" w:hAnsiTheme="minorHAnsi"/>
          <w:lang w:val="en-US"/>
        </w:rPr>
        <w:t xml:space="preserve">as well as online registration to attend the meeting, are available at the IRG-IBB </w:t>
      </w:r>
      <w:hyperlink r:id="rId16" w:history="1">
        <w:r w:rsidRPr="001B1AD9">
          <w:rPr>
            <w:rStyle w:val="Hyperlink"/>
            <w:rFonts w:asciiTheme="minorHAnsi" w:hAnsiTheme="minorHAnsi"/>
          </w:rPr>
          <w:t>webpage</w:t>
        </w:r>
      </w:hyperlink>
      <w:r w:rsidRPr="001B1AD9">
        <w:rPr>
          <w:rFonts w:asciiTheme="minorHAnsi" w:hAnsiTheme="minorHAnsi"/>
          <w:lang w:val="en-US"/>
        </w:rPr>
        <w:t>.</w:t>
      </w:r>
    </w:p>
    <w:p w14:paraId="43EC5BD0" w14:textId="668055DA" w:rsidR="00B2641F" w:rsidRPr="001B1AD9" w:rsidRDefault="00B2641F" w:rsidP="00B2641F">
      <w:pPr>
        <w:rPr>
          <w:rFonts w:asciiTheme="minorHAnsi" w:hAnsiTheme="minorHAnsi"/>
          <w:szCs w:val="24"/>
          <w:lang w:val="en-US"/>
        </w:rPr>
      </w:pPr>
      <w:r w:rsidRPr="001B1AD9">
        <w:rPr>
          <w:rFonts w:asciiTheme="minorHAnsi" w:hAnsiTheme="minorHAnsi"/>
          <w:szCs w:val="24"/>
          <w:lang w:val="en-US"/>
        </w:rPr>
        <w:t xml:space="preserve">Participants are encouraged to submit input documents by electronic mail (12 days before the start of the meeting) to the two co-chairs at their email address as follows: </w:t>
      </w:r>
    </w:p>
    <w:p w14:paraId="5D8B0557" w14:textId="1B2662A2" w:rsidR="00B2641F" w:rsidRPr="001B1AD9" w:rsidRDefault="00B2641F" w:rsidP="000B320F">
      <w:pPr>
        <w:rPr>
          <w:rFonts w:asciiTheme="minorHAnsi" w:hAnsiTheme="minorHAnsi"/>
          <w:szCs w:val="24"/>
          <w:lang w:val="es-ES_tradnl"/>
        </w:rPr>
      </w:pPr>
      <w:r w:rsidRPr="001B1AD9">
        <w:rPr>
          <w:rFonts w:asciiTheme="minorHAnsi" w:hAnsiTheme="minorHAnsi"/>
          <w:szCs w:val="24"/>
          <w:lang w:val="es-ES_tradnl"/>
        </w:rPr>
        <w:t xml:space="preserve">- ITU-R SG6 </w:t>
      </w:r>
      <w:proofErr w:type="spellStart"/>
      <w:r w:rsidRPr="001B1AD9">
        <w:rPr>
          <w:rFonts w:asciiTheme="minorHAnsi" w:hAnsiTheme="minorHAnsi"/>
          <w:szCs w:val="24"/>
          <w:lang w:val="es-ES_tradnl"/>
        </w:rPr>
        <w:t>co-chair</w:t>
      </w:r>
      <w:proofErr w:type="spellEnd"/>
      <w:r w:rsidRPr="001B1AD9">
        <w:rPr>
          <w:rFonts w:asciiTheme="minorHAnsi" w:hAnsiTheme="minorHAnsi"/>
          <w:szCs w:val="24"/>
          <w:lang w:val="es-ES_tradnl"/>
        </w:rPr>
        <w:t xml:space="preserve">: </w:t>
      </w:r>
      <w:r w:rsidR="00446F6E" w:rsidRPr="001B1AD9">
        <w:rPr>
          <w:rFonts w:asciiTheme="minorHAnsi" w:hAnsiTheme="minorHAnsi"/>
          <w:szCs w:val="24"/>
          <w:lang w:val="es-ES_tradnl"/>
        </w:rPr>
        <w:t xml:space="preserve">Ana Eliza </w:t>
      </w:r>
      <w:proofErr w:type="spellStart"/>
      <w:r w:rsidR="00446F6E" w:rsidRPr="001B1AD9">
        <w:rPr>
          <w:rFonts w:asciiTheme="minorHAnsi" w:hAnsiTheme="minorHAnsi"/>
          <w:szCs w:val="24"/>
          <w:lang w:val="es-ES_tradnl"/>
        </w:rPr>
        <w:t>Faria</w:t>
      </w:r>
      <w:proofErr w:type="spellEnd"/>
      <w:r w:rsidR="00446F6E" w:rsidRPr="001B1AD9">
        <w:rPr>
          <w:rFonts w:asciiTheme="minorHAnsi" w:hAnsiTheme="minorHAnsi"/>
          <w:szCs w:val="24"/>
          <w:lang w:val="es-ES_tradnl"/>
        </w:rPr>
        <w:t xml:space="preserve"> e Silva</w:t>
      </w:r>
      <w:r w:rsidRPr="001B1AD9">
        <w:rPr>
          <w:rFonts w:asciiTheme="minorHAnsi" w:hAnsiTheme="minorHAnsi"/>
          <w:szCs w:val="24"/>
          <w:lang w:val="es-ES_tradnl"/>
        </w:rPr>
        <w:t xml:space="preserve"> (</w:t>
      </w:r>
      <w:hyperlink r:id="rId17" w:history="1">
        <w:r w:rsidR="00446F6E" w:rsidRPr="001B1AD9">
          <w:rPr>
            <w:rStyle w:val="Hyperlink"/>
            <w:rFonts w:asciiTheme="minorHAnsi" w:hAnsiTheme="minorHAnsi"/>
            <w:szCs w:val="24"/>
            <w:lang w:val="es-ES_tradnl"/>
          </w:rPr>
          <w:t>ana.eliza@tvglobo.com.br</w:t>
        </w:r>
      </w:hyperlink>
      <w:r w:rsidRPr="001B1AD9">
        <w:rPr>
          <w:rFonts w:asciiTheme="minorHAnsi" w:hAnsiTheme="minorHAnsi"/>
          <w:szCs w:val="24"/>
          <w:lang w:val="es-ES_tradnl"/>
        </w:rPr>
        <w:t xml:space="preserve">) </w:t>
      </w:r>
    </w:p>
    <w:p w14:paraId="3958BF16" w14:textId="51CDF307" w:rsidR="00B2641F" w:rsidRPr="001B1AD9" w:rsidRDefault="00B2641F" w:rsidP="000B320F">
      <w:pPr>
        <w:rPr>
          <w:rFonts w:asciiTheme="minorHAnsi" w:hAnsiTheme="minorHAnsi"/>
          <w:szCs w:val="24"/>
          <w:lang w:val="en-US"/>
        </w:rPr>
      </w:pPr>
      <w:r w:rsidRPr="001B1AD9">
        <w:rPr>
          <w:rFonts w:asciiTheme="minorHAnsi" w:hAnsiTheme="minorHAnsi"/>
          <w:szCs w:val="24"/>
          <w:lang w:val="en-US"/>
        </w:rPr>
        <w:t xml:space="preserve">- ITU-T SG9 co-chair: </w:t>
      </w:r>
      <w:r w:rsidR="00446F6E" w:rsidRPr="001B1AD9">
        <w:rPr>
          <w:rFonts w:asciiTheme="minorHAnsi" w:hAnsiTheme="minorHAnsi"/>
          <w:szCs w:val="24"/>
          <w:lang w:val="en-US"/>
        </w:rPr>
        <w:t xml:space="preserve">Masaru </w:t>
      </w:r>
      <w:proofErr w:type="spellStart"/>
      <w:r w:rsidR="00446F6E" w:rsidRPr="001B1AD9">
        <w:rPr>
          <w:rFonts w:asciiTheme="minorHAnsi" w:hAnsiTheme="minorHAnsi"/>
          <w:szCs w:val="24"/>
          <w:lang w:val="en-US"/>
        </w:rPr>
        <w:t>Takechi</w:t>
      </w:r>
      <w:proofErr w:type="spellEnd"/>
      <w:r w:rsidRPr="001B1AD9">
        <w:rPr>
          <w:rFonts w:asciiTheme="minorHAnsi" w:hAnsiTheme="minorHAnsi"/>
          <w:szCs w:val="24"/>
          <w:lang w:val="en-US"/>
        </w:rPr>
        <w:t xml:space="preserve"> (</w:t>
      </w:r>
      <w:hyperlink r:id="rId18" w:history="1">
        <w:r w:rsidR="00446F6E" w:rsidRPr="001B1AD9">
          <w:rPr>
            <w:rStyle w:val="Hyperlink"/>
            <w:rFonts w:asciiTheme="minorHAnsi" w:hAnsiTheme="minorHAnsi"/>
            <w:szCs w:val="24"/>
          </w:rPr>
          <w:t>takechi.m-fa@nhk.or.jp</w:t>
        </w:r>
      </w:hyperlink>
      <w:r w:rsidR="00446F6E" w:rsidRPr="001B1AD9">
        <w:rPr>
          <w:rFonts w:asciiTheme="minorHAnsi" w:hAnsiTheme="minorHAnsi"/>
          <w:szCs w:val="24"/>
          <w:lang w:val="en-US"/>
        </w:rPr>
        <w:t>)</w:t>
      </w:r>
      <w:r w:rsidRPr="001B1AD9">
        <w:rPr>
          <w:rFonts w:asciiTheme="minorHAnsi" w:hAnsiTheme="minorHAnsi"/>
          <w:szCs w:val="24"/>
          <w:lang w:val="en-US"/>
        </w:rPr>
        <w:t xml:space="preserve"> </w:t>
      </w:r>
    </w:p>
    <w:p w14:paraId="5FCF20DB" w14:textId="286D7956" w:rsidR="00B2641F" w:rsidRPr="001B1AD9" w:rsidRDefault="00446F6E" w:rsidP="00446F6E">
      <w:pPr>
        <w:rPr>
          <w:rFonts w:asciiTheme="minorHAnsi" w:hAnsiTheme="minorHAnsi"/>
          <w:szCs w:val="24"/>
          <w:lang w:val="en-US"/>
        </w:rPr>
      </w:pPr>
      <w:r w:rsidRPr="001B1AD9">
        <w:rPr>
          <w:rFonts w:asciiTheme="minorHAnsi" w:hAnsiTheme="minorHAnsi"/>
          <w:szCs w:val="24"/>
          <w:lang w:val="en-US"/>
        </w:rPr>
        <w:t>The meeting of the IRG-IBB</w:t>
      </w:r>
      <w:r w:rsidR="00B2641F" w:rsidRPr="001B1AD9">
        <w:rPr>
          <w:rFonts w:asciiTheme="minorHAnsi" w:hAnsiTheme="minorHAnsi"/>
          <w:szCs w:val="24"/>
          <w:lang w:val="en-US"/>
        </w:rPr>
        <w:t xml:space="preserve"> will be paperless.</w:t>
      </w:r>
      <w:r w:rsidRPr="001B1AD9">
        <w:rPr>
          <w:rFonts w:asciiTheme="minorHAnsi" w:hAnsiTheme="minorHAnsi"/>
          <w:szCs w:val="24"/>
        </w:rPr>
        <w:t xml:space="preserve"> The discussions will be held in English only.</w:t>
      </w:r>
      <w:r w:rsidR="00B2641F" w:rsidRPr="001B1AD9">
        <w:rPr>
          <w:rFonts w:asciiTheme="minorHAnsi" w:hAnsiTheme="minorHAnsi"/>
          <w:szCs w:val="24"/>
          <w:lang w:val="en-US"/>
        </w:rPr>
        <w:t xml:space="preserve"> </w:t>
      </w:r>
    </w:p>
    <w:p w14:paraId="4C13E3FD" w14:textId="3C17062D" w:rsidR="00125634" w:rsidRPr="001B1AD9" w:rsidRDefault="002F2E6C" w:rsidP="00B13549">
      <w:pPr>
        <w:rPr>
          <w:rFonts w:asciiTheme="minorHAnsi" w:hAnsiTheme="minorHAnsi"/>
        </w:rPr>
      </w:pPr>
      <w:r w:rsidRPr="001B1AD9">
        <w:rPr>
          <w:rFonts w:asciiTheme="minorHAnsi" w:hAnsiTheme="minorHAnsi"/>
          <w:szCs w:val="24"/>
        </w:rPr>
        <w:t>6</w:t>
      </w:r>
      <w:r w:rsidR="00697D21" w:rsidRPr="001B1AD9">
        <w:rPr>
          <w:rFonts w:asciiTheme="minorHAnsi" w:hAnsiTheme="minorHAnsi"/>
          <w:szCs w:val="24"/>
        </w:rPr>
        <w:tab/>
      </w:r>
      <w:r w:rsidR="00125634" w:rsidRPr="001B1AD9">
        <w:rPr>
          <w:rFonts w:asciiTheme="minorHAnsi" w:hAnsiTheme="minorHAnsi"/>
          <w:szCs w:val="24"/>
        </w:rPr>
        <w:t>Remote participation</w:t>
      </w:r>
      <w:r w:rsidR="00125634" w:rsidRPr="001B1AD9">
        <w:rPr>
          <w:rFonts w:asciiTheme="minorHAnsi" w:hAnsiTheme="minorHAnsi"/>
        </w:rPr>
        <w:t xml:space="preserve"> will be available for the meeting. </w:t>
      </w:r>
      <w:r w:rsidR="00A42A25" w:rsidRPr="001B1AD9">
        <w:rPr>
          <w:rFonts w:asciiTheme="minorHAnsi" w:hAnsiTheme="minorHAnsi"/>
        </w:rPr>
        <w:t>R</w:t>
      </w:r>
      <w:r w:rsidR="000B320F" w:rsidRPr="001B1AD9">
        <w:rPr>
          <w:rFonts w:asciiTheme="minorHAnsi" w:hAnsiTheme="minorHAnsi"/>
        </w:rPr>
        <w:t xml:space="preserve">emote participation </w:t>
      </w:r>
      <w:r w:rsidR="00A42A25" w:rsidRPr="001B1AD9">
        <w:rPr>
          <w:rFonts w:asciiTheme="minorHAnsi" w:hAnsiTheme="minorHAnsi"/>
        </w:rPr>
        <w:t xml:space="preserve">must be requested </w:t>
      </w:r>
      <w:r w:rsidR="000B320F" w:rsidRPr="001B1AD9">
        <w:rPr>
          <w:rFonts w:asciiTheme="minorHAnsi" w:hAnsiTheme="minorHAnsi"/>
        </w:rPr>
        <w:t xml:space="preserve">at least 2 weeks </w:t>
      </w:r>
      <w:r w:rsidR="00A0291C" w:rsidRPr="001B1AD9">
        <w:rPr>
          <w:rFonts w:asciiTheme="minorHAnsi" w:hAnsiTheme="minorHAnsi"/>
        </w:rPr>
        <w:t xml:space="preserve">in advance </w:t>
      </w:r>
      <w:r w:rsidR="000B320F" w:rsidRPr="001B1AD9">
        <w:rPr>
          <w:rFonts w:asciiTheme="minorHAnsi" w:hAnsiTheme="minorHAnsi"/>
        </w:rPr>
        <w:t xml:space="preserve">(by </w:t>
      </w:r>
      <w:r w:rsidR="000B320F" w:rsidRPr="001B1AD9">
        <w:rPr>
          <w:rFonts w:asciiTheme="minorHAnsi" w:hAnsiTheme="minorHAnsi"/>
          <w:b/>
          <w:bCs/>
        </w:rPr>
        <w:t>Monday</w:t>
      </w:r>
      <w:r w:rsidR="000B320F" w:rsidRPr="001B1AD9">
        <w:rPr>
          <w:rFonts w:asciiTheme="minorHAnsi" w:hAnsiTheme="minorHAnsi"/>
        </w:rPr>
        <w:t xml:space="preserve"> </w:t>
      </w:r>
      <w:r w:rsidR="000B320F" w:rsidRPr="001B1AD9">
        <w:rPr>
          <w:rFonts w:asciiTheme="minorHAnsi" w:hAnsiTheme="minorHAnsi"/>
          <w:b/>
          <w:bCs/>
        </w:rPr>
        <w:t>3 November 2014</w:t>
      </w:r>
      <w:r w:rsidR="000B320F" w:rsidRPr="001B1AD9">
        <w:rPr>
          <w:rFonts w:asciiTheme="minorHAnsi" w:hAnsiTheme="minorHAnsi"/>
        </w:rPr>
        <w:t xml:space="preserve">) </w:t>
      </w:r>
      <w:r w:rsidR="00A0291C" w:rsidRPr="001B1AD9">
        <w:rPr>
          <w:rFonts w:asciiTheme="minorHAnsi" w:hAnsiTheme="minorHAnsi"/>
        </w:rPr>
        <w:t xml:space="preserve">via </w:t>
      </w:r>
      <w:r w:rsidR="00B13549" w:rsidRPr="001B1AD9">
        <w:rPr>
          <w:rFonts w:asciiTheme="minorHAnsi" w:hAnsiTheme="minorHAnsi"/>
        </w:rPr>
        <w:t xml:space="preserve">the </w:t>
      </w:r>
      <w:r w:rsidR="00A0291C" w:rsidRPr="001B1AD9">
        <w:rPr>
          <w:rFonts w:asciiTheme="minorHAnsi" w:hAnsiTheme="minorHAnsi"/>
        </w:rPr>
        <w:t>online registration</w:t>
      </w:r>
      <w:r w:rsidR="00B13549" w:rsidRPr="001B1AD9">
        <w:rPr>
          <w:rFonts w:asciiTheme="minorHAnsi" w:hAnsiTheme="minorHAnsi"/>
        </w:rPr>
        <w:t>, see above</w:t>
      </w:r>
      <w:r w:rsidR="00125634" w:rsidRPr="001B1AD9">
        <w:rPr>
          <w:rFonts w:asciiTheme="minorHAnsi" w:hAnsiTheme="minorHAnsi"/>
        </w:rPr>
        <w:t xml:space="preserve">. </w:t>
      </w:r>
    </w:p>
    <w:p w14:paraId="1A5286A0" w14:textId="2E44E3BC" w:rsidR="00AE5607" w:rsidRDefault="002F2E6C" w:rsidP="007462FD">
      <w:pPr>
        <w:rPr>
          <w:rFonts w:asciiTheme="minorHAnsi" w:hAnsiTheme="minorHAnsi"/>
        </w:rPr>
      </w:pPr>
      <w:r w:rsidRPr="001B1AD9">
        <w:rPr>
          <w:rFonts w:asciiTheme="minorHAnsi" w:hAnsiTheme="minorHAnsi"/>
        </w:rPr>
        <w:t>7</w:t>
      </w:r>
      <w:r w:rsidR="00125634" w:rsidRPr="001B1AD9">
        <w:rPr>
          <w:rFonts w:asciiTheme="minorHAnsi" w:hAnsiTheme="minorHAnsi"/>
        </w:rPr>
        <w:tab/>
      </w:r>
      <w:r w:rsidR="00697D21" w:rsidRPr="001B1AD9">
        <w:rPr>
          <w:rFonts w:asciiTheme="minorHAnsi" w:hAnsiTheme="minorHAnsi"/>
        </w:rPr>
        <w:t xml:space="preserve">The items for discussion at the meeting will be made available on the </w:t>
      </w:r>
      <w:r w:rsidR="003B03D6" w:rsidRPr="001B1AD9">
        <w:rPr>
          <w:rFonts w:asciiTheme="minorHAnsi" w:hAnsiTheme="minorHAnsi"/>
        </w:rPr>
        <w:t>IRG-</w:t>
      </w:r>
      <w:r w:rsidR="00B2459F" w:rsidRPr="001B1AD9">
        <w:rPr>
          <w:rFonts w:asciiTheme="minorHAnsi" w:hAnsiTheme="minorHAnsi"/>
        </w:rPr>
        <w:t>IBB</w:t>
      </w:r>
      <w:r w:rsidR="00697D21" w:rsidRPr="001B1AD9">
        <w:rPr>
          <w:rFonts w:asciiTheme="minorHAnsi" w:hAnsiTheme="minorHAnsi"/>
        </w:rPr>
        <w:t xml:space="preserve"> web page</w:t>
      </w:r>
      <w:hyperlink w:history="1"/>
      <w:r w:rsidR="008B7140" w:rsidRPr="001B1AD9">
        <w:rPr>
          <w:rFonts w:asciiTheme="minorHAnsi" w:hAnsiTheme="minorHAnsi"/>
        </w:rPr>
        <w:t>, together with i</w:t>
      </w:r>
      <w:r w:rsidR="00697D21" w:rsidRPr="001B1AD9">
        <w:rPr>
          <w:rFonts w:asciiTheme="minorHAnsi" w:hAnsiTheme="minorHAnsi"/>
        </w:rPr>
        <w:t>nformation related to the meeting</w:t>
      </w:r>
      <w:r w:rsidR="000A145F" w:rsidRPr="001B1AD9">
        <w:rPr>
          <w:rFonts w:asciiTheme="minorHAnsi" w:hAnsiTheme="minorHAnsi"/>
        </w:rPr>
        <w:t>, a draft agenda,</w:t>
      </w:r>
      <w:r w:rsidR="00697D21" w:rsidRPr="001B1AD9">
        <w:rPr>
          <w:rFonts w:asciiTheme="minorHAnsi" w:hAnsiTheme="minorHAnsi"/>
        </w:rPr>
        <w:t xml:space="preserve"> </w:t>
      </w:r>
      <w:r w:rsidR="008B7140" w:rsidRPr="001B1AD9">
        <w:rPr>
          <w:rFonts w:asciiTheme="minorHAnsi" w:hAnsiTheme="minorHAnsi"/>
        </w:rPr>
        <w:t>and</w:t>
      </w:r>
      <w:r w:rsidR="00697D21" w:rsidRPr="001B1AD9">
        <w:rPr>
          <w:rFonts w:asciiTheme="minorHAnsi" w:hAnsiTheme="minorHAnsi"/>
        </w:rPr>
        <w:t xml:space="preserve"> the contributions received.</w:t>
      </w:r>
    </w:p>
    <w:p w14:paraId="321E31E9" w14:textId="13905C7F" w:rsidR="00697D21" w:rsidRPr="001B1AD9" w:rsidRDefault="00FB6435" w:rsidP="007462FD">
      <w:pPr>
        <w:rPr>
          <w:rFonts w:asciiTheme="minorHAnsi" w:hAnsiTheme="minorHAnsi"/>
        </w:rPr>
      </w:pPr>
      <w:r w:rsidRPr="001B1AD9">
        <w:rPr>
          <w:rFonts w:asciiTheme="minorHAnsi" w:hAnsiTheme="minorHAnsi"/>
        </w:rPr>
        <w:t xml:space="preserve"> </w:t>
      </w:r>
    </w:p>
    <w:tbl>
      <w:tblPr>
        <w:tblpPr w:leftFromText="180" w:rightFromText="180" w:vertAnchor="text" w:horzAnchor="margin" w:tblpY="1919"/>
        <w:tblW w:w="9945" w:type="dxa"/>
        <w:tblLayout w:type="fixed"/>
        <w:tblLook w:val="0000" w:firstRow="0" w:lastRow="0" w:firstColumn="0" w:lastColumn="0" w:noHBand="0" w:noVBand="0"/>
      </w:tblPr>
      <w:tblGrid>
        <w:gridCol w:w="4972"/>
        <w:gridCol w:w="4973"/>
      </w:tblGrid>
      <w:tr w:rsidR="00B82A53" w:rsidRPr="001B1AD9" w14:paraId="05CB958D" w14:textId="77777777" w:rsidTr="006243F0">
        <w:trPr>
          <w:trHeight w:val="582"/>
        </w:trPr>
        <w:tc>
          <w:tcPr>
            <w:tcW w:w="4972" w:type="dxa"/>
            <w:tcBorders>
              <w:top w:val="nil"/>
              <w:left w:val="nil"/>
              <w:bottom w:val="nil"/>
              <w:right w:val="nil"/>
            </w:tcBorders>
            <w:shd w:val="clear" w:color="auto" w:fill="FFFFFF"/>
          </w:tcPr>
          <w:p w14:paraId="5CB0ACD7" w14:textId="47FA9C9F" w:rsidR="00B82A53" w:rsidRPr="001B1AD9" w:rsidRDefault="00B82A53" w:rsidP="006243F0">
            <w:pPr>
              <w:rPr>
                <w:rFonts w:asciiTheme="minorHAnsi" w:hAnsiTheme="minorHAnsi"/>
              </w:rPr>
            </w:pPr>
            <w:r w:rsidRPr="001B1AD9">
              <w:rPr>
                <w:rFonts w:asciiTheme="minorHAnsi" w:hAnsiTheme="minorHAnsi"/>
              </w:rPr>
              <w:t>Malcolm Johnson</w:t>
            </w:r>
          </w:p>
          <w:p w14:paraId="00E3912C" w14:textId="77777777" w:rsidR="00B82A53" w:rsidRPr="001B1AD9" w:rsidRDefault="00B82A53" w:rsidP="006243F0">
            <w:pPr>
              <w:spacing w:before="0"/>
              <w:rPr>
                <w:rFonts w:asciiTheme="minorHAnsi" w:hAnsiTheme="minorHAnsi"/>
              </w:rPr>
            </w:pPr>
            <w:r w:rsidRPr="001B1AD9">
              <w:rPr>
                <w:rFonts w:asciiTheme="minorHAnsi" w:hAnsiTheme="minorHAnsi"/>
              </w:rPr>
              <w:t>Director</w:t>
            </w:r>
            <w:r>
              <w:rPr>
                <w:rFonts w:asciiTheme="minorHAnsi" w:hAnsiTheme="minorHAnsi"/>
              </w:rPr>
              <w:t xml:space="preserve"> of the </w:t>
            </w:r>
            <w:r w:rsidRPr="001B1AD9">
              <w:rPr>
                <w:rFonts w:asciiTheme="minorHAnsi" w:hAnsiTheme="minorHAnsi"/>
              </w:rPr>
              <w:t>Telecommunication Standardization Bureau</w:t>
            </w:r>
          </w:p>
        </w:tc>
        <w:tc>
          <w:tcPr>
            <w:tcW w:w="4973" w:type="dxa"/>
            <w:tcBorders>
              <w:top w:val="nil"/>
              <w:left w:val="nil"/>
              <w:bottom w:val="nil"/>
              <w:right w:val="nil"/>
            </w:tcBorders>
            <w:shd w:val="clear" w:color="auto" w:fill="FFFFFF"/>
          </w:tcPr>
          <w:p w14:paraId="3544E907" w14:textId="77777777" w:rsidR="00B82A53" w:rsidRPr="001B1AD9" w:rsidRDefault="00B82A53" w:rsidP="006243F0">
            <w:pPr>
              <w:rPr>
                <w:rFonts w:asciiTheme="minorHAnsi" w:hAnsiTheme="minorHAnsi"/>
                <w:lang w:val="fr-CH"/>
              </w:rPr>
            </w:pPr>
            <w:r w:rsidRPr="001B1AD9">
              <w:rPr>
                <w:rFonts w:asciiTheme="minorHAnsi" w:hAnsiTheme="minorHAnsi"/>
                <w:lang w:val="fr-CH"/>
              </w:rPr>
              <w:t>François Rancy</w:t>
            </w:r>
          </w:p>
          <w:p w14:paraId="2FAC732F" w14:textId="77777777" w:rsidR="00B82A53" w:rsidRPr="001B1AD9" w:rsidRDefault="00B82A53" w:rsidP="006243F0">
            <w:pPr>
              <w:spacing w:before="0"/>
              <w:rPr>
                <w:rFonts w:asciiTheme="minorHAnsi" w:hAnsiTheme="minorHAnsi"/>
                <w:lang w:val="en-US"/>
              </w:rPr>
            </w:pPr>
            <w:r w:rsidRPr="001B1AD9">
              <w:rPr>
                <w:rFonts w:asciiTheme="minorHAnsi" w:hAnsiTheme="minorHAnsi"/>
                <w:lang w:val="en-US"/>
              </w:rPr>
              <w:t>Director of the</w:t>
            </w:r>
            <w:r w:rsidRPr="001B1AD9">
              <w:rPr>
                <w:rFonts w:asciiTheme="minorHAnsi" w:hAnsiTheme="minorHAnsi"/>
                <w:lang w:val="en-US"/>
              </w:rPr>
              <w:br/>
            </w:r>
            <w:proofErr w:type="spellStart"/>
            <w:r w:rsidRPr="001B1AD9">
              <w:rPr>
                <w:rFonts w:asciiTheme="minorHAnsi" w:hAnsiTheme="minorHAnsi"/>
                <w:lang w:val="en-US"/>
              </w:rPr>
              <w:t>Radiocommunication</w:t>
            </w:r>
            <w:proofErr w:type="spellEnd"/>
            <w:r w:rsidRPr="001B1AD9">
              <w:rPr>
                <w:rFonts w:asciiTheme="minorHAnsi" w:hAnsiTheme="minorHAnsi"/>
                <w:lang w:val="en-US"/>
              </w:rPr>
              <w:t xml:space="preserve"> Bureau</w:t>
            </w:r>
          </w:p>
        </w:tc>
      </w:tr>
    </w:tbl>
    <w:p w14:paraId="2FD02F75" w14:textId="59723D9E" w:rsidR="008B0DBC" w:rsidRPr="001B1AD9" w:rsidRDefault="00697D21" w:rsidP="00FA58C1">
      <w:pPr>
        <w:spacing w:after="1440"/>
        <w:rPr>
          <w:rFonts w:asciiTheme="minorHAnsi" w:hAnsiTheme="minorHAnsi"/>
        </w:rPr>
      </w:pPr>
      <w:r w:rsidRPr="001B1AD9">
        <w:rPr>
          <w:rFonts w:asciiTheme="minorHAnsi" w:hAnsiTheme="minorHAnsi"/>
        </w:rPr>
        <w:t>Yours faithfully,</w:t>
      </w:r>
    </w:p>
    <w:p w14:paraId="72EE6D54" w14:textId="77777777" w:rsidR="002A73F7" w:rsidRPr="001B1AD9" w:rsidRDefault="002A73F7" w:rsidP="00AE1F2D">
      <w:pPr>
        <w:rPr>
          <w:rFonts w:asciiTheme="minorHAnsi" w:hAnsiTheme="minorHAnsi"/>
          <w:lang w:val="en-US"/>
        </w:rPr>
      </w:pPr>
    </w:p>
    <w:p w14:paraId="7CD13A94" w14:textId="77777777" w:rsidR="007125F7" w:rsidRPr="001B1AD9" w:rsidRDefault="007125F7" w:rsidP="00AE1F2D">
      <w:pPr>
        <w:rPr>
          <w:rFonts w:asciiTheme="minorHAnsi" w:hAnsiTheme="minorHAnsi"/>
        </w:rPr>
      </w:pPr>
      <w:r w:rsidRPr="001B1AD9">
        <w:rPr>
          <w:rFonts w:asciiTheme="minorHAnsi" w:hAnsiTheme="minorHAnsi"/>
          <w:b/>
          <w:bCs/>
        </w:rPr>
        <w:t>Annex:</w:t>
      </w:r>
      <w:r w:rsidRPr="001B1AD9">
        <w:rPr>
          <w:rFonts w:asciiTheme="minorHAnsi" w:hAnsiTheme="minorHAnsi"/>
        </w:rPr>
        <w:t xml:space="preserve"> 1</w:t>
      </w:r>
    </w:p>
    <w:p w14:paraId="2D6AA5F3" w14:textId="04DCFB6A" w:rsidR="00B2459F" w:rsidRPr="001B1AD9" w:rsidRDefault="00E175F0" w:rsidP="0055419B">
      <w:pPr>
        <w:pStyle w:val="Headingb"/>
        <w:jc w:val="center"/>
        <w:rPr>
          <w:rFonts w:asciiTheme="minorHAnsi" w:hAnsiTheme="minorHAnsi"/>
          <w:szCs w:val="24"/>
        </w:rPr>
      </w:pPr>
      <w:r w:rsidRPr="001B1AD9">
        <w:rPr>
          <w:rFonts w:asciiTheme="minorHAnsi" w:hAnsiTheme="minorHAnsi"/>
        </w:rPr>
        <w:br w:type="page"/>
      </w:r>
      <w:r w:rsidRPr="001B1AD9">
        <w:rPr>
          <w:rFonts w:asciiTheme="minorHAnsi" w:hAnsiTheme="minorHAnsi"/>
          <w:szCs w:val="24"/>
        </w:rPr>
        <w:lastRenderedPageBreak/>
        <w:t>ANNEX 1</w:t>
      </w:r>
      <w:r w:rsidRPr="001B1AD9">
        <w:rPr>
          <w:rFonts w:asciiTheme="minorHAnsi" w:hAnsiTheme="minorHAnsi"/>
          <w:szCs w:val="24"/>
        </w:rPr>
        <w:br/>
        <w:t xml:space="preserve">(to TSB </w:t>
      </w:r>
      <w:r w:rsidR="00C00057" w:rsidRPr="001B1AD9">
        <w:rPr>
          <w:rFonts w:asciiTheme="minorHAnsi" w:hAnsiTheme="minorHAnsi"/>
          <w:szCs w:val="24"/>
        </w:rPr>
        <w:t xml:space="preserve">Circular </w:t>
      </w:r>
      <w:r w:rsidR="00B2459F" w:rsidRPr="001B1AD9">
        <w:rPr>
          <w:rFonts w:asciiTheme="minorHAnsi" w:hAnsiTheme="minorHAnsi"/>
          <w:szCs w:val="24"/>
        </w:rPr>
        <w:t>119</w:t>
      </w:r>
      <w:r w:rsidR="008304E8" w:rsidRPr="001B1AD9">
        <w:rPr>
          <w:rFonts w:asciiTheme="minorHAnsi" w:hAnsiTheme="minorHAnsi"/>
          <w:szCs w:val="24"/>
        </w:rPr>
        <w:t>/</w:t>
      </w:r>
      <w:r w:rsidR="008304E8" w:rsidRPr="001B1AD9">
        <w:rPr>
          <w:rFonts w:asciiTheme="minorHAnsi" w:hAnsiTheme="minorHAnsi"/>
          <w:bCs/>
          <w:szCs w:val="24"/>
        </w:rPr>
        <w:t>BR Circular CACE/</w:t>
      </w:r>
      <w:r w:rsidR="0055419B">
        <w:rPr>
          <w:rFonts w:asciiTheme="minorHAnsi" w:hAnsiTheme="minorHAnsi"/>
          <w:szCs w:val="24"/>
        </w:rPr>
        <w:t>696</w:t>
      </w:r>
      <w:bookmarkStart w:id="2" w:name="_GoBack"/>
      <w:bookmarkEnd w:id="2"/>
      <w:r w:rsidR="00723BF3" w:rsidRPr="001B1AD9">
        <w:rPr>
          <w:rFonts w:asciiTheme="minorHAnsi" w:hAnsiTheme="minorHAnsi"/>
          <w:szCs w:val="24"/>
        </w:rPr>
        <w:t>)</w:t>
      </w:r>
    </w:p>
    <w:p w14:paraId="4AA73C90" w14:textId="4761ADCA" w:rsidR="00B2459F" w:rsidRPr="001B1AD9" w:rsidRDefault="00B2459F" w:rsidP="00B2459F">
      <w:pPr>
        <w:pStyle w:val="Headingb"/>
        <w:jc w:val="center"/>
        <w:rPr>
          <w:rFonts w:asciiTheme="minorHAnsi" w:hAnsiTheme="minorHAnsi"/>
          <w:szCs w:val="24"/>
        </w:rPr>
      </w:pPr>
      <w:r w:rsidRPr="001B1AD9">
        <w:rPr>
          <w:rFonts w:asciiTheme="minorHAnsi" w:hAnsiTheme="minorHAnsi"/>
          <w:szCs w:val="24"/>
        </w:rPr>
        <w:t xml:space="preserve">Terms of Reference of </w:t>
      </w:r>
      <w:proofErr w:type="spellStart"/>
      <w:r w:rsidR="00073FA9" w:rsidRPr="001B1AD9">
        <w:rPr>
          <w:rFonts w:asciiTheme="minorHAnsi" w:hAnsiTheme="minorHAnsi"/>
          <w:szCs w:val="24"/>
        </w:rPr>
        <w:t>Intersector</w:t>
      </w:r>
      <w:proofErr w:type="spellEnd"/>
      <w:r w:rsidR="00073FA9" w:rsidRPr="001B1AD9">
        <w:rPr>
          <w:rFonts w:asciiTheme="minorHAnsi" w:hAnsiTheme="minorHAnsi"/>
          <w:szCs w:val="24"/>
        </w:rPr>
        <w:t xml:space="preserve"> Rapporteur Group on</w:t>
      </w:r>
      <w:r w:rsidR="00073FA9" w:rsidRPr="001B1AD9">
        <w:rPr>
          <w:rFonts w:asciiTheme="minorHAnsi" w:hAnsiTheme="minorHAnsi"/>
          <w:szCs w:val="24"/>
        </w:rPr>
        <w:br/>
      </w:r>
      <w:r w:rsidRPr="001B1AD9">
        <w:rPr>
          <w:rFonts w:asciiTheme="minorHAnsi" w:hAnsiTheme="minorHAnsi"/>
          <w:szCs w:val="24"/>
        </w:rPr>
        <w:t>Integrated Broadcast-Broadband systems</w:t>
      </w:r>
      <w:r w:rsidR="00073FA9" w:rsidRPr="001B1AD9">
        <w:rPr>
          <w:rFonts w:asciiTheme="minorHAnsi" w:hAnsiTheme="minorHAnsi"/>
          <w:szCs w:val="24"/>
        </w:rPr>
        <w:t xml:space="preserve"> (IRG-IBB)</w:t>
      </w:r>
    </w:p>
    <w:p w14:paraId="0FE87A09" w14:textId="6F6D2EBF" w:rsidR="00B2459F" w:rsidRPr="001B1AD9" w:rsidRDefault="00B2459F" w:rsidP="00B2459F">
      <w:pPr>
        <w:pStyle w:val="Headingb"/>
        <w:rPr>
          <w:rFonts w:asciiTheme="minorHAnsi" w:hAnsiTheme="minorHAnsi"/>
          <w:szCs w:val="24"/>
          <w:lang w:eastAsia="zh-CN"/>
        </w:rPr>
      </w:pPr>
      <w:r w:rsidRPr="001B1AD9">
        <w:rPr>
          <w:rFonts w:asciiTheme="minorHAnsi" w:hAnsiTheme="minorHAnsi"/>
          <w:szCs w:val="24"/>
          <w:lang w:eastAsia="zh-CN"/>
        </w:rPr>
        <w:t>Preamble</w:t>
      </w:r>
    </w:p>
    <w:p w14:paraId="649E5F6B" w14:textId="77777777" w:rsidR="00B2459F" w:rsidRPr="001B1AD9" w:rsidRDefault="00B2459F" w:rsidP="00B2459F">
      <w:pPr>
        <w:rPr>
          <w:rFonts w:asciiTheme="minorHAnsi" w:hAnsiTheme="minorHAnsi"/>
          <w:szCs w:val="24"/>
        </w:rPr>
      </w:pPr>
      <w:r w:rsidRPr="001B1AD9">
        <w:rPr>
          <w:rFonts w:asciiTheme="minorHAnsi" w:hAnsiTheme="minorHAnsi"/>
          <w:szCs w:val="24"/>
        </w:rPr>
        <w:t xml:space="preserve">WTSA Resolution 18 was revised in WTSA-12 to allow for ITU-R experts to jointly develop work with ITU-T experts in a group officially recognized by both ITU-R and ITU-T. </w:t>
      </w:r>
    </w:p>
    <w:p w14:paraId="2ABF75E5" w14:textId="77777777" w:rsidR="00B2459F" w:rsidRPr="001B1AD9" w:rsidRDefault="00B2459F" w:rsidP="00B2459F">
      <w:pPr>
        <w:rPr>
          <w:rFonts w:asciiTheme="minorHAnsi" w:hAnsiTheme="minorHAnsi"/>
          <w:szCs w:val="24"/>
        </w:rPr>
      </w:pPr>
      <w:r w:rsidRPr="001B1AD9">
        <w:rPr>
          <w:rFonts w:asciiTheme="minorHAnsi" w:hAnsiTheme="minorHAnsi"/>
          <w:szCs w:val="24"/>
        </w:rPr>
        <w:t xml:space="preserve">The </w:t>
      </w:r>
      <w:proofErr w:type="spellStart"/>
      <w:r w:rsidRPr="001B1AD9">
        <w:rPr>
          <w:rFonts w:asciiTheme="minorHAnsi" w:hAnsiTheme="minorHAnsi"/>
          <w:b/>
          <w:szCs w:val="24"/>
        </w:rPr>
        <w:t>Intersector</w:t>
      </w:r>
      <w:proofErr w:type="spellEnd"/>
      <w:r w:rsidRPr="001B1AD9">
        <w:rPr>
          <w:rFonts w:asciiTheme="minorHAnsi" w:hAnsiTheme="minorHAnsi"/>
          <w:b/>
          <w:szCs w:val="24"/>
        </w:rPr>
        <w:t xml:space="preserve"> Rapporteur Group on </w:t>
      </w:r>
      <w:r w:rsidRPr="001B1AD9">
        <w:rPr>
          <w:rFonts w:asciiTheme="minorHAnsi" w:hAnsiTheme="minorHAnsi"/>
          <w:b/>
          <w:szCs w:val="24"/>
          <w:lang w:eastAsia="ja-JP"/>
        </w:rPr>
        <w:t>Integrated Broadcast-Broadband systems</w:t>
      </w:r>
      <w:r w:rsidRPr="001B1AD9">
        <w:rPr>
          <w:rFonts w:asciiTheme="minorHAnsi" w:hAnsiTheme="minorHAnsi"/>
          <w:b/>
          <w:szCs w:val="24"/>
        </w:rPr>
        <w:t xml:space="preserve"> (IRG-</w:t>
      </w:r>
      <w:r w:rsidRPr="001B1AD9">
        <w:rPr>
          <w:rFonts w:asciiTheme="minorHAnsi" w:hAnsiTheme="minorHAnsi"/>
          <w:b/>
          <w:szCs w:val="24"/>
          <w:lang w:eastAsia="ja-JP"/>
        </w:rPr>
        <w:t>IBB</w:t>
      </w:r>
      <w:r w:rsidRPr="001B1AD9">
        <w:rPr>
          <w:rFonts w:asciiTheme="minorHAnsi" w:hAnsiTheme="minorHAnsi"/>
          <w:b/>
          <w:szCs w:val="24"/>
        </w:rPr>
        <w:t>)</w:t>
      </w:r>
      <w:r w:rsidRPr="001B1AD9">
        <w:rPr>
          <w:rFonts w:asciiTheme="minorHAnsi" w:hAnsiTheme="minorHAnsi"/>
          <w:szCs w:val="24"/>
        </w:rPr>
        <w:t xml:space="preserve"> is established in accordance with Annex C of WTSA-12 Resolution 18 </w:t>
      </w:r>
      <w:r w:rsidRPr="001B1AD9">
        <w:rPr>
          <w:rFonts w:asciiTheme="minorHAnsi" w:hAnsiTheme="minorHAnsi"/>
          <w:szCs w:val="24"/>
          <w:u w:val="single"/>
        </w:rPr>
        <w:t>and</w:t>
      </w:r>
      <w:r w:rsidRPr="001B1AD9">
        <w:rPr>
          <w:rFonts w:asciiTheme="minorHAnsi" w:hAnsiTheme="minorHAnsi"/>
          <w:szCs w:val="24"/>
        </w:rPr>
        <w:t xml:space="preserve"> the corresponding provisions in Resolution ITU-R 6 (in line with the Conclusions of the </w:t>
      </w:r>
      <w:proofErr w:type="spellStart"/>
      <w:r w:rsidRPr="001B1AD9">
        <w:rPr>
          <w:rFonts w:asciiTheme="minorHAnsi" w:hAnsiTheme="minorHAnsi"/>
          <w:szCs w:val="24"/>
        </w:rPr>
        <w:t>Radiocommunication</w:t>
      </w:r>
      <w:proofErr w:type="spellEnd"/>
      <w:r w:rsidRPr="001B1AD9">
        <w:rPr>
          <w:rFonts w:asciiTheme="minorHAnsi" w:hAnsiTheme="minorHAnsi"/>
          <w:szCs w:val="24"/>
        </w:rPr>
        <w:t xml:space="preserve"> Advisory Group (RAG) taken at their meeting on 22-24 May 2013, ref. agenda item 5 in</w:t>
      </w:r>
      <w:r w:rsidRPr="001B1AD9">
        <w:rPr>
          <w:rFonts w:asciiTheme="minorHAnsi" w:hAnsiTheme="minorHAnsi"/>
          <w:szCs w:val="24"/>
        </w:rPr>
        <w:br/>
      </w:r>
      <w:hyperlink r:id="rId19" w:history="1">
        <w:r w:rsidRPr="001B1AD9">
          <w:rPr>
            <w:rStyle w:val="Hyperlink"/>
            <w:rFonts w:asciiTheme="minorHAnsi" w:hAnsiTheme="minorHAnsi"/>
            <w:szCs w:val="24"/>
          </w:rPr>
          <w:t>http://www.itu.int/en/ITU-R/conferences/rag/Documents/SUMOFCONCLFINAL.docx</w:t>
        </w:r>
      </w:hyperlink>
      <w:r w:rsidRPr="001B1AD9">
        <w:rPr>
          <w:rFonts w:asciiTheme="minorHAnsi" w:hAnsiTheme="minorHAnsi"/>
          <w:szCs w:val="24"/>
        </w:rPr>
        <w:t xml:space="preserve"> ).</w:t>
      </w:r>
    </w:p>
    <w:p w14:paraId="0E1AACDC" w14:textId="77777777" w:rsidR="00B2459F" w:rsidRPr="001B1AD9" w:rsidRDefault="00B2459F" w:rsidP="00B2459F">
      <w:pPr>
        <w:pStyle w:val="Headingb"/>
        <w:rPr>
          <w:rFonts w:asciiTheme="minorHAnsi" w:hAnsiTheme="minorHAnsi"/>
          <w:szCs w:val="24"/>
          <w:lang w:eastAsia="zh-CN"/>
        </w:rPr>
      </w:pPr>
      <w:r w:rsidRPr="001B1AD9">
        <w:rPr>
          <w:rFonts w:asciiTheme="minorHAnsi" w:hAnsiTheme="minorHAnsi"/>
          <w:szCs w:val="24"/>
          <w:lang w:eastAsia="zh-CN"/>
        </w:rPr>
        <w:t>Objectives</w:t>
      </w:r>
    </w:p>
    <w:p w14:paraId="30661F28" w14:textId="77777777" w:rsidR="00B2459F" w:rsidRPr="001B1AD9" w:rsidRDefault="00B2459F" w:rsidP="00B2459F">
      <w:pPr>
        <w:rPr>
          <w:rFonts w:asciiTheme="minorHAnsi" w:hAnsiTheme="minorHAnsi"/>
          <w:szCs w:val="24"/>
          <w:lang w:eastAsia="ja-JP"/>
        </w:rPr>
      </w:pPr>
      <w:r w:rsidRPr="001B1AD9">
        <w:rPr>
          <w:rFonts w:asciiTheme="minorHAnsi" w:hAnsiTheme="minorHAnsi"/>
          <w:szCs w:val="24"/>
          <w:lang w:eastAsia="ja-JP"/>
        </w:rPr>
        <w:t>An Integrated Broadcast-Broadband (IBB) system is based on the combination of the technologies of both broadband and various broadcasting including over-the-air and cable. And various multiple devices are used for effective presentation of content and user interactivity in some cases. Wide range of services enabled by the IBB system is achieved by its complicated system behaviour. Considering flexibility of choice of technologies to provide required system behaviour, similar but different technologies for the same purpose or a technology for different purpose may be used. It should be considered to have commonality or reasonable complexity of the systems as much as possible to avoid proliferation of the system standards, which will avoid or mitigate fragmentation of the market of receivers and services.</w:t>
      </w:r>
    </w:p>
    <w:p w14:paraId="58C613F4" w14:textId="3F612544" w:rsidR="00B2459F" w:rsidRPr="001B1AD9" w:rsidRDefault="00B2459F" w:rsidP="00B2459F">
      <w:pPr>
        <w:rPr>
          <w:rFonts w:asciiTheme="minorHAnsi" w:hAnsiTheme="minorHAnsi"/>
          <w:szCs w:val="24"/>
          <w:lang w:eastAsia="zh-CN"/>
        </w:rPr>
      </w:pPr>
      <w:r w:rsidRPr="001B1AD9">
        <w:rPr>
          <w:rFonts w:asciiTheme="minorHAnsi" w:hAnsiTheme="minorHAnsi"/>
          <w:szCs w:val="24"/>
          <w:lang w:eastAsia="zh-CN"/>
        </w:rPr>
        <w:t xml:space="preserve">The IRG will thus consider </w:t>
      </w:r>
      <w:r w:rsidRPr="001B1AD9">
        <w:rPr>
          <w:rFonts w:asciiTheme="minorHAnsi" w:hAnsiTheme="minorHAnsi"/>
          <w:szCs w:val="24"/>
          <w:lang w:eastAsia="ja-JP"/>
        </w:rPr>
        <w:t>system definition and system behaviour of existing and potential</w:t>
      </w:r>
      <w:r w:rsidR="000B320F" w:rsidRPr="001B1AD9">
        <w:rPr>
          <w:rFonts w:asciiTheme="minorHAnsi" w:hAnsiTheme="minorHAnsi"/>
          <w:szCs w:val="24"/>
          <w:lang w:eastAsia="ja-JP"/>
        </w:rPr>
        <w:t xml:space="preserve"> </w:t>
      </w:r>
      <w:r w:rsidRPr="001B1AD9">
        <w:rPr>
          <w:rFonts w:asciiTheme="minorHAnsi" w:hAnsiTheme="minorHAnsi"/>
          <w:szCs w:val="24"/>
          <w:lang w:eastAsia="ja-JP"/>
        </w:rPr>
        <w:t xml:space="preserve">IBB </w:t>
      </w:r>
      <w:r w:rsidRPr="001B1AD9">
        <w:rPr>
          <w:rFonts w:asciiTheme="minorHAnsi" w:hAnsiTheme="minorHAnsi"/>
          <w:szCs w:val="24"/>
          <w:lang w:eastAsia="zh-CN"/>
        </w:rPr>
        <w:t>systems currently in the purview of the ITU-R Study Group 6 and the ITU-T Study Group 9).</w:t>
      </w:r>
    </w:p>
    <w:p w14:paraId="41F849FD" w14:textId="77777777" w:rsidR="00B2459F" w:rsidRPr="001B1AD9" w:rsidRDefault="00B2459F" w:rsidP="00B2459F">
      <w:pPr>
        <w:rPr>
          <w:rFonts w:asciiTheme="minorHAnsi" w:hAnsiTheme="minorHAnsi"/>
          <w:szCs w:val="24"/>
        </w:rPr>
      </w:pPr>
      <w:r w:rsidRPr="001B1AD9">
        <w:rPr>
          <w:rFonts w:asciiTheme="minorHAnsi" w:hAnsiTheme="minorHAnsi"/>
          <w:szCs w:val="24"/>
        </w:rPr>
        <w:t>This IRG will study topics related to</w:t>
      </w:r>
      <w:r w:rsidRPr="001B1AD9">
        <w:rPr>
          <w:rFonts w:asciiTheme="minorHAnsi" w:hAnsiTheme="minorHAnsi"/>
          <w:szCs w:val="24"/>
          <w:lang w:eastAsia="ja-JP"/>
        </w:rPr>
        <w:t xml:space="preserve"> Integrated Broadcast-Broadband systems</w:t>
      </w:r>
      <w:r w:rsidRPr="001B1AD9">
        <w:rPr>
          <w:rFonts w:asciiTheme="minorHAnsi" w:hAnsiTheme="minorHAnsi"/>
          <w:szCs w:val="24"/>
        </w:rPr>
        <w:t xml:space="preserve">, aiming at development of Recommendations, and other non-normative materials, as appropriate. </w:t>
      </w:r>
    </w:p>
    <w:p w14:paraId="1437F862" w14:textId="77777777" w:rsidR="00B2459F" w:rsidRPr="001B1AD9" w:rsidRDefault="00B2459F" w:rsidP="00B2459F">
      <w:pPr>
        <w:rPr>
          <w:rFonts w:asciiTheme="minorHAnsi" w:hAnsiTheme="minorHAnsi"/>
          <w:szCs w:val="24"/>
        </w:rPr>
      </w:pPr>
      <w:r w:rsidRPr="001B1AD9">
        <w:rPr>
          <w:rFonts w:asciiTheme="minorHAnsi" w:hAnsiTheme="minorHAnsi"/>
          <w:szCs w:val="24"/>
        </w:rPr>
        <w:t xml:space="preserve">This IRG will also address matters contributing to the coordination of the standardization work of the involved ITU-T and ITU-R groups. </w:t>
      </w:r>
    </w:p>
    <w:p w14:paraId="424096CD" w14:textId="77777777" w:rsidR="00B2459F" w:rsidRPr="001B1AD9" w:rsidRDefault="00B2459F" w:rsidP="00B2459F">
      <w:pPr>
        <w:rPr>
          <w:rFonts w:asciiTheme="minorHAnsi" w:hAnsiTheme="minorHAnsi"/>
          <w:szCs w:val="24"/>
        </w:rPr>
      </w:pPr>
      <w:r w:rsidRPr="001B1AD9">
        <w:rPr>
          <w:rFonts w:asciiTheme="minorHAnsi" w:hAnsiTheme="minorHAnsi"/>
          <w:szCs w:val="24"/>
        </w:rPr>
        <w:t>The study areas comprise:</w:t>
      </w:r>
    </w:p>
    <w:p w14:paraId="42E61016" w14:textId="441898F4" w:rsidR="00B2459F" w:rsidRPr="001B1AD9" w:rsidRDefault="00B2459F" w:rsidP="001B1AD9">
      <w:pPr>
        <w:numPr>
          <w:ilvl w:val="0"/>
          <w:numId w:val="44"/>
        </w:numPr>
        <w:tabs>
          <w:tab w:val="clear" w:pos="794"/>
          <w:tab w:val="clear" w:pos="1191"/>
          <w:tab w:val="clear" w:pos="1588"/>
          <w:tab w:val="clear" w:pos="1985"/>
        </w:tabs>
        <w:overflowPunct/>
        <w:autoSpaceDE/>
        <w:autoSpaceDN/>
        <w:adjustRightInd/>
        <w:ind w:left="851" w:hanging="851"/>
        <w:textAlignment w:val="auto"/>
        <w:rPr>
          <w:rFonts w:asciiTheme="minorHAnsi" w:hAnsiTheme="minorHAnsi"/>
          <w:szCs w:val="24"/>
          <w:lang w:eastAsia="zh-CN"/>
        </w:rPr>
      </w:pPr>
      <w:r w:rsidRPr="001B1AD9">
        <w:rPr>
          <w:rFonts w:asciiTheme="minorHAnsi" w:hAnsiTheme="minorHAnsi"/>
          <w:szCs w:val="24"/>
          <w:lang w:eastAsia="zh-CN"/>
        </w:rPr>
        <w:t xml:space="preserve">coordination of the progress of specific topics of mutual interest restricted to the area of </w:t>
      </w:r>
      <w:r w:rsidRPr="001B1AD9">
        <w:rPr>
          <w:rFonts w:asciiTheme="minorHAnsi" w:hAnsiTheme="minorHAnsi"/>
          <w:szCs w:val="24"/>
          <w:lang w:eastAsia="ja-JP"/>
        </w:rPr>
        <w:t>Integrated Broadcast-Broadband systems</w:t>
      </w:r>
      <w:r w:rsidRPr="001B1AD9">
        <w:rPr>
          <w:rFonts w:asciiTheme="minorHAnsi" w:hAnsiTheme="minorHAnsi"/>
          <w:szCs w:val="24"/>
          <w:lang w:eastAsia="zh-CN"/>
        </w:rPr>
        <w:t xml:space="preserve"> including but not exclusively</w:t>
      </w:r>
      <w:r w:rsidR="001B1AD9">
        <w:rPr>
          <w:rFonts w:asciiTheme="minorHAnsi" w:hAnsiTheme="minorHAnsi"/>
          <w:szCs w:val="24"/>
          <w:lang w:eastAsia="zh-CN"/>
        </w:rPr>
        <w:t>:</w:t>
      </w:r>
    </w:p>
    <w:p w14:paraId="0F03FF20" w14:textId="77777777" w:rsidR="00B2459F" w:rsidRPr="001B1AD9" w:rsidRDefault="00B2459F" w:rsidP="001B1AD9">
      <w:pPr>
        <w:numPr>
          <w:ilvl w:val="1"/>
          <w:numId w:val="45"/>
        </w:numPr>
        <w:tabs>
          <w:tab w:val="clear" w:pos="794"/>
          <w:tab w:val="clear" w:pos="1191"/>
          <w:tab w:val="clear" w:pos="1588"/>
          <w:tab w:val="clear" w:pos="1985"/>
        </w:tabs>
        <w:overflowPunct/>
        <w:autoSpaceDE/>
        <w:autoSpaceDN/>
        <w:adjustRightInd/>
        <w:textAlignment w:val="auto"/>
        <w:rPr>
          <w:rFonts w:asciiTheme="minorHAnsi" w:hAnsiTheme="minorHAnsi"/>
          <w:szCs w:val="24"/>
          <w:lang w:eastAsia="zh-CN"/>
        </w:rPr>
      </w:pPr>
      <w:r w:rsidRPr="001B1AD9">
        <w:rPr>
          <w:rFonts w:asciiTheme="minorHAnsi" w:hAnsiTheme="minorHAnsi"/>
          <w:szCs w:val="24"/>
          <w:lang w:eastAsia="zh-CN"/>
        </w:rPr>
        <w:t xml:space="preserve">identification of potential work items that may be jointly progressed as ITU-T and/or </w:t>
      </w:r>
      <w:r w:rsidRPr="001B1AD9">
        <w:rPr>
          <w:rFonts w:asciiTheme="minorHAnsi" w:hAnsiTheme="minorHAnsi"/>
          <w:szCs w:val="24"/>
          <w:lang w:eastAsia="zh-CN"/>
        </w:rPr>
        <w:br/>
        <w:t>ITU-R Recommendations;</w:t>
      </w:r>
    </w:p>
    <w:p w14:paraId="275F2E04" w14:textId="239BBABC" w:rsidR="00B2459F" w:rsidRPr="001B1AD9" w:rsidRDefault="00B2459F" w:rsidP="001B1AD9">
      <w:pPr>
        <w:numPr>
          <w:ilvl w:val="1"/>
          <w:numId w:val="45"/>
        </w:numPr>
        <w:tabs>
          <w:tab w:val="clear" w:pos="794"/>
          <w:tab w:val="clear" w:pos="1191"/>
          <w:tab w:val="clear" w:pos="1588"/>
          <w:tab w:val="clear" w:pos="1985"/>
        </w:tabs>
        <w:overflowPunct/>
        <w:autoSpaceDE/>
        <w:autoSpaceDN/>
        <w:adjustRightInd/>
        <w:textAlignment w:val="auto"/>
        <w:rPr>
          <w:rFonts w:asciiTheme="minorHAnsi" w:hAnsiTheme="minorHAnsi"/>
          <w:szCs w:val="24"/>
          <w:lang w:eastAsia="zh-CN"/>
        </w:rPr>
      </w:pPr>
      <w:proofErr w:type="gramStart"/>
      <w:r w:rsidRPr="001B1AD9">
        <w:rPr>
          <w:rFonts w:asciiTheme="minorHAnsi" w:hAnsiTheme="minorHAnsi"/>
          <w:szCs w:val="24"/>
          <w:lang w:eastAsia="ja-JP"/>
        </w:rPr>
        <w:t>analysis</w:t>
      </w:r>
      <w:proofErr w:type="gramEnd"/>
      <w:r w:rsidRPr="001B1AD9">
        <w:rPr>
          <w:rFonts w:asciiTheme="minorHAnsi" w:hAnsiTheme="minorHAnsi"/>
          <w:szCs w:val="24"/>
          <w:lang w:eastAsia="ja-JP"/>
        </w:rPr>
        <w:t xml:space="preserve"> of the existing IBB systems from the viewpoint of Recommendations ITU-T J.205 and ITU-R BT.2053. Consideration should also be given to commonality of the s</w:t>
      </w:r>
      <w:r w:rsidR="00AE5607">
        <w:rPr>
          <w:rFonts w:asciiTheme="minorHAnsi" w:hAnsiTheme="minorHAnsi"/>
          <w:szCs w:val="24"/>
          <w:lang w:eastAsia="ja-JP"/>
        </w:rPr>
        <w:t>ystem definition and behaviours.</w:t>
      </w:r>
    </w:p>
    <w:p w14:paraId="09751C8F" w14:textId="77777777" w:rsidR="00B2459F" w:rsidRPr="001B1AD9" w:rsidRDefault="00B2459F" w:rsidP="00B2459F">
      <w:pPr>
        <w:rPr>
          <w:rFonts w:asciiTheme="minorHAnsi" w:hAnsiTheme="minorHAnsi"/>
          <w:szCs w:val="24"/>
        </w:rPr>
      </w:pPr>
      <w:r w:rsidRPr="001B1AD9">
        <w:rPr>
          <w:rFonts w:asciiTheme="minorHAnsi" w:hAnsiTheme="minorHAnsi"/>
          <w:szCs w:val="24"/>
        </w:rPr>
        <w:t>The IRG-</w:t>
      </w:r>
      <w:r w:rsidRPr="001B1AD9">
        <w:rPr>
          <w:rFonts w:asciiTheme="minorHAnsi" w:hAnsiTheme="minorHAnsi"/>
          <w:szCs w:val="24"/>
          <w:lang w:eastAsia="ja-JP"/>
        </w:rPr>
        <w:t>IBB</w:t>
      </w:r>
      <w:r w:rsidRPr="001B1AD9">
        <w:rPr>
          <w:rFonts w:asciiTheme="minorHAnsi" w:hAnsiTheme="minorHAnsi"/>
          <w:szCs w:val="24"/>
        </w:rPr>
        <w:t xml:space="preserve"> will collaborate with other SDOs, as appropriate, and other </w:t>
      </w:r>
      <w:r w:rsidRPr="001B1AD9">
        <w:rPr>
          <w:rFonts w:asciiTheme="minorHAnsi" w:hAnsiTheme="minorHAnsi"/>
          <w:szCs w:val="24"/>
          <w:lang w:eastAsia="ja-JP"/>
        </w:rPr>
        <w:t>relevant organizations who develop related to or involved technologies</w:t>
      </w:r>
      <w:r w:rsidRPr="001B1AD9">
        <w:rPr>
          <w:rFonts w:asciiTheme="minorHAnsi" w:hAnsiTheme="minorHAnsi"/>
          <w:szCs w:val="24"/>
        </w:rPr>
        <w:t xml:space="preserve"> (e.g., forums and consortia, research institutes and academia).</w:t>
      </w:r>
    </w:p>
    <w:p w14:paraId="6CD549E7" w14:textId="77777777" w:rsidR="00B2459F" w:rsidRPr="001B1AD9" w:rsidRDefault="00B2459F" w:rsidP="00B2459F">
      <w:pPr>
        <w:pStyle w:val="Headingb"/>
        <w:rPr>
          <w:rFonts w:asciiTheme="minorHAnsi" w:hAnsiTheme="minorHAnsi"/>
          <w:szCs w:val="24"/>
          <w:lang w:eastAsia="zh-CN"/>
        </w:rPr>
      </w:pPr>
      <w:r w:rsidRPr="001B1AD9">
        <w:rPr>
          <w:rFonts w:asciiTheme="minorHAnsi" w:hAnsiTheme="minorHAnsi"/>
          <w:szCs w:val="24"/>
          <w:lang w:eastAsia="zh-CN"/>
        </w:rPr>
        <w:t>Relations within and outside ITU-T and ITU-R</w:t>
      </w:r>
    </w:p>
    <w:p w14:paraId="4D810659" w14:textId="77777777" w:rsidR="00B2459F" w:rsidRPr="001B1AD9" w:rsidRDefault="00B2459F" w:rsidP="00B2459F">
      <w:pPr>
        <w:rPr>
          <w:rFonts w:asciiTheme="minorHAnsi" w:hAnsiTheme="minorHAnsi"/>
          <w:szCs w:val="24"/>
        </w:rPr>
      </w:pPr>
      <w:r w:rsidRPr="001B1AD9">
        <w:rPr>
          <w:rFonts w:asciiTheme="minorHAnsi" w:hAnsiTheme="minorHAnsi"/>
          <w:szCs w:val="24"/>
        </w:rPr>
        <w:t>While the primary objective of this IRG is to foster coordination and collaboration between the parent groups on the IRG objectives, collaboration with any relevant study group or other relevant groups is encouraged.</w:t>
      </w:r>
    </w:p>
    <w:p w14:paraId="69DD5FAB" w14:textId="77777777" w:rsidR="00B2459F" w:rsidRPr="001B1AD9" w:rsidRDefault="00B2459F" w:rsidP="00B2459F">
      <w:pPr>
        <w:rPr>
          <w:rFonts w:asciiTheme="minorHAnsi" w:hAnsiTheme="minorHAnsi"/>
          <w:szCs w:val="24"/>
        </w:rPr>
      </w:pPr>
      <w:r w:rsidRPr="001B1AD9">
        <w:rPr>
          <w:rFonts w:asciiTheme="minorHAnsi" w:hAnsiTheme="minorHAnsi"/>
          <w:szCs w:val="24"/>
        </w:rPr>
        <w:lastRenderedPageBreak/>
        <w:t>Rapporteur groups of other ITU-T and ITU-R groups may join this IRG on request and upon agreement of the parent groups.</w:t>
      </w:r>
    </w:p>
    <w:p w14:paraId="6CAC0D11" w14:textId="77777777" w:rsidR="00B2459F" w:rsidRPr="001B1AD9" w:rsidRDefault="00B2459F" w:rsidP="00B2459F">
      <w:pPr>
        <w:rPr>
          <w:rFonts w:asciiTheme="minorHAnsi" w:hAnsiTheme="minorHAnsi"/>
          <w:szCs w:val="24"/>
        </w:rPr>
      </w:pPr>
      <w:r w:rsidRPr="001B1AD9">
        <w:rPr>
          <w:rFonts w:asciiTheme="minorHAnsi" w:hAnsiTheme="minorHAnsi"/>
          <w:szCs w:val="24"/>
        </w:rPr>
        <w:t>The IRG may prepare liaison statements to other groups. The parent groups are to be copied on any such communications.</w:t>
      </w:r>
    </w:p>
    <w:p w14:paraId="1F7E3F3C" w14:textId="77777777" w:rsidR="00B2459F" w:rsidRPr="001B1AD9" w:rsidRDefault="00B2459F" w:rsidP="00B2459F">
      <w:pPr>
        <w:pStyle w:val="Headingb"/>
        <w:rPr>
          <w:rFonts w:asciiTheme="minorHAnsi" w:hAnsiTheme="minorHAnsi"/>
          <w:szCs w:val="24"/>
          <w:lang w:eastAsia="zh-CN"/>
        </w:rPr>
      </w:pPr>
      <w:r w:rsidRPr="001B1AD9">
        <w:rPr>
          <w:rFonts w:asciiTheme="minorHAnsi" w:hAnsiTheme="minorHAnsi"/>
          <w:szCs w:val="24"/>
          <w:lang w:eastAsia="zh-CN"/>
        </w:rPr>
        <w:t>Parent groups</w:t>
      </w:r>
    </w:p>
    <w:p w14:paraId="494CB697" w14:textId="77777777" w:rsidR="00B2459F" w:rsidRPr="001B1AD9" w:rsidRDefault="00B2459F" w:rsidP="00B2459F">
      <w:pPr>
        <w:rPr>
          <w:rFonts w:asciiTheme="minorHAnsi" w:hAnsiTheme="minorHAnsi"/>
          <w:szCs w:val="24"/>
        </w:rPr>
      </w:pPr>
      <w:r w:rsidRPr="001B1AD9">
        <w:rPr>
          <w:rFonts w:asciiTheme="minorHAnsi" w:hAnsiTheme="minorHAnsi"/>
          <w:szCs w:val="24"/>
        </w:rPr>
        <w:t>The parent groups of the IRG-</w:t>
      </w:r>
      <w:r w:rsidRPr="001B1AD9">
        <w:rPr>
          <w:rFonts w:asciiTheme="minorHAnsi" w:hAnsiTheme="minorHAnsi"/>
          <w:szCs w:val="24"/>
          <w:lang w:eastAsia="ja-JP"/>
        </w:rPr>
        <w:t>IBB</w:t>
      </w:r>
      <w:r w:rsidRPr="001B1AD9">
        <w:rPr>
          <w:rFonts w:asciiTheme="minorHAnsi" w:hAnsiTheme="minorHAnsi"/>
          <w:szCs w:val="24"/>
        </w:rPr>
        <w:t xml:space="preserve"> are</w:t>
      </w:r>
      <w:r w:rsidRPr="001B1AD9">
        <w:rPr>
          <w:rFonts w:asciiTheme="minorHAnsi" w:hAnsiTheme="minorHAnsi"/>
          <w:szCs w:val="24"/>
          <w:lang w:eastAsia="ja-JP"/>
        </w:rPr>
        <w:t xml:space="preserve"> </w:t>
      </w:r>
      <w:r w:rsidRPr="001B1AD9">
        <w:rPr>
          <w:rFonts w:asciiTheme="minorHAnsi" w:hAnsiTheme="minorHAnsi"/>
          <w:szCs w:val="24"/>
        </w:rPr>
        <w:t>ITU-T Study Group 9 and ITU-R Study Group 6.</w:t>
      </w:r>
    </w:p>
    <w:p w14:paraId="1F0597DF" w14:textId="77777777" w:rsidR="00B2459F" w:rsidRPr="001B1AD9" w:rsidRDefault="00B2459F" w:rsidP="00B2459F">
      <w:pPr>
        <w:pStyle w:val="Headingb"/>
        <w:rPr>
          <w:rFonts w:asciiTheme="minorHAnsi" w:hAnsiTheme="minorHAnsi"/>
          <w:szCs w:val="24"/>
          <w:lang w:eastAsia="zh-CN"/>
        </w:rPr>
      </w:pPr>
      <w:r w:rsidRPr="001B1AD9">
        <w:rPr>
          <w:rFonts w:asciiTheme="minorHAnsi" w:hAnsiTheme="minorHAnsi"/>
          <w:szCs w:val="24"/>
          <w:lang w:eastAsia="zh-CN"/>
        </w:rPr>
        <w:t>Leadership</w:t>
      </w:r>
    </w:p>
    <w:p w14:paraId="34A017C2" w14:textId="144827F5" w:rsidR="00B2459F" w:rsidRPr="001B1AD9" w:rsidRDefault="00B2459F" w:rsidP="00B2459F">
      <w:pPr>
        <w:rPr>
          <w:rFonts w:asciiTheme="minorHAnsi" w:hAnsiTheme="minorHAnsi"/>
          <w:szCs w:val="24"/>
          <w:lang w:eastAsia="ja-JP"/>
        </w:rPr>
      </w:pPr>
      <w:r w:rsidRPr="001B1AD9">
        <w:rPr>
          <w:rFonts w:asciiTheme="minorHAnsi" w:hAnsiTheme="minorHAnsi"/>
          <w:szCs w:val="24"/>
        </w:rPr>
        <w:t>IRG-</w:t>
      </w:r>
      <w:r w:rsidRPr="001B1AD9">
        <w:rPr>
          <w:rFonts w:asciiTheme="minorHAnsi" w:hAnsiTheme="minorHAnsi"/>
          <w:szCs w:val="24"/>
          <w:lang w:eastAsia="ja-JP"/>
        </w:rPr>
        <w:t>IBB</w:t>
      </w:r>
      <w:r w:rsidRPr="001B1AD9">
        <w:rPr>
          <w:rFonts w:asciiTheme="minorHAnsi" w:hAnsiTheme="minorHAnsi"/>
          <w:szCs w:val="24"/>
        </w:rPr>
        <w:t xml:space="preserve"> will be led by a Management Team composed of </w:t>
      </w:r>
      <w:r w:rsidRPr="001B1AD9">
        <w:rPr>
          <w:rFonts w:asciiTheme="minorHAnsi" w:hAnsiTheme="minorHAnsi"/>
          <w:szCs w:val="24"/>
          <w:lang w:eastAsia="ja-JP"/>
        </w:rPr>
        <w:t xml:space="preserve">two or more </w:t>
      </w:r>
      <w:r w:rsidRPr="001B1AD9">
        <w:rPr>
          <w:rFonts w:asciiTheme="minorHAnsi" w:hAnsiTheme="minorHAnsi"/>
          <w:szCs w:val="24"/>
        </w:rPr>
        <w:t xml:space="preserve">experts, each one being nominated by each of the </w:t>
      </w:r>
      <w:r w:rsidRPr="001B1AD9">
        <w:rPr>
          <w:rFonts w:asciiTheme="minorHAnsi" w:hAnsiTheme="minorHAnsi"/>
          <w:szCs w:val="24"/>
          <w:lang w:eastAsia="ja-JP"/>
        </w:rPr>
        <w:t xml:space="preserve">two </w:t>
      </w:r>
      <w:r w:rsidRPr="001B1AD9">
        <w:rPr>
          <w:rFonts w:asciiTheme="minorHAnsi" w:hAnsiTheme="minorHAnsi"/>
          <w:szCs w:val="24"/>
        </w:rPr>
        <w:t xml:space="preserve">parent groups. </w:t>
      </w:r>
      <w:r w:rsidRPr="001B1AD9">
        <w:rPr>
          <w:rFonts w:asciiTheme="minorHAnsi" w:hAnsiTheme="minorHAnsi"/>
          <w:szCs w:val="24"/>
          <w:lang w:eastAsia="ja-JP"/>
        </w:rPr>
        <w:t xml:space="preserve">Chairpersons of the IRG should, </w:t>
      </w:r>
      <w:proofErr w:type="spellStart"/>
      <w:r w:rsidRPr="001B1AD9">
        <w:rPr>
          <w:rFonts w:asciiTheme="minorHAnsi" w:hAnsiTheme="minorHAnsi"/>
          <w:szCs w:val="24"/>
          <w:lang w:eastAsia="ja-JP"/>
        </w:rPr>
        <w:t>exofficio</w:t>
      </w:r>
      <w:proofErr w:type="spellEnd"/>
      <w:r w:rsidRPr="001B1AD9">
        <w:rPr>
          <w:rFonts w:asciiTheme="minorHAnsi" w:hAnsiTheme="minorHAnsi"/>
          <w:szCs w:val="24"/>
          <w:lang w:eastAsia="ja-JP"/>
        </w:rPr>
        <w:t xml:space="preserve">, belong to the Management Team. </w:t>
      </w:r>
      <w:r w:rsidRPr="001B1AD9">
        <w:rPr>
          <w:rFonts w:asciiTheme="minorHAnsi" w:hAnsiTheme="minorHAnsi"/>
          <w:szCs w:val="24"/>
        </w:rPr>
        <w:t>This Management Team represents the core team of the IRG and is expected to expedite the work. Consequently, only such persons should be nominated member of the Management Team that have the time and skills to further the work of the IRG.</w:t>
      </w:r>
      <w:r w:rsidRPr="001B1AD9">
        <w:rPr>
          <w:rFonts w:asciiTheme="minorHAnsi" w:hAnsiTheme="minorHAnsi"/>
          <w:szCs w:val="24"/>
          <w:lang w:eastAsia="ja-JP"/>
        </w:rPr>
        <w:t xml:space="preserve"> </w:t>
      </w:r>
    </w:p>
    <w:p w14:paraId="7CBC4DD5" w14:textId="77777777" w:rsidR="00B2459F" w:rsidRPr="001B1AD9" w:rsidRDefault="00B2459F" w:rsidP="00B2459F">
      <w:pPr>
        <w:rPr>
          <w:rFonts w:asciiTheme="minorHAnsi" w:hAnsiTheme="minorHAnsi"/>
          <w:szCs w:val="24"/>
          <w:lang w:eastAsia="ja-JP"/>
        </w:rPr>
      </w:pPr>
      <w:r w:rsidRPr="001B1AD9">
        <w:rPr>
          <w:rFonts w:asciiTheme="minorHAnsi" w:hAnsiTheme="minorHAnsi"/>
          <w:szCs w:val="24"/>
          <w:lang w:eastAsia="ja-JP"/>
        </w:rPr>
        <w:t>In driving the work, the members of the Management Team may decide on sharing the work and the responsibilities associated with tasks given to the IRG. In any case, however, they should work together with respect to output of the IRG and initiate and conduct the work of the IRG toward its completion within the given time period.</w:t>
      </w:r>
    </w:p>
    <w:p w14:paraId="5F02D4D8" w14:textId="77777777" w:rsidR="00B2459F" w:rsidRPr="001B1AD9" w:rsidRDefault="00B2459F" w:rsidP="00B2459F">
      <w:pPr>
        <w:pStyle w:val="Headingb"/>
        <w:rPr>
          <w:rFonts w:asciiTheme="minorHAnsi" w:hAnsiTheme="minorHAnsi"/>
          <w:szCs w:val="24"/>
          <w:lang w:eastAsia="zh-CN"/>
        </w:rPr>
      </w:pPr>
      <w:r w:rsidRPr="001B1AD9">
        <w:rPr>
          <w:rFonts w:asciiTheme="minorHAnsi" w:hAnsiTheme="minorHAnsi"/>
          <w:szCs w:val="24"/>
          <w:lang w:eastAsia="zh-CN"/>
        </w:rPr>
        <w:t>Participation</w:t>
      </w:r>
    </w:p>
    <w:p w14:paraId="0AAC550A" w14:textId="77777777" w:rsidR="00B2459F" w:rsidRPr="001B1AD9" w:rsidRDefault="00B2459F" w:rsidP="00B2459F">
      <w:pPr>
        <w:rPr>
          <w:rFonts w:asciiTheme="minorHAnsi" w:hAnsiTheme="minorHAnsi"/>
          <w:szCs w:val="24"/>
        </w:rPr>
      </w:pPr>
      <w:r w:rsidRPr="001B1AD9">
        <w:rPr>
          <w:rFonts w:asciiTheme="minorHAnsi" w:hAnsiTheme="minorHAnsi"/>
          <w:szCs w:val="24"/>
        </w:rPr>
        <w:t>Participation is open to members of ITU-T and ITU-R that can participate in the work of the ITU-T and ITU-R parent groups. The IRG-</w:t>
      </w:r>
      <w:r w:rsidRPr="001B1AD9">
        <w:rPr>
          <w:rFonts w:asciiTheme="minorHAnsi" w:hAnsiTheme="minorHAnsi"/>
          <w:szCs w:val="24"/>
          <w:lang w:eastAsia="ja-JP"/>
        </w:rPr>
        <w:t>IBB</w:t>
      </w:r>
      <w:r w:rsidRPr="001B1AD9">
        <w:rPr>
          <w:rFonts w:asciiTheme="minorHAnsi" w:hAnsiTheme="minorHAnsi"/>
          <w:szCs w:val="24"/>
        </w:rPr>
        <w:t xml:space="preserve"> Management Team may invite individual experts as appropriate and in accordance with the rules for parent group meetings of ITU-T and ITU-R.</w:t>
      </w:r>
    </w:p>
    <w:p w14:paraId="104709B2" w14:textId="77777777" w:rsidR="00B2459F" w:rsidRPr="001B1AD9" w:rsidRDefault="00B2459F" w:rsidP="00B2459F">
      <w:pPr>
        <w:rPr>
          <w:rFonts w:asciiTheme="minorHAnsi" w:hAnsiTheme="minorHAnsi"/>
          <w:szCs w:val="24"/>
        </w:rPr>
      </w:pPr>
      <w:r w:rsidRPr="001B1AD9">
        <w:rPr>
          <w:rFonts w:asciiTheme="minorHAnsi" w:hAnsiTheme="minorHAnsi"/>
          <w:szCs w:val="24"/>
        </w:rPr>
        <w:t>A list of participants will be maintained for reference purposes and reported to the parent groups as an attachment to the report of each meeting (see clause 9).</w:t>
      </w:r>
    </w:p>
    <w:p w14:paraId="104BB9D3" w14:textId="77777777" w:rsidR="00B2459F" w:rsidRPr="001B1AD9" w:rsidRDefault="00B2459F" w:rsidP="00B2459F">
      <w:pPr>
        <w:pStyle w:val="Headingb"/>
        <w:rPr>
          <w:rFonts w:asciiTheme="minorHAnsi" w:hAnsiTheme="minorHAnsi"/>
          <w:szCs w:val="24"/>
          <w:lang w:eastAsia="zh-CN"/>
        </w:rPr>
      </w:pPr>
      <w:r w:rsidRPr="001B1AD9">
        <w:rPr>
          <w:rFonts w:asciiTheme="minorHAnsi" w:hAnsiTheme="minorHAnsi"/>
          <w:szCs w:val="24"/>
          <w:lang w:eastAsia="zh-CN"/>
        </w:rPr>
        <w:t>Deliverables</w:t>
      </w:r>
    </w:p>
    <w:p w14:paraId="4424840E" w14:textId="77777777" w:rsidR="00B2459F" w:rsidRPr="001B1AD9" w:rsidRDefault="00B2459F" w:rsidP="00B2459F">
      <w:pPr>
        <w:rPr>
          <w:rFonts w:asciiTheme="minorHAnsi" w:hAnsiTheme="minorHAnsi"/>
          <w:szCs w:val="24"/>
        </w:rPr>
      </w:pPr>
      <w:r w:rsidRPr="001B1AD9">
        <w:rPr>
          <w:rFonts w:asciiTheme="minorHAnsi" w:hAnsiTheme="minorHAnsi"/>
          <w:szCs w:val="24"/>
        </w:rPr>
        <w:t>An IRG may draft new or revised Recommendations, as well as other non-normative materials.</w:t>
      </w:r>
    </w:p>
    <w:p w14:paraId="47EAF3F6" w14:textId="77777777" w:rsidR="00B2459F" w:rsidRPr="001B1AD9" w:rsidRDefault="00B2459F" w:rsidP="00B2459F">
      <w:pPr>
        <w:rPr>
          <w:rFonts w:asciiTheme="minorHAnsi" w:hAnsiTheme="minorHAnsi"/>
          <w:szCs w:val="24"/>
        </w:rPr>
      </w:pPr>
      <w:r w:rsidRPr="001B1AD9">
        <w:rPr>
          <w:rFonts w:asciiTheme="minorHAnsi" w:hAnsiTheme="minorHAnsi"/>
          <w:szCs w:val="24"/>
        </w:rPr>
        <w:t xml:space="preserve">These deliverables, upon consensus within the IRG, will be submitted to its parent study groups for further consideration following the rules and practices of the parent group to which the deliverable is assigned. </w:t>
      </w:r>
    </w:p>
    <w:p w14:paraId="1B9E0D45" w14:textId="77777777" w:rsidR="00B2459F" w:rsidRPr="001B1AD9" w:rsidRDefault="00B2459F" w:rsidP="00B2459F">
      <w:pPr>
        <w:rPr>
          <w:rFonts w:asciiTheme="minorHAnsi" w:hAnsiTheme="minorHAnsi"/>
          <w:szCs w:val="24"/>
        </w:rPr>
      </w:pPr>
      <w:r w:rsidRPr="001B1AD9">
        <w:rPr>
          <w:rFonts w:asciiTheme="minorHAnsi" w:hAnsiTheme="minorHAnsi"/>
          <w:szCs w:val="24"/>
        </w:rPr>
        <w:t>IRG-</w:t>
      </w:r>
      <w:r w:rsidRPr="001B1AD9">
        <w:rPr>
          <w:rFonts w:asciiTheme="minorHAnsi" w:hAnsiTheme="minorHAnsi"/>
          <w:szCs w:val="24"/>
          <w:lang w:eastAsia="ja-JP"/>
        </w:rPr>
        <w:t>IBB</w:t>
      </w:r>
      <w:r w:rsidRPr="001B1AD9">
        <w:rPr>
          <w:rFonts w:asciiTheme="minorHAnsi" w:hAnsiTheme="minorHAnsi"/>
          <w:szCs w:val="24"/>
        </w:rPr>
        <w:t xml:space="preserve"> will identify such deliverables and make pertinent proposals to its parent study groups (see clause 8).</w:t>
      </w:r>
    </w:p>
    <w:p w14:paraId="196FCEEF" w14:textId="77777777" w:rsidR="00B2459F" w:rsidRPr="001B1AD9" w:rsidRDefault="00B2459F" w:rsidP="00B2459F">
      <w:pPr>
        <w:rPr>
          <w:rFonts w:asciiTheme="minorHAnsi" w:hAnsiTheme="minorHAnsi"/>
          <w:szCs w:val="24"/>
        </w:rPr>
      </w:pPr>
      <w:r w:rsidRPr="001B1AD9">
        <w:rPr>
          <w:rFonts w:asciiTheme="minorHAnsi" w:hAnsiTheme="minorHAnsi"/>
          <w:szCs w:val="24"/>
        </w:rPr>
        <w:t>Each parent group will be responsible for their own Recommendations. Any joint text Recommendations will be approved in a coordinated manner by the parent groups. Joint texts should as much as possible be technically aligned.</w:t>
      </w:r>
    </w:p>
    <w:p w14:paraId="71626982" w14:textId="77777777" w:rsidR="00B2459F" w:rsidRPr="001B1AD9" w:rsidRDefault="00B2459F" w:rsidP="00B2459F">
      <w:pPr>
        <w:rPr>
          <w:rFonts w:asciiTheme="minorHAnsi" w:hAnsiTheme="minorHAnsi"/>
          <w:szCs w:val="24"/>
        </w:rPr>
      </w:pPr>
      <w:r w:rsidRPr="001B1AD9">
        <w:rPr>
          <w:rFonts w:asciiTheme="minorHAnsi" w:hAnsiTheme="minorHAnsi"/>
          <w:szCs w:val="24"/>
        </w:rPr>
        <w:t>The results of an IRG's work are to represent the agreed consensus of the IRG, or reflect the diversity of views of the participants in the IRG.</w:t>
      </w:r>
    </w:p>
    <w:p w14:paraId="67769364" w14:textId="77777777" w:rsidR="00B2459F" w:rsidRPr="001B1AD9" w:rsidRDefault="00B2459F" w:rsidP="00B2459F">
      <w:pPr>
        <w:pStyle w:val="Headingb"/>
        <w:rPr>
          <w:rFonts w:asciiTheme="minorHAnsi" w:hAnsiTheme="minorHAnsi"/>
          <w:szCs w:val="24"/>
          <w:lang w:eastAsia="zh-CN"/>
        </w:rPr>
      </w:pPr>
      <w:r w:rsidRPr="001B1AD9">
        <w:rPr>
          <w:rFonts w:asciiTheme="minorHAnsi" w:hAnsiTheme="minorHAnsi"/>
          <w:szCs w:val="24"/>
          <w:lang w:eastAsia="zh-CN"/>
        </w:rPr>
        <w:t>Meetings</w:t>
      </w:r>
    </w:p>
    <w:p w14:paraId="4B014436" w14:textId="77777777" w:rsidR="00B2459F" w:rsidRPr="001B1AD9" w:rsidRDefault="00B2459F" w:rsidP="00B2459F">
      <w:pPr>
        <w:rPr>
          <w:rFonts w:asciiTheme="minorHAnsi" w:hAnsiTheme="minorHAnsi"/>
          <w:szCs w:val="24"/>
        </w:rPr>
      </w:pPr>
      <w:r w:rsidRPr="001B1AD9">
        <w:rPr>
          <w:rFonts w:asciiTheme="minorHAnsi" w:hAnsiTheme="minorHAnsi"/>
          <w:szCs w:val="24"/>
        </w:rPr>
        <w:t xml:space="preserve">The frequency and location of meetings will be determined by the IRG and the overall meetings plan should be announced as soon as possible. </w:t>
      </w:r>
    </w:p>
    <w:p w14:paraId="0AA2A024" w14:textId="77777777" w:rsidR="00B2459F" w:rsidRPr="001B1AD9" w:rsidRDefault="00B2459F" w:rsidP="00B2459F">
      <w:pPr>
        <w:rPr>
          <w:rFonts w:asciiTheme="minorHAnsi" w:hAnsiTheme="minorHAnsi"/>
          <w:szCs w:val="24"/>
        </w:rPr>
      </w:pPr>
      <w:r w:rsidRPr="001B1AD9">
        <w:rPr>
          <w:rFonts w:asciiTheme="minorHAnsi" w:hAnsiTheme="minorHAnsi"/>
          <w:szCs w:val="24"/>
        </w:rPr>
        <w:t>Meetings of the IRG must be agreed by the parent groups, or, in urgent cases, by the management of the parent groups. The meetings will be announced by electronic means (e.g., mailing lists and on the ITU website) at least two months in advance of the meeting.</w:t>
      </w:r>
    </w:p>
    <w:p w14:paraId="1BE6345C" w14:textId="77777777" w:rsidR="00B2459F" w:rsidRPr="001B1AD9" w:rsidRDefault="00B2459F" w:rsidP="00B2459F">
      <w:pPr>
        <w:rPr>
          <w:rFonts w:asciiTheme="minorHAnsi" w:hAnsiTheme="minorHAnsi"/>
          <w:szCs w:val="24"/>
        </w:rPr>
      </w:pPr>
      <w:r w:rsidRPr="001B1AD9">
        <w:rPr>
          <w:rFonts w:asciiTheme="minorHAnsi" w:hAnsiTheme="minorHAnsi"/>
          <w:szCs w:val="24"/>
        </w:rPr>
        <w:t xml:space="preserve">The IRG will use remote collaboration tools to the maximum extent, and when physical meetings are deemed necessary, they should collocate with other planned physical meetings from which </w:t>
      </w:r>
      <w:r w:rsidRPr="001B1AD9">
        <w:rPr>
          <w:rFonts w:asciiTheme="minorHAnsi" w:hAnsiTheme="minorHAnsi"/>
          <w:szCs w:val="24"/>
        </w:rPr>
        <w:lastRenderedPageBreak/>
        <w:t>synergies can be derived (in particular that of the parent groups, of their working parties, or of related interim rapporteur group meetings).</w:t>
      </w:r>
    </w:p>
    <w:p w14:paraId="6973787F" w14:textId="77777777" w:rsidR="00B2459F" w:rsidRPr="001B1AD9" w:rsidRDefault="00B2459F" w:rsidP="00B2459F">
      <w:pPr>
        <w:pStyle w:val="Headingb"/>
        <w:rPr>
          <w:rFonts w:asciiTheme="minorHAnsi" w:hAnsiTheme="minorHAnsi"/>
          <w:szCs w:val="24"/>
          <w:lang w:eastAsia="zh-CN"/>
        </w:rPr>
      </w:pPr>
      <w:r w:rsidRPr="001B1AD9">
        <w:rPr>
          <w:rFonts w:asciiTheme="minorHAnsi" w:hAnsiTheme="minorHAnsi"/>
          <w:szCs w:val="24"/>
          <w:lang w:eastAsia="zh-CN"/>
        </w:rPr>
        <w:t>Meeting reports</w:t>
      </w:r>
    </w:p>
    <w:p w14:paraId="0DE2A07E" w14:textId="77777777" w:rsidR="00B2459F" w:rsidRPr="001B1AD9" w:rsidRDefault="00B2459F" w:rsidP="00B2459F">
      <w:pPr>
        <w:rPr>
          <w:rFonts w:asciiTheme="minorHAnsi" w:hAnsiTheme="minorHAnsi"/>
          <w:szCs w:val="24"/>
        </w:rPr>
      </w:pPr>
      <w:r w:rsidRPr="001B1AD9">
        <w:rPr>
          <w:rFonts w:asciiTheme="minorHAnsi" w:hAnsiTheme="minorHAnsi"/>
          <w:szCs w:val="24"/>
        </w:rPr>
        <w:t>This IRG shall prepare reports on its meetings and activities, to be submitted to the next meeting of its parent study groups. The information in such reports should contain the items listed in Recommendation ITU</w:t>
      </w:r>
      <w:r w:rsidRPr="001B1AD9">
        <w:rPr>
          <w:rFonts w:asciiTheme="minorHAnsi" w:hAnsiTheme="minorHAnsi"/>
          <w:szCs w:val="24"/>
        </w:rPr>
        <w:noBreakHyphen/>
        <w:t>T A.1 Appendix I.</w:t>
      </w:r>
    </w:p>
    <w:p w14:paraId="4A33BB05" w14:textId="77777777" w:rsidR="00B2459F" w:rsidRPr="001B1AD9" w:rsidRDefault="00B2459F" w:rsidP="00B2459F">
      <w:pPr>
        <w:pStyle w:val="Headingb"/>
        <w:rPr>
          <w:rFonts w:asciiTheme="minorHAnsi" w:hAnsiTheme="minorHAnsi"/>
          <w:szCs w:val="24"/>
          <w:lang w:eastAsia="zh-CN"/>
        </w:rPr>
      </w:pPr>
      <w:r w:rsidRPr="001B1AD9">
        <w:rPr>
          <w:rFonts w:asciiTheme="minorHAnsi" w:hAnsiTheme="minorHAnsi"/>
          <w:szCs w:val="24"/>
          <w:lang w:eastAsia="zh-CN"/>
        </w:rPr>
        <w:t>Working language</w:t>
      </w:r>
    </w:p>
    <w:p w14:paraId="3D9A7FF7" w14:textId="77777777" w:rsidR="00B2459F" w:rsidRPr="001B1AD9" w:rsidRDefault="00B2459F" w:rsidP="00B2459F">
      <w:pPr>
        <w:rPr>
          <w:rFonts w:asciiTheme="minorHAnsi" w:hAnsiTheme="minorHAnsi"/>
          <w:szCs w:val="24"/>
        </w:rPr>
      </w:pPr>
      <w:r w:rsidRPr="001B1AD9">
        <w:rPr>
          <w:rFonts w:asciiTheme="minorHAnsi" w:hAnsiTheme="minorHAnsi"/>
          <w:szCs w:val="24"/>
        </w:rPr>
        <w:t>The working language of this IRG will be English.</w:t>
      </w:r>
    </w:p>
    <w:p w14:paraId="6B2BF5B4" w14:textId="77777777" w:rsidR="00B2459F" w:rsidRPr="001B1AD9" w:rsidRDefault="00B2459F" w:rsidP="00B2459F">
      <w:pPr>
        <w:pStyle w:val="Headingb"/>
        <w:rPr>
          <w:rFonts w:asciiTheme="minorHAnsi" w:hAnsiTheme="minorHAnsi"/>
          <w:szCs w:val="24"/>
          <w:lang w:eastAsia="zh-CN"/>
        </w:rPr>
      </w:pPr>
      <w:r w:rsidRPr="001B1AD9">
        <w:rPr>
          <w:rFonts w:asciiTheme="minorHAnsi" w:hAnsiTheme="minorHAnsi"/>
          <w:szCs w:val="24"/>
          <w:lang w:eastAsia="zh-CN"/>
        </w:rPr>
        <w:t>Working guidelines</w:t>
      </w:r>
    </w:p>
    <w:p w14:paraId="107DE577" w14:textId="77777777" w:rsidR="00B2459F" w:rsidRPr="001B1AD9" w:rsidRDefault="00B2459F" w:rsidP="00B2459F">
      <w:pPr>
        <w:rPr>
          <w:rFonts w:asciiTheme="minorHAnsi" w:hAnsiTheme="minorHAnsi"/>
          <w:szCs w:val="24"/>
        </w:rPr>
      </w:pPr>
      <w:r w:rsidRPr="001B1AD9">
        <w:rPr>
          <w:rFonts w:asciiTheme="minorHAnsi" w:hAnsiTheme="minorHAnsi"/>
          <w:szCs w:val="24"/>
        </w:rPr>
        <w:t>This IRG will work by consensus.</w:t>
      </w:r>
    </w:p>
    <w:p w14:paraId="48D8CF6F" w14:textId="77777777" w:rsidR="00B2459F" w:rsidRPr="001B1AD9" w:rsidRDefault="00B2459F" w:rsidP="00B2459F">
      <w:pPr>
        <w:rPr>
          <w:rFonts w:asciiTheme="minorHAnsi" w:hAnsiTheme="minorHAnsi"/>
          <w:szCs w:val="24"/>
        </w:rPr>
      </w:pPr>
      <w:r w:rsidRPr="001B1AD9">
        <w:rPr>
          <w:rFonts w:asciiTheme="minorHAnsi" w:hAnsiTheme="minorHAnsi"/>
          <w:szCs w:val="24"/>
        </w:rPr>
        <w:t xml:space="preserve">This IRG is regulated by the provisions applicable to rapporteur groups, given in Resolution </w:t>
      </w:r>
      <w:r w:rsidRPr="001B1AD9">
        <w:rPr>
          <w:rFonts w:asciiTheme="minorHAnsi" w:hAnsiTheme="minorHAnsi"/>
          <w:szCs w:val="24"/>
        </w:rPr>
        <w:br/>
        <w:t>ITU</w:t>
      </w:r>
      <w:r w:rsidRPr="001B1AD9">
        <w:rPr>
          <w:rFonts w:asciiTheme="minorHAnsi" w:hAnsiTheme="minorHAnsi"/>
          <w:szCs w:val="24"/>
        </w:rPr>
        <w:noBreakHyphen/>
        <w:t xml:space="preserve">R 1-6 and in Recommendation ITU-T A.1 (see also the ITU-T manual for rapporteurs and editors at </w:t>
      </w:r>
      <w:hyperlink r:id="rId20" w:history="1">
        <w:r w:rsidRPr="001B1AD9">
          <w:rPr>
            <w:rStyle w:val="Hyperlink"/>
            <w:rFonts w:asciiTheme="minorHAnsi" w:hAnsiTheme="minorHAnsi"/>
            <w:szCs w:val="24"/>
          </w:rPr>
          <w:t>http://itu.int/go/ITU-T/REManual</w:t>
        </w:r>
      </w:hyperlink>
      <w:r w:rsidRPr="001B1AD9">
        <w:rPr>
          <w:rFonts w:asciiTheme="minorHAnsi" w:hAnsiTheme="minorHAnsi"/>
          <w:szCs w:val="24"/>
        </w:rPr>
        <w:t>).</w:t>
      </w:r>
    </w:p>
    <w:p w14:paraId="409AC0EC" w14:textId="77777777" w:rsidR="00B2459F" w:rsidRPr="001B1AD9" w:rsidRDefault="00B2459F" w:rsidP="00B2459F">
      <w:pPr>
        <w:rPr>
          <w:rFonts w:asciiTheme="minorHAnsi" w:hAnsiTheme="minorHAnsi"/>
          <w:szCs w:val="24"/>
          <w:lang w:eastAsia="ja-JP"/>
        </w:rPr>
      </w:pPr>
      <w:r w:rsidRPr="001B1AD9">
        <w:rPr>
          <w:rFonts w:asciiTheme="minorHAnsi" w:hAnsiTheme="minorHAnsi"/>
          <w:szCs w:val="24"/>
        </w:rPr>
        <w:t xml:space="preserve">Additionally, the IRG will follow the guidelines found in WTSA-12 Resolution 18, Annex C, and in the corresponding provisions in Resolution ITU-R 6 (in line with the Conclusions of the </w:t>
      </w:r>
      <w:proofErr w:type="spellStart"/>
      <w:r w:rsidRPr="001B1AD9">
        <w:rPr>
          <w:rFonts w:asciiTheme="minorHAnsi" w:hAnsiTheme="minorHAnsi"/>
          <w:szCs w:val="24"/>
        </w:rPr>
        <w:t>Radiocommunication</w:t>
      </w:r>
      <w:proofErr w:type="spellEnd"/>
      <w:r w:rsidRPr="001B1AD9">
        <w:rPr>
          <w:rFonts w:asciiTheme="minorHAnsi" w:hAnsiTheme="minorHAnsi"/>
          <w:szCs w:val="24"/>
        </w:rPr>
        <w:t xml:space="preserve"> Advisory Group (RAG) taken at their meeting on 22-24 May 2013).</w:t>
      </w:r>
    </w:p>
    <w:p w14:paraId="0BE7F148" w14:textId="54C006A7" w:rsidR="00B2459F" w:rsidRPr="001B1AD9" w:rsidRDefault="00B2459F" w:rsidP="00B2459F">
      <w:pPr>
        <w:rPr>
          <w:rFonts w:asciiTheme="minorHAnsi" w:eastAsia="MS ??" w:hAnsiTheme="minorHAnsi"/>
          <w:b/>
          <w:bCs/>
          <w:szCs w:val="24"/>
          <w:lang w:eastAsia="zh-CN"/>
        </w:rPr>
      </w:pPr>
      <w:r w:rsidRPr="001B1AD9">
        <w:rPr>
          <w:rFonts w:asciiTheme="minorHAnsi" w:hAnsiTheme="minorHAnsi"/>
          <w:szCs w:val="24"/>
          <w:lang w:eastAsia="ja-JP"/>
        </w:rPr>
        <w:t>Members of the Management Team should discuss and agree detailed working method of the IRG prior to the first meeting of the IRG. Approval of the working method is required at the first meeting. Working method should be the way to accomplish the obje</w:t>
      </w:r>
      <w:r w:rsidR="00AE5607">
        <w:rPr>
          <w:rFonts w:asciiTheme="minorHAnsi" w:hAnsiTheme="minorHAnsi"/>
          <w:szCs w:val="24"/>
          <w:lang w:eastAsia="ja-JP"/>
        </w:rPr>
        <w:t>ctives within given time period.</w:t>
      </w:r>
      <w:r w:rsidRPr="001B1AD9">
        <w:rPr>
          <w:rFonts w:asciiTheme="minorHAnsi" w:hAnsiTheme="minorHAnsi"/>
          <w:szCs w:val="24"/>
          <w:lang w:eastAsia="ja-JP"/>
        </w:rPr>
        <w:t xml:space="preserve"> </w:t>
      </w:r>
    </w:p>
    <w:p w14:paraId="5C201EF0" w14:textId="77777777" w:rsidR="00B2459F" w:rsidRPr="001B1AD9" w:rsidRDefault="00B2459F" w:rsidP="00B2459F">
      <w:pPr>
        <w:pStyle w:val="Headingb"/>
        <w:rPr>
          <w:rFonts w:asciiTheme="minorHAnsi" w:hAnsiTheme="minorHAnsi"/>
          <w:szCs w:val="24"/>
          <w:lang w:eastAsia="zh-CN"/>
        </w:rPr>
      </w:pPr>
      <w:r w:rsidRPr="001B1AD9">
        <w:rPr>
          <w:rFonts w:asciiTheme="minorHAnsi" w:hAnsiTheme="minorHAnsi"/>
          <w:szCs w:val="24"/>
          <w:lang w:eastAsia="zh-CN"/>
        </w:rPr>
        <w:t>Patent policy</w:t>
      </w:r>
    </w:p>
    <w:p w14:paraId="574FB77A" w14:textId="77777777" w:rsidR="00B2459F" w:rsidRPr="001B1AD9" w:rsidRDefault="00B2459F" w:rsidP="00B2459F">
      <w:pPr>
        <w:rPr>
          <w:rFonts w:asciiTheme="minorHAnsi" w:hAnsiTheme="minorHAnsi"/>
          <w:szCs w:val="24"/>
        </w:rPr>
      </w:pPr>
      <w:r w:rsidRPr="001B1AD9">
        <w:rPr>
          <w:rFonts w:asciiTheme="minorHAnsi" w:hAnsiTheme="minorHAnsi"/>
          <w:szCs w:val="24"/>
        </w:rPr>
        <w:t>The Common Patent Policy for ITU-T/ITU-R/ISO/IEC shall be used.</w:t>
      </w:r>
    </w:p>
    <w:p w14:paraId="283E9871" w14:textId="77777777" w:rsidR="00B2459F" w:rsidRPr="001B1AD9" w:rsidRDefault="00B2459F" w:rsidP="00B2459F">
      <w:pPr>
        <w:pStyle w:val="Headingb"/>
        <w:rPr>
          <w:rFonts w:asciiTheme="minorHAnsi" w:hAnsiTheme="minorHAnsi"/>
          <w:szCs w:val="24"/>
          <w:lang w:eastAsia="zh-CN"/>
        </w:rPr>
      </w:pPr>
      <w:r w:rsidRPr="001B1AD9">
        <w:rPr>
          <w:rFonts w:asciiTheme="minorHAnsi" w:hAnsiTheme="minorHAnsi"/>
          <w:szCs w:val="24"/>
          <w:lang w:eastAsia="zh-CN"/>
        </w:rPr>
        <w:t>Termination of the IRG-</w:t>
      </w:r>
      <w:r w:rsidRPr="001B1AD9">
        <w:rPr>
          <w:rFonts w:asciiTheme="minorHAnsi" w:hAnsiTheme="minorHAnsi"/>
          <w:szCs w:val="24"/>
          <w:lang w:eastAsia="ja-JP"/>
        </w:rPr>
        <w:t>IBB</w:t>
      </w:r>
    </w:p>
    <w:p w14:paraId="046AE7B8" w14:textId="77777777" w:rsidR="00B2459F" w:rsidRPr="001B1AD9" w:rsidRDefault="00B2459F" w:rsidP="00B2459F">
      <w:pPr>
        <w:rPr>
          <w:rFonts w:asciiTheme="minorHAnsi" w:hAnsiTheme="minorHAnsi"/>
          <w:szCs w:val="24"/>
        </w:rPr>
      </w:pPr>
      <w:r w:rsidRPr="001B1AD9">
        <w:rPr>
          <w:rFonts w:asciiTheme="minorHAnsi" w:hAnsiTheme="minorHAnsi"/>
          <w:szCs w:val="24"/>
          <w:lang w:eastAsia="zh-CN"/>
        </w:rPr>
        <w:t>The IRG-</w:t>
      </w:r>
      <w:r w:rsidRPr="001B1AD9">
        <w:rPr>
          <w:rFonts w:asciiTheme="minorHAnsi" w:hAnsiTheme="minorHAnsi"/>
          <w:szCs w:val="24"/>
          <w:lang w:eastAsia="ja-JP"/>
        </w:rPr>
        <w:t>IBB</w:t>
      </w:r>
      <w:r w:rsidRPr="001B1AD9">
        <w:rPr>
          <w:rFonts w:asciiTheme="minorHAnsi" w:hAnsiTheme="minorHAnsi"/>
          <w:szCs w:val="24"/>
          <w:lang w:eastAsia="zh-CN"/>
        </w:rPr>
        <w:t xml:space="preserve"> will continue until the end of the current ITU-T Study Period (2013-2016). It may be extended by mutual approval of the parent groups.</w:t>
      </w:r>
    </w:p>
    <w:p w14:paraId="01C12898" w14:textId="388E2527" w:rsidR="00B2459F" w:rsidRPr="001B1AD9" w:rsidRDefault="00B2459F" w:rsidP="00B2459F">
      <w:pPr>
        <w:pStyle w:val="AnnexNotitle"/>
        <w:spacing w:before="240"/>
        <w:rPr>
          <w:rFonts w:asciiTheme="minorHAnsi" w:hAnsiTheme="minorHAnsi"/>
          <w:sz w:val="24"/>
          <w:szCs w:val="24"/>
          <w:lang w:eastAsia="ja-JP"/>
        </w:rPr>
      </w:pPr>
    </w:p>
    <w:p w14:paraId="4ED3EB3C" w14:textId="57F55011" w:rsidR="002A73F7" w:rsidRPr="00F15390" w:rsidRDefault="002D7A73" w:rsidP="000407D3">
      <w:pPr>
        <w:tabs>
          <w:tab w:val="clear" w:pos="794"/>
          <w:tab w:val="clear" w:pos="1191"/>
          <w:tab w:val="clear" w:pos="1588"/>
          <w:tab w:val="clear" w:pos="1985"/>
        </w:tabs>
        <w:overflowPunct/>
        <w:autoSpaceDE/>
        <w:autoSpaceDN/>
        <w:adjustRightInd/>
        <w:spacing w:before="100" w:after="100" w:line="240" w:lineRule="atLeast"/>
        <w:jc w:val="center"/>
        <w:textAlignment w:val="auto"/>
      </w:pPr>
      <w:r w:rsidRPr="001B1AD9">
        <w:rPr>
          <w:rFonts w:asciiTheme="minorHAnsi" w:hAnsiTheme="minorHAnsi"/>
          <w:szCs w:val="24"/>
          <w:lang w:val="en-US" w:eastAsia="zh-CN"/>
        </w:rPr>
        <w:t>__________</w:t>
      </w:r>
    </w:p>
    <w:sectPr w:rsidR="002A73F7" w:rsidRPr="00F15390" w:rsidSect="000407D3">
      <w:headerReference w:type="default" r:id="rId21"/>
      <w:footerReference w:type="first" r:id="rId22"/>
      <w:type w:val="oddPage"/>
      <w:pgSz w:w="11907" w:h="16840" w:code="9"/>
      <w:pgMar w:top="993" w:right="1134" w:bottom="993" w:left="1134" w:header="567" w:footer="567" w:gutter="0"/>
      <w:paperSrc w:first="15" w:other="15"/>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1FE2F5" w14:textId="77777777" w:rsidR="00282655" w:rsidRDefault="00282655">
      <w:r>
        <w:separator/>
      </w:r>
    </w:p>
  </w:endnote>
  <w:endnote w:type="continuationSeparator" w:id="0">
    <w:p w14:paraId="0E972A03" w14:textId="77777777" w:rsidR="00282655" w:rsidRDefault="00282655">
      <w:r>
        <w:continuationSeparator/>
      </w:r>
    </w:p>
  </w:endnote>
  <w:endnote w:type="continuationNotice" w:id="1">
    <w:p w14:paraId="4983FA39" w14:textId="77777777" w:rsidR="00282655" w:rsidRDefault="0028265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
    <w:altName w:val="MS Mincho"/>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D4E15" w14:textId="77777777" w:rsidR="000731B1" w:rsidRPr="004E0991" w:rsidRDefault="000731B1" w:rsidP="000731B1">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sz w:val="18"/>
        <w:szCs w:val="18"/>
        <w:lang w:val="en-US"/>
      </w:rPr>
    </w:pPr>
    <w:r w:rsidRPr="004E0991">
      <w:rPr>
        <w:rFonts w:ascii="Calibri" w:hAnsi="Calibri" w:cs="Calibri"/>
        <w:sz w:val="18"/>
        <w:szCs w:val="18"/>
        <w:lang w:val="en-US"/>
      </w:rPr>
      <w:t>International Telecommunication Union • Place des Nations • CH</w:t>
    </w:r>
    <w:r w:rsidRPr="004E0991">
      <w:rPr>
        <w:rFonts w:ascii="Calibri" w:hAnsi="Calibri" w:cs="Calibri"/>
        <w:sz w:val="18"/>
        <w:szCs w:val="18"/>
        <w:lang w:val="en-US"/>
      </w:rPr>
      <w:noBreakHyphen/>
      <w:t xml:space="preserve">1211 Geneva 20 • Switzerland </w:t>
    </w:r>
    <w:r w:rsidRPr="004E0991">
      <w:rPr>
        <w:rFonts w:ascii="Calibri" w:hAnsi="Calibri" w:cs="Calibri"/>
        <w:sz w:val="18"/>
        <w:szCs w:val="18"/>
        <w:lang w:val="en-US"/>
      </w:rPr>
      <w:br/>
      <w:t xml:space="preserve">Tel: +41 22 730 5111 • Fax: +41 22 733 7256 • E-mail: </w:t>
    </w:r>
    <w:hyperlink r:id="rId1" w:history="1">
      <w:r w:rsidRPr="004E0991">
        <w:rPr>
          <w:rFonts w:ascii="Calibri" w:hAnsi="Calibri" w:cs="Calibri"/>
          <w:color w:val="0000FF"/>
          <w:sz w:val="18"/>
          <w:szCs w:val="18"/>
          <w:u w:val="single"/>
          <w:lang w:val="en-US"/>
        </w:rPr>
        <w:t>itumail@itu.int</w:t>
      </w:r>
    </w:hyperlink>
    <w:r w:rsidRPr="004E0991">
      <w:rPr>
        <w:rFonts w:ascii="Calibri" w:hAnsi="Calibri" w:cs="Calibri"/>
        <w:sz w:val="18"/>
        <w:szCs w:val="18"/>
        <w:lang w:val="en-US"/>
      </w:rPr>
      <w:t xml:space="preserve"> • </w:t>
    </w:r>
    <w:hyperlink r:id="rId2" w:history="1">
      <w:r w:rsidRPr="004E0991">
        <w:rPr>
          <w:rFonts w:ascii="Calibri" w:hAnsi="Calibri" w:cs="Calibri"/>
          <w:color w:val="0000FF"/>
          <w:sz w:val="18"/>
          <w:szCs w:val="18"/>
          <w:u w:val="single"/>
          <w:lang w:val="en-US"/>
        </w:rPr>
        <w:t>www.itu.int</w:t>
      </w:r>
    </w:hyperlink>
    <w:r w:rsidRPr="004E0991">
      <w:rPr>
        <w:rFonts w:ascii="Calibri" w:hAnsi="Calibri" w:cs="Calibri"/>
        <w:sz w:val="18"/>
        <w:szCs w:val="18"/>
        <w:lang w:val="en-US"/>
      </w:rPr>
      <w:t xml:space="preserve"> •</w:t>
    </w:r>
  </w:p>
  <w:p w14:paraId="5BD15682" w14:textId="77777777" w:rsidR="00697D21" w:rsidRPr="009D618F" w:rsidRDefault="00697D21" w:rsidP="009D61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4AD24" w14:textId="77777777" w:rsidR="00282655" w:rsidRDefault="00282655">
      <w:r>
        <w:t>____________________</w:t>
      </w:r>
    </w:p>
  </w:footnote>
  <w:footnote w:type="continuationSeparator" w:id="0">
    <w:p w14:paraId="0246842D" w14:textId="77777777" w:rsidR="00282655" w:rsidRDefault="00282655">
      <w:r>
        <w:continuationSeparator/>
      </w:r>
    </w:p>
  </w:footnote>
  <w:footnote w:type="continuationNotice" w:id="1">
    <w:p w14:paraId="2960FAFE" w14:textId="77777777" w:rsidR="00282655" w:rsidRDefault="00282655">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760CE" w14:textId="570D8F65" w:rsidR="008304E8" w:rsidRPr="00113080" w:rsidRDefault="002D646E" w:rsidP="00060952">
    <w:pPr>
      <w:pStyle w:val="Header"/>
      <w:rPr>
        <w:rFonts w:asciiTheme="minorHAnsi" w:hAnsiTheme="minorHAnsi"/>
      </w:rPr>
    </w:pPr>
    <w:r w:rsidRPr="00113080">
      <w:rPr>
        <w:rFonts w:asciiTheme="minorHAnsi" w:hAnsiTheme="minorHAnsi"/>
      </w:rPr>
      <w:fldChar w:fldCharType="begin"/>
    </w:r>
    <w:r w:rsidR="00697D21" w:rsidRPr="00113080">
      <w:rPr>
        <w:rFonts w:asciiTheme="minorHAnsi" w:hAnsiTheme="minorHAnsi"/>
      </w:rPr>
      <w:instrText>PAGE</w:instrText>
    </w:r>
    <w:r w:rsidRPr="00113080">
      <w:rPr>
        <w:rFonts w:asciiTheme="minorHAnsi" w:hAnsiTheme="minorHAnsi"/>
      </w:rPr>
      <w:fldChar w:fldCharType="separate"/>
    </w:r>
    <w:r w:rsidR="0055419B">
      <w:rPr>
        <w:rFonts w:asciiTheme="minorHAnsi" w:hAnsiTheme="minorHAnsi"/>
        <w:noProof/>
      </w:rPr>
      <w:t>- 5 -</w:t>
    </w:r>
    <w:r w:rsidRPr="00113080">
      <w:rPr>
        <w:rFonts w:asciiTheme="minorHAnsi" w:hAnsiTheme="minorHAnsi"/>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7163964"/>
    <w:lvl w:ilvl="0">
      <w:start w:val="1"/>
      <w:numFmt w:val="bullet"/>
      <w:pStyle w:val="ListBullet"/>
      <w:lvlText w:val=""/>
      <w:lvlJc w:val="left"/>
      <w:pPr>
        <w:ind w:left="420" w:hanging="420"/>
      </w:pPr>
      <w:rPr>
        <w:rFonts w:ascii="Symbol" w:hAnsi="Symbol" w:hint="default"/>
      </w:rPr>
    </w:lvl>
  </w:abstractNum>
  <w:abstractNum w:abstractNumId="1">
    <w:nsid w:val="022F6D7D"/>
    <w:multiLevelType w:val="multilevel"/>
    <w:tmpl w:val="3A34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192D77"/>
    <w:multiLevelType w:val="hybridMultilevel"/>
    <w:tmpl w:val="210AFF94"/>
    <w:lvl w:ilvl="0" w:tplc="673E308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0948FF"/>
    <w:multiLevelType w:val="hybridMultilevel"/>
    <w:tmpl w:val="CC128266"/>
    <w:lvl w:ilvl="0" w:tplc="9F864F0A">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B54A12"/>
    <w:multiLevelType w:val="hybridMultilevel"/>
    <w:tmpl w:val="C8DA02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6B28AA"/>
    <w:multiLevelType w:val="hybridMultilevel"/>
    <w:tmpl w:val="327C1B3E"/>
    <w:lvl w:ilvl="0" w:tplc="DB561BF6">
      <w:numFmt w:val="bullet"/>
      <w:lvlText w:val="-"/>
      <w:lvlJc w:val="left"/>
      <w:pPr>
        <w:ind w:left="720" w:hanging="360"/>
      </w:pPr>
      <w:rPr>
        <w:rFonts w:ascii="Times New Roman" w:eastAsia="Times New Roman" w:hAnsi="Times New Roman" w:cs="Times New Roman" w:hint="default"/>
      </w:rPr>
    </w:lvl>
    <w:lvl w:ilvl="1" w:tplc="63E82758">
      <w:numFmt w:val="bullet"/>
      <w:lvlText w:val=""/>
      <w:lvlJc w:val="left"/>
      <w:pPr>
        <w:ind w:left="1470" w:hanging="39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8924A0"/>
    <w:multiLevelType w:val="multilevel"/>
    <w:tmpl w:val="75D0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BA1AD3"/>
    <w:multiLevelType w:val="hybridMultilevel"/>
    <w:tmpl w:val="A0A8E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E228A8"/>
    <w:multiLevelType w:val="hybridMultilevel"/>
    <w:tmpl w:val="FAA4F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8C09B6"/>
    <w:multiLevelType w:val="hybridMultilevel"/>
    <w:tmpl w:val="9A16D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066D97"/>
    <w:multiLevelType w:val="hybridMultilevel"/>
    <w:tmpl w:val="F2E8317E"/>
    <w:lvl w:ilvl="0" w:tplc="8886159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37A41BE"/>
    <w:multiLevelType w:val="multilevel"/>
    <w:tmpl w:val="39886A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7854CFD"/>
    <w:multiLevelType w:val="hybridMultilevel"/>
    <w:tmpl w:val="9042C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E471CB"/>
    <w:multiLevelType w:val="hybridMultilevel"/>
    <w:tmpl w:val="777E83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2E43F5"/>
    <w:multiLevelType w:val="hybridMultilevel"/>
    <w:tmpl w:val="BFDE50F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2EC44765"/>
    <w:multiLevelType w:val="hybridMultilevel"/>
    <w:tmpl w:val="5F2449E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FA3C2B"/>
    <w:multiLevelType w:val="multilevel"/>
    <w:tmpl w:val="D578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293FDE"/>
    <w:multiLevelType w:val="multilevel"/>
    <w:tmpl w:val="B48A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613FAB"/>
    <w:multiLevelType w:val="multilevel"/>
    <w:tmpl w:val="7E72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A97B2C"/>
    <w:multiLevelType w:val="multilevel"/>
    <w:tmpl w:val="311C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C410D2"/>
    <w:multiLevelType w:val="hybridMultilevel"/>
    <w:tmpl w:val="094024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E266FF"/>
    <w:multiLevelType w:val="multilevel"/>
    <w:tmpl w:val="3648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4D6373B"/>
    <w:multiLevelType w:val="multilevel"/>
    <w:tmpl w:val="14428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6DD6B95"/>
    <w:multiLevelType w:val="multilevel"/>
    <w:tmpl w:val="FA60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BA62289"/>
    <w:multiLevelType w:val="hybridMultilevel"/>
    <w:tmpl w:val="53068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1510EEA"/>
    <w:multiLevelType w:val="hybridMultilevel"/>
    <w:tmpl w:val="81EE0A5A"/>
    <w:lvl w:ilvl="0" w:tplc="04090003">
      <w:start w:val="1"/>
      <w:numFmt w:val="bullet"/>
      <w:lvlText w:val="o"/>
      <w:lvlJc w:val="left"/>
      <w:pPr>
        <w:ind w:left="363" w:hanging="363"/>
      </w:pPr>
      <w:rPr>
        <w:rFonts w:ascii="Courier New" w:hAnsi="Courier New" w:cs="Courier New" w:hint="default"/>
      </w:rPr>
    </w:lvl>
    <w:lvl w:ilvl="1" w:tplc="04090003">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7">
    <w:nsid w:val="418C5841"/>
    <w:multiLevelType w:val="hybridMultilevel"/>
    <w:tmpl w:val="E47E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C93206"/>
    <w:multiLevelType w:val="hybridMultilevel"/>
    <w:tmpl w:val="7CE01630"/>
    <w:lvl w:ilvl="0" w:tplc="DB561BF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849562E"/>
    <w:multiLevelType w:val="hybridMultilevel"/>
    <w:tmpl w:val="D6E8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B177773"/>
    <w:multiLevelType w:val="hybridMultilevel"/>
    <w:tmpl w:val="9C2A70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235480"/>
    <w:multiLevelType w:val="hybridMultilevel"/>
    <w:tmpl w:val="FF12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044E29"/>
    <w:multiLevelType w:val="hybridMultilevel"/>
    <w:tmpl w:val="70B42192"/>
    <w:lvl w:ilvl="0" w:tplc="673247D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3">
    <w:nsid w:val="51087325"/>
    <w:multiLevelType w:val="hybridMultilevel"/>
    <w:tmpl w:val="A37678EE"/>
    <w:lvl w:ilvl="0" w:tplc="5274A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73333C"/>
    <w:multiLevelType w:val="hybridMultilevel"/>
    <w:tmpl w:val="A848813E"/>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35">
    <w:nsid w:val="56DF03C4"/>
    <w:multiLevelType w:val="hybridMultilevel"/>
    <w:tmpl w:val="3072D7EA"/>
    <w:lvl w:ilvl="0" w:tplc="E9D66506">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6">
    <w:nsid w:val="631D104C"/>
    <w:multiLevelType w:val="hybridMultilevel"/>
    <w:tmpl w:val="C0BA1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BF2D3F"/>
    <w:multiLevelType w:val="hybridMultilevel"/>
    <w:tmpl w:val="0AEA2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BE80345"/>
    <w:multiLevelType w:val="multilevel"/>
    <w:tmpl w:val="53E2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2F6146"/>
    <w:multiLevelType w:val="hybridMultilevel"/>
    <w:tmpl w:val="0EE49F32"/>
    <w:lvl w:ilvl="0" w:tplc="62060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F887125"/>
    <w:multiLevelType w:val="multilevel"/>
    <w:tmpl w:val="E564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42">
    <w:nsid w:val="713E3A80"/>
    <w:multiLevelType w:val="multilevel"/>
    <w:tmpl w:val="04B86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17D1351"/>
    <w:multiLevelType w:val="hybridMultilevel"/>
    <w:tmpl w:val="834EEAE4"/>
    <w:lvl w:ilvl="0" w:tplc="0409000B">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44">
    <w:nsid w:val="72CC47E4"/>
    <w:multiLevelType w:val="hybridMultilevel"/>
    <w:tmpl w:val="81A64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407111A"/>
    <w:multiLevelType w:val="hybridMultilevel"/>
    <w:tmpl w:val="9CAC00C8"/>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46">
    <w:nsid w:val="77BE17D4"/>
    <w:multiLevelType w:val="hybridMultilevel"/>
    <w:tmpl w:val="B7B4FEEA"/>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47">
    <w:nsid w:val="7ACC3EBE"/>
    <w:multiLevelType w:val="multilevel"/>
    <w:tmpl w:val="9ABE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46"/>
  </w:num>
  <w:num w:numId="4">
    <w:abstractNumId w:val="45"/>
  </w:num>
  <w:num w:numId="5">
    <w:abstractNumId w:val="23"/>
  </w:num>
  <w:num w:numId="6">
    <w:abstractNumId w:val="38"/>
  </w:num>
  <w:num w:numId="7">
    <w:abstractNumId w:val="7"/>
  </w:num>
  <w:num w:numId="8">
    <w:abstractNumId w:val="19"/>
  </w:num>
  <w:num w:numId="9">
    <w:abstractNumId w:val="42"/>
  </w:num>
  <w:num w:numId="10">
    <w:abstractNumId w:val="18"/>
  </w:num>
  <w:num w:numId="11">
    <w:abstractNumId w:val="20"/>
  </w:num>
  <w:num w:numId="12">
    <w:abstractNumId w:val="47"/>
  </w:num>
  <w:num w:numId="13">
    <w:abstractNumId w:val="22"/>
  </w:num>
  <w:num w:numId="14">
    <w:abstractNumId w:val="24"/>
  </w:num>
  <w:num w:numId="15">
    <w:abstractNumId w:val="1"/>
  </w:num>
  <w:num w:numId="16">
    <w:abstractNumId w:val="40"/>
  </w:num>
  <w:num w:numId="17">
    <w:abstractNumId w:val="17"/>
  </w:num>
  <w:num w:numId="18">
    <w:abstractNumId w:val="35"/>
  </w:num>
  <w:num w:numId="19">
    <w:abstractNumId w:val="10"/>
  </w:num>
  <w:num w:numId="20">
    <w:abstractNumId w:val="37"/>
  </w:num>
  <w:num w:numId="21">
    <w:abstractNumId w:val="29"/>
  </w:num>
  <w:num w:numId="22">
    <w:abstractNumId w:val="15"/>
  </w:num>
  <w:num w:numId="23">
    <w:abstractNumId w:val="2"/>
  </w:num>
  <w:num w:numId="24">
    <w:abstractNumId w:val="8"/>
  </w:num>
  <w:num w:numId="25">
    <w:abstractNumId w:val="31"/>
  </w:num>
  <w:num w:numId="26">
    <w:abstractNumId w:val="9"/>
  </w:num>
  <w:num w:numId="27">
    <w:abstractNumId w:val="44"/>
  </w:num>
  <w:num w:numId="28">
    <w:abstractNumId w:val="13"/>
  </w:num>
  <w:num w:numId="29">
    <w:abstractNumId w:val="3"/>
  </w:num>
  <w:num w:numId="30">
    <w:abstractNumId w:val="27"/>
  </w:num>
  <w:num w:numId="31">
    <w:abstractNumId w:val="5"/>
  </w:num>
  <w:num w:numId="32">
    <w:abstractNumId w:val="28"/>
  </w:num>
  <w:num w:numId="33">
    <w:abstractNumId w:val="39"/>
  </w:num>
  <w:num w:numId="34">
    <w:abstractNumId w:val="25"/>
  </w:num>
  <w:num w:numId="35">
    <w:abstractNumId w:val="36"/>
  </w:num>
  <w:num w:numId="36">
    <w:abstractNumId w:val="41"/>
  </w:num>
  <w:num w:numId="37">
    <w:abstractNumId w:val="43"/>
  </w:num>
  <w:num w:numId="38">
    <w:abstractNumId w:val="30"/>
  </w:num>
  <w:num w:numId="39">
    <w:abstractNumId w:val="4"/>
  </w:num>
  <w:num w:numId="40">
    <w:abstractNumId w:val="6"/>
  </w:num>
  <w:num w:numId="41">
    <w:abstractNumId w:val="16"/>
  </w:num>
  <w:num w:numId="42">
    <w:abstractNumId w:val="14"/>
  </w:num>
  <w:num w:numId="43">
    <w:abstractNumId w:val="21"/>
  </w:num>
  <w:num w:numId="44">
    <w:abstractNumId w:val="32"/>
  </w:num>
  <w:num w:numId="45">
    <w:abstractNumId w:val="26"/>
  </w:num>
  <w:num w:numId="46">
    <w:abstractNumId w:val="33"/>
  </w:num>
  <w:num w:numId="47">
    <w:abstractNumId w:val="12"/>
  </w:num>
  <w:num w:numId="48">
    <w:abstractNumId w:val="0"/>
  </w:num>
  <w:num w:numId="49">
    <w:abstractNumId w:val="11"/>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0C6"/>
    <w:rsid w:val="00011144"/>
    <w:rsid w:val="00013F72"/>
    <w:rsid w:val="00017E65"/>
    <w:rsid w:val="00026E5A"/>
    <w:rsid w:val="00035C46"/>
    <w:rsid w:val="000376F6"/>
    <w:rsid w:val="000407D3"/>
    <w:rsid w:val="000513BD"/>
    <w:rsid w:val="00051A63"/>
    <w:rsid w:val="00054630"/>
    <w:rsid w:val="00056AA9"/>
    <w:rsid w:val="00060952"/>
    <w:rsid w:val="00063845"/>
    <w:rsid w:val="0006423B"/>
    <w:rsid w:val="00067ECA"/>
    <w:rsid w:val="000731B1"/>
    <w:rsid w:val="00073963"/>
    <w:rsid w:val="00073FA9"/>
    <w:rsid w:val="000776DE"/>
    <w:rsid w:val="0008198D"/>
    <w:rsid w:val="00085D03"/>
    <w:rsid w:val="0009124E"/>
    <w:rsid w:val="00093A03"/>
    <w:rsid w:val="0009611D"/>
    <w:rsid w:val="000A145F"/>
    <w:rsid w:val="000B320F"/>
    <w:rsid w:val="000C209B"/>
    <w:rsid w:val="000D0987"/>
    <w:rsid w:val="000D4673"/>
    <w:rsid w:val="000E54E9"/>
    <w:rsid w:val="000F1051"/>
    <w:rsid w:val="000F3D72"/>
    <w:rsid w:val="00104FDC"/>
    <w:rsid w:val="001056F8"/>
    <w:rsid w:val="00113080"/>
    <w:rsid w:val="00125014"/>
    <w:rsid w:val="00125634"/>
    <w:rsid w:val="001259FD"/>
    <w:rsid w:val="00125CFE"/>
    <w:rsid w:val="00132E06"/>
    <w:rsid w:val="00133444"/>
    <w:rsid w:val="00133B7C"/>
    <w:rsid w:val="001368EB"/>
    <w:rsid w:val="00136A3A"/>
    <w:rsid w:val="0014327D"/>
    <w:rsid w:val="00146770"/>
    <w:rsid w:val="00155D2B"/>
    <w:rsid w:val="001569C6"/>
    <w:rsid w:val="00164E02"/>
    <w:rsid w:val="001677A4"/>
    <w:rsid w:val="00167879"/>
    <w:rsid w:val="00170565"/>
    <w:rsid w:val="00170B1D"/>
    <w:rsid w:val="00174053"/>
    <w:rsid w:val="0017531F"/>
    <w:rsid w:val="00175825"/>
    <w:rsid w:val="0019121A"/>
    <w:rsid w:val="001A153B"/>
    <w:rsid w:val="001A2BAA"/>
    <w:rsid w:val="001A508C"/>
    <w:rsid w:val="001A76CE"/>
    <w:rsid w:val="001B1AD9"/>
    <w:rsid w:val="001D228A"/>
    <w:rsid w:val="001E04B4"/>
    <w:rsid w:val="001F4A2E"/>
    <w:rsid w:val="001F5151"/>
    <w:rsid w:val="0020032D"/>
    <w:rsid w:val="002010FE"/>
    <w:rsid w:val="0020786E"/>
    <w:rsid w:val="00213186"/>
    <w:rsid w:val="00235DB9"/>
    <w:rsid w:val="002378BD"/>
    <w:rsid w:val="00237AD3"/>
    <w:rsid w:val="00240C23"/>
    <w:rsid w:val="00242094"/>
    <w:rsid w:val="00252B18"/>
    <w:rsid w:val="002640A2"/>
    <w:rsid w:val="00274E6E"/>
    <w:rsid w:val="00282655"/>
    <w:rsid w:val="00284516"/>
    <w:rsid w:val="00285D2F"/>
    <w:rsid w:val="0029191D"/>
    <w:rsid w:val="0029740F"/>
    <w:rsid w:val="002A73F7"/>
    <w:rsid w:val="002A7870"/>
    <w:rsid w:val="002C2A8C"/>
    <w:rsid w:val="002C7B14"/>
    <w:rsid w:val="002D0B93"/>
    <w:rsid w:val="002D3853"/>
    <w:rsid w:val="002D646E"/>
    <w:rsid w:val="002D7A73"/>
    <w:rsid w:val="002E257E"/>
    <w:rsid w:val="002E3278"/>
    <w:rsid w:val="002E63DC"/>
    <w:rsid w:val="002F22F6"/>
    <w:rsid w:val="002F2E6C"/>
    <w:rsid w:val="002F63A3"/>
    <w:rsid w:val="00300758"/>
    <w:rsid w:val="003102F0"/>
    <w:rsid w:val="0031744E"/>
    <w:rsid w:val="00325F3A"/>
    <w:rsid w:val="0032637A"/>
    <w:rsid w:val="00330405"/>
    <w:rsid w:val="00334D0E"/>
    <w:rsid w:val="003432BE"/>
    <w:rsid w:val="003520AF"/>
    <w:rsid w:val="003526FB"/>
    <w:rsid w:val="00367E4D"/>
    <w:rsid w:val="00377F50"/>
    <w:rsid w:val="00386E4E"/>
    <w:rsid w:val="003B03D6"/>
    <w:rsid w:val="003B337D"/>
    <w:rsid w:val="003B6294"/>
    <w:rsid w:val="003C1132"/>
    <w:rsid w:val="003C1352"/>
    <w:rsid w:val="003C4DFB"/>
    <w:rsid w:val="003C5F63"/>
    <w:rsid w:val="003D2E39"/>
    <w:rsid w:val="003D618E"/>
    <w:rsid w:val="003E2135"/>
    <w:rsid w:val="003E620E"/>
    <w:rsid w:val="003F3552"/>
    <w:rsid w:val="0040485D"/>
    <w:rsid w:val="00405CD7"/>
    <w:rsid w:val="00406224"/>
    <w:rsid w:val="004100D1"/>
    <w:rsid w:val="00411900"/>
    <w:rsid w:val="00414CBB"/>
    <w:rsid w:val="004259C3"/>
    <w:rsid w:val="00430071"/>
    <w:rsid w:val="00433366"/>
    <w:rsid w:val="004354F0"/>
    <w:rsid w:val="00446F6E"/>
    <w:rsid w:val="0044782E"/>
    <w:rsid w:val="004556D7"/>
    <w:rsid w:val="00463772"/>
    <w:rsid w:val="004804A3"/>
    <w:rsid w:val="00480A04"/>
    <w:rsid w:val="00480FAC"/>
    <w:rsid w:val="00482417"/>
    <w:rsid w:val="0048397C"/>
    <w:rsid w:val="0048451B"/>
    <w:rsid w:val="004955B5"/>
    <w:rsid w:val="00497175"/>
    <w:rsid w:val="004A13FA"/>
    <w:rsid w:val="004A1A1D"/>
    <w:rsid w:val="004B3E2D"/>
    <w:rsid w:val="004B6CD7"/>
    <w:rsid w:val="004C0279"/>
    <w:rsid w:val="004D0AFB"/>
    <w:rsid w:val="004E306B"/>
    <w:rsid w:val="004F4CB7"/>
    <w:rsid w:val="004F7E61"/>
    <w:rsid w:val="00506865"/>
    <w:rsid w:val="005209C7"/>
    <w:rsid w:val="00523839"/>
    <w:rsid w:val="0055419B"/>
    <w:rsid w:val="00583B87"/>
    <w:rsid w:val="0059537F"/>
    <w:rsid w:val="005A1C39"/>
    <w:rsid w:val="005A73A6"/>
    <w:rsid w:val="005B3270"/>
    <w:rsid w:val="005B53C7"/>
    <w:rsid w:val="005C7BD2"/>
    <w:rsid w:val="005E175B"/>
    <w:rsid w:val="005E4C60"/>
    <w:rsid w:val="005E54DF"/>
    <w:rsid w:val="005F4AB7"/>
    <w:rsid w:val="005F5D50"/>
    <w:rsid w:val="005F6B35"/>
    <w:rsid w:val="00604878"/>
    <w:rsid w:val="00606047"/>
    <w:rsid w:val="00611736"/>
    <w:rsid w:val="00622EB5"/>
    <w:rsid w:val="006243F0"/>
    <w:rsid w:val="00630D98"/>
    <w:rsid w:val="0063589E"/>
    <w:rsid w:val="0064149D"/>
    <w:rsid w:val="00646117"/>
    <w:rsid w:val="00647984"/>
    <w:rsid w:val="00650071"/>
    <w:rsid w:val="00651FD4"/>
    <w:rsid w:val="006763B0"/>
    <w:rsid w:val="00690FA5"/>
    <w:rsid w:val="00697500"/>
    <w:rsid w:val="00697D21"/>
    <w:rsid w:val="006A10E7"/>
    <w:rsid w:val="006B3D29"/>
    <w:rsid w:val="006B7D20"/>
    <w:rsid w:val="006B7E42"/>
    <w:rsid w:val="006C0802"/>
    <w:rsid w:val="006C1693"/>
    <w:rsid w:val="006C48F9"/>
    <w:rsid w:val="006C68F8"/>
    <w:rsid w:val="006D279E"/>
    <w:rsid w:val="006D2FDF"/>
    <w:rsid w:val="006D4AF6"/>
    <w:rsid w:val="006E082D"/>
    <w:rsid w:val="006E14BC"/>
    <w:rsid w:val="006E2381"/>
    <w:rsid w:val="006E3C3F"/>
    <w:rsid w:val="006E43F1"/>
    <w:rsid w:val="006E66FC"/>
    <w:rsid w:val="006E7C16"/>
    <w:rsid w:val="006F1ABE"/>
    <w:rsid w:val="00703064"/>
    <w:rsid w:val="00703612"/>
    <w:rsid w:val="00704936"/>
    <w:rsid w:val="007125F7"/>
    <w:rsid w:val="007212FB"/>
    <w:rsid w:val="007222C9"/>
    <w:rsid w:val="00723BF3"/>
    <w:rsid w:val="007328B1"/>
    <w:rsid w:val="0073603C"/>
    <w:rsid w:val="00744D1D"/>
    <w:rsid w:val="007451A0"/>
    <w:rsid w:val="007462FD"/>
    <w:rsid w:val="007511D7"/>
    <w:rsid w:val="00760405"/>
    <w:rsid w:val="00771BC5"/>
    <w:rsid w:val="0078244B"/>
    <w:rsid w:val="00785658"/>
    <w:rsid w:val="00785914"/>
    <w:rsid w:val="00786FCA"/>
    <w:rsid w:val="00787F7B"/>
    <w:rsid w:val="007A0468"/>
    <w:rsid w:val="007A7287"/>
    <w:rsid w:val="007A7444"/>
    <w:rsid w:val="007B3E92"/>
    <w:rsid w:val="007B5425"/>
    <w:rsid w:val="007C7DB8"/>
    <w:rsid w:val="007D2007"/>
    <w:rsid w:val="007D3E49"/>
    <w:rsid w:val="007E35D5"/>
    <w:rsid w:val="00801170"/>
    <w:rsid w:val="00806CFF"/>
    <w:rsid w:val="008304E8"/>
    <w:rsid w:val="00833B55"/>
    <w:rsid w:val="00835DF0"/>
    <w:rsid w:val="00837DF6"/>
    <w:rsid w:val="008634B7"/>
    <w:rsid w:val="0087225E"/>
    <w:rsid w:val="008741D3"/>
    <w:rsid w:val="008762A1"/>
    <w:rsid w:val="00877EA3"/>
    <w:rsid w:val="008804F6"/>
    <w:rsid w:val="00887453"/>
    <w:rsid w:val="008900D5"/>
    <w:rsid w:val="0089011D"/>
    <w:rsid w:val="00891922"/>
    <w:rsid w:val="00891D7D"/>
    <w:rsid w:val="00891F71"/>
    <w:rsid w:val="00894E97"/>
    <w:rsid w:val="008A53D6"/>
    <w:rsid w:val="008B0DBC"/>
    <w:rsid w:val="008B5F31"/>
    <w:rsid w:val="008B7140"/>
    <w:rsid w:val="008D10C6"/>
    <w:rsid w:val="008D1D42"/>
    <w:rsid w:val="008D27AA"/>
    <w:rsid w:val="008D6FF4"/>
    <w:rsid w:val="008F18FA"/>
    <w:rsid w:val="00910089"/>
    <w:rsid w:val="009100AB"/>
    <w:rsid w:val="00910799"/>
    <w:rsid w:val="00932C3C"/>
    <w:rsid w:val="009339A5"/>
    <w:rsid w:val="009560C7"/>
    <w:rsid w:val="00960CF9"/>
    <w:rsid w:val="00963579"/>
    <w:rsid w:val="00964337"/>
    <w:rsid w:val="009822E1"/>
    <w:rsid w:val="00987C72"/>
    <w:rsid w:val="009A22F8"/>
    <w:rsid w:val="009A368D"/>
    <w:rsid w:val="009D1BF5"/>
    <w:rsid w:val="009D618F"/>
    <w:rsid w:val="009D713D"/>
    <w:rsid w:val="009E1168"/>
    <w:rsid w:val="009E41DE"/>
    <w:rsid w:val="00A0291C"/>
    <w:rsid w:val="00A11744"/>
    <w:rsid w:val="00A42838"/>
    <w:rsid w:val="00A42A25"/>
    <w:rsid w:val="00A468FE"/>
    <w:rsid w:val="00A5282C"/>
    <w:rsid w:val="00A55116"/>
    <w:rsid w:val="00A661B0"/>
    <w:rsid w:val="00A74919"/>
    <w:rsid w:val="00A82C84"/>
    <w:rsid w:val="00A847F3"/>
    <w:rsid w:val="00A870FA"/>
    <w:rsid w:val="00A9059C"/>
    <w:rsid w:val="00AA4AEF"/>
    <w:rsid w:val="00AB391D"/>
    <w:rsid w:val="00AC2367"/>
    <w:rsid w:val="00AC3528"/>
    <w:rsid w:val="00AD3CCC"/>
    <w:rsid w:val="00AE1F2D"/>
    <w:rsid w:val="00AE5607"/>
    <w:rsid w:val="00AE6D52"/>
    <w:rsid w:val="00AF037E"/>
    <w:rsid w:val="00AF2D52"/>
    <w:rsid w:val="00B02316"/>
    <w:rsid w:val="00B05483"/>
    <w:rsid w:val="00B12825"/>
    <w:rsid w:val="00B13549"/>
    <w:rsid w:val="00B1764F"/>
    <w:rsid w:val="00B2459F"/>
    <w:rsid w:val="00B260F8"/>
    <w:rsid w:val="00B2641F"/>
    <w:rsid w:val="00B32514"/>
    <w:rsid w:val="00B35F20"/>
    <w:rsid w:val="00B37274"/>
    <w:rsid w:val="00B404FD"/>
    <w:rsid w:val="00B43C45"/>
    <w:rsid w:val="00B51197"/>
    <w:rsid w:val="00B529FF"/>
    <w:rsid w:val="00B6199C"/>
    <w:rsid w:val="00B65895"/>
    <w:rsid w:val="00B70CBC"/>
    <w:rsid w:val="00B77D40"/>
    <w:rsid w:val="00B8168B"/>
    <w:rsid w:val="00B82A53"/>
    <w:rsid w:val="00B865AE"/>
    <w:rsid w:val="00B877D7"/>
    <w:rsid w:val="00B91A6F"/>
    <w:rsid w:val="00B91AD7"/>
    <w:rsid w:val="00B94E81"/>
    <w:rsid w:val="00B96400"/>
    <w:rsid w:val="00BB173B"/>
    <w:rsid w:val="00BC1A67"/>
    <w:rsid w:val="00BC2315"/>
    <w:rsid w:val="00BC5B49"/>
    <w:rsid w:val="00BD1130"/>
    <w:rsid w:val="00BD38BC"/>
    <w:rsid w:val="00BF5C1C"/>
    <w:rsid w:val="00C00057"/>
    <w:rsid w:val="00C14C4F"/>
    <w:rsid w:val="00C30E04"/>
    <w:rsid w:val="00C32450"/>
    <w:rsid w:val="00C3256E"/>
    <w:rsid w:val="00C6049E"/>
    <w:rsid w:val="00C60E22"/>
    <w:rsid w:val="00C7436D"/>
    <w:rsid w:val="00C75047"/>
    <w:rsid w:val="00C75876"/>
    <w:rsid w:val="00C7740C"/>
    <w:rsid w:val="00C85C60"/>
    <w:rsid w:val="00C90A08"/>
    <w:rsid w:val="00C91CD0"/>
    <w:rsid w:val="00CB45B6"/>
    <w:rsid w:val="00CB6C04"/>
    <w:rsid w:val="00CC1208"/>
    <w:rsid w:val="00CC14AD"/>
    <w:rsid w:val="00CC1937"/>
    <w:rsid w:val="00CD595E"/>
    <w:rsid w:val="00CD792D"/>
    <w:rsid w:val="00CD79C5"/>
    <w:rsid w:val="00CF1C60"/>
    <w:rsid w:val="00D0335E"/>
    <w:rsid w:val="00D061A1"/>
    <w:rsid w:val="00D14E0E"/>
    <w:rsid w:val="00D20EE6"/>
    <w:rsid w:val="00D22D65"/>
    <w:rsid w:val="00D25AFE"/>
    <w:rsid w:val="00D25F11"/>
    <w:rsid w:val="00D27786"/>
    <w:rsid w:val="00D30F57"/>
    <w:rsid w:val="00D44298"/>
    <w:rsid w:val="00D46AE2"/>
    <w:rsid w:val="00D50E3C"/>
    <w:rsid w:val="00D550B8"/>
    <w:rsid w:val="00D5717A"/>
    <w:rsid w:val="00D64B8E"/>
    <w:rsid w:val="00D76491"/>
    <w:rsid w:val="00D8717A"/>
    <w:rsid w:val="00D8757F"/>
    <w:rsid w:val="00DA11D1"/>
    <w:rsid w:val="00DA6E22"/>
    <w:rsid w:val="00DC67C4"/>
    <w:rsid w:val="00DD1738"/>
    <w:rsid w:val="00E15681"/>
    <w:rsid w:val="00E175F0"/>
    <w:rsid w:val="00E24FCC"/>
    <w:rsid w:val="00E30B45"/>
    <w:rsid w:val="00E31150"/>
    <w:rsid w:val="00E3519A"/>
    <w:rsid w:val="00E36CED"/>
    <w:rsid w:val="00E37103"/>
    <w:rsid w:val="00E44878"/>
    <w:rsid w:val="00E4666B"/>
    <w:rsid w:val="00E479BE"/>
    <w:rsid w:val="00E51FD8"/>
    <w:rsid w:val="00E53F86"/>
    <w:rsid w:val="00E54CBD"/>
    <w:rsid w:val="00E56567"/>
    <w:rsid w:val="00E575E4"/>
    <w:rsid w:val="00E63DD3"/>
    <w:rsid w:val="00E70A7F"/>
    <w:rsid w:val="00E7508A"/>
    <w:rsid w:val="00E83E20"/>
    <w:rsid w:val="00E97459"/>
    <w:rsid w:val="00EB051A"/>
    <w:rsid w:val="00EB137D"/>
    <w:rsid w:val="00EB14B4"/>
    <w:rsid w:val="00EB2C29"/>
    <w:rsid w:val="00EB56D8"/>
    <w:rsid w:val="00EB66BE"/>
    <w:rsid w:val="00EC6A5F"/>
    <w:rsid w:val="00ED6CCA"/>
    <w:rsid w:val="00EE186F"/>
    <w:rsid w:val="00EE6D69"/>
    <w:rsid w:val="00EF0C1A"/>
    <w:rsid w:val="00F00ACF"/>
    <w:rsid w:val="00F02FEB"/>
    <w:rsid w:val="00F047DB"/>
    <w:rsid w:val="00F0530B"/>
    <w:rsid w:val="00F054D4"/>
    <w:rsid w:val="00F141EA"/>
    <w:rsid w:val="00F15390"/>
    <w:rsid w:val="00F20378"/>
    <w:rsid w:val="00F2093B"/>
    <w:rsid w:val="00F3043C"/>
    <w:rsid w:val="00F43C8C"/>
    <w:rsid w:val="00F52ECA"/>
    <w:rsid w:val="00F603DF"/>
    <w:rsid w:val="00F64376"/>
    <w:rsid w:val="00F746EA"/>
    <w:rsid w:val="00F7541C"/>
    <w:rsid w:val="00F92A3C"/>
    <w:rsid w:val="00FA01B3"/>
    <w:rsid w:val="00FA58C1"/>
    <w:rsid w:val="00FB1A1E"/>
    <w:rsid w:val="00FB2F6A"/>
    <w:rsid w:val="00FB48C8"/>
    <w:rsid w:val="00FB4C63"/>
    <w:rsid w:val="00FB6435"/>
    <w:rsid w:val="00FC6FF4"/>
    <w:rsid w:val="00FD0B61"/>
    <w:rsid w:val="00FD2692"/>
    <w:rsid w:val="00FD2CD0"/>
    <w:rsid w:val="00FD6081"/>
    <w:rsid w:val="00FE5D11"/>
    <w:rsid w:val="00FF097C"/>
    <w:rsid w:val="00FF4646"/>
    <w:rsid w:val="00FF4F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4E2A5BAB-A264-4F0E-A561-DB26B190D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18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550B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550B8"/>
    <w:pPr>
      <w:spacing w:before="320"/>
      <w:outlineLvl w:val="1"/>
    </w:pPr>
  </w:style>
  <w:style w:type="paragraph" w:styleId="Heading3">
    <w:name w:val="heading 3"/>
    <w:basedOn w:val="Heading1"/>
    <w:next w:val="Normal"/>
    <w:qFormat/>
    <w:rsid w:val="00D550B8"/>
    <w:pPr>
      <w:spacing w:before="200"/>
      <w:outlineLvl w:val="2"/>
    </w:pPr>
  </w:style>
  <w:style w:type="paragraph" w:styleId="Heading4">
    <w:name w:val="heading 4"/>
    <w:basedOn w:val="Heading3"/>
    <w:next w:val="Normal"/>
    <w:qFormat/>
    <w:rsid w:val="00D550B8"/>
    <w:pPr>
      <w:tabs>
        <w:tab w:val="clear" w:pos="794"/>
        <w:tab w:val="left" w:pos="1191"/>
      </w:tabs>
      <w:ind w:left="993" w:hanging="993"/>
      <w:outlineLvl w:val="3"/>
    </w:pPr>
  </w:style>
  <w:style w:type="paragraph" w:styleId="Heading5">
    <w:name w:val="heading 5"/>
    <w:basedOn w:val="Heading3"/>
    <w:next w:val="Normal"/>
    <w:qFormat/>
    <w:rsid w:val="00D550B8"/>
    <w:pPr>
      <w:tabs>
        <w:tab w:val="clear" w:pos="794"/>
        <w:tab w:val="left" w:pos="1191"/>
      </w:tabs>
      <w:outlineLvl w:val="4"/>
    </w:pPr>
  </w:style>
  <w:style w:type="paragraph" w:styleId="Heading6">
    <w:name w:val="heading 6"/>
    <w:basedOn w:val="Heading3"/>
    <w:next w:val="Normal"/>
    <w:qFormat/>
    <w:rsid w:val="00D550B8"/>
    <w:pPr>
      <w:tabs>
        <w:tab w:val="clear" w:pos="794"/>
        <w:tab w:val="left" w:pos="1191"/>
      </w:tabs>
      <w:outlineLvl w:val="5"/>
    </w:pPr>
  </w:style>
  <w:style w:type="paragraph" w:styleId="Heading7">
    <w:name w:val="heading 7"/>
    <w:basedOn w:val="Heading3"/>
    <w:next w:val="Normal"/>
    <w:qFormat/>
    <w:rsid w:val="00D550B8"/>
    <w:pPr>
      <w:tabs>
        <w:tab w:val="clear" w:pos="794"/>
        <w:tab w:val="left" w:pos="1191"/>
      </w:tabs>
      <w:outlineLvl w:val="6"/>
    </w:pPr>
  </w:style>
  <w:style w:type="paragraph" w:styleId="Heading8">
    <w:name w:val="heading 8"/>
    <w:basedOn w:val="Heading3"/>
    <w:next w:val="Normal"/>
    <w:qFormat/>
    <w:rsid w:val="00D550B8"/>
    <w:pPr>
      <w:tabs>
        <w:tab w:val="clear" w:pos="794"/>
        <w:tab w:val="left" w:pos="1191"/>
      </w:tabs>
      <w:outlineLvl w:val="7"/>
    </w:pPr>
  </w:style>
  <w:style w:type="paragraph" w:styleId="Heading9">
    <w:name w:val="heading 9"/>
    <w:basedOn w:val="Heading3"/>
    <w:next w:val="Normal"/>
    <w:qFormat/>
    <w:rsid w:val="00D550B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rsid w:val="00D550B8"/>
    <w:rPr>
      <w:vertAlign w:val="superscript"/>
    </w:rPr>
  </w:style>
  <w:style w:type="paragraph" w:styleId="TOC8">
    <w:name w:val="toc 8"/>
    <w:basedOn w:val="TOC3"/>
    <w:next w:val="Normal"/>
    <w:semiHidden/>
    <w:rsid w:val="00D550B8"/>
  </w:style>
  <w:style w:type="paragraph" w:styleId="TOC3">
    <w:name w:val="toc 3"/>
    <w:basedOn w:val="TOC2"/>
    <w:next w:val="Normal"/>
    <w:semiHidden/>
    <w:rsid w:val="00D550B8"/>
    <w:pPr>
      <w:spacing w:before="80"/>
    </w:pPr>
  </w:style>
  <w:style w:type="paragraph" w:styleId="TOC2">
    <w:name w:val="toc 2"/>
    <w:basedOn w:val="TOC1"/>
    <w:next w:val="Normal"/>
    <w:semiHidden/>
    <w:rsid w:val="00D550B8"/>
    <w:pPr>
      <w:spacing w:before="120"/>
    </w:pPr>
  </w:style>
  <w:style w:type="paragraph" w:styleId="TOC1">
    <w:name w:val="toc 1"/>
    <w:basedOn w:val="Normal"/>
    <w:semiHidden/>
    <w:rsid w:val="00D550B8"/>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emiHidden/>
    <w:rsid w:val="00D550B8"/>
  </w:style>
  <w:style w:type="paragraph" w:styleId="TOC6">
    <w:name w:val="toc 6"/>
    <w:basedOn w:val="TOC3"/>
    <w:next w:val="Normal"/>
    <w:semiHidden/>
    <w:rsid w:val="00D550B8"/>
  </w:style>
  <w:style w:type="paragraph" w:styleId="TOC5">
    <w:name w:val="toc 5"/>
    <w:basedOn w:val="TOC3"/>
    <w:next w:val="Normal"/>
    <w:semiHidden/>
    <w:rsid w:val="00D550B8"/>
  </w:style>
  <w:style w:type="paragraph" w:styleId="TOC4">
    <w:name w:val="toc 4"/>
    <w:basedOn w:val="TOC3"/>
    <w:next w:val="Normal"/>
    <w:semiHidden/>
    <w:rsid w:val="00D550B8"/>
  </w:style>
  <w:style w:type="paragraph" w:styleId="Index7">
    <w:name w:val="index 7"/>
    <w:basedOn w:val="Normal"/>
    <w:next w:val="Normal"/>
    <w:semiHidden/>
    <w:rsid w:val="00D550B8"/>
    <w:pPr>
      <w:ind w:left="1698"/>
    </w:pPr>
  </w:style>
  <w:style w:type="paragraph" w:styleId="Index6">
    <w:name w:val="index 6"/>
    <w:basedOn w:val="Normal"/>
    <w:next w:val="Normal"/>
    <w:semiHidden/>
    <w:rsid w:val="00D550B8"/>
    <w:pPr>
      <w:ind w:left="1415"/>
    </w:pPr>
  </w:style>
  <w:style w:type="paragraph" w:styleId="Index5">
    <w:name w:val="index 5"/>
    <w:basedOn w:val="Normal"/>
    <w:next w:val="Normal"/>
    <w:semiHidden/>
    <w:rsid w:val="00D550B8"/>
    <w:pPr>
      <w:ind w:left="1132"/>
    </w:pPr>
  </w:style>
  <w:style w:type="paragraph" w:styleId="Index4">
    <w:name w:val="index 4"/>
    <w:basedOn w:val="Normal"/>
    <w:next w:val="Normal"/>
    <w:semiHidden/>
    <w:rsid w:val="00D550B8"/>
    <w:pPr>
      <w:ind w:left="851"/>
    </w:pPr>
  </w:style>
  <w:style w:type="paragraph" w:styleId="Index3">
    <w:name w:val="index 3"/>
    <w:basedOn w:val="Normal"/>
    <w:next w:val="Normal"/>
    <w:semiHidden/>
    <w:rsid w:val="00D550B8"/>
    <w:pPr>
      <w:ind w:left="567"/>
    </w:pPr>
  </w:style>
  <w:style w:type="paragraph" w:styleId="Index2">
    <w:name w:val="index 2"/>
    <w:basedOn w:val="Normal"/>
    <w:next w:val="Normal"/>
    <w:semiHidden/>
    <w:rsid w:val="00D550B8"/>
    <w:pPr>
      <w:ind w:left="284"/>
    </w:pPr>
  </w:style>
  <w:style w:type="paragraph" w:styleId="Index1">
    <w:name w:val="index 1"/>
    <w:basedOn w:val="Normal"/>
    <w:next w:val="Normal"/>
    <w:semiHidden/>
    <w:rsid w:val="00D550B8"/>
  </w:style>
  <w:style w:type="character" w:styleId="LineNumber">
    <w:name w:val="line number"/>
    <w:basedOn w:val="DefaultParagraphFont"/>
    <w:rsid w:val="00D550B8"/>
  </w:style>
  <w:style w:type="paragraph" w:styleId="IndexHeading">
    <w:name w:val="index heading"/>
    <w:basedOn w:val="Normal"/>
    <w:next w:val="Normal"/>
    <w:semiHidden/>
    <w:rsid w:val="00D550B8"/>
  </w:style>
  <w:style w:type="paragraph" w:styleId="Footer">
    <w:name w:val="footer"/>
    <w:basedOn w:val="Normal"/>
    <w:rsid w:val="00D550B8"/>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D550B8"/>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D550B8"/>
    <w:rPr>
      <w:position w:val="6"/>
      <w:sz w:val="16"/>
    </w:rPr>
  </w:style>
  <w:style w:type="paragraph" w:styleId="FootnoteText">
    <w:name w:val="footnote text"/>
    <w:basedOn w:val="Normal"/>
    <w:link w:val="FootnoteTextChar"/>
    <w:semiHidden/>
    <w:rsid w:val="00D550B8"/>
    <w:pPr>
      <w:keepLines/>
      <w:tabs>
        <w:tab w:val="left" w:pos="256"/>
      </w:tabs>
      <w:ind w:left="256" w:hanging="256"/>
    </w:pPr>
  </w:style>
  <w:style w:type="paragraph" w:styleId="NormalIndent">
    <w:name w:val="Normal Indent"/>
    <w:basedOn w:val="Normal"/>
    <w:rsid w:val="00D550B8"/>
    <w:pPr>
      <w:ind w:left="794"/>
    </w:pPr>
  </w:style>
  <w:style w:type="paragraph" w:customStyle="1" w:styleId="TableLegend">
    <w:name w:val="Table_Legend"/>
    <w:basedOn w:val="TableText"/>
    <w:rsid w:val="00D550B8"/>
    <w:pPr>
      <w:spacing w:before="120"/>
    </w:pPr>
  </w:style>
  <w:style w:type="paragraph" w:customStyle="1" w:styleId="TableText">
    <w:name w:val="Table_Text"/>
    <w:basedOn w:val="Normal"/>
    <w:rsid w:val="00D550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550B8"/>
    <w:pPr>
      <w:keepLines/>
      <w:spacing w:before="0"/>
    </w:pPr>
    <w:rPr>
      <w:b/>
      <w:caps w:val="0"/>
    </w:rPr>
  </w:style>
  <w:style w:type="paragraph" w:customStyle="1" w:styleId="Table">
    <w:name w:val="Table_#"/>
    <w:basedOn w:val="Normal"/>
    <w:next w:val="TableTitle"/>
    <w:rsid w:val="00D550B8"/>
    <w:pPr>
      <w:keepNext/>
      <w:spacing w:before="560" w:after="120"/>
      <w:jc w:val="center"/>
    </w:pPr>
    <w:rPr>
      <w:caps/>
    </w:rPr>
  </w:style>
  <w:style w:type="paragraph" w:customStyle="1" w:styleId="enumlev1">
    <w:name w:val="enumlev1"/>
    <w:basedOn w:val="Normal"/>
    <w:link w:val="enumlev1Char"/>
    <w:rsid w:val="00646117"/>
    <w:pPr>
      <w:tabs>
        <w:tab w:val="clear" w:pos="794"/>
        <w:tab w:val="clear" w:pos="1191"/>
        <w:tab w:val="clear" w:pos="1588"/>
        <w:tab w:val="clear" w:pos="1985"/>
      </w:tabs>
      <w:spacing w:before="80"/>
      <w:ind w:left="794" w:hanging="794"/>
    </w:pPr>
  </w:style>
  <w:style w:type="character" w:customStyle="1" w:styleId="enumlev1Char">
    <w:name w:val="enumlev1 Char"/>
    <w:link w:val="enumlev1"/>
    <w:rsid w:val="00646117"/>
    <w:rPr>
      <w:rFonts w:ascii="Times New Roman" w:hAnsi="Times New Roman"/>
      <w:sz w:val="24"/>
      <w:lang w:val="en-GB" w:eastAsia="en-US"/>
    </w:rPr>
  </w:style>
  <w:style w:type="paragraph" w:customStyle="1" w:styleId="enumlev2">
    <w:name w:val="enumlev2"/>
    <w:basedOn w:val="enumlev1"/>
    <w:rsid w:val="00D550B8"/>
    <w:pPr>
      <w:ind w:left="1191" w:hanging="397"/>
    </w:pPr>
  </w:style>
  <w:style w:type="paragraph" w:customStyle="1" w:styleId="enumlev3">
    <w:name w:val="enumlev3"/>
    <w:basedOn w:val="enumlev2"/>
    <w:rsid w:val="00D550B8"/>
    <w:pPr>
      <w:ind w:left="1588"/>
    </w:pPr>
  </w:style>
  <w:style w:type="paragraph" w:customStyle="1" w:styleId="TableHead">
    <w:name w:val="Table_Head"/>
    <w:basedOn w:val="TableText"/>
    <w:rsid w:val="00D550B8"/>
    <w:pPr>
      <w:keepNext/>
      <w:spacing w:before="80" w:after="80"/>
      <w:jc w:val="center"/>
    </w:pPr>
    <w:rPr>
      <w:b/>
    </w:rPr>
  </w:style>
  <w:style w:type="paragraph" w:customStyle="1" w:styleId="FigureLegend">
    <w:name w:val="Figure_Legend"/>
    <w:basedOn w:val="Normal"/>
    <w:rsid w:val="00D550B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550B8"/>
    <w:pPr>
      <w:spacing w:before="480"/>
    </w:pPr>
  </w:style>
  <w:style w:type="paragraph" w:customStyle="1" w:styleId="FigureTitle">
    <w:name w:val="Figure_Title"/>
    <w:basedOn w:val="TableTitle"/>
    <w:next w:val="Normal"/>
    <w:rsid w:val="00D550B8"/>
    <w:pPr>
      <w:keepNext w:val="0"/>
      <w:spacing w:after="480"/>
    </w:pPr>
  </w:style>
  <w:style w:type="paragraph" w:customStyle="1" w:styleId="Annex">
    <w:name w:val="Annex_#"/>
    <w:basedOn w:val="Normal"/>
    <w:next w:val="AnnexRef"/>
    <w:rsid w:val="00D550B8"/>
    <w:pPr>
      <w:keepNext/>
      <w:keepLines/>
      <w:spacing w:before="480" w:after="80"/>
      <w:jc w:val="center"/>
    </w:pPr>
    <w:rPr>
      <w:caps/>
    </w:rPr>
  </w:style>
  <w:style w:type="paragraph" w:customStyle="1" w:styleId="AnnexRef">
    <w:name w:val="Annex_Ref"/>
    <w:basedOn w:val="Normal"/>
    <w:next w:val="AnnexTitle"/>
    <w:rsid w:val="00D550B8"/>
    <w:pPr>
      <w:keepNext/>
      <w:keepLines/>
      <w:jc w:val="center"/>
    </w:pPr>
  </w:style>
  <w:style w:type="paragraph" w:customStyle="1" w:styleId="AnnexTitle">
    <w:name w:val="Annex_Title"/>
    <w:basedOn w:val="Normal"/>
    <w:next w:val="Normalaftertitle"/>
    <w:rsid w:val="00D550B8"/>
    <w:pPr>
      <w:keepNext/>
      <w:keepLines/>
      <w:spacing w:before="240" w:after="280"/>
      <w:jc w:val="center"/>
    </w:pPr>
    <w:rPr>
      <w:b/>
    </w:rPr>
  </w:style>
  <w:style w:type="paragraph" w:customStyle="1" w:styleId="Normalaftertitle">
    <w:name w:val="Normal after title"/>
    <w:basedOn w:val="Normal"/>
    <w:next w:val="Normal"/>
    <w:rsid w:val="00D550B8"/>
    <w:pPr>
      <w:spacing w:before="320"/>
    </w:pPr>
  </w:style>
  <w:style w:type="paragraph" w:customStyle="1" w:styleId="Appendix">
    <w:name w:val="Appendix_#"/>
    <w:basedOn w:val="Annex"/>
    <w:next w:val="AppendixRef"/>
    <w:rsid w:val="00D550B8"/>
  </w:style>
  <w:style w:type="paragraph" w:customStyle="1" w:styleId="AppendixRef">
    <w:name w:val="Appendix_Ref"/>
    <w:basedOn w:val="AnnexRef"/>
    <w:next w:val="AppendixTitle"/>
    <w:rsid w:val="00D550B8"/>
  </w:style>
  <w:style w:type="paragraph" w:customStyle="1" w:styleId="AppendixTitle">
    <w:name w:val="Appendix_Title"/>
    <w:basedOn w:val="AnnexTitle"/>
    <w:next w:val="Normalaftertitle"/>
    <w:rsid w:val="00D550B8"/>
  </w:style>
  <w:style w:type="paragraph" w:customStyle="1" w:styleId="RefTitle">
    <w:name w:val="Ref_Title"/>
    <w:basedOn w:val="Normal"/>
    <w:next w:val="RefText"/>
    <w:rsid w:val="00D550B8"/>
    <w:pPr>
      <w:spacing w:before="480"/>
      <w:jc w:val="center"/>
    </w:pPr>
    <w:rPr>
      <w:caps/>
    </w:rPr>
  </w:style>
  <w:style w:type="paragraph" w:customStyle="1" w:styleId="RefText">
    <w:name w:val="Ref_Text"/>
    <w:basedOn w:val="Normal"/>
    <w:rsid w:val="00D550B8"/>
    <w:pPr>
      <w:ind w:left="794" w:hanging="794"/>
    </w:pPr>
  </w:style>
  <w:style w:type="paragraph" w:customStyle="1" w:styleId="Equation">
    <w:name w:val="Equation"/>
    <w:basedOn w:val="Normal"/>
    <w:rsid w:val="00D550B8"/>
    <w:pPr>
      <w:tabs>
        <w:tab w:val="clear" w:pos="1191"/>
        <w:tab w:val="clear" w:pos="1588"/>
        <w:tab w:val="clear" w:pos="1985"/>
        <w:tab w:val="center" w:pos="4876"/>
        <w:tab w:val="right" w:pos="9752"/>
      </w:tabs>
    </w:pPr>
  </w:style>
  <w:style w:type="paragraph" w:customStyle="1" w:styleId="Head">
    <w:name w:val="Head"/>
    <w:basedOn w:val="Normal"/>
    <w:rsid w:val="00D550B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550B8"/>
    <w:pPr>
      <w:keepNext/>
      <w:keepLines/>
      <w:spacing w:before="240"/>
      <w:jc w:val="center"/>
    </w:pPr>
    <w:rPr>
      <w:b/>
      <w:caps/>
    </w:rPr>
  </w:style>
  <w:style w:type="paragraph" w:customStyle="1" w:styleId="call">
    <w:name w:val="call"/>
    <w:basedOn w:val="Normal"/>
    <w:next w:val="Normal"/>
    <w:rsid w:val="00D550B8"/>
    <w:pPr>
      <w:keepNext/>
      <w:keepLines/>
      <w:spacing w:before="160"/>
      <w:ind w:left="794"/>
    </w:pPr>
    <w:rPr>
      <w:i/>
    </w:rPr>
  </w:style>
  <w:style w:type="paragraph" w:customStyle="1" w:styleId="Rec">
    <w:name w:val="Rec_#"/>
    <w:basedOn w:val="Normal"/>
    <w:next w:val="RecTitle"/>
    <w:rsid w:val="00D550B8"/>
    <w:pPr>
      <w:keepNext/>
      <w:keepLines/>
      <w:spacing w:before="480"/>
      <w:jc w:val="center"/>
    </w:pPr>
    <w:rPr>
      <w:caps/>
    </w:rPr>
  </w:style>
  <w:style w:type="paragraph" w:customStyle="1" w:styleId="toc0">
    <w:name w:val="toc 0"/>
    <w:basedOn w:val="Normal"/>
    <w:next w:val="TOC1"/>
    <w:rsid w:val="00D550B8"/>
    <w:pPr>
      <w:tabs>
        <w:tab w:val="clear" w:pos="794"/>
        <w:tab w:val="clear" w:pos="1191"/>
        <w:tab w:val="clear" w:pos="1588"/>
        <w:tab w:val="clear" w:pos="1985"/>
        <w:tab w:val="right" w:pos="9781"/>
      </w:tabs>
    </w:pPr>
    <w:rPr>
      <w:b/>
    </w:rPr>
  </w:style>
  <w:style w:type="paragraph" w:styleId="List">
    <w:name w:val="List"/>
    <w:basedOn w:val="Normal"/>
    <w:rsid w:val="00D550B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550B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550B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550B8"/>
    <w:pPr>
      <w:tabs>
        <w:tab w:val="clear" w:pos="794"/>
        <w:tab w:val="clear" w:pos="1191"/>
        <w:tab w:val="clear" w:pos="1588"/>
        <w:tab w:val="clear" w:pos="1985"/>
        <w:tab w:val="left" w:pos="4820"/>
        <w:tab w:val="left" w:pos="5529"/>
      </w:tabs>
      <w:ind w:left="794"/>
    </w:pPr>
  </w:style>
  <w:style w:type="paragraph" w:customStyle="1" w:styleId="Keywords">
    <w:name w:val="Keywords"/>
    <w:basedOn w:val="Normal"/>
    <w:rsid w:val="00D550B8"/>
    <w:pPr>
      <w:tabs>
        <w:tab w:val="clear" w:pos="1191"/>
        <w:tab w:val="clear" w:pos="1588"/>
      </w:tabs>
      <w:ind w:left="794" w:hanging="794"/>
    </w:pPr>
  </w:style>
  <w:style w:type="paragraph" w:customStyle="1" w:styleId="ASN1">
    <w:name w:val="ASN.1"/>
    <w:basedOn w:val="Normal"/>
    <w:rsid w:val="00D550B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550B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D550B8"/>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D550B8"/>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Normal"/>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spacing w:before="284"/>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D550B8"/>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customStyle="1" w:styleId="Qlist">
    <w:name w:val="Qlist"/>
    <w:basedOn w:val="Normal"/>
    <w:rsid w:val="00D550B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550B8"/>
    <w:pPr>
      <w:tabs>
        <w:tab w:val="left" w:pos="397"/>
      </w:tabs>
    </w:pPr>
  </w:style>
  <w:style w:type="paragraph" w:customStyle="1" w:styleId="FirstFooter">
    <w:name w:val="FirstFooter"/>
    <w:basedOn w:val="Footer"/>
    <w:rsid w:val="00D550B8"/>
    <w:pPr>
      <w:tabs>
        <w:tab w:val="clear" w:pos="5954"/>
        <w:tab w:val="clear" w:pos="9639"/>
      </w:tabs>
      <w:spacing w:before="40"/>
    </w:pPr>
    <w:rPr>
      <w:caps w:val="0"/>
    </w:rPr>
  </w:style>
  <w:style w:type="paragraph" w:styleId="TOC9">
    <w:name w:val="toc 9"/>
    <w:basedOn w:val="TOC3"/>
    <w:next w:val="Normal"/>
    <w:semiHidden/>
    <w:rsid w:val="00D550B8"/>
  </w:style>
  <w:style w:type="character" w:styleId="Hyperlink">
    <w:name w:val="Hyperlink"/>
    <w:rsid w:val="00D550B8"/>
    <w:rPr>
      <w:color w:val="0000FF"/>
      <w:u w:val="single"/>
    </w:rPr>
  </w:style>
  <w:style w:type="character" w:styleId="FollowedHyperlink">
    <w:name w:val="FollowedHyperlink"/>
    <w:rsid w:val="00D550B8"/>
    <w:rPr>
      <w:color w:val="800080"/>
      <w:u w:val="single"/>
    </w:rPr>
  </w:style>
  <w:style w:type="paragraph" w:styleId="BodyText3">
    <w:name w:val="Body Text 3"/>
    <w:basedOn w:val="Normal"/>
    <w:link w:val="BodyText3Char"/>
    <w:uiPriority w:val="99"/>
    <w:rsid w:val="00697D21"/>
    <w:pPr>
      <w:spacing w:after="120"/>
    </w:pPr>
    <w:rPr>
      <w:rFonts w:eastAsia="Malgun Gothic"/>
      <w:sz w:val="16"/>
      <w:szCs w:val="16"/>
    </w:rPr>
  </w:style>
  <w:style w:type="character" w:customStyle="1" w:styleId="BodyText3Char">
    <w:name w:val="Body Text 3 Char"/>
    <w:link w:val="BodyText3"/>
    <w:uiPriority w:val="99"/>
    <w:rsid w:val="00697D21"/>
    <w:rPr>
      <w:rFonts w:ascii="Times New Roman" w:eastAsia="Malgun Gothic" w:hAnsi="Times New Roman"/>
      <w:sz w:val="16"/>
      <w:szCs w:val="16"/>
      <w:lang w:val="en-GB" w:eastAsia="en-US"/>
    </w:rPr>
  </w:style>
  <w:style w:type="paragraph" w:styleId="BalloonText">
    <w:name w:val="Balloon Text"/>
    <w:basedOn w:val="Normal"/>
    <w:link w:val="BalloonTextChar"/>
    <w:rsid w:val="00CB45B6"/>
    <w:pPr>
      <w:spacing w:before="0"/>
    </w:pPr>
    <w:rPr>
      <w:rFonts w:ascii="Tahoma" w:hAnsi="Tahoma" w:cs="Tahoma"/>
      <w:sz w:val="16"/>
      <w:szCs w:val="16"/>
    </w:rPr>
  </w:style>
  <w:style w:type="character" w:customStyle="1" w:styleId="BalloonTextChar">
    <w:name w:val="Balloon Text Char"/>
    <w:link w:val="BalloonText"/>
    <w:rsid w:val="00CB45B6"/>
    <w:rPr>
      <w:rFonts w:ascii="Tahoma" w:hAnsi="Tahoma" w:cs="Tahoma"/>
      <w:sz w:val="16"/>
      <w:szCs w:val="16"/>
      <w:lang w:val="en-GB" w:eastAsia="en-US"/>
    </w:rPr>
  </w:style>
  <w:style w:type="table" w:styleId="TableGrid">
    <w:name w:val="Table Grid"/>
    <w:basedOn w:val="TableNormal"/>
    <w:rsid w:val="00B96400"/>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omref">
    <w:name w:val="from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bodytext21">
    <w:name w:val="bodytext21"/>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ituref0">
    <w:name w:val="itu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apple-converted-space">
    <w:name w:val="apple-converted-space"/>
    <w:basedOn w:val="DefaultParagraphFont"/>
    <w:rsid w:val="00F047DB"/>
  </w:style>
  <w:style w:type="character" w:styleId="Emphasis">
    <w:name w:val="Emphasis"/>
    <w:uiPriority w:val="20"/>
    <w:qFormat/>
    <w:rsid w:val="00690FA5"/>
    <w:rPr>
      <w:i/>
      <w:iCs/>
    </w:rPr>
  </w:style>
  <w:style w:type="paragraph" w:customStyle="1" w:styleId="AnnexNotitle">
    <w:name w:val="Annex_No &amp; title"/>
    <w:basedOn w:val="Normal"/>
    <w:next w:val="Normal"/>
    <w:rsid w:val="0040485D"/>
    <w:pPr>
      <w:keepNext/>
      <w:keepLines/>
      <w:spacing w:before="480"/>
      <w:jc w:val="center"/>
    </w:pPr>
    <w:rPr>
      <w:b/>
      <w:sz w:val="28"/>
    </w:rPr>
  </w:style>
  <w:style w:type="paragraph" w:customStyle="1" w:styleId="Headingb">
    <w:name w:val="Heading_b"/>
    <w:basedOn w:val="Normal"/>
    <w:next w:val="Normal"/>
    <w:rsid w:val="0040485D"/>
    <w:pPr>
      <w:keepNext/>
      <w:spacing w:before="160"/>
    </w:pPr>
    <w:rPr>
      <w:b/>
    </w:rPr>
  </w:style>
  <w:style w:type="paragraph" w:styleId="EndnoteText">
    <w:name w:val="endnote text"/>
    <w:basedOn w:val="Normal"/>
    <w:link w:val="EndnoteTextChar"/>
    <w:rsid w:val="0040485D"/>
    <w:pPr>
      <w:spacing w:before="0"/>
    </w:pPr>
    <w:rPr>
      <w:rFonts w:eastAsia="SimSun"/>
      <w:sz w:val="20"/>
    </w:rPr>
  </w:style>
  <w:style w:type="character" w:customStyle="1" w:styleId="EndnoteTextChar">
    <w:name w:val="Endnote Text Char"/>
    <w:link w:val="EndnoteText"/>
    <w:rsid w:val="0040485D"/>
    <w:rPr>
      <w:rFonts w:ascii="Times New Roman" w:eastAsia="SimSun" w:hAnsi="Times New Roman"/>
      <w:lang w:val="en-GB" w:eastAsia="en-US"/>
    </w:rPr>
  </w:style>
  <w:style w:type="paragraph" w:styleId="BodyText0">
    <w:name w:val="Body Text"/>
    <w:basedOn w:val="Normal"/>
    <w:link w:val="BodyTextChar"/>
    <w:rsid w:val="009D618F"/>
    <w:pPr>
      <w:spacing w:after="120"/>
    </w:pPr>
  </w:style>
  <w:style w:type="character" w:customStyle="1" w:styleId="BodyTextChar">
    <w:name w:val="Body Text Char"/>
    <w:link w:val="BodyText0"/>
    <w:rsid w:val="009D618F"/>
    <w:rPr>
      <w:rFonts w:ascii="Times New Roman" w:hAnsi="Times New Roman"/>
      <w:sz w:val="24"/>
      <w:lang w:val="en-GB" w:eastAsia="en-US"/>
    </w:rPr>
  </w:style>
  <w:style w:type="paragraph" w:styleId="ListParagraph">
    <w:name w:val="List Paragraph"/>
    <w:basedOn w:val="Normal"/>
    <w:uiPriority w:val="34"/>
    <w:qFormat/>
    <w:rsid w:val="006B3D29"/>
    <w:pPr>
      <w:overflowPunct/>
      <w:autoSpaceDE/>
      <w:autoSpaceDN/>
      <w:adjustRightInd/>
      <w:ind w:left="720"/>
      <w:contextualSpacing/>
      <w:textAlignment w:val="auto"/>
    </w:pPr>
  </w:style>
  <w:style w:type="character" w:customStyle="1" w:styleId="FootnoteTextChar">
    <w:name w:val="Footnote Text Char"/>
    <w:link w:val="FootnoteText"/>
    <w:semiHidden/>
    <w:rsid w:val="0009611D"/>
    <w:rPr>
      <w:rFonts w:ascii="Times New Roman" w:hAnsi="Times New Roman"/>
      <w:sz w:val="24"/>
      <w:lang w:val="en-GB" w:eastAsia="en-US"/>
    </w:rPr>
  </w:style>
  <w:style w:type="paragraph" w:styleId="ListBullet">
    <w:name w:val="List Bullet"/>
    <w:basedOn w:val="Normal"/>
    <w:pPr>
      <w:numPr>
        <w:numId w:val="48"/>
      </w:numPr>
      <w:tabs>
        <w:tab w:val="clear" w:pos="794"/>
        <w:tab w:val="clear" w:pos="1191"/>
        <w:tab w:val="clear" w:pos="1588"/>
        <w:tab w:val="clear" w:pos="1985"/>
        <w:tab w:val="left" w:pos="720"/>
      </w:tabs>
      <w:contextualSpacing/>
    </w:pPr>
  </w:style>
  <w:style w:type="character" w:styleId="CommentReference">
    <w:name w:val="annotation reference"/>
    <w:basedOn w:val="DefaultParagraphFont"/>
    <w:rsid w:val="00FE5D11"/>
    <w:rPr>
      <w:sz w:val="16"/>
      <w:szCs w:val="16"/>
    </w:rPr>
  </w:style>
  <w:style w:type="paragraph" w:styleId="CommentText">
    <w:name w:val="annotation text"/>
    <w:basedOn w:val="Normal"/>
    <w:link w:val="CommentTextChar"/>
    <w:rsid w:val="00FE5D11"/>
    <w:rPr>
      <w:sz w:val="20"/>
    </w:rPr>
  </w:style>
  <w:style w:type="character" w:customStyle="1" w:styleId="CommentTextChar">
    <w:name w:val="Comment Text Char"/>
    <w:basedOn w:val="DefaultParagraphFont"/>
    <w:link w:val="CommentText"/>
    <w:rsid w:val="00FE5D11"/>
    <w:rPr>
      <w:rFonts w:ascii="Times New Roman" w:hAnsi="Times New Roman"/>
      <w:lang w:val="en-GB" w:eastAsia="en-US"/>
    </w:rPr>
  </w:style>
  <w:style w:type="paragraph" w:styleId="CommentSubject">
    <w:name w:val="annotation subject"/>
    <w:basedOn w:val="CommentText"/>
    <w:next w:val="CommentText"/>
    <w:link w:val="CommentSubjectChar"/>
    <w:rsid w:val="00FE5D11"/>
    <w:rPr>
      <w:b/>
      <w:bCs/>
    </w:rPr>
  </w:style>
  <w:style w:type="character" w:customStyle="1" w:styleId="CommentSubjectChar">
    <w:name w:val="Comment Subject Char"/>
    <w:basedOn w:val="CommentTextChar"/>
    <w:link w:val="CommentSubject"/>
    <w:rsid w:val="00FE5D11"/>
    <w:rPr>
      <w:rFonts w:ascii="Times New Roman" w:hAnsi="Times New Roman"/>
      <w:b/>
      <w:bCs/>
      <w:lang w:val="en-GB" w:eastAsia="en-US"/>
    </w:rPr>
  </w:style>
  <w:style w:type="paragraph" w:styleId="Revision">
    <w:name w:val="Revision"/>
    <w:hidden/>
    <w:uiPriority w:val="99"/>
    <w:semiHidden/>
    <w:rsid w:val="00164E02"/>
    <w:rPr>
      <w:rFonts w:ascii="Times New Roman" w:hAnsi="Times New Roman"/>
      <w:sz w:val="24"/>
      <w:lang w:val="en-GB" w:eastAsia="en-US"/>
    </w:rPr>
  </w:style>
  <w:style w:type="character" w:styleId="Strong">
    <w:name w:val="Strong"/>
    <w:basedOn w:val="DefaultParagraphFont"/>
    <w:uiPriority w:val="22"/>
    <w:qFormat/>
    <w:rsid w:val="00EB66BE"/>
    <w:rPr>
      <w:b/>
      <w:bCs/>
    </w:rPr>
  </w:style>
  <w:style w:type="paragraph" w:customStyle="1" w:styleId="Tabletext0">
    <w:name w:val="Table_text"/>
    <w:basedOn w:val="Normal"/>
    <w:rsid w:val="00B1764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Theme="minorHAnsi" w:eastAsia="Times New Roman"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59142">
      <w:bodyDiv w:val="1"/>
      <w:marLeft w:val="0"/>
      <w:marRight w:val="0"/>
      <w:marTop w:val="0"/>
      <w:marBottom w:val="0"/>
      <w:divBdr>
        <w:top w:val="none" w:sz="0" w:space="0" w:color="auto"/>
        <w:left w:val="none" w:sz="0" w:space="0" w:color="auto"/>
        <w:bottom w:val="none" w:sz="0" w:space="0" w:color="auto"/>
        <w:right w:val="none" w:sz="0" w:space="0" w:color="auto"/>
      </w:divBdr>
    </w:div>
    <w:div w:id="731971958">
      <w:bodyDiv w:val="1"/>
      <w:marLeft w:val="0"/>
      <w:marRight w:val="0"/>
      <w:marTop w:val="0"/>
      <w:marBottom w:val="0"/>
      <w:divBdr>
        <w:top w:val="none" w:sz="0" w:space="0" w:color="auto"/>
        <w:left w:val="none" w:sz="0" w:space="0" w:color="auto"/>
        <w:bottom w:val="none" w:sz="0" w:space="0" w:color="auto"/>
        <w:right w:val="none" w:sz="0" w:space="0" w:color="auto"/>
      </w:divBdr>
    </w:div>
    <w:div w:id="1448617287">
      <w:bodyDiv w:val="1"/>
      <w:marLeft w:val="0"/>
      <w:marRight w:val="0"/>
      <w:marTop w:val="0"/>
      <w:marBottom w:val="0"/>
      <w:divBdr>
        <w:top w:val="none" w:sz="0" w:space="0" w:color="auto"/>
        <w:left w:val="none" w:sz="0" w:space="0" w:color="auto"/>
        <w:bottom w:val="none" w:sz="0" w:space="0" w:color="auto"/>
        <w:right w:val="none" w:sz="0" w:space="0" w:color="auto"/>
      </w:divBdr>
    </w:div>
    <w:div w:id="179066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rgibb@lists.itu.int" TargetMode="External"/><Relationship Id="rId18" Type="http://schemas.openxmlformats.org/officeDocument/2006/relationships/hyperlink" Target="mailto:takechi.m-fa@nhk.or.jp"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itu.int/en/irg/ibb" TargetMode="External"/><Relationship Id="rId17" Type="http://schemas.openxmlformats.org/officeDocument/2006/relationships/hyperlink" Target="mailto:ana.eliza@tvglobo.com.br" TargetMode="External"/><Relationship Id="rId2" Type="http://schemas.openxmlformats.org/officeDocument/2006/relationships/customXml" Target="../customXml/item2.xml"/><Relationship Id="rId16" Type="http://schemas.openxmlformats.org/officeDocument/2006/relationships/hyperlink" Target="http://www.itu.int/en/irg/ibb/Pages/default.aspx" TargetMode="External"/><Relationship Id="rId20" Type="http://schemas.openxmlformats.org/officeDocument/2006/relationships/hyperlink" Target="http://itu.int/go/ITU-T/REManu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sg6@itu.in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tu.int/en/irg/ibb/Pages/default.aspx" TargetMode="External"/><Relationship Id="rId23" Type="http://schemas.openxmlformats.org/officeDocument/2006/relationships/fontTable" Target="fontTable.xml"/><Relationship Id="rId10" Type="http://schemas.openxmlformats.org/officeDocument/2006/relationships/hyperlink" Target="mailto:tsbsg9@itu.int" TargetMode="External"/><Relationship Id="rId19" Type="http://schemas.openxmlformats.org/officeDocument/2006/relationships/hyperlink" Target="http://www.itu.int/en/ITU-R/conferences/rag/Documents/SUMOFCONCLFINAL.docx"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itu.int/net4/iwm/?p0=0&amp;p11=ITU&amp;p12=ITU-SEP-Cross-sector-SEP-IRG-SEP-IRG-IBB&amp;p21=ITU&amp;p22=ITU"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NmericalSquare.XSL" StyleName="APA - Numerical with Square Brackets"/>
</file>

<file path=customXml/item2.xml><?xml version="1.0" encoding="utf-8"?>
<b:Sources xmlns:b="http://schemas.openxmlformats.org/officeDocument/2006/bibliography" xmlns="http://schemas.openxmlformats.org/officeDocument/2006/bibliography" SelectedStyle="\APANmericalSquare.XSL" StyleName="APA - Numerical with Square Brackets"/>
</file>

<file path=customXml/itemProps1.xml><?xml version="1.0" encoding="utf-8"?>
<ds:datastoreItem xmlns:ds="http://schemas.openxmlformats.org/officeDocument/2006/customXml" ds:itemID="{5A963432-401A-4C8B-91A5-F44F7DA59D1B}">
  <ds:schemaRefs>
    <ds:schemaRef ds:uri="http://schemas.openxmlformats.org/officeDocument/2006/bibliography"/>
  </ds:schemaRefs>
</ds:datastoreItem>
</file>

<file path=customXml/itemProps2.xml><?xml version="1.0" encoding="utf-8"?>
<ds:datastoreItem xmlns:ds="http://schemas.openxmlformats.org/officeDocument/2006/customXml" ds:itemID="{8D5503D5-E615-4FE1-915D-2A9E7DD1E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PE_TSBCIRC1.DOT</Template>
  <TotalTime>158</TotalTime>
  <Pages>5</Pages>
  <Words>1872</Words>
  <Characters>10970</Characters>
  <Application>Microsoft Office Word</Application>
  <DocSecurity>0</DocSecurity>
  <Lines>91</Lines>
  <Paragraphs>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INTERNATIONAL TELECOMMUNICATION UNION</vt:lpstr>
      <vt:lpstr>INTERNATIONAL TELECOMMUNICATION UNION</vt:lpstr>
    </vt:vector>
  </TitlesOfParts>
  <Company>ITU</Company>
  <LinksUpToDate>false</LinksUpToDate>
  <CharactersWithSpaces>12817</CharactersWithSpaces>
  <SharedDoc>false</SharedDoc>
  <HLinks>
    <vt:vector size="48" baseType="variant">
      <vt:variant>
        <vt:i4>7143544</vt:i4>
      </vt:variant>
      <vt:variant>
        <vt:i4>21</vt:i4>
      </vt:variant>
      <vt:variant>
        <vt:i4>0</vt:i4>
      </vt:variant>
      <vt:variant>
        <vt:i4>5</vt:i4>
      </vt:variant>
      <vt:variant>
        <vt:lpwstr>http://itu.int/ITU-T/go/sg5</vt:lpwstr>
      </vt:variant>
      <vt:variant>
        <vt:lpwstr/>
      </vt:variant>
      <vt:variant>
        <vt:i4>7667714</vt:i4>
      </vt:variant>
      <vt:variant>
        <vt:i4>18</vt:i4>
      </vt:variant>
      <vt:variant>
        <vt:i4>0</vt:i4>
      </vt:variant>
      <vt:variant>
        <vt:i4>5</vt:i4>
      </vt:variant>
      <vt:variant>
        <vt:lpwstr>mailto:ccarrasco@mtc.gob.pe</vt:lpwstr>
      </vt:variant>
      <vt:variant>
        <vt:lpwstr/>
      </vt:variant>
      <vt:variant>
        <vt:i4>1048628</vt:i4>
      </vt:variant>
      <vt:variant>
        <vt:i4>15</vt:i4>
      </vt:variant>
      <vt:variant>
        <vt:i4>0</vt:i4>
      </vt:variant>
      <vt:variant>
        <vt:i4>5</vt:i4>
      </vt:variant>
      <vt:variant>
        <vt:lpwstr>mailto:tsbfgswm@itu.int</vt:lpwstr>
      </vt:variant>
      <vt:variant>
        <vt:lpwstr/>
      </vt:variant>
      <vt:variant>
        <vt:i4>2687097</vt:i4>
      </vt:variant>
      <vt:variant>
        <vt:i4>9</vt:i4>
      </vt:variant>
      <vt:variant>
        <vt:i4>0</vt:i4>
      </vt:variant>
      <vt:variant>
        <vt:i4>5</vt:i4>
      </vt:variant>
      <vt:variant>
        <vt:lpwstr>http://itu.int/en/ITU-T/climatechange/</vt:lpwstr>
      </vt:variant>
      <vt:variant>
        <vt:lpwstr/>
      </vt:variant>
      <vt:variant>
        <vt:i4>7143544</vt:i4>
      </vt:variant>
      <vt:variant>
        <vt:i4>6</vt:i4>
      </vt:variant>
      <vt:variant>
        <vt:i4>0</vt:i4>
      </vt:variant>
      <vt:variant>
        <vt:i4>5</vt:i4>
      </vt:variant>
      <vt:variant>
        <vt:lpwstr>http://itu.int/ITU-T/go/sg5</vt:lpwstr>
      </vt:variant>
      <vt:variant>
        <vt:lpwstr/>
      </vt:variant>
      <vt:variant>
        <vt:i4>2883685</vt:i4>
      </vt:variant>
      <vt:variant>
        <vt:i4>3</vt:i4>
      </vt:variant>
      <vt:variant>
        <vt:i4>0</vt:i4>
      </vt:variant>
      <vt:variant>
        <vt:i4>5</vt:i4>
      </vt:variant>
      <vt:variant>
        <vt:lpwstr>http://itu.int/en/ITU-T/focusgroups/swm</vt:lpwstr>
      </vt:variant>
      <vt:variant>
        <vt:lpwstr/>
      </vt:variant>
      <vt:variant>
        <vt:i4>1048628</vt:i4>
      </vt:variant>
      <vt:variant>
        <vt:i4>0</vt:i4>
      </vt:variant>
      <vt:variant>
        <vt:i4>0</vt:i4>
      </vt:variant>
      <vt:variant>
        <vt:i4>5</vt:i4>
      </vt:variant>
      <vt:variant>
        <vt:lpwstr>mailto:tsbfgswm@itu.int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Aveline, Marion</cp:lastModifiedBy>
  <cp:revision>7</cp:revision>
  <cp:lastPrinted>2014-10-20T12:23:00Z</cp:lastPrinted>
  <dcterms:created xsi:type="dcterms:W3CDTF">2014-10-20T09:51:00Z</dcterms:created>
  <dcterms:modified xsi:type="dcterms:W3CDTF">2014-10-22T09:07:00Z</dcterms:modified>
</cp:coreProperties>
</file>