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52257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522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552257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52257" w:rsidTr="00AE1525">
        <w:tc>
          <w:tcPr>
            <w:tcW w:w="7054" w:type="dxa"/>
            <w:gridSpan w:val="2"/>
            <w:shd w:val="clear" w:color="auto" w:fill="auto"/>
          </w:tcPr>
          <w:p w:rsidR="001152EF" w:rsidRPr="0055225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552257">
              <w:rPr>
                <w:lang w:val="ru-RU"/>
              </w:rPr>
              <w:t>Административный циркуляр</w:t>
            </w:r>
          </w:p>
          <w:p w:rsidR="00E53DCE" w:rsidRPr="00552257" w:rsidRDefault="00E53DCE" w:rsidP="00946EE8">
            <w:pPr>
              <w:spacing w:before="0"/>
              <w:rPr>
                <w:b/>
                <w:bCs/>
                <w:lang w:val="ru-RU"/>
              </w:rPr>
            </w:pPr>
            <w:r w:rsidRPr="00552257">
              <w:rPr>
                <w:b/>
                <w:bCs/>
                <w:lang w:val="ru-RU"/>
              </w:rPr>
              <w:t>CA</w:t>
            </w:r>
            <w:r w:rsidR="00F06759" w:rsidRPr="00552257">
              <w:rPr>
                <w:b/>
                <w:bCs/>
                <w:lang w:val="ru-RU"/>
              </w:rPr>
              <w:t>CE</w:t>
            </w:r>
            <w:r w:rsidRPr="00552257">
              <w:rPr>
                <w:b/>
                <w:bCs/>
                <w:lang w:val="ru-RU"/>
              </w:rPr>
              <w:t>/</w:t>
            </w:r>
            <w:r w:rsidR="00BF7749" w:rsidRPr="00552257">
              <w:rPr>
                <w:b/>
                <w:bCs/>
                <w:lang w:val="ru-RU"/>
              </w:rPr>
              <w:t>70</w:t>
            </w:r>
            <w:r w:rsidR="00946EE8" w:rsidRPr="00552257">
              <w:rPr>
                <w:b/>
                <w:bCs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552257" w:rsidRDefault="007E2322" w:rsidP="00946EE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46EE8" w:rsidRPr="00552257">
                  <w:rPr>
                    <w:rFonts w:cs="Arial"/>
                    <w:lang w:val="ru-RU"/>
                  </w:rPr>
                  <w:t>4</w:t>
                </w:r>
                <w:r w:rsidR="00BF7749" w:rsidRPr="00552257">
                  <w:rPr>
                    <w:rFonts w:cs="Arial"/>
                    <w:lang w:val="ru-RU"/>
                  </w:rPr>
                  <w:t xml:space="preserve"> </w:t>
                </w:r>
                <w:r w:rsidR="00946EE8" w:rsidRPr="00552257">
                  <w:rPr>
                    <w:rFonts w:cs="Arial"/>
                    <w:lang w:val="ru-RU"/>
                  </w:rPr>
                  <w:t>декабря</w:t>
                </w:r>
                <w:r w:rsidR="00BF7749" w:rsidRPr="00552257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552257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52257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2322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A56ED5" w:rsidP="0055225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52257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</w:t>
            </w:r>
            <w:r w:rsidR="00F27DCF" w:rsidRPr="00552257">
              <w:rPr>
                <w:b/>
                <w:bCs/>
                <w:lang w:val="ru-RU"/>
              </w:rPr>
              <w:t>А</w:t>
            </w:r>
            <w:r w:rsidRPr="00552257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552257" w:rsidRPr="00552257">
              <w:rPr>
                <w:b/>
                <w:bCs/>
                <w:lang w:val="ru-RU"/>
              </w:rPr>
              <w:t xml:space="preserve"> </w:t>
            </w:r>
            <w:r w:rsidRPr="00552257">
              <w:rPr>
                <w:b/>
                <w:bCs/>
                <w:lang w:val="ru-RU"/>
              </w:rPr>
              <w:t xml:space="preserve">в работе </w:t>
            </w:r>
            <w:r w:rsidR="00595518" w:rsidRPr="00552257">
              <w:rPr>
                <w:b/>
                <w:bCs/>
                <w:lang w:val="ru-RU"/>
              </w:rPr>
              <w:t>6</w:t>
            </w:r>
            <w:r w:rsidRPr="0055225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E2322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2322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2322" w:rsidTr="00AE1525">
        <w:tc>
          <w:tcPr>
            <w:tcW w:w="1526" w:type="dxa"/>
            <w:shd w:val="clear" w:color="auto" w:fill="auto"/>
          </w:tcPr>
          <w:p w:rsidR="00E53DCE" w:rsidRPr="00552257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55225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95518" w:rsidRPr="00552257" w:rsidRDefault="00595518" w:rsidP="0059551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552257">
              <w:rPr>
                <w:b/>
                <w:lang w:val="ru-RU"/>
              </w:rPr>
              <w:t>6</w:t>
            </w:r>
            <w:r w:rsidR="00A56ED5" w:rsidRPr="00552257">
              <w:rPr>
                <w:b/>
                <w:lang w:val="ru-RU"/>
              </w:rPr>
              <w:t>-</w:t>
            </w:r>
            <w:r w:rsidRPr="00552257">
              <w:rPr>
                <w:b/>
                <w:lang w:val="ru-RU"/>
              </w:rPr>
              <w:t>я</w:t>
            </w:r>
            <w:r w:rsidR="00A56ED5" w:rsidRPr="00552257">
              <w:rPr>
                <w:b/>
                <w:lang w:val="ru-RU"/>
              </w:rPr>
              <w:t xml:space="preserve"> Исследовательск</w:t>
            </w:r>
            <w:r w:rsidRPr="00552257">
              <w:rPr>
                <w:b/>
                <w:lang w:val="ru-RU"/>
              </w:rPr>
              <w:t>ая</w:t>
            </w:r>
            <w:r w:rsidR="00A56ED5" w:rsidRPr="00552257">
              <w:rPr>
                <w:b/>
                <w:lang w:val="ru-RU"/>
              </w:rPr>
              <w:t xml:space="preserve"> комисси</w:t>
            </w:r>
            <w:r w:rsidRPr="00552257">
              <w:rPr>
                <w:b/>
                <w:lang w:val="ru-RU"/>
              </w:rPr>
              <w:t>я</w:t>
            </w:r>
            <w:r w:rsidR="00A56ED5" w:rsidRPr="00552257">
              <w:rPr>
                <w:b/>
                <w:lang w:val="ru-RU"/>
              </w:rPr>
              <w:t xml:space="preserve"> по </w:t>
            </w:r>
            <w:r w:rsidR="005C5C9B" w:rsidRPr="00552257">
              <w:rPr>
                <w:b/>
                <w:lang w:val="ru-RU"/>
              </w:rPr>
              <w:t>радиосвязи (В</w:t>
            </w:r>
            <w:r w:rsidRPr="00552257">
              <w:rPr>
                <w:b/>
                <w:lang w:val="ru-RU"/>
              </w:rPr>
              <w:t>ещательные службы)</w:t>
            </w:r>
          </w:p>
          <w:p w:rsidR="0076455B" w:rsidRPr="00552257" w:rsidRDefault="00595518" w:rsidP="00A6761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720" w:hanging="720"/>
              <w:rPr>
                <w:b/>
                <w:lang w:val="ru-RU"/>
              </w:rPr>
            </w:pPr>
            <w:r w:rsidRPr="00552257">
              <w:rPr>
                <w:b/>
                <w:lang w:val="ru-RU"/>
              </w:rPr>
              <w:t>–</w:t>
            </w:r>
            <w:r w:rsidRPr="00552257">
              <w:rPr>
                <w:b/>
                <w:lang w:val="ru-RU"/>
              </w:rPr>
              <w:tab/>
            </w:r>
            <w:r w:rsidR="00F47E66" w:rsidRPr="00552257">
              <w:rPr>
                <w:b/>
                <w:lang w:val="ru-RU"/>
              </w:rPr>
              <w:t xml:space="preserve">Предлагаемое одобрение проектов </w:t>
            </w:r>
            <w:r w:rsidR="00946EE8" w:rsidRPr="00552257">
              <w:rPr>
                <w:b/>
                <w:lang w:val="ru-RU"/>
              </w:rPr>
              <w:t>двух новых Рекомендаций МСЭ</w:t>
            </w:r>
            <w:r w:rsidR="00946EE8" w:rsidRPr="00552257">
              <w:rPr>
                <w:b/>
                <w:lang w:val="ru-RU"/>
              </w:rPr>
              <w:noBreakHyphen/>
              <w:t xml:space="preserve">R и </w:t>
            </w:r>
            <w:r w:rsidR="00F47E66" w:rsidRPr="00552257">
              <w:rPr>
                <w:b/>
                <w:lang w:val="ru-RU"/>
              </w:rPr>
              <w:t>восьми пересмотренных Рекомендаций МСЭ</w:t>
            </w:r>
            <w:r w:rsidR="00F47E66" w:rsidRPr="00552257">
              <w:rPr>
                <w:b/>
                <w:lang w:val="ru-RU"/>
              </w:rPr>
              <w:noBreakHyphen/>
              <w:t>R и их одновременное утверждение по переписке в соответствии с п. 10.3 Резолюции МСЭ-R 1-6 (Процедура одновременного одобрения и утверждения по переписке)</w:t>
            </w:r>
          </w:p>
          <w:p w:rsidR="00595518" w:rsidRPr="00552257" w:rsidRDefault="00595518" w:rsidP="00A6761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720" w:hanging="720"/>
              <w:rPr>
                <w:b/>
                <w:lang w:val="ru-RU"/>
              </w:rPr>
            </w:pPr>
            <w:r w:rsidRPr="00552257">
              <w:rPr>
                <w:b/>
                <w:lang w:val="ru-RU"/>
              </w:rPr>
              <w:t>–</w:t>
            </w:r>
            <w:r w:rsidRPr="00552257">
              <w:rPr>
                <w:b/>
                <w:lang w:val="ru-RU"/>
              </w:rPr>
              <w:tab/>
            </w:r>
            <w:r w:rsidR="00F47E66" w:rsidRPr="00552257">
              <w:rPr>
                <w:b/>
                <w:lang w:val="ru-RU"/>
              </w:rPr>
              <w:t xml:space="preserve">Предлагаемое </w:t>
            </w:r>
            <w:r w:rsidR="007B19A5" w:rsidRPr="00552257">
              <w:rPr>
                <w:b/>
                <w:lang w:val="ru-RU"/>
              </w:rPr>
              <w:t>утверждение</w:t>
            </w:r>
            <w:r w:rsidR="00F47E66" w:rsidRPr="00552257">
              <w:rPr>
                <w:b/>
                <w:lang w:val="ru-RU"/>
              </w:rPr>
              <w:t xml:space="preserve"> исключения двух Рекомендаций МСЭ-R</w:t>
            </w:r>
          </w:p>
        </w:tc>
      </w:tr>
      <w:tr w:rsidR="00E53DCE" w:rsidRPr="007E2322" w:rsidTr="00AE1525">
        <w:tc>
          <w:tcPr>
            <w:tcW w:w="1526" w:type="dxa"/>
            <w:shd w:val="clear" w:color="auto" w:fill="auto"/>
          </w:tcPr>
          <w:p w:rsidR="00E53DCE" w:rsidRPr="00552257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2257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47E66" w:rsidRPr="00552257" w:rsidRDefault="00F47E66" w:rsidP="000F5C2D">
      <w:pPr>
        <w:pStyle w:val="Normalaftertitle"/>
        <w:spacing w:before="720"/>
      </w:pPr>
      <w:r w:rsidRPr="00552257">
        <w:t xml:space="preserve">На собрании 6-й Исследовательской комиссии по радиосвязи, проводившемся </w:t>
      </w:r>
      <w:r w:rsidR="00946EE8" w:rsidRPr="00552257">
        <w:t>21</w:t>
      </w:r>
      <w:r w:rsidRPr="00552257">
        <w:t xml:space="preserve"> </w:t>
      </w:r>
      <w:r w:rsidR="00946EE8" w:rsidRPr="00552257">
        <w:t>ноября</w:t>
      </w:r>
      <w:r w:rsidRPr="00552257">
        <w:t xml:space="preserve"> 2014 года, Исследовательская комиссия решила добиваться одобрения </w:t>
      </w:r>
      <w:r w:rsidRPr="00552257">
        <w:rPr>
          <w:bCs/>
        </w:rPr>
        <w:t xml:space="preserve">проектов </w:t>
      </w:r>
      <w:r w:rsidR="00946EE8" w:rsidRPr="00552257">
        <w:rPr>
          <w:bCs/>
        </w:rPr>
        <w:t>двух новых Рекоменд</w:t>
      </w:r>
      <w:r w:rsidR="009B3B95" w:rsidRPr="00552257">
        <w:rPr>
          <w:bCs/>
        </w:rPr>
        <w:t>а</w:t>
      </w:r>
      <w:r w:rsidR="00946EE8" w:rsidRPr="00552257">
        <w:rPr>
          <w:bCs/>
        </w:rPr>
        <w:t xml:space="preserve">ций МСЭ-R и </w:t>
      </w:r>
      <w:r w:rsidRPr="00552257">
        <w:rPr>
          <w:bCs/>
        </w:rPr>
        <w:t>восьми пересмотренных Рекомендаций МСЭ</w:t>
      </w:r>
      <w:r w:rsidRPr="00552257">
        <w:rPr>
          <w:bCs/>
        </w:rPr>
        <w:noBreakHyphen/>
        <w:t>R по переписке (п. 10.2.3 Резолюции МСЭ</w:t>
      </w:r>
      <w:r w:rsidRPr="00552257">
        <w:rPr>
          <w:bCs/>
        </w:rPr>
        <w:noBreakHyphen/>
        <w:t>R</w:t>
      </w:r>
      <w:r w:rsidR="00AA4F17" w:rsidRPr="00552257">
        <w:t xml:space="preserve"> 1</w:t>
      </w:r>
      <w:r w:rsidR="00AA4F17" w:rsidRPr="00552257">
        <w:noBreakHyphen/>
      </w:r>
      <w:r w:rsidRPr="00552257">
        <w:t>6), а также решила применить процедуру одновременного одобрения и утверждения по переписке (PSAA) (п. 10.3 Резолюции МСЭ</w:t>
      </w:r>
      <w:r w:rsidRPr="00552257">
        <w:noBreakHyphen/>
        <w:t xml:space="preserve">R 1-6). Названия и краткое содержание проектов Рекомендаций приводятся в Приложении 1. Кроме того, Исследовательская комиссия предложила </w:t>
      </w:r>
      <w:r w:rsidR="00946EE8" w:rsidRPr="00552257">
        <w:t xml:space="preserve">утвердить </w:t>
      </w:r>
      <w:r w:rsidRPr="00552257">
        <w:t>исключ</w:t>
      </w:r>
      <w:r w:rsidR="00946EE8" w:rsidRPr="00552257">
        <w:t>ение</w:t>
      </w:r>
      <w:r w:rsidRPr="00552257">
        <w:t xml:space="preserve"> дв</w:t>
      </w:r>
      <w:r w:rsidR="00946EE8" w:rsidRPr="00552257">
        <w:t>ух</w:t>
      </w:r>
      <w:r w:rsidRPr="00552257">
        <w:t xml:space="preserve"> Рекомендаци</w:t>
      </w:r>
      <w:r w:rsidR="00946EE8" w:rsidRPr="00552257">
        <w:t>й</w:t>
      </w:r>
      <w:r w:rsidRPr="00552257">
        <w:t>, представленны</w:t>
      </w:r>
      <w:r w:rsidR="00946EE8" w:rsidRPr="00552257">
        <w:t>х</w:t>
      </w:r>
      <w:r w:rsidRPr="00552257">
        <w:t xml:space="preserve"> в Приложении 2.</w:t>
      </w:r>
    </w:p>
    <w:p w:rsidR="00F47E66" w:rsidRPr="00552257" w:rsidRDefault="00F47E66" w:rsidP="00946EE8">
      <w:pPr>
        <w:rPr>
          <w:lang w:val="ru-RU"/>
        </w:rPr>
      </w:pPr>
      <w:r w:rsidRPr="00552257">
        <w:rPr>
          <w:lang w:val="ru-RU"/>
        </w:rPr>
        <w:t xml:space="preserve">Период рассмотрения продлится два месяца и завершится </w:t>
      </w:r>
      <w:r w:rsidR="00946EE8" w:rsidRPr="00552257">
        <w:rPr>
          <w:u w:val="single"/>
          <w:lang w:val="ru-RU"/>
        </w:rPr>
        <w:t>4</w:t>
      </w:r>
      <w:r w:rsidRPr="00552257">
        <w:rPr>
          <w:u w:val="single"/>
          <w:lang w:val="ru-RU"/>
        </w:rPr>
        <w:t xml:space="preserve"> </w:t>
      </w:r>
      <w:r w:rsidR="00946EE8" w:rsidRPr="00552257">
        <w:rPr>
          <w:u w:val="single"/>
          <w:lang w:val="ru-RU"/>
        </w:rPr>
        <w:t>февраля</w:t>
      </w:r>
      <w:r w:rsidRPr="00552257">
        <w:rPr>
          <w:u w:val="single"/>
          <w:lang w:val="ru-RU"/>
        </w:rPr>
        <w:t xml:space="preserve"> 201</w:t>
      </w:r>
      <w:r w:rsidR="00946EE8" w:rsidRPr="00552257">
        <w:rPr>
          <w:u w:val="single"/>
          <w:lang w:val="ru-RU"/>
        </w:rPr>
        <w:t>5</w:t>
      </w:r>
      <w:r w:rsidRPr="00552257">
        <w:rPr>
          <w:u w:val="single"/>
          <w:lang w:val="ru-RU"/>
        </w:rPr>
        <w:t> года</w:t>
      </w:r>
      <w:r w:rsidRPr="00552257">
        <w:rPr>
          <w:lang w:val="ru-RU"/>
        </w:rPr>
        <w:t>. Если в течение этого периода от Государств-Членов не поступает возражений, то проекты Рекомендаций будут считаться одобренными 6-й Исследовательской комиссией. Кроме того, поскольку применяется процедура PSAA, то проекты Рекомендаций также будут считаться утвержденными.</w:t>
      </w:r>
    </w:p>
    <w:p w:rsidR="00F47E66" w:rsidRPr="00552257" w:rsidRDefault="00F47E66" w:rsidP="0004158D">
      <w:pPr>
        <w:rPr>
          <w:lang w:val="ru-RU"/>
        </w:rPr>
      </w:pPr>
      <w:r w:rsidRPr="00552257">
        <w:rPr>
          <w:lang w:val="ru-RU"/>
        </w:rPr>
        <w:t>Государству</w:t>
      </w:r>
      <w:r w:rsidRPr="00552257">
        <w:rPr>
          <w:lang w:val="ru-RU"/>
        </w:rPr>
        <w:noBreakHyphen/>
        <w:t>Члену, возражающему против одобрения какого-либо проекта Рекомендации</w:t>
      </w:r>
      <w:r w:rsidR="009D4080" w:rsidRPr="00552257">
        <w:rPr>
          <w:lang w:val="ru-RU"/>
        </w:rPr>
        <w:t xml:space="preserve"> или </w:t>
      </w:r>
      <w:r w:rsidR="003508C6" w:rsidRPr="00552257">
        <w:rPr>
          <w:lang w:val="ru-RU"/>
        </w:rPr>
        <w:t>утверждения</w:t>
      </w:r>
      <w:r w:rsidR="009D4080" w:rsidRPr="00552257">
        <w:rPr>
          <w:lang w:val="ru-RU"/>
        </w:rPr>
        <w:t xml:space="preserve"> исключения какой-либо Рекомендации</w:t>
      </w:r>
      <w:r w:rsidRPr="00552257">
        <w:rPr>
          <w:lang w:val="ru-RU"/>
        </w:rPr>
        <w:t>, предлагается информировать Директора и Председателя Исследовательской комиссии о причинах такого несогласия.</w:t>
      </w:r>
    </w:p>
    <w:p w:rsidR="00F47E66" w:rsidRPr="00552257" w:rsidRDefault="00F47E66" w:rsidP="009D4080">
      <w:pPr>
        <w:rPr>
          <w:lang w:val="ru-RU"/>
        </w:rPr>
      </w:pPr>
      <w:r w:rsidRPr="00552257">
        <w:rPr>
          <w:lang w:val="ru-RU"/>
        </w:rPr>
        <w:t xml:space="preserve">По истечении вышеуказанного предельного срока результаты процедуры PSAA будут объявлены в Административном циркуляре, а утвержденные Рекомендации </w:t>
      </w:r>
      <w:r w:rsidR="0004158D" w:rsidRPr="00552257">
        <w:rPr>
          <w:lang w:val="ru-RU"/>
        </w:rPr>
        <w:t xml:space="preserve">будут </w:t>
      </w:r>
      <w:r w:rsidRPr="00552257">
        <w:rPr>
          <w:lang w:val="ru-RU"/>
        </w:rPr>
        <w:t xml:space="preserve">в кратчайшие сроки опубликованы (см. </w:t>
      </w:r>
      <w:hyperlink r:id="rId8" w:history="1">
        <w:r w:rsidRPr="00552257">
          <w:rPr>
            <w:rStyle w:val="Hyperlink"/>
            <w:lang w:val="ru-RU"/>
          </w:rPr>
          <w:t>http://www.itu.int/pub/R-REC</w:t>
        </w:r>
      </w:hyperlink>
      <w:r w:rsidRPr="00552257">
        <w:rPr>
          <w:lang w:val="ru-RU"/>
        </w:rPr>
        <w:t>).</w:t>
      </w:r>
    </w:p>
    <w:p w:rsidR="00271EBA" w:rsidRPr="00552257" w:rsidRDefault="00271EBA" w:rsidP="009D4080">
      <w:pPr>
        <w:rPr>
          <w:lang w:val="ru-RU"/>
        </w:rPr>
      </w:pPr>
      <w:r w:rsidRPr="00552257">
        <w:rPr>
          <w:lang w:val="ru-RU"/>
        </w:rPr>
        <w:br w:type="page"/>
      </w:r>
    </w:p>
    <w:p w:rsidR="00A56ED5" w:rsidRPr="00552257" w:rsidRDefault="009D4080" w:rsidP="00552257">
      <w:pPr>
        <w:rPr>
          <w:spacing w:val="-2"/>
          <w:lang w:val="ru-RU"/>
        </w:rPr>
      </w:pPr>
      <w:r w:rsidRPr="00552257">
        <w:rPr>
          <w:spacing w:val="-2"/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 Секретариат, по возможности, незамедлительно. Информация </w:t>
      </w:r>
      <w:r w:rsidR="00552257">
        <w:rPr>
          <w:spacing w:val="-2"/>
          <w:lang w:val="ru-RU"/>
        </w:rPr>
        <w:t>об общей патентной политике МСЭ</w:t>
      </w:r>
      <w:r w:rsidR="00552257">
        <w:rPr>
          <w:spacing w:val="-2"/>
          <w:lang w:val="ru-RU"/>
        </w:rPr>
        <w:noBreakHyphen/>
      </w:r>
      <w:r w:rsidRPr="00552257">
        <w:rPr>
          <w:spacing w:val="-2"/>
          <w:lang w:val="ru-RU"/>
        </w:rPr>
        <w:t>T/МСЭ-R/ИСО/МЭК доступна по адресу:</w:t>
      </w:r>
      <w:r w:rsidR="003D5070" w:rsidRPr="00552257">
        <w:rPr>
          <w:lang w:val="ru-RU"/>
        </w:rPr>
        <w:t xml:space="preserve"> </w:t>
      </w:r>
      <w:hyperlink r:id="rId9" w:history="1">
        <w:r w:rsidR="00552257" w:rsidRPr="00626322">
          <w:rPr>
            <w:rStyle w:val="Hyperlink"/>
            <w:lang w:val="ru-RU"/>
          </w:rPr>
          <w:t>http://www.itu.int/en/ITU-T/ipr/Pages/policy.aspx</w:t>
        </w:r>
      </w:hyperlink>
      <w:r w:rsidRPr="00552257">
        <w:rPr>
          <w:spacing w:val="-2"/>
          <w:lang w:val="ru-RU"/>
        </w:rPr>
        <w:t>.</w:t>
      </w:r>
    </w:p>
    <w:p w:rsidR="00A56ED5" w:rsidRPr="00552257" w:rsidRDefault="00A56ED5" w:rsidP="008F35A6">
      <w:pPr>
        <w:spacing w:before="1080"/>
        <w:jc w:val="left"/>
        <w:rPr>
          <w:lang w:val="ru-RU"/>
        </w:rPr>
      </w:pPr>
      <w:r w:rsidRPr="00552257">
        <w:rPr>
          <w:lang w:val="ru-RU"/>
        </w:rPr>
        <w:t>Франсуа Ранси</w:t>
      </w:r>
      <w:r w:rsidRPr="00552257">
        <w:rPr>
          <w:lang w:val="ru-RU"/>
        </w:rPr>
        <w:br/>
        <w:t xml:space="preserve">Директор </w:t>
      </w:r>
    </w:p>
    <w:p w:rsidR="00A56ED5" w:rsidRPr="00552257" w:rsidRDefault="00A56ED5" w:rsidP="00AA4F17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440"/>
        <w:rPr>
          <w:lang w:val="ru-RU"/>
        </w:rPr>
      </w:pPr>
      <w:r w:rsidRPr="00552257">
        <w:rPr>
          <w:b/>
          <w:bCs/>
          <w:lang w:val="ru-RU"/>
        </w:rPr>
        <w:t>Приложени</w:t>
      </w:r>
      <w:r w:rsidR="009D4080" w:rsidRPr="00552257">
        <w:rPr>
          <w:b/>
          <w:bCs/>
          <w:lang w:val="ru-RU"/>
        </w:rPr>
        <w:t>е 1</w:t>
      </w:r>
      <w:r w:rsidR="00AA4F17" w:rsidRPr="00552257">
        <w:rPr>
          <w:lang w:val="ru-RU"/>
        </w:rPr>
        <w:t>:</w:t>
      </w:r>
      <w:r w:rsidR="00AA4F17" w:rsidRPr="00552257">
        <w:rPr>
          <w:lang w:val="ru-RU"/>
        </w:rPr>
        <w:tab/>
      </w:r>
      <w:r w:rsidR="009D4080" w:rsidRPr="00552257">
        <w:rPr>
          <w:lang w:val="ru-RU"/>
        </w:rPr>
        <w:t>Названия и краткое содержание проектов Рекомендаций</w:t>
      </w:r>
    </w:p>
    <w:p w:rsidR="009D4080" w:rsidRPr="00552257" w:rsidRDefault="009D4080" w:rsidP="00AA4F17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lang w:val="ru-RU"/>
        </w:rPr>
      </w:pPr>
      <w:r w:rsidRPr="00552257">
        <w:rPr>
          <w:b/>
          <w:bCs/>
          <w:lang w:val="ru-RU"/>
        </w:rPr>
        <w:t>Приложение 2</w:t>
      </w:r>
      <w:r w:rsidR="00AA4F17" w:rsidRPr="00552257">
        <w:rPr>
          <w:lang w:val="ru-RU"/>
        </w:rPr>
        <w:t>:</w:t>
      </w:r>
      <w:r w:rsidR="00AA4F17" w:rsidRPr="00552257">
        <w:rPr>
          <w:lang w:val="ru-RU"/>
        </w:rPr>
        <w:tab/>
      </w:r>
      <w:r w:rsidRPr="00552257">
        <w:rPr>
          <w:lang w:val="ru-RU"/>
        </w:rPr>
        <w:t>Рекомендации, предлагае</w:t>
      </w:r>
      <w:r w:rsidR="00F41D4B" w:rsidRPr="00552257">
        <w:rPr>
          <w:lang w:val="ru-RU"/>
        </w:rPr>
        <w:t>мые для</w:t>
      </w:r>
      <w:r w:rsidRPr="00552257">
        <w:rPr>
          <w:lang w:val="ru-RU"/>
        </w:rPr>
        <w:t xml:space="preserve"> исключ</w:t>
      </w:r>
      <w:r w:rsidR="00F41D4B" w:rsidRPr="00552257">
        <w:rPr>
          <w:lang w:val="ru-RU"/>
        </w:rPr>
        <w:t>ения</w:t>
      </w:r>
    </w:p>
    <w:p w:rsidR="009D4080" w:rsidRPr="00552257" w:rsidRDefault="009D4080" w:rsidP="00AA4F17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lang w:val="ru-RU"/>
        </w:rPr>
      </w:pPr>
      <w:r w:rsidRPr="00552257">
        <w:rPr>
          <w:b/>
          <w:bCs/>
          <w:lang w:val="ru-RU"/>
        </w:rPr>
        <w:t>Документы</w:t>
      </w:r>
      <w:r w:rsidR="00AA4F17" w:rsidRPr="00552257">
        <w:rPr>
          <w:lang w:val="ru-RU"/>
        </w:rPr>
        <w:t>:</w:t>
      </w:r>
      <w:r w:rsidR="00AA4F17" w:rsidRPr="00552257">
        <w:rPr>
          <w:lang w:val="ru-RU"/>
        </w:rPr>
        <w:tab/>
      </w:r>
      <w:r w:rsidR="00E4151F" w:rsidRPr="00552257">
        <w:rPr>
          <w:lang w:val="ru-RU"/>
        </w:rPr>
        <w:t>6/282(Rev.1), 6/283(Rev.1), 6/296(Rev.1), 6/297(Rev.1), 6/298(Rev.1), 6/299(Rev.1), 6/300(Rev.1), 6/301(Rev.1), 6/303(Rev.1) и 6/309(Rev.1)</w:t>
      </w:r>
      <w:r w:rsidR="00AA4F17" w:rsidRPr="00552257">
        <w:rPr>
          <w:lang w:val="ru-RU"/>
        </w:rPr>
        <w:t>.</w:t>
      </w:r>
    </w:p>
    <w:p w:rsidR="009D4080" w:rsidRPr="00552257" w:rsidRDefault="009D4080" w:rsidP="00AA4F17">
      <w:pPr>
        <w:spacing w:before="240"/>
        <w:rPr>
          <w:lang w:val="ru-RU"/>
        </w:rPr>
      </w:pPr>
      <w:r w:rsidRPr="00552257">
        <w:rPr>
          <w:lang w:val="ru-RU"/>
        </w:rPr>
        <w:t xml:space="preserve">Эти документы доступны в электронной форме по адресу: </w:t>
      </w:r>
      <w:hyperlink r:id="rId10" w:history="1">
        <w:r w:rsidRPr="00552257">
          <w:rPr>
            <w:rStyle w:val="Hyperlink"/>
            <w:lang w:val="ru-RU"/>
          </w:rPr>
          <w:t>http://www.itu.int/md/R12-SG06-C/en</w:t>
        </w:r>
      </w:hyperlink>
      <w:r w:rsidRPr="00552257">
        <w:rPr>
          <w:lang w:val="ru-RU"/>
        </w:rPr>
        <w:t>.</w:t>
      </w:r>
    </w:p>
    <w:p w:rsidR="00A56ED5" w:rsidRPr="00552257" w:rsidRDefault="00A56ED5" w:rsidP="00AA4F17">
      <w:pPr>
        <w:tabs>
          <w:tab w:val="left" w:pos="6237"/>
        </w:tabs>
        <w:spacing w:before="5200"/>
        <w:rPr>
          <w:sz w:val="18"/>
          <w:szCs w:val="18"/>
          <w:u w:val="single"/>
          <w:lang w:val="ru-RU"/>
        </w:rPr>
      </w:pPr>
      <w:r w:rsidRPr="00552257">
        <w:rPr>
          <w:b/>
          <w:bCs/>
          <w:sz w:val="18"/>
          <w:szCs w:val="18"/>
          <w:lang w:val="ru-RU"/>
        </w:rPr>
        <w:t>Рассылка</w:t>
      </w:r>
      <w:r w:rsidRPr="00552257">
        <w:rPr>
          <w:sz w:val="18"/>
          <w:szCs w:val="18"/>
          <w:lang w:val="ru-RU"/>
        </w:rPr>
        <w:t>:</w:t>
      </w:r>
    </w:p>
    <w:p w:rsidR="00A56ED5" w:rsidRPr="00552257" w:rsidRDefault="00A56ED5" w:rsidP="00A6761B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Администрациям Государств</w:t>
      </w:r>
      <w:r w:rsidR="00E4151F" w:rsidRPr="00552257">
        <w:rPr>
          <w:sz w:val="18"/>
          <w:szCs w:val="18"/>
          <w:lang w:val="ru-RU"/>
        </w:rPr>
        <w:t xml:space="preserve"> </w:t>
      </w:r>
      <w:r w:rsidR="00A6761B" w:rsidRPr="00552257">
        <w:rPr>
          <w:sz w:val="18"/>
          <w:szCs w:val="18"/>
          <w:lang w:val="ru-RU"/>
        </w:rPr>
        <w:t>−</w:t>
      </w:r>
      <w:r w:rsidR="00E4151F" w:rsidRPr="00552257">
        <w:rPr>
          <w:sz w:val="18"/>
          <w:szCs w:val="18"/>
          <w:lang w:val="ru-RU"/>
        </w:rPr>
        <w:t xml:space="preserve"> </w:t>
      </w:r>
      <w:r w:rsidRPr="00552257">
        <w:rPr>
          <w:sz w:val="18"/>
          <w:szCs w:val="18"/>
          <w:lang w:val="ru-RU"/>
        </w:rPr>
        <w:t xml:space="preserve">Членов </w:t>
      </w:r>
      <w:r w:rsidR="00E4151F" w:rsidRPr="00552257">
        <w:rPr>
          <w:sz w:val="18"/>
          <w:szCs w:val="18"/>
          <w:lang w:val="ru-RU"/>
        </w:rPr>
        <w:t xml:space="preserve">МСЭ </w:t>
      </w:r>
      <w:r w:rsidRPr="00552257">
        <w:rPr>
          <w:sz w:val="18"/>
          <w:szCs w:val="18"/>
          <w:lang w:val="ru-RU"/>
        </w:rPr>
        <w:t xml:space="preserve">и Членам Сектора радиосвязи, принимающим участие в работе </w:t>
      </w:r>
      <w:r w:rsidR="009D4080" w:rsidRPr="00552257">
        <w:rPr>
          <w:sz w:val="18"/>
          <w:szCs w:val="18"/>
          <w:lang w:val="ru-RU"/>
        </w:rPr>
        <w:t>6</w:t>
      </w:r>
      <w:r w:rsidRPr="00552257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552257" w:rsidRDefault="00A56ED5" w:rsidP="009D4080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 xml:space="preserve">Ассоциированным </w:t>
      </w:r>
      <w:r w:rsidR="00C00519" w:rsidRPr="00552257">
        <w:rPr>
          <w:sz w:val="18"/>
          <w:szCs w:val="18"/>
          <w:lang w:val="ru-RU"/>
        </w:rPr>
        <w:t xml:space="preserve">членам </w:t>
      </w:r>
      <w:r w:rsidRPr="00552257">
        <w:rPr>
          <w:sz w:val="18"/>
          <w:szCs w:val="18"/>
          <w:lang w:val="ru-RU"/>
        </w:rPr>
        <w:t xml:space="preserve">МСЭ-R, принимающим участие в работе </w:t>
      </w:r>
      <w:r w:rsidR="009D4080" w:rsidRPr="00552257">
        <w:rPr>
          <w:sz w:val="18"/>
          <w:szCs w:val="18"/>
          <w:lang w:val="ru-RU"/>
        </w:rPr>
        <w:t>6</w:t>
      </w:r>
      <w:r w:rsidRPr="00552257">
        <w:rPr>
          <w:sz w:val="18"/>
          <w:szCs w:val="18"/>
          <w:lang w:val="ru-RU"/>
        </w:rPr>
        <w:t>-й Исследовательской комиссии по радиосвязи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552257" w:rsidRDefault="00A56ED5" w:rsidP="009D4080">
      <w:pPr>
        <w:pStyle w:val="AnnexNo"/>
      </w:pPr>
      <w:r w:rsidRPr="00552257">
        <w:rPr>
          <w:sz w:val="16"/>
        </w:rPr>
        <w:br w:type="page"/>
      </w:r>
      <w:r w:rsidRPr="00552257">
        <w:lastRenderedPageBreak/>
        <w:t>Приложение 1</w:t>
      </w:r>
    </w:p>
    <w:p w:rsidR="00A56ED5" w:rsidRPr="00552257" w:rsidRDefault="009D4080" w:rsidP="00A56ED5">
      <w:pPr>
        <w:pStyle w:val="Annextitle"/>
      </w:pPr>
      <w:r w:rsidRPr="00552257">
        <w:t>Названия и краткое содержание проектов Рекомендаций</w:t>
      </w:r>
    </w:p>
    <w:p w:rsidR="00E4151F" w:rsidRPr="00552257" w:rsidRDefault="00E4151F" w:rsidP="007E232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552257">
        <w:rPr>
          <w:u w:val="single"/>
          <w:lang w:val="ru-RU"/>
        </w:rPr>
        <w:t>Проект новой Рекомендации МСЭ-R BT.[R-WBR</w:t>
      </w:r>
      <w:r w:rsidRPr="00552257">
        <w:rPr>
          <w:lang w:val="ru-RU"/>
        </w:rPr>
        <w:t>]</w:t>
      </w:r>
      <w:r w:rsidRPr="00552257">
        <w:rPr>
          <w:lang w:val="ru-RU"/>
        </w:rPr>
        <w:tab/>
        <w:t>Док. 6/297(Rev.1)</w:t>
      </w:r>
    </w:p>
    <w:p w:rsidR="00E4151F" w:rsidRPr="00552257" w:rsidRDefault="00E4151F" w:rsidP="00AA4F17">
      <w:pPr>
        <w:pStyle w:val="Rectitle"/>
        <w:rPr>
          <w:lang w:val="ru-RU" w:eastAsia="zh-CN"/>
        </w:rPr>
      </w:pPr>
      <w:r w:rsidRPr="00552257">
        <w:rPr>
          <w:lang w:val="ru-RU" w:eastAsia="zh-CN"/>
        </w:rPr>
        <w:t xml:space="preserve">Основные функциональные возможности бытовых приемников, </w:t>
      </w:r>
      <w:r w:rsidR="00AA4F17" w:rsidRPr="00552257">
        <w:rPr>
          <w:lang w:val="ru-RU" w:eastAsia="zh-CN"/>
        </w:rPr>
        <w:br/>
      </w:r>
      <w:r w:rsidRPr="00552257">
        <w:rPr>
          <w:lang w:val="ru-RU" w:eastAsia="zh-CN"/>
        </w:rPr>
        <w:t>предназначенных для всемирного радиовещательного роуминга</w:t>
      </w:r>
    </w:p>
    <w:p w:rsidR="00E4151F" w:rsidRPr="00552257" w:rsidRDefault="00E4151F" w:rsidP="00985AE5">
      <w:pPr>
        <w:pStyle w:val="Normalaftertitle"/>
        <w:rPr>
          <w:lang w:eastAsia="ja-JP"/>
        </w:rPr>
      </w:pPr>
      <w:r w:rsidRPr="00552257">
        <w:t>В настоящей Рекомендации определяются основные функциональные возможности бытовых приемников, предназначенных для всемирного радиовещательного роуминга. Список функциональных возможностей, приведенный в Рекомендации, следует учитывать при разработке и создании современных и перспективных бытовых приемников сигналов телевидения, мультимедиа и звукового радиовещания.</w:t>
      </w:r>
    </w:p>
    <w:p w:rsidR="00E4151F" w:rsidRPr="00552257" w:rsidRDefault="00E4151F" w:rsidP="00AA4F1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552257">
        <w:rPr>
          <w:u w:val="single"/>
          <w:lang w:val="ru-RU"/>
        </w:rPr>
        <w:t>Проект новой Рекомендации МСЭ-R BT.[HEVC</w:t>
      </w:r>
      <w:r w:rsidRPr="00552257">
        <w:rPr>
          <w:lang w:val="ru-RU"/>
        </w:rPr>
        <w:t>]</w:t>
      </w:r>
      <w:r w:rsidRPr="00552257">
        <w:rPr>
          <w:lang w:val="ru-RU"/>
        </w:rPr>
        <w:tab/>
        <w:t>Док. 6/298(Rev.1)</w:t>
      </w:r>
    </w:p>
    <w:p w:rsidR="00E4151F" w:rsidRPr="00552257" w:rsidRDefault="00E4151F" w:rsidP="00AA4F17">
      <w:pPr>
        <w:pStyle w:val="Rectitle"/>
        <w:rPr>
          <w:lang w:val="ru-RU" w:eastAsia="zh-CN"/>
        </w:rPr>
      </w:pPr>
      <w:r w:rsidRPr="00552257">
        <w:rPr>
          <w:lang w:val="ru-RU" w:eastAsia="zh-CN"/>
        </w:rPr>
        <w:t xml:space="preserve">Использование стандарта </w:t>
      </w:r>
      <w:r w:rsidR="009B3B95" w:rsidRPr="00552257">
        <w:rPr>
          <w:lang w:val="ru-RU" w:eastAsia="zh-CN"/>
        </w:rPr>
        <w:t xml:space="preserve">по </w:t>
      </w:r>
      <w:r w:rsidRPr="00552257">
        <w:rPr>
          <w:lang w:val="ru-RU" w:eastAsia="zh-CN"/>
        </w:rPr>
        <w:t>высокоэффективно</w:t>
      </w:r>
      <w:r w:rsidR="009B3B95" w:rsidRPr="00552257">
        <w:rPr>
          <w:lang w:val="ru-RU" w:eastAsia="zh-CN"/>
        </w:rPr>
        <w:t>му</w:t>
      </w:r>
      <w:r w:rsidRPr="00552257">
        <w:rPr>
          <w:lang w:val="ru-RU" w:eastAsia="zh-CN"/>
        </w:rPr>
        <w:t xml:space="preserve"> видеокодированию (HEVC) </w:t>
      </w:r>
      <w:r w:rsidR="00AA4F17" w:rsidRPr="00552257">
        <w:rPr>
          <w:lang w:val="ru-RU" w:eastAsia="zh-CN"/>
        </w:rPr>
        <w:br/>
      </w:r>
      <w:r w:rsidRPr="00552257">
        <w:rPr>
          <w:lang w:val="ru-RU" w:eastAsia="zh-CN"/>
        </w:rPr>
        <w:t>для радиовещания в формате ТСВЧ и ТВЧ</w:t>
      </w:r>
    </w:p>
    <w:p w:rsidR="00E4151F" w:rsidRPr="00552257" w:rsidRDefault="00E4151F" w:rsidP="00985AE5">
      <w:pPr>
        <w:pStyle w:val="Normalaftertitle"/>
        <w:rPr>
          <w:lang w:eastAsia="ja-JP"/>
        </w:rPr>
      </w:pPr>
      <w:r w:rsidRPr="00552257">
        <w:rPr>
          <w:lang w:eastAsia="ja-JP"/>
        </w:rPr>
        <w:t>В настоящей Рекомендации определяется использование стандарта по высокоэффективному видеокодированию (HEVC) согласно Рекомендации МСЭ</w:t>
      </w:r>
      <w:r w:rsidRPr="00552257">
        <w:t>-T H.26</w:t>
      </w:r>
      <w:r w:rsidRPr="00552257">
        <w:rPr>
          <w:lang w:eastAsia="ja-JP"/>
        </w:rPr>
        <w:t>5 | ИСО</w:t>
      </w:r>
      <w:r w:rsidRPr="00552257">
        <w:t xml:space="preserve">/МЭК </w:t>
      </w:r>
      <w:r w:rsidRPr="00552257">
        <w:rPr>
          <w:lang w:eastAsia="ja-JP"/>
        </w:rPr>
        <w:t>23008-2 для радиовещания в формате телевидения сверхвысокой четкости (ТСВЧ</w:t>
      </w:r>
      <w:r w:rsidRPr="00552257">
        <w:t xml:space="preserve">) </w:t>
      </w:r>
      <w:r w:rsidR="00985AE5" w:rsidRPr="00552257">
        <w:t>и</w:t>
      </w:r>
      <w:r w:rsidRPr="00552257">
        <w:rPr>
          <w:lang w:eastAsia="ja-JP"/>
        </w:rPr>
        <w:t xml:space="preserve"> </w:t>
      </w:r>
      <w:r w:rsidR="009B3B95" w:rsidRPr="00552257">
        <w:rPr>
          <w:lang w:eastAsia="ja-JP"/>
        </w:rPr>
        <w:t xml:space="preserve">телевидения высокой четкости </w:t>
      </w:r>
      <w:r w:rsidRPr="00552257">
        <w:rPr>
          <w:lang w:eastAsia="ja-JP"/>
        </w:rPr>
        <w:t>(</w:t>
      </w:r>
      <w:r w:rsidR="009B3B95" w:rsidRPr="00552257">
        <w:rPr>
          <w:lang w:eastAsia="ja-JP"/>
        </w:rPr>
        <w:t>ТВЧ</w:t>
      </w:r>
      <w:r w:rsidRPr="00552257">
        <w:rPr>
          <w:lang w:eastAsia="ja-JP"/>
        </w:rPr>
        <w:t>).</w:t>
      </w:r>
    </w:p>
    <w:p w:rsidR="00E4151F" w:rsidRPr="00552257" w:rsidRDefault="00E4151F" w:rsidP="00AA4F1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552257">
        <w:rPr>
          <w:u w:val="single"/>
          <w:lang w:val="ru-RU"/>
        </w:rPr>
        <w:t>Проект пересмотренной Рекомендации МСЭ-R BS.1116-2</w:t>
      </w:r>
      <w:r w:rsidRPr="00552257">
        <w:rPr>
          <w:lang w:val="ru-RU"/>
        </w:rPr>
        <w:tab/>
        <w:t>Док. 6/282(Rev.1)</w:t>
      </w:r>
    </w:p>
    <w:p w:rsidR="00E4151F" w:rsidRPr="00552257" w:rsidRDefault="00E103C3" w:rsidP="00AA4F17">
      <w:pPr>
        <w:pStyle w:val="Rectitle"/>
        <w:rPr>
          <w:rFonts w:asciiTheme="minorHAnsi" w:hAnsiTheme="minorHAnsi" w:cstheme="minorHAnsi"/>
          <w:highlight w:val="yellow"/>
          <w:lang w:val="ru-RU"/>
        </w:rPr>
      </w:pPr>
      <w:r w:rsidRPr="00552257">
        <w:rPr>
          <w:lang w:val="ru-RU" w:eastAsia="ja-JP"/>
        </w:rPr>
        <w:t xml:space="preserve">Методы субъективной оценки небольшого ухудшения качества </w:t>
      </w:r>
      <w:r w:rsidR="00AA4F17" w:rsidRPr="00552257">
        <w:rPr>
          <w:lang w:val="ru-RU" w:eastAsia="ja-JP"/>
        </w:rPr>
        <w:br/>
      </w:r>
      <w:r w:rsidRPr="00552257">
        <w:rPr>
          <w:lang w:val="ru-RU" w:eastAsia="ja-JP"/>
        </w:rPr>
        <w:t>в звуковых системах</w:t>
      </w:r>
    </w:p>
    <w:p w:rsidR="00E4151F" w:rsidRPr="00552257" w:rsidRDefault="00D87CE6" w:rsidP="00985AE5">
      <w:pPr>
        <w:pStyle w:val="Normalaftertitle"/>
        <w:rPr>
          <w:lang w:eastAsia="ja-JP"/>
        </w:rPr>
      </w:pPr>
      <w:r w:rsidRPr="00552257">
        <w:rPr>
          <w:lang w:eastAsia="ja-JP"/>
        </w:rPr>
        <w:t>Настоящий</w:t>
      </w:r>
      <w:r w:rsidR="00E103C3" w:rsidRPr="00552257">
        <w:rPr>
          <w:lang w:eastAsia="ja-JP"/>
        </w:rPr>
        <w:t xml:space="preserve"> пересмотр включает два небольших изменения, предназначенных для повышения практической ценности этой Рекомендации</w:t>
      </w:r>
      <w:r w:rsidR="00E4151F" w:rsidRPr="00552257">
        <w:rPr>
          <w:lang w:eastAsia="ja-JP"/>
        </w:rPr>
        <w:t>.</w:t>
      </w:r>
    </w:p>
    <w:p w:rsidR="00E4151F" w:rsidRPr="00552257" w:rsidRDefault="00E103C3" w:rsidP="00552257">
      <w:pPr>
        <w:rPr>
          <w:lang w:val="ru-RU" w:eastAsia="ja-JP"/>
        </w:rPr>
      </w:pPr>
      <w:r w:rsidRPr="00552257">
        <w:rPr>
          <w:lang w:val="ru-RU" w:eastAsia="ja-JP"/>
        </w:rPr>
        <w:t>В</w:t>
      </w:r>
      <w:r w:rsidR="00552257">
        <w:rPr>
          <w:lang w:val="ru-RU" w:eastAsia="ja-JP"/>
        </w:rPr>
        <w:t> </w:t>
      </w:r>
      <w:r w:rsidRPr="00552257">
        <w:rPr>
          <w:lang w:val="ru-RU" w:eastAsia="ja-JP"/>
        </w:rPr>
        <w:t>изменении</w:t>
      </w:r>
      <w:r w:rsidR="00552257">
        <w:rPr>
          <w:lang w:val="ru-RU" w:eastAsia="ja-JP"/>
        </w:rPr>
        <w:t> </w:t>
      </w:r>
      <w:r w:rsidR="00E4151F" w:rsidRPr="00552257">
        <w:rPr>
          <w:lang w:val="ru-RU" w:eastAsia="ja-JP"/>
        </w:rPr>
        <w:t xml:space="preserve">(1) </w:t>
      </w:r>
      <w:r w:rsidR="00D87CE6" w:rsidRPr="00552257">
        <w:rPr>
          <w:lang w:val="ru-RU" w:eastAsia="ja-JP"/>
        </w:rPr>
        <w:t>уточняется</w:t>
      </w:r>
      <w:r w:rsidRPr="00552257">
        <w:rPr>
          <w:lang w:val="ru-RU" w:eastAsia="ja-JP"/>
        </w:rPr>
        <w:t xml:space="preserve"> допустим</w:t>
      </w:r>
      <w:r w:rsidR="00D87CE6" w:rsidRPr="00552257">
        <w:rPr>
          <w:lang w:val="ru-RU" w:eastAsia="ja-JP"/>
        </w:rPr>
        <w:t>ая полоса для</w:t>
      </w:r>
      <w:r w:rsidRPr="00552257">
        <w:rPr>
          <w:lang w:val="ru-RU" w:eastAsia="ja-JP"/>
        </w:rPr>
        <w:t xml:space="preserve"> согласовани</w:t>
      </w:r>
      <w:r w:rsidR="00D87CE6" w:rsidRPr="00552257">
        <w:rPr>
          <w:lang w:val="ru-RU" w:eastAsia="ja-JP"/>
        </w:rPr>
        <w:t>я</w:t>
      </w:r>
      <w:r w:rsidRPr="00552257">
        <w:rPr>
          <w:lang w:val="ru-RU" w:eastAsia="ja-JP"/>
        </w:rPr>
        <w:t xml:space="preserve"> </w:t>
      </w:r>
      <w:r w:rsidR="00D87CE6" w:rsidRPr="00552257">
        <w:rPr>
          <w:lang w:val="ru-RU" w:eastAsia="ja-JP"/>
        </w:rPr>
        <w:t>амплитудно-</w:t>
      </w:r>
      <w:r w:rsidRPr="00552257">
        <w:rPr>
          <w:lang w:val="ru-RU" w:eastAsia="ja-JP"/>
        </w:rPr>
        <w:t xml:space="preserve">частотных характеристик отдельных громкоговорителей в зависимости от положения в </w:t>
      </w:r>
      <w:r w:rsidR="00D87CE6" w:rsidRPr="00552257">
        <w:rPr>
          <w:lang w:val="ru-RU" w:eastAsia="ja-JP"/>
        </w:rPr>
        <w:t>комнате</w:t>
      </w:r>
      <w:r w:rsidR="00E4151F" w:rsidRPr="00552257">
        <w:rPr>
          <w:lang w:val="ru-RU" w:eastAsia="ja-JP"/>
        </w:rPr>
        <w:t>.</w:t>
      </w:r>
    </w:p>
    <w:p w:rsidR="00E4151F" w:rsidRPr="00552257" w:rsidRDefault="00E103C3" w:rsidP="00552257">
      <w:pPr>
        <w:tabs>
          <w:tab w:val="right" w:pos="9639"/>
        </w:tabs>
        <w:rPr>
          <w:lang w:val="ru-RU" w:eastAsia="ja-JP"/>
        </w:rPr>
      </w:pPr>
      <w:r w:rsidRPr="00552257">
        <w:rPr>
          <w:lang w:val="ru-RU" w:eastAsia="ja-JP"/>
        </w:rPr>
        <w:t>В</w:t>
      </w:r>
      <w:r w:rsidR="00552257">
        <w:rPr>
          <w:lang w:val="ru-RU" w:eastAsia="ja-JP"/>
        </w:rPr>
        <w:t> </w:t>
      </w:r>
      <w:r w:rsidRPr="00552257">
        <w:rPr>
          <w:lang w:val="ru-RU" w:eastAsia="ja-JP"/>
        </w:rPr>
        <w:t>изменении</w:t>
      </w:r>
      <w:r w:rsidR="00552257">
        <w:rPr>
          <w:lang w:val="ru-RU" w:eastAsia="ja-JP"/>
        </w:rPr>
        <w:t> </w:t>
      </w:r>
      <w:r w:rsidR="00E4151F" w:rsidRPr="00552257">
        <w:rPr>
          <w:lang w:val="ru-RU" w:eastAsia="ja-JP"/>
        </w:rPr>
        <w:t xml:space="preserve">(2) </w:t>
      </w:r>
      <w:r w:rsidRPr="00552257">
        <w:rPr>
          <w:lang w:val="ru-RU" w:eastAsia="ja-JP"/>
        </w:rPr>
        <w:t>корректируется метод выравнивания уровня звукового давления громкоговорителя, чтобы настройка осуществлялась независимым от количества громкоговорителей образом</w:t>
      </w:r>
      <w:r w:rsidR="00E4151F" w:rsidRPr="00552257">
        <w:rPr>
          <w:lang w:val="ru-RU" w:eastAsia="ja-JP"/>
        </w:rPr>
        <w:t>.</w:t>
      </w:r>
    </w:p>
    <w:p w:rsidR="00E4151F" w:rsidRPr="00552257" w:rsidRDefault="00E4151F" w:rsidP="00AA4F1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552257">
        <w:rPr>
          <w:u w:val="single"/>
          <w:lang w:val="ru-RU"/>
        </w:rPr>
        <w:t>Проект пересмотренной Рекомендации МСЭ-R BT.2021-0</w:t>
      </w:r>
      <w:r w:rsidRPr="00552257">
        <w:rPr>
          <w:lang w:val="ru-RU"/>
        </w:rPr>
        <w:tab/>
        <w:t>Док. 6/283(Rev.1)</w:t>
      </w:r>
    </w:p>
    <w:p w:rsidR="00E4151F" w:rsidRPr="00552257" w:rsidRDefault="00E103C3" w:rsidP="00AA4F17">
      <w:pPr>
        <w:pStyle w:val="Rectitle"/>
        <w:rPr>
          <w:lang w:val="ru-RU"/>
        </w:rPr>
      </w:pPr>
      <w:r w:rsidRPr="00552257">
        <w:rPr>
          <w:lang w:val="ru-RU" w:eastAsia="ja-JP"/>
        </w:rPr>
        <w:t>Методы субъективной оценки систем стереоскопического 3D телевидения</w:t>
      </w:r>
    </w:p>
    <w:p w:rsidR="00E4151F" w:rsidRPr="00552257" w:rsidRDefault="00E103C3" w:rsidP="00985AE5">
      <w:pPr>
        <w:pStyle w:val="Normalaftertitle"/>
        <w:rPr>
          <w:rFonts w:asciiTheme="minorHAnsi" w:hAnsiTheme="minorHAnsi" w:cstheme="minorHAnsi"/>
          <w:sz w:val="24"/>
          <w:szCs w:val="24"/>
          <w:u w:val="single"/>
        </w:rPr>
      </w:pPr>
      <w:r w:rsidRPr="00552257">
        <w:rPr>
          <w:lang w:eastAsia="ja-JP"/>
        </w:rPr>
        <w:t xml:space="preserve">Цель настоящего пересмотра заключается в добавлении двух дополнительных методов, а именно метода </w:t>
      </w:r>
      <w:r w:rsidR="00FF42C7" w:rsidRPr="00552257">
        <w:rPr>
          <w:lang w:eastAsia="ja-JP"/>
        </w:rPr>
        <w:t>шкалы искажений с двумя источниками воздействия</w:t>
      </w:r>
      <w:r w:rsidRPr="00552257">
        <w:rPr>
          <w:lang w:eastAsia="ja-JP"/>
        </w:rPr>
        <w:t xml:space="preserve"> </w:t>
      </w:r>
      <w:r w:rsidR="00E4151F" w:rsidRPr="00552257">
        <w:rPr>
          <w:lang w:eastAsia="ja-JP"/>
        </w:rPr>
        <w:t xml:space="preserve">(DSIS) </w:t>
      </w:r>
      <w:r w:rsidRPr="00552257">
        <w:rPr>
          <w:lang w:eastAsia="ja-JP"/>
        </w:rPr>
        <w:t>и метод</w:t>
      </w:r>
      <w:r w:rsidR="00D87CE6" w:rsidRPr="00552257">
        <w:rPr>
          <w:lang w:eastAsia="ja-JP"/>
        </w:rPr>
        <w:t>а</w:t>
      </w:r>
      <w:r w:rsidRPr="00552257">
        <w:rPr>
          <w:lang w:eastAsia="ja-JP"/>
        </w:rPr>
        <w:t xml:space="preserve"> с двумя источниками одновременного воздействия для непрерывной оценки </w:t>
      </w:r>
      <w:r w:rsidR="00E4151F" w:rsidRPr="00552257">
        <w:rPr>
          <w:lang w:eastAsia="ja-JP"/>
        </w:rPr>
        <w:t>(SDSCE)</w:t>
      </w:r>
      <w:r w:rsidRPr="00552257">
        <w:rPr>
          <w:lang w:eastAsia="ja-JP"/>
        </w:rPr>
        <w:t>, описанных в Рекомендации МСЭ</w:t>
      </w:r>
      <w:r w:rsidR="00E4151F" w:rsidRPr="00552257">
        <w:rPr>
          <w:lang w:eastAsia="ja-JP"/>
        </w:rPr>
        <w:t>-R BT.500</w:t>
      </w:r>
      <w:r w:rsidRPr="00552257">
        <w:rPr>
          <w:lang w:eastAsia="ja-JP"/>
        </w:rPr>
        <w:t>, с тем чтобы Рекомендация МСЭ</w:t>
      </w:r>
      <w:r w:rsidR="00E4151F" w:rsidRPr="00552257">
        <w:rPr>
          <w:lang w:eastAsia="ja-JP"/>
        </w:rPr>
        <w:noBreakHyphen/>
        <w:t xml:space="preserve">R BT.2021 </w:t>
      </w:r>
      <w:r w:rsidRPr="00552257">
        <w:rPr>
          <w:lang w:eastAsia="ja-JP"/>
        </w:rPr>
        <w:t xml:space="preserve">могла обеспечить </w:t>
      </w:r>
      <w:r w:rsidR="00D87CE6" w:rsidRPr="00552257">
        <w:rPr>
          <w:lang w:eastAsia="ja-JP"/>
        </w:rPr>
        <w:t xml:space="preserve">возможность </w:t>
      </w:r>
      <w:r w:rsidRPr="00552257">
        <w:rPr>
          <w:lang w:eastAsia="ja-JP"/>
        </w:rPr>
        <w:t>самы</w:t>
      </w:r>
      <w:r w:rsidR="00D87CE6" w:rsidRPr="00552257">
        <w:rPr>
          <w:lang w:eastAsia="ja-JP"/>
        </w:rPr>
        <w:t>х</w:t>
      </w:r>
      <w:r w:rsidRPr="00552257">
        <w:rPr>
          <w:lang w:eastAsia="ja-JP"/>
        </w:rPr>
        <w:t xml:space="preserve"> разны</w:t>
      </w:r>
      <w:r w:rsidR="00D87CE6" w:rsidRPr="00552257">
        <w:rPr>
          <w:lang w:eastAsia="ja-JP"/>
        </w:rPr>
        <w:t>х</w:t>
      </w:r>
      <w:r w:rsidRPr="00552257">
        <w:rPr>
          <w:lang w:eastAsia="ja-JP"/>
        </w:rPr>
        <w:t xml:space="preserve"> субъективны</w:t>
      </w:r>
      <w:r w:rsidR="00D87CE6" w:rsidRPr="00552257">
        <w:rPr>
          <w:lang w:eastAsia="ja-JP"/>
        </w:rPr>
        <w:t>х</w:t>
      </w:r>
      <w:r w:rsidRPr="00552257">
        <w:rPr>
          <w:lang w:eastAsia="ja-JP"/>
        </w:rPr>
        <w:t xml:space="preserve"> оцен</w:t>
      </w:r>
      <w:r w:rsidR="00D87CE6" w:rsidRPr="00552257">
        <w:rPr>
          <w:lang w:eastAsia="ja-JP"/>
        </w:rPr>
        <w:t>ок</w:t>
      </w:r>
      <w:r w:rsidRPr="00552257">
        <w:rPr>
          <w:lang w:eastAsia="ja-JP"/>
        </w:rPr>
        <w:t xml:space="preserve"> систем стереоскопического </w:t>
      </w:r>
      <w:r w:rsidR="00E4151F" w:rsidRPr="00552257">
        <w:rPr>
          <w:lang w:eastAsia="ja-JP"/>
        </w:rPr>
        <w:t>3D</w:t>
      </w:r>
      <w:r w:rsidR="00FF42C7" w:rsidRPr="00552257">
        <w:rPr>
          <w:lang w:eastAsia="ja-JP"/>
        </w:rPr>
        <w:t xml:space="preserve"> телевидения</w:t>
      </w:r>
      <w:r w:rsidR="00E4151F" w:rsidRPr="00552257">
        <w:rPr>
          <w:lang w:eastAsia="ja-JP"/>
        </w:rPr>
        <w:t>.</w:t>
      </w:r>
    </w:p>
    <w:p w:rsidR="00E4151F" w:rsidRPr="00552257" w:rsidRDefault="00E4151F" w:rsidP="00AA4F1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552257">
        <w:rPr>
          <w:u w:val="single"/>
          <w:lang w:val="ru-RU"/>
        </w:rPr>
        <w:lastRenderedPageBreak/>
        <w:t>Проект пересмотренной Рекомендации МСЭ-R BT.1735-2</w:t>
      </w:r>
      <w:r w:rsidRPr="00552257">
        <w:rPr>
          <w:lang w:val="ru-RU"/>
        </w:rPr>
        <w:tab/>
        <w:t>Док. 6/296(Rev.1)</w:t>
      </w:r>
    </w:p>
    <w:p w:rsidR="00E4151F" w:rsidRPr="00552257" w:rsidRDefault="00FF42C7" w:rsidP="007E2322">
      <w:pPr>
        <w:pStyle w:val="Rectitle"/>
        <w:spacing w:before="200"/>
        <w:rPr>
          <w:lang w:val="ru-RU" w:eastAsia="zh-CN"/>
        </w:rPr>
      </w:pPr>
      <w:r w:rsidRPr="00552257">
        <w:rPr>
          <w:lang w:val="ru-RU" w:eastAsia="zh-CN"/>
        </w:rPr>
        <w:t xml:space="preserve">Методы объективной оценки качества приема сигналов цифрового наземного телевизионного радиовещания Системы B, определенной </w:t>
      </w:r>
      <w:r w:rsidR="00AA4F17" w:rsidRPr="00552257">
        <w:rPr>
          <w:lang w:val="ru-RU" w:eastAsia="zh-CN"/>
        </w:rPr>
        <w:br/>
      </w:r>
      <w:r w:rsidRPr="00552257">
        <w:rPr>
          <w:lang w:val="ru-RU" w:eastAsia="zh-CN"/>
        </w:rPr>
        <w:t>в Рекомендации МСЭ-R BT.1306</w:t>
      </w:r>
    </w:p>
    <w:p w:rsidR="00E4151F" w:rsidRPr="00552257" w:rsidRDefault="00FF42C7" w:rsidP="007E2322">
      <w:pPr>
        <w:pStyle w:val="Normalaftertitle"/>
        <w:spacing w:before="120"/>
        <w:rPr>
          <w:lang w:eastAsia="zh-CN"/>
        </w:rPr>
      </w:pPr>
      <w:r w:rsidRPr="00552257">
        <w:rPr>
          <w:lang w:eastAsia="zh-CN"/>
        </w:rPr>
        <w:t>Цель данного пересмотра заключается в уточнении определения термина "коэффициент ошибок модуляции"</w:t>
      </w:r>
      <w:r w:rsidR="00E4151F" w:rsidRPr="00552257">
        <w:rPr>
          <w:lang w:eastAsia="zh-CN"/>
        </w:rPr>
        <w:t xml:space="preserve">, </w:t>
      </w:r>
      <w:r w:rsidRPr="00552257">
        <w:rPr>
          <w:lang w:eastAsia="zh-CN"/>
        </w:rPr>
        <w:t xml:space="preserve">или </w:t>
      </w:r>
      <w:r w:rsidR="00E4151F" w:rsidRPr="00552257">
        <w:rPr>
          <w:lang w:eastAsia="zh-CN"/>
        </w:rPr>
        <w:t>MER</w:t>
      </w:r>
      <w:r w:rsidR="00985AE5" w:rsidRPr="00552257">
        <w:rPr>
          <w:lang w:eastAsia="zh-CN"/>
        </w:rPr>
        <w:t>.</w:t>
      </w:r>
    </w:p>
    <w:p w:rsidR="00E4151F" w:rsidRPr="00552257" w:rsidRDefault="00E4151F" w:rsidP="007E2322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00"/>
        <w:rPr>
          <w:lang w:val="ru-RU"/>
        </w:rPr>
      </w:pPr>
      <w:r w:rsidRPr="00552257">
        <w:rPr>
          <w:u w:val="single"/>
          <w:lang w:val="ru-RU"/>
        </w:rPr>
        <w:t>Проект пересмотренной Рекомендации МСЭ-R BT.1203-1</w:t>
      </w:r>
      <w:r w:rsidRPr="00552257">
        <w:rPr>
          <w:lang w:val="ru-RU"/>
        </w:rPr>
        <w:tab/>
        <w:t>Док. 6/299(Rev.1)</w:t>
      </w:r>
    </w:p>
    <w:p w:rsidR="00E4151F" w:rsidRPr="00552257" w:rsidRDefault="004929BF" w:rsidP="007E2322">
      <w:pPr>
        <w:pStyle w:val="Rectitle"/>
        <w:spacing w:before="200"/>
        <w:rPr>
          <w:lang w:val="ru-RU"/>
        </w:rPr>
      </w:pPr>
      <w:r w:rsidRPr="00552257">
        <w:rPr>
          <w:lang w:val="ru-RU"/>
        </w:rPr>
        <w:t xml:space="preserve">Требования пользователя к общему кодированию цифровых ТВ сигналов </w:t>
      </w:r>
      <w:r w:rsidR="00AA4F17" w:rsidRPr="00552257">
        <w:rPr>
          <w:lang w:val="ru-RU"/>
        </w:rPr>
        <w:br/>
      </w:r>
      <w:r w:rsidRPr="00552257">
        <w:rPr>
          <w:lang w:val="ru-RU"/>
        </w:rPr>
        <w:t xml:space="preserve">со снижением бинарной скорости передачи видеосигнала </w:t>
      </w:r>
      <w:r w:rsidR="00AA4F17" w:rsidRPr="00552257">
        <w:rPr>
          <w:lang w:val="ru-RU"/>
        </w:rPr>
        <w:br/>
      </w:r>
      <w:r w:rsidRPr="00552257">
        <w:rPr>
          <w:lang w:val="ru-RU"/>
        </w:rPr>
        <w:t>в телевизионной системе сквозной передачи</w:t>
      </w:r>
    </w:p>
    <w:p w:rsidR="00E4151F" w:rsidRPr="00552257" w:rsidRDefault="004929BF" w:rsidP="007E2322">
      <w:pPr>
        <w:pStyle w:val="Normalaftertitle"/>
        <w:spacing w:before="120"/>
      </w:pPr>
      <w:r w:rsidRPr="00552257">
        <w:rPr>
          <w:lang w:eastAsia="zh-CN"/>
        </w:rPr>
        <w:t>Настоящий пересмотр охватывает включение Рекомендации МСЭ</w:t>
      </w:r>
      <w:r w:rsidR="00E4151F" w:rsidRPr="00552257">
        <w:rPr>
          <w:lang w:eastAsia="zh-CN"/>
        </w:rPr>
        <w:t xml:space="preserve">-T </w:t>
      </w:r>
      <w:r w:rsidR="00E4151F" w:rsidRPr="00552257">
        <w:t>H</w:t>
      </w:r>
      <w:r w:rsidR="00985AE5" w:rsidRPr="00552257">
        <w:t>.265 </w:t>
      </w:r>
      <w:r w:rsidR="00E4151F" w:rsidRPr="00552257">
        <w:t>|</w:t>
      </w:r>
      <w:r w:rsidR="00985AE5" w:rsidRPr="00552257">
        <w:t> </w:t>
      </w:r>
      <w:r w:rsidRPr="00552257">
        <w:t>ИСО</w:t>
      </w:r>
      <w:r w:rsidR="00E4151F" w:rsidRPr="00552257">
        <w:t>/</w:t>
      </w:r>
      <w:r w:rsidRPr="00552257">
        <w:t>МЭК</w:t>
      </w:r>
      <w:r w:rsidR="00E4151F" w:rsidRPr="00552257">
        <w:t xml:space="preserve"> 23008-2 (MPEG</w:t>
      </w:r>
      <w:r w:rsidR="00985AE5" w:rsidRPr="00552257">
        <w:noBreakHyphen/>
      </w:r>
      <w:r w:rsidR="00E4151F" w:rsidRPr="00552257">
        <w:t>H</w:t>
      </w:r>
      <w:r w:rsidR="00985AE5" w:rsidRPr="00552257">
        <w:t> </w:t>
      </w:r>
      <w:r w:rsidR="00E4151F" w:rsidRPr="00552257">
        <w:t xml:space="preserve">HEVC) </w:t>
      </w:r>
      <w:r w:rsidRPr="00552257">
        <w:t>и добавление дополнительной информации о дискретизации</w:t>
      </w:r>
      <w:r w:rsidR="00E4151F" w:rsidRPr="00552257">
        <w:t>.</w:t>
      </w:r>
    </w:p>
    <w:p w:rsidR="00E4151F" w:rsidRPr="00552257" w:rsidRDefault="00E4151F" w:rsidP="007E2322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00"/>
        <w:rPr>
          <w:lang w:val="ru-RU"/>
        </w:rPr>
      </w:pPr>
      <w:r w:rsidRPr="00552257">
        <w:rPr>
          <w:u w:val="single"/>
          <w:lang w:val="ru-RU"/>
        </w:rPr>
        <w:t>Проект пересмотренной Рекомендации МСЭ-R BT.1870-0</w:t>
      </w:r>
      <w:r w:rsidRPr="00552257">
        <w:rPr>
          <w:lang w:val="ru-RU"/>
        </w:rPr>
        <w:tab/>
        <w:t>Док. 6/300(Rev.1)</w:t>
      </w:r>
    </w:p>
    <w:p w:rsidR="00E4151F" w:rsidRPr="00552257" w:rsidRDefault="004929BF" w:rsidP="007E2322">
      <w:pPr>
        <w:pStyle w:val="Rectitle"/>
        <w:spacing w:before="200"/>
        <w:rPr>
          <w:rFonts w:asciiTheme="minorHAnsi" w:hAnsiTheme="minorHAnsi" w:cstheme="minorHAnsi"/>
          <w:lang w:val="ru-RU"/>
        </w:rPr>
      </w:pPr>
      <w:r w:rsidRPr="00552257">
        <w:rPr>
          <w:lang w:val="ru-RU"/>
        </w:rPr>
        <w:t>Кодирование видеосигналов, используемых при цифровой телевизионной радиовещательной передаче</w:t>
      </w:r>
    </w:p>
    <w:p w:rsidR="00E4151F" w:rsidRPr="00552257" w:rsidRDefault="004929BF" w:rsidP="007E2322">
      <w:pPr>
        <w:pStyle w:val="Normalaftertitle"/>
        <w:spacing w:before="120"/>
        <w:rPr>
          <w:lang w:eastAsia="ja-JP"/>
        </w:rPr>
      </w:pPr>
      <w:r w:rsidRPr="00552257">
        <w:rPr>
          <w:lang w:eastAsia="ja-JP"/>
        </w:rPr>
        <w:t>В настоящий пересмотр включена Рекомендация МСЭ</w:t>
      </w:r>
      <w:r w:rsidR="00E4151F" w:rsidRPr="00552257">
        <w:rPr>
          <w:lang w:eastAsia="ja-JP"/>
        </w:rPr>
        <w:noBreakHyphen/>
        <w:t xml:space="preserve">T H.265 | </w:t>
      </w:r>
      <w:r w:rsidRPr="00552257">
        <w:rPr>
          <w:lang w:eastAsia="ja-JP"/>
        </w:rPr>
        <w:t>ИСО</w:t>
      </w:r>
      <w:r w:rsidR="00E4151F" w:rsidRPr="00552257">
        <w:rPr>
          <w:lang w:eastAsia="ja-JP"/>
        </w:rPr>
        <w:t>/</w:t>
      </w:r>
      <w:r w:rsidRPr="00552257">
        <w:rPr>
          <w:lang w:eastAsia="ja-JP"/>
        </w:rPr>
        <w:t>МЭК</w:t>
      </w:r>
      <w:r w:rsidR="00E4151F" w:rsidRPr="00552257">
        <w:rPr>
          <w:lang w:eastAsia="ja-JP"/>
        </w:rPr>
        <w:t xml:space="preserve"> 23008-2 (MPEG-H HEVC)</w:t>
      </w:r>
      <w:r w:rsidRPr="00552257">
        <w:rPr>
          <w:lang w:eastAsia="ja-JP"/>
        </w:rPr>
        <w:t xml:space="preserve"> как стандарт видеокодирования для систем цифровой телевизионной радиовещательной передачи</w:t>
      </w:r>
      <w:r w:rsidR="00E4151F" w:rsidRPr="00552257">
        <w:rPr>
          <w:lang w:eastAsia="ja-JP"/>
        </w:rPr>
        <w:t>.</w:t>
      </w:r>
    </w:p>
    <w:p w:rsidR="00E4151F" w:rsidRPr="00552257" w:rsidRDefault="00E4151F" w:rsidP="007E2322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00"/>
        <w:rPr>
          <w:lang w:val="ru-RU"/>
        </w:rPr>
      </w:pPr>
      <w:r w:rsidRPr="00552257">
        <w:rPr>
          <w:u w:val="single"/>
          <w:lang w:val="ru-RU"/>
        </w:rPr>
        <w:t>Проект пересмотренной Рекомендации МСЭ-R BT.2033-0</w:t>
      </w:r>
      <w:r w:rsidRPr="00552257">
        <w:rPr>
          <w:lang w:val="ru-RU"/>
        </w:rPr>
        <w:tab/>
        <w:t>Док. 6/301(Rev.1)</w:t>
      </w:r>
    </w:p>
    <w:p w:rsidR="00E4151F" w:rsidRPr="00552257" w:rsidRDefault="004929BF" w:rsidP="007E2322">
      <w:pPr>
        <w:pStyle w:val="Rectitle"/>
        <w:spacing w:before="200"/>
        <w:rPr>
          <w:lang w:val="ru-RU"/>
        </w:rPr>
      </w:pPr>
      <w:r w:rsidRPr="00552257">
        <w:rPr>
          <w:lang w:val="ru-RU"/>
        </w:rPr>
        <w:t xml:space="preserve">Критерии планирования, включая защитные отношения, для систем </w:t>
      </w:r>
      <w:r w:rsidR="00AA4F17" w:rsidRPr="00552257">
        <w:rPr>
          <w:lang w:val="ru-RU"/>
        </w:rPr>
        <w:br/>
      </w:r>
      <w:r w:rsidRPr="00552257">
        <w:rPr>
          <w:lang w:val="ru-RU"/>
        </w:rPr>
        <w:t xml:space="preserve">цифрового наземного телевизионного вещания второго поколения </w:t>
      </w:r>
      <w:r w:rsidR="00AA4F17" w:rsidRPr="00552257">
        <w:rPr>
          <w:lang w:val="ru-RU"/>
        </w:rPr>
        <w:br/>
      </w:r>
      <w:r w:rsidRPr="00552257">
        <w:rPr>
          <w:lang w:val="ru-RU"/>
        </w:rPr>
        <w:t>в диапазонах ОВЧ/УВЧ</w:t>
      </w:r>
    </w:p>
    <w:p w:rsidR="00E4151F" w:rsidRPr="00552257" w:rsidRDefault="00D87CE6" w:rsidP="007E2322">
      <w:pPr>
        <w:pStyle w:val="Normalaftertitle"/>
        <w:spacing w:before="120"/>
        <w:rPr>
          <w:lang w:eastAsia="zh-CN"/>
        </w:rPr>
      </w:pPr>
      <w:r w:rsidRPr="00552257">
        <w:rPr>
          <w:lang w:eastAsia="zh-CN"/>
        </w:rPr>
        <w:t xml:space="preserve">В настоящем </w:t>
      </w:r>
      <w:r w:rsidR="004929BF" w:rsidRPr="00552257">
        <w:rPr>
          <w:lang w:eastAsia="zh-CN"/>
        </w:rPr>
        <w:t>пересмотр</w:t>
      </w:r>
      <w:r w:rsidRPr="00552257">
        <w:rPr>
          <w:lang w:eastAsia="zh-CN"/>
        </w:rPr>
        <w:t>е</w:t>
      </w:r>
      <w:r w:rsidR="004929BF" w:rsidRPr="00552257">
        <w:rPr>
          <w:lang w:eastAsia="zh-CN"/>
        </w:rPr>
        <w:t xml:space="preserve"> обновляются параметры планирования систем </w:t>
      </w:r>
      <w:r w:rsidR="00E4151F" w:rsidRPr="00552257">
        <w:rPr>
          <w:lang w:eastAsia="zh-CN"/>
        </w:rPr>
        <w:t xml:space="preserve">DVB-T2 </w:t>
      </w:r>
      <w:r w:rsidR="004929BF" w:rsidRPr="00552257">
        <w:rPr>
          <w:lang w:eastAsia="zh-CN"/>
        </w:rPr>
        <w:t>6 МГц</w:t>
      </w:r>
      <w:r w:rsidR="00E4151F" w:rsidRPr="00552257">
        <w:rPr>
          <w:lang w:eastAsia="zh-CN"/>
        </w:rPr>
        <w:t xml:space="preserve">. </w:t>
      </w:r>
      <w:r w:rsidR="00111B07" w:rsidRPr="00552257">
        <w:rPr>
          <w:lang w:eastAsia="zh-CN"/>
        </w:rPr>
        <w:t>Был</w:t>
      </w:r>
      <w:r w:rsidRPr="00552257">
        <w:rPr>
          <w:lang w:eastAsia="zh-CN"/>
        </w:rPr>
        <w:t>и</w:t>
      </w:r>
      <w:r w:rsidR="00111B07" w:rsidRPr="00552257">
        <w:rPr>
          <w:lang w:eastAsia="zh-CN"/>
        </w:rPr>
        <w:t xml:space="preserve"> внесен</w:t>
      </w:r>
      <w:r w:rsidRPr="00552257">
        <w:rPr>
          <w:lang w:eastAsia="zh-CN"/>
        </w:rPr>
        <w:t>ы</w:t>
      </w:r>
      <w:r w:rsidR="00111B07" w:rsidRPr="00552257">
        <w:rPr>
          <w:lang w:eastAsia="zh-CN"/>
        </w:rPr>
        <w:t xml:space="preserve"> </w:t>
      </w:r>
      <w:r w:rsidRPr="00552257">
        <w:rPr>
          <w:lang w:eastAsia="zh-CN"/>
        </w:rPr>
        <w:t xml:space="preserve">некоторые </w:t>
      </w:r>
      <w:r w:rsidR="00111B07" w:rsidRPr="00552257">
        <w:rPr>
          <w:lang w:eastAsia="zh-CN"/>
        </w:rPr>
        <w:t>незначительны</w:t>
      </w:r>
      <w:r w:rsidRPr="00552257">
        <w:rPr>
          <w:lang w:eastAsia="zh-CN"/>
        </w:rPr>
        <w:t>е</w:t>
      </w:r>
      <w:r w:rsidR="00111B07" w:rsidRPr="00552257">
        <w:rPr>
          <w:lang w:eastAsia="zh-CN"/>
        </w:rPr>
        <w:t xml:space="preserve"> редакционны</w:t>
      </w:r>
      <w:r w:rsidRPr="00552257">
        <w:rPr>
          <w:lang w:eastAsia="zh-CN"/>
        </w:rPr>
        <w:t>е</w:t>
      </w:r>
      <w:r w:rsidR="00111B07" w:rsidRPr="00552257">
        <w:rPr>
          <w:lang w:eastAsia="zh-CN"/>
        </w:rPr>
        <w:t xml:space="preserve"> изменени</w:t>
      </w:r>
      <w:r w:rsidRPr="00552257">
        <w:rPr>
          <w:lang w:eastAsia="zh-CN"/>
        </w:rPr>
        <w:t>я</w:t>
      </w:r>
      <w:r w:rsidR="00111B07" w:rsidRPr="00552257">
        <w:rPr>
          <w:lang w:eastAsia="zh-CN"/>
        </w:rPr>
        <w:t xml:space="preserve"> для уточнения ширины полосы канала и используемого канала приема</w:t>
      </w:r>
      <w:r w:rsidR="00E4151F" w:rsidRPr="00552257">
        <w:rPr>
          <w:lang w:eastAsia="zh-CN"/>
        </w:rPr>
        <w:t>.</w:t>
      </w:r>
    </w:p>
    <w:p w:rsidR="00E4151F" w:rsidRPr="00552257" w:rsidRDefault="00111B07" w:rsidP="007E2322">
      <w:pPr>
        <w:spacing w:before="60"/>
        <w:rPr>
          <w:lang w:val="ru-RU" w:eastAsia="ja-JP"/>
        </w:rPr>
      </w:pPr>
      <w:r w:rsidRPr="00552257">
        <w:rPr>
          <w:lang w:val="ru-RU" w:eastAsia="zh-CN"/>
        </w:rPr>
        <w:t xml:space="preserve">В таблицу </w:t>
      </w:r>
      <w:r w:rsidR="00E4151F" w:rsidRPr="00552257">
        <w:rPr>
          <w:lang w:val="ru-RU" w:eastAsia="zh-CN"/>
        </w:rPr>
        <w:t xml:space="preserve">21 </w:t>
      </w:r>
      <w:r w:rsidRPr="00552257">
        <w:rPr>
          <w:lang w:val="ru-RU" w:eastAsia="zh-CN"/>
        </w:rPr>
        <w:t xml:space="preserve">внесены изменения, отражающие защитные отношения без влияния дополнительного сдвига частоты в </w:t>
      </w:r>
      <w:r w:rsidR="00E4151F" w:rsidRPr="00552257">
        <w:rPr>
          <w:lang w:val="ru-RU" w:eastAsia="zh-CN"/>
        </w:rPr>
        <w:t>ISDB-T</w:t>
      </w:r>
      <w:r w:rsidRPr="00552257">
        <w:rPr>
          <w:lang w:val="ru-RU" w:eastAsia="zh-CN"/>
        </w:rPr>
        <w:t xml:space="preserve">; кроме того, были добавлены примечания к таблицам </w:t>
      </w:r>
      <w:r w:rsidR="00E4151F" w:rsidRPr="00552257">
        <w:rPr>
          <w:lang w:val="ru-RU" w:eastAsia="zh-CN"/>
        </w:rPr>
        <w:t xml:space="preserve">22 </w:t>
      </w:r>
      <w:r w:rsidRPr="00552257">
        <w:rPr>
          <w:lang w:val="ru-RU" w:eastAsia="zh-CN"/>
        </w:rPr>
        <w:t xml:space="preserve">и </w:t>
      </w:r>
      <w:r w:rsidR="00E4151F" w:rsidRPr="00552257">
        <w:rPr>
          <w:lang w:val="ru-RU" w:eastAsia="zh-CN"/>
        </w:rPr>
        <w:t>23</w:t>
      </w:r>
      <w:r w:rsidRPr="00552257">
        <w:rPr>
          <w:lang w:val="ru-RU" w:eastAsia="zh-CN"/>
        </w:rPr>
        <w:t>, описывающие влияние сдвига на защитные отношения. Изменено название Приложения</w:t>
      </w:r>
      <w:r w:rsidR="00D87CE6" w:rsidRPr="00552257">
        <w:rPr>
          <w:lang w:val="ru-RU" w:eastAsia="zh-CN"/>
        </w:rPr>
        <w:t xml:space="preserve"> 1</w:t>
      </w:r>
      <w:r w:rsidR="00E4151F" w:rsidRPr="00552257">
        <w:rPr>
          <w:lang w:val="ru-RU" w:eastAsia="zh-CN"/>
        </w:rPr>
        <w:t xml:space="preserve">. </w:t>
      </w:r>
    </w:p>
    <w:p w:rsidR="00E4151F" w:rsidRPr="00552257" w:rsidRDefault="00E4151F" w:rsidP="007E2322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00"/>
        <w:rPr>
          <w:lang w:val="ru-RU"/>
        </w:rPr>
      </w:pPr>
      <w:r w:rsidRPr="00552257">
        <w:rPr>
          <w:u w:val="single"/>
          <w:lang w:val="ru-RU"/>
        </w:rPr>
        <w:t>Проект пересмотренной Рекомендации МСЭ-R BT.1368-11</w:t>
      </w:r>
      <w:r w:rsidRPr="00552257">
        <w:rPr>
          <w:lang w:val="ru-RU"/>
        </w:rPr>
        <w:tab/>
        <w:t>Док. 6/303(Rev.1)</w:t>
      </w:r>
    </w:p>
    <w:p w:rsidR="00E4151F" w:rsidRPr="00552257" w:rsidRDefault="00111B07" w:rsidP="007E2322">
      <w:pPr>
        <w:pStyle w:val="Rectitle"/>
        <w:spacing w:before="200"/>
        <w:rPr>
          <w:lang w:val="ru-RU" w:eastAsia="zh-CN"/>
        </w:rPr>
      </w:pPr>
      <w:r w:rsidRPr="00552257">
        <w:rPr>
          <w:lang w:val="ru-RU" w:eastAsia="zh-CN"/>
        </w:rPr>
        <w:t>Критерии планирования, включая защитные отношения, для услуг наземного цифрового телевидения в диапазонах ОВЧ/УВЧ</w:t>
      </w:r>
    </w:p>
    <w:p w:rsidR="00E4151F" w:rsidRPr="00552257" w:rsidRDefault="00111B07" w:rsidP="007E2322">
      <w:pPr>
        <w:pStyle w:val="Normalaftertitle"/>
        <w:spacing w:before="120"/>
        <w:rPr>
          <w:lang w:eastAsia="ja-JP"/>
        </w:rPr>
      </w:pPr>
      <w:r w:rsidRPr="00552257">
        <w:t xml:space="preserve">Настоящий пересмотр включает добавление критериев планирования для </w:t>
      </w:r>
      <w:r w:rsidR="00E4151F" w:rsidRPr="00552257">
        <w:rPr>
          <w:lang w:eastAsia="ja-JP"/>
        </w:rPr>
        <w:t>ISDB-T</w:t>
      </w:r>
      <w:r w:rsidRPr="00552257">
        <w:rPr>
          <w:lang w:eastAsia="ja-JP"/>
        </w:rPr>
        <w:t xml:space="preserve">, системы </w:t>
      </w:r>
      <w:r w:rsidR="00E4151F" w:rsidRPr="00552257">
        <w:rPr>
          <w:lang w:eastAsia="ja-JP"/>
        </w:rPr>
        <w:t>DVB-T2 6</w:t>
      </w:r>
      <w:r w:rsidR="00985AE5" w:rsidRPr="00552257">
        <w:rPr>
          <w:lang w:eastAsia="ja-JP"/>
        </w:rPr>
        <w:t> </w:t>
      </w:r>
      <w:r w:rsidRPr="00552257">
        <w:rPr>
          <w:lang w:eastAsia="ja-JP"/>
        </w:rPr>
        <w:t xml:space="preserve">МГц и системы </w:t>
      </w:r>
      <w:r w:rsidR="00E4151F" w:rsidRPr="00552257">
        <w:rPr>
          <w:lang w:eastAsia="ja-JP"/>
        </w:rPr>
        <w:t>DTMB 6</w:t>
      </w:r>
      <w:r w:rsidR="00A6761B" w:rsidRPr="00552257">
        <w:rPr>
          <w:lang w:eastAsia="ja-JP"/>
        </w:rPr>
        <w:t> </w:t>
      </w:r>
      <w:r w:rsidRPr="00552257">
        <w:rPr>
          <w:lang w:eastAsia="ja-JP"/>
        </w:rPr>
        <w:t>МГц</w:t>
      </w:r>
      <w:r w:rsidR="00E4151F" w:rsidRPr="00552257">
        <w:rPr>
          <w:lang w:eastAsia="ja-JP"/>
        </w:rPr>
        <w:t>,</w:t>
      </w:r>
      <w:r w:rsidRPr="00552257">
        <w:rPr>
          <w:lang w:eastAsia="ja-JP"/>
        </w:rPr>
        <w:t xml:space="preserve"> а также информации о методе субъективного определения местонахождения неисправности (SFP) для измерения защитных отношений в систем</w:t>
      </w:r>
      <w:r w:rsidR="00D87CE6" w:rsidRPr="00552257">
        <w:rPr>
          <w:lang w:eastAsia="ja-JP"/>
        </w:rPr>
        <w:t>е</w:t>
      </w:r>
      <w:r w:rsidRPr="00552257">
        <w:rPr>
          <w:lang w:eastAsia="ja-JP"/>
        </w:rPr>
        <w:t xml:space="preserve"> телевидения </w:t>
      </w:r>
      <w:r w:rsidR="00E4151F" w:rsidRPr="00552257">
        <w:rPr>
          <w:lang w:eastAsia="ja-JP"/>
        </w:rPr>
        <w:t>ATSC.</w:t>
      </w:r>
    </w:p>
    <w:p w:rsidR="00E4151F" w:rsidRPr="00552257" w:rsidRDefault="00E4151F" w:rsidP="007E2322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00"/>
        <w:rPr>
          <w:lang w:val="ru-RU"/>
        </w:rPr>
      </w:pPr>
      <w:r w:rsidRPr="00552257">
        <w:rPr>
          <w:u w:val="single"/>
          <w:lang w:val="ru-RU"/>
        </w:rPr>
        <w:t>Проект пересмотренной Рекомендации МСЭ-R BS.1196-3</w:t>
      </w:r>
      <w:r w:rsidRPr="00552257">
        <w:rPr>
          <w:lang w:val="ru-RU"/>
        </w:rPr>
        <w:tab/>
        <w:t>Док. 6/309(Rev.1)</w:t>
      </w:r>
    </w:p>
    <w:p w:rsidR="00E4151F" w:rsidRPr="00552257" w:rsidRDefault="00111B07" w:rsidP="007E2322">
      <w:pPr>
        <w:pStyle w:val="Rectitle"/>
        <w:spacing w:before="200"/>
        <w:rPr>
          <w:lang w:val="ru-RU" w:eastAsia="zh-CN"/>
        </w:rPr>
      </w:pPr>
      <w:r w:rsidRPr="00552257">
        <w:rPr>
          <w:lang w:val="ru-RU" w:eastAsia="zh-CN"/>
        </w:rPr>
        <w:t>Кодирование звуковых сигналов для цифрового радиовещания</w:t>
      </w:r>
    </w:p>
    <w:p w:rsidR="00E4151F" w:rsidRPr="00552257" w:rsidRDefault="00111B07" w:rsidP="007E2322">
      <w:pPr>
        <w:pStyle w:val="Normalaftertitle"/>
        <w:spacing w:before="120"/>
        <w:rPr>
          <w:lang w:eastAsia="ja-JP"/>
        </w:rPr>
      </w:pPr>
      <w:r w:rsidRPr="00552257">
        <w:rPr>
          <w:lang w:eastAsia="ja-JP"/>
        </w:rPr>
        <w:t>Настоящий пересмотр включает следующие изменения</w:t>
      </w:r>
      <w:r w:rsidR="00E4151F" w:rsidRPr="00552257">
        <w:rPr>
          <w:lang w:eastAsia="ja-JP"/>
        </w:rPr>
        <w:t>:</w:t>
      </w:r>
    </w:p>
    <w:p w:rsidR="00E4151F" w:rsidRPr="00552257" w:rsidRDefault="00E4151F" w:rsidP="007E2322">
      <w:pPr>
        <w:spacing w:before="0"/>
        <w:rPr>
          <w:rFonts w:eastAsiaTheme="majorEastAsia"/>
          <w:lang w:val="ru-RU" w:eastAsia="ja-JP"/>
        </w:rPr>
      </w:pPr>
      <w:r w:rsidRPr="00552257">
        <w:rPr>
          <w:rFonts w:eastAsiaTheme="majorEastAsia"/>
          <w:lang w:val="ru-RU"/>
        </w:rPr>
        <w:t>1</w:t>
      </w:r>
      <w:r w:rsidR="00A6761B" w:rsidRPr="00552257">
        <w:rPr>
          <w:rFonts w:eastAsiaTheme="majorEastAsia"/>
          <w:lang w:val="ru-RU"/>
        </w:rPr>
        <w:t>)</w:t>
      </w:r>
      <w:r w:rsidRPr="00552257">
        <w:rPr>
          <w:rFonts w:eastAsiaTheme="majorEastAsia"/>
          <w:lang w:val="ru-RU"/>
        </w:rPr>
        <w:tab/>
      </w:r>
      <w:r w:rsidR="00D87CE6" w:rsidRPr="00552257">
        <w:rPr>
          <w:rFonts w:eastAsiaTheme="majorEastAsia"/>
          <w:lang w:val="ru-RU"/>
        </w:rPr>
        <w:t xml:space="preserve">изменение </w:t>
      </w:r>
      <w:r w:rsidR="00111B07" w:rsidRPr="00552257">
        <w:rPr>
          <w:rFonts w:eastAsiaTheme="majorEastAsia"/>
          <w:lang w:val="ru-RU"/>
        </w:rPr>
        <w:t>разделов "учитывая"</w:t>
      </w:r>
      <w:r w:rsidRPr="00552257">
        <w:rPr>
          <w:rFonts w:eastAsiaTheme="majorEastAsia"/>
          <w:lang w:val="ru-RU"/>
        </w:rPr>
        <w:t xml:space="preserve"> </w:t>
      </w:r>
      <w:r w:rsidR="00111B07" w:rsidRPr="00552257">
        <w:rPr>
          <w:rFonts w:eastAsiaTheme="majorEastAsia"/>
          <w:lang w:val="ru-RU"/>
        </w:rPr>
        <w:t>и</w:t>
      </w:r>
      <w:r w:rsidRPr="00552257">
        <w:rPr>
          <w:rFonts w:eastAsiaTheme="majorEastAsia"/>
          <w:lang w:val="ru-RU"/>
        </w:rPr>
        <w:t xml:space="preserve"> </w:t>
      </w:r>
      <w:r w:rsidR="00111B07" w:rsidRPr="00552257">
        <w:rPr>
          <w:rFonts w:eastAsiaTheme="majorEastAsia"/>
          <w:lang w:val="ru-RU"/>
        </w:rPr>
        <w:t>"далее рекомендует"</w:t>
      </w:r>
      <w:r w:rsidR="00D87CE6" w:rsidRPr="00552257">
        <w:rPr>
          <w:rFonts w:eastAsiaTheme="majorEastAsia"/>
          <w:lang w:val="ru-RU"/>
        </w:rPr>
        <w:t>;</w:t>
      </w:r>
    </w:p>
    <w:p w:rsidR="00E4151F" w:rsidRPr="00552257" w:rsidRDefault="00E4151F" w:rsidP="007E2322">
      <w:pPr>
        <w:spacing w:before="0"/>
        <w:rPr>
          <w:rFonts w:eastAsiaTheme="majorEastAsia"/>
          <w:lang w:val="ru-RU" w:eastAsia="ja-JP"/>
        </w:rPr>
      </w:pPr>
      <w:r w:rsidRPr="00552257">
        <w:rPr>
          <w:rFonts w:eastAsiaTheme="majorEastAsia"/>
          <w:lang w:val="ru-RU"/>
        </w:rPr>
        <w:t>2</w:t>
      </w:r>
      <w:r w:rsidR="00A6761B" w:rsidRPr="00552257">
        <w:rPr>
          <w:rFonts w:eastAsiaTheme="majorEastAsia"/>
          <w:lang w:val="ru-RU"/>
        </w:rPr>
        <w:t>)</w:t>
      </w:r>
      <w:r w:rsidRPr="00552257">
        <w:rPr>
          <w:rFonts w:eastAsiaTheme="majorEastAsia"/>
          <w:lang w:val="ru-RU"/>
        </w:rPr>
        <w:tab/>
      </w:r>
      <w:r w:rsidR="00D87CE6" w:rsidRPr="00552257">
        <w:rPr>
          <w:rFonts w:eastAsiaTheme="majorEastAsia"/>
          <w:lang w:val="ru-RU"/>
        </w:rPr>
        <w:t xml:space="preserve">обновление </w:t>
      </w:r>
      <w:r w:rsidR="00A6761B" w:rsidRPr="00552257">
        <w:rPr>
          <w:rFonts w:eastAsiaTheme="majorEastAsia"/>
          <w:lang w:val="ru-RU"/>
        </w:rPr>
        <w:t xml:space="preserve">таблицы </w:t>
      </w:r>
      <w:r w:rsidR="00111B07" w:rsidRPr="00552257">
        <w:rPr>
          <w:rFonts w:eastAsiaTheme="majorEastAsia"/>
          <w:lang w:val="ru-RU"/>
        </w:rPr>
        <w:t xml:space="preserve">2 в Дополнении </w:t>
      </w:r>
      <w:r w:rsidRPr="00552257">
        <w:rPr>
          <w:rFonts w:eastAsiaTheme="majorEastAsia"/>
          <w:lang w:val="ru-RU"/>
        </w:rPr>
        <w:t>2</w:t>
      </w:r>
      <w:r w:rsidR="00D87CE6" w:rsidRPr="00552257">
        <w:rPr>
          <w:rFonts w:eastAsiaTheme="majorEastAsia"/>
          <w:lang w:val="ru-RU"/>
        </w:rPr>
        <w:t>;</w:t>
      </w:r>
    </w:p>
    <w:p w:rsidR="000128C9" w:rsidRPr="00552257" w:rsidRDefault="00E4151F" w:rsidP="007E2322">
      <w:pPr>
        <w:spacing w:before="0"/>
        <w:rPr>
          <w:lang w:val="ru-RU"/>
        </w:rPr>
      </w:pPr>
      <w:r w:rsidRPr="00552257">
        <w:rPr>
          <w:rFonts w:eastAsiaTheme="majorEastAsia"/>
          <w:lang w:val="ru-RU"/>
        </w:rPr>
        <w:t>3</w:t>
      </w:r>
      <w:r w:rsidR="00A6761B" w:rsidRPr="00552257">
        <w:rPr>
          <w:rFonts w:eastAsiaTheme="majorEastAsia"/>
          <w:lang w:val="ru-RU"/>
        </w:rPr>
        <w:t>)</w:t>
      </w:r>
      <w:r w:rsidRPr="00552257">
        <w:rPr>
          <w:rFonts w:eastAsiaTheme="majorEastAsia"/>
          <w:lang w:val="ru-RU"/>
        </w:rPr>
        <w:tab/>
      </w:r>
      <w:r w:rsidR="00D87CE6" w:rsidRPr="00552257">
        <w:rPr>
          <w:rFonts w:eastAsiaTheme="majorEastAsia"/>
          <w:lang w:val="ru-RU"/>
        </w:rPr>
        <w:t xml:space="preserve">уточнение </w:t>
      </w:r>
      <w:r w:rsidR="00111B07" w:rsidRPr="00552257">
        <w:rPr>
          <w:rFonts w:eastAsiaTheme="majorEastAsia"/>
          <w:lang w:val="ru-RU"/>
        </w:rPr>
        <w:t>относительно информативного характера дополнений</w:t>
      </w:r>
      <w:r w:rsidRPr="00552257">
        <w:rPr>
          <w:rFonts w:eastAsiaTheme="majorEastAsia"/>
          <w:lang w:val="ru-RU"/>
        </w:rPr>
        <w:t>.</w:t>
      </w:r>
      <w:bookmarkStart w:id="0" w:name="_GoBack"/>
      <w:bookmarkEnd w:id="0"/>
      <w:r w:rsidR="000128C9" w:rsidRPr="00552257">
        <w:rPr>
          <w:lang w:val="ru-RU"/>
        </w:rPr>
        <w:br w:type="page"/>
      </w:r>
    </w:p>
    <w:p w:rsidR="000128C9" w:rsidRPr="00552257" w:rsidRDefault="000128C9" w:rsidP="000128C9">
      <w:pPr>
        <w:pStyle w:val="AnnexNo"/>
      </w:pPr>
      <w:r w:rsidRPr="00552257">
        <w:lastRenderedPageBreak/>
        <w:t>Приложение 2</w:t>
      </w:r>
    </w:p>
    <w:p w:rsidR="000128C9" w:rsidRPr="00552257" w:rsidRDefault="000128C9" w:rsidP="00111B07">
      <w:pPr>
        <w:jc w:val="center"/>
        <w:rPr>
          <w:lang w:val="ru-RU"/>
        </w:rPr>
      </w:pPr>
      <w:r w:rsidRPr="00552257">
        <w:rPr>
          <w:lang w:val="ru-RU"/>
        </w:rPr>
        <w:t>(Источник: Документы 6/2</w:t>
      </w:r>
      <w:r w:rsidR="00111B07" w:rsidRPr="00552257">
        <w:rPr>
          <w:lang w:val="ru-RU"/>
        </w:rPr>
        <w:t>79</w:t>
      </w:r>
      <w:r w:rsidRPr="00552257">
        <w:rPr>
          <w:lang w:val="ru-RU"/>
        </w:rPr>
        <w:t xml:space="preserve"> и 6/2</w:t>
      </w:r>
      <w:r w:rsidR="00111B07" w:rsidRPr="00552257">
        <w:rPr>
          <w:lang w:val="ru-RU"/>
        </w:rPr>
        <w:t>80</w:t>
      </w:r>
      <w:r w:rsidRPr="00552257">
        <w:rPr>
          <w:lang w:val="ru-RU"/>
        </w:rPr>
        <w:t>)</w:t>
      </w:r>
    </w:p>
    <w:p w:rsidR="000128C9" w:rsidRPr="00552257" w:rsidRDefault="000128C9" w:rsidP="00985AE5">
      <w:pPr>
        <w:pStyle w:val="Annextitle"/>
        <w:spacing w:after="600"/>
      </w:pPr>
      <w:r w:rsidRPr="00552257">
        <w:t>Рекомендации, предлагаемые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128C9" w:rsidRPr="00552257" w:rsidTr="00985AE5">
        <w:tc>
          <w:tcPr>
            <w:tcW w:w="2405" w:type="dxa"/>
          </w:tcPr>
          <w:p w:rsidR="000128C9" w:rsidRPr="00552257" w:rsidRDefault="000128C9" w:rsidP="00985AE5">
            <w:pPr>
              <w:pStyle w:val="Tablehead"/>
              <w:rPr>
                <w:rFonts w:ascii="Calibri" w:hAnsi="Calibri"/>
                <w:lang w:val="ru-RU"/>
              </w:rPr>
            </w:pPr>
            <w:r w:rsidRPr="00552257">
              <w:rPr>
                <w:rFonts w:ascii="Calibri" w:hAnsi="Calibri"/>
                <w:lang w:val="ru-RU"/>
              </w:rPr>
              <w:t>Рекомендация МСЭ-R</w:t>
            </w:r>
          </w:p>
        </w:tc>
        <w:tc>
          <w:tcPr>
            <w:tcW w:w="7224" w:type="dxa"/>
          </w:tcPr>
          <w:p w:rsidR="000128C9" w:rsidRPr="00552257" w:rsidRDefault="000128C9" w:rsidP="00985AE5">
            <w:pPr>
              <w:pStyle w:val="Tablehead"/>
              <w:rPr>
                <w:rFonts w:ascii="Calibri" w:hAnsi="Calibri"/>
                <w:lang w:val="ru-RU"/>
              </w:rPr>
            </w:pPr>
            <w:r w:rsidRPr="00552257">
              <w:rPr>
                <w:rFonts w:ascii="Calibri" w:hAnsi="Calibri"/>
                <w:lang w:val="ru-RU"/>
              </w:rPr>
              <w:t>Название</w:t>
            </w:r>
          </w:p>
        </w:tc>
      </w:tr>
      <w:tr w:rsidR="000128C9" w:rsidRPr="007E2322" w:rsidTr="00985AE5">
        <w:tc>
          <w:tcPr>
            <w:tcW w:w="2405" w:type="dxa"/>
          </w:tcPr>
          <w:p w:rsidR="000128C9" w:rsidRPr="00552257" w:rsidRDefault="000128C9" w:rsidP="00985AE5">
            <w:pPr>
              <w:pStyle w:val="Tabletext"/>
              <w:jc w:val="center"/>
              <w:rPr>
                <w:rFonts w:ascii="Calibri" w:hAnsi="Calibri"/>
                <w:lang w:val="ru-RU"/>
              </w:rPr>
            </w:pPr>
            <w:r w:rsidRPr="00552257">
              <w:rPr>
                <w:rFonts w:ascii="Calibri" w:hAnsi="Calibri"/>
                <w:lang w:val="ru-RU"/>
              </w:rPr>
              <w:t>BT.1</w:t>
            </w:r>
            <w:r w:rsidR="00111B07" w:rsidRPr="00552257">
              <w:rPr>
                <w:rFonts w:ascii="Calibri" w:hAnsi="Calibri"/>
                <w:lang w:val="ru-RU"/>
              </w:rPr>
              <w:t>36</w:t>
            </w:r>
            <w:r w:rsidRPr="00552257">
              <w:rPr>
                <w:rFonts w:ascii="Calibri" w:hAnsi="Calibri"/>
                <w:lang w:val="ru-RU"/>
              </w:rPr>
              <w:t>1-</w:t>
            </w:r>
            <w:r w:rsidR="00111B07" w:rsidRPr="00552257">
              <w:rPr>
                <w:rFonts w:ascii="Calibri" w:hAnsi="Calibri"/>
                <w:lang w:val="ru-RU"/>
              </w:rPr>
              <w:t>0</w:t>
            </w:r>
          </w:p>
        </w:tc>
        <w:tc>
          <w:tcPr>
            <w:tcW w:w="7224" w:type="dxa"/>
          </w:tcPr>
          <w:p w:rsidR="000128C9" w:rsidRPr="00552257" w:rsidRDefault="00111B07" w:rsidP="00985AE5">
            <w:pPr>
              <w:pStyle w:val="Tabletext"/>
              <w:rPr>
                <w:rFonts w:ascii="Calibri" w:hAnsi="Calibri"/>
                <w:lang w:val="ru-RU"/>
              </w:rPr>
            </w:pPr>
            <w:r w:rsidRPr="00552257">
              <w:rPr>
                <w:rFonts w:ascii="Calibri" w:hAnsi="Calibri"/>
                <w:lang w:val="ru-RU"/>
              </w:rPr>
              <w:t xml:space="preserve">Всемирная унифицированная колориметрия и </w:t>
            </w:r>
            <w:r w:rsidR="00D87CE6" w:rsidRPr="00552257">
              <w:rPr>
                <w:rFonts w:ascii="Calibri" w:hAnsi="Calibri"/>
                <w:lang w:val="ru-RU"/>
              </w:rPr>
              <w:t xml:space="preserve">соответствующие </w:t>
            </w:r>
            <w:r w:rsidRPr="00552257">
              <w:rPr>
                <w:rFonts w:ascii="Calibri" w:hAnsi="Calibri"/>
                <w:lang w:val="ru-RU"/>
              </w:rPr>
              <w:t>характеристики будущих телевизионных систем и систем формирования изображения</w:t>
            </w:r>
          </w:p>
        </w:tc>
      </w:tr>
      <w:tr w:rsidR="000128C9" w:rsidRPr="007E2322" w:rsidTr="00985AE5">
        <w:tc>
          <w:tcPr>
            <w:tcW w:w="2405" w:type="dxa"/>
          </w:tcPr>
          <w:p w:rsidR="000128C9" w:rsidRPr="00552257" w:rsidRDefault="000128C9" w:rsidP="00985AE5">
            <w:pPr>
              <w:pStyle w:val="Tabletext"/>
              <w:jc w:val="center"/>
              <w:rPr>
                <w:rFonts w:ascii="Calibri" w:hAnsi="Calibri"/>
                <w:lang w:val="ru-RU"/>
              </w:rPr>
            </w:pPr>
            <w:r w:rsidRPr="00552257">
              <w:rPr>
                <w:rFonts w:ascii="Calibri" w:hAnsi="Calibri"/>
                <w:lang w:val="ru-RU"/>
              </w:rPr>
              <w:t>BT.1</w:t>
            </w:r>
            <w:r w:rsidR="00111B07" w:rsidRPr="00552257">
              <w:rPr>
                <w:rFonts w:ascii="Calibri" w:hAnsi="Calibri"/>
                <w:lang w:val="ru-RU"/>
              </w:rPr>
              <w:t>358</w:t>
            </w:r>
            <w:r w:rsidRPr="00552257">
              <w:rPr>
                <w:rFonts w:ascii="Calibri" w:hAnsi="Calibri"/>
                <w:lang w:val="ru-RU"/>
              </w:rPr>
              <w:t>-</w:t>
            </w:r>
            <w:r w:rsidR="00111B07" w:rsidRPr="00552257"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7224" w:type="dxa"/>
          </w:tcPr>
          <w:p w:rsidR="000128C9" w:rsidRPr="00552257" w:rsidRDefault="00111B07" w:rsidP="00985AE5">
            <w:pPr>
              <w:pStyle w:val="Tabletext"/>
              <w:rPr>
                <w:rFonts w:ascii="Calibri" w:hAnsi="Calibri"/>
                <w:lang w:val="ru-RU"/>
              </w:rPr>
            </w:pPr>
            <w:r w:rsidRPr="00552257">
              <w:rPr>
                <w:rFonts w:ascii="Calibri" w:hAnsi="Calibri"/>
                <w:lang w:val="ru-RU"/>
              </w:rPr>
              <w:t>Студийные параметры телевизионных систем с прогрессивной разверткой на 625 и 525 строк</w:t>
            </w:r>
          </w:p>
        </w:tc>
      </w:tr>
    </w:tbl>
    <w:p w:rsidR="005235A1" w:rsidRPr="00552257" w:rsidRDefault="00A56ED5" w:rsidP="00EF35DA">
      <w:pPr>
        <w:spacing w:before="720"/>
        <w:jc w:val="center"/>
        <w:rPr>
          <w:lang w:val="ru-RU"/>
        </w:rPr>
      </w:pPr>
      <w:r w:rsidRPr="00552257">
        <w:rPr>
          <w:lang w:val="ru-RU"/>
        </w:rPr>
        <w:t>______________</w:t>
      </w:r>
    </w:p>
    <w:sectPr w:rsidR="005235A1" w:rsidRPr="00552257" w:rsidSect="00491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07" w:rsidRDefault="00111B07">
      <w:r>
        <w:separator/>
      </w:r>
    </w:p>
  </w:endnote>
  <w:endnote w:type="continuationSeparator" w:id="0">
    <w:p w:rsidR="00111B07" w:rsidRDefault="0011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07" w:rsidRPr="0098481F" w:rsidRDefault="00111B07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98481F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A6761B">
      <w:rPr>
        <w:noProof/>
        <w:sz w:val="16"/>
        <w:szCs w:val="16"/>
      </w:rPr>
      <w:t>P:\RUS\ITU-R\BR\DIR\CACE\700\701R.docx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 xml:space="preserve"> (344064)</w:t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E2322">
      <w:rPr>
        <w:noProof/>
        <w:sz w:val="16"/>
        <w:szCs w:val="16"/>
      </w:rPr>
      <w:t>02.12.14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A6761B">
      <w:rPr>
        <w:noProof/>
        <w:sz w:val="16"/>
        <w:szCs w:val="16"/>
      </w:rPr>
      <w:t>02.12.14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22" w:rsidRDefault="007E2322" w:rsidP="007E2322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07" w:rsidRPr="00E53DCE" w:rsidRDefault="00111B07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07" w:rsidRDefault="00111B07">
      <w:r>
        <w:t>____________________</w:t>
      </w:r>
    </w:p>
  </w:footnote>
  <w:footnote w:type="continuationSeparator" w:id="0">
    <w:p w:rsidR="00111B07" w:rsidRDefault="0011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07" w:rsidRPr="00C66C84" w:rsidRDefault="00111B07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07" w:rsidRPr="00AA4F17" w:rsidRDefault="00111B07" w:rsidP="007E2322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E2322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07" w:rsidRPr="00EA15B3" w:rsidRDefault="00111B07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298AE6C" wp14:editId="266846A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DC0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1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C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63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120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8A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61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84E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4CF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906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28C9"/>
    <w:rsid w:val="00015C76"/>
    <w:rsid w:val="00026CF8"/>
    <w:rsid w:val="00030BD7"/>
    <w:rsid w:val="00031E64"/>
    <w:rsid w:val="00034340"/>
    <w:rsid w:val="00035CB3"/>
    <w:rsid w:val="0004158D"/>
    <w:rsid w:val="00045A8D"/>
    <w:rsid w:val="00046331"/>
    <w:rsid w:val="0005167A"/>
    <w:rsid w:val="00054E5D"/>
    <w:rsid w:val="00070258"/>
    <w:rsid w:val="0007323C"/>
    <w:rsid w:val="00074B02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0F5C2D"/>
    <w:rsid w:val="00100B72"/>
    <w:rsid w:val="00101F7D"/>
    <w:rsid w:val="001034CF"/>
    <w:rsid w:val="00103C76"/>
    <w:rsid w:val="00111B07"/>
    <w:rsid w:val="0011265F"/>
    <w:rsid w:val="001152EF"/>
    <w:rsid w:val="00117282"/>
    <w:rsid w:val="00117389"/>
    <w:rsid w:val="00121C2D"/>
    <w:rsid w:val="00126C56"/>
    <w:rsid w:val="0013369E"/>
    <w:rsid w:val="00134404"/>
    <w:rsid w:val="001419B9"/>
    <w:rsid w:val="00144DFB"/>
    <w:rsid w:val="00147EFD"/>
    <w:rsid w:val="001670DE"/>
    <w:rsid w:val="00182719"/>
    <w:rsid w:val="00187CA3"/>
    <w:rsid w:val="00196710"/>
    <w:rsid w:val="00196770"/>
    <w:rsid w:val="00197324"/>
    <w:rsid w:val="001B351B"/>
    <w:rsid w:val="001B42C9"/>
    <w:rsid w:val="001C06DB"/>
    <w:rsid w:val="001C3E75"/>
    <w:rsid w:val="001C6971"/>
    <w:rsid w:val="001D062C"/>
    <w:rsid w:val="001D2785"/>
    <w:rsid w:val="001D7070"/>
    <w:rsid w:val="001E15DD"/>
    <w:rsid w:val="001E1DD8"/>
    <w:rsid w:val="001E53EF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A2618"/>
    <w:rsid w:val="002A3C57"/>
    <w:rsid w:val="002A5DD7"/>
    <w:rsid w:val="002B0CAC"/>
    <w:rsid w:val="002B4DBA"/>
    <w:rsid w:val="002D24DB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E81"/>
    <w:rsid w:val="00316935"/>
    <w:rsid w:val="003202F7"/>
    <w:rsid w:val="00322D93"/>
    <w:rsid w:val="003266ED"/>
    <w:rsid w:val="00326C68"/>
    <w:rsid w:val="003370B8"/>
    <w:rsid w:val="00345D38"/>
    <w:rsid w:val="003508C6"/>
    <w:rsid w:val="00352097"/>
    <w:rsid w:val="003666FF"/>
    <w:rsid w:val="0037309C"/>
    <w:rsid w:val="00380A6E"/>
    <w:rsid w:val="003836D4"/>
    <w:rsid w:val="003838A0"/>
    <w:rsid w:val="003847B1"/>
    <w:rsid w:val="003A1015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D5070"/>
    <w:rsid w:val="003E24AC"/>
    <w:rsid w:val="003E504F"/>
    <w:rsid w:val="003E78D6"/>
    <w:rsid w:val="003F53BA"/>
    <w:rsid w:val="00400573"/>
    <w:rsid w:val="004007A3"/>
    <w:rsid w:val="00406D71"/>
    <w:rsid w:val="00413946"/>
    <w:rsid w:val="004269AF"/>
    <w:rsid w:val="004326DB"/>
    <w:rsid w:val="0043682E"/>
    <w:rsid w:val="00447ECB"/>
    <w:rsid w:val="00447F79"/>
    <w:rsid w:val="00455B66"/>
    <w:rsid w:val="004623F7"/>
    <w:rsid w:val="004630D5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4496"/>
    <w:rsid w:val="004A4798"/>
    <w:rsid w:val="004A5BBE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0020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1518"/>
    <w:rsid w:val="00552257"/>
    <w:rsid w:val="00553DD7"/>
    <w:rsid w:val="0055786F"/>
    <w:rsid w:val="005638CF"/>
    <w:rsid w:val="0056741E"/>
    <w:rsid w:val="0057325A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4CDA"/>
    <w:rsid w:val="005B7E33"/>
    <w:rsid w:val="005C5C9B"/>
    <w:rsid w:val="005D3669"/>
    <w:rsid w:val="005E482D"/>
    <w:rsid w:val="005E5EB3"/>
    <w:rsid w:val="005E6D42"/>
    <w:rsid w:val="005F1577"/>
    <w:rsid w:val="005F3CB6"/>
    <w:rsid w:val="005F657C"/>
    <w:rsid w:val="00602D53"/>
    <w:rsid w:val="006047E5"/>
    <w:rsid w:val="0060798D"/>
    <w:rsid w:val="00630500"/>
    <w:rsid w:val="0064371D"/>
    <w:rsid w:val="00644B8A"/>
    <w:rsid w:val="00650543"/>
    <w:rsid w:val="00650B2A"/>
    <w:rsid w:val="00651777"/>
    <w:rsid w:val="006550F8"/>
    <w:rsid w:val="006640A3"/>
    <w:rsid w:val="006646D2"/>
    <w:rsid w:val="006829F3"/>
    <w:rsid w:val="00683183"/>
    <w:rsid w:val="006A518B"/>
    <w:rsid w:val="006B0590"/>
    <w:rsid w:val="006B49DA"/>
    <w:rsid w:val="006C53F8"/>
    <w:rsid w:val="006C7CDE"/>
    <w:rsid w:val="006F5B07"/>
    <w:rsid w:val="007012B7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3E1"/>
    <w:rsid w:val="0076455B"/>
    <w:rsid w:val="00775DB8"/>
    <w:rsid w:val="00782354"/>
    <w:rsid w:val="007921A7"/>
    <w:rsid w:val="00796C9C"/>
    <w:rsid w:val="007B19A5"/>
    <w:rsid w:val="007B3DB1"/>
    <w:rsid w:val="007B66CD"/>
    <w:rsid w:val="007B7A47"/>
    <w:rsid w:val="007C1E9B"/>
    <w:rsid w:val="007D183E"/>
    <w:rsid w:val="007D43D0"/>
    <w:rsid w:val="007E1833"/>
    <w:rsid w:val="007E2322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22AB1"/>
    <w:rsid w:val="00834A7E"/>
    <w:rsid w:val="0085011F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1A51"/>
    <w:rsid w:val="00946EE8"/>
    <w:rsid w:val="00947185"/>
    <w:rsid w:val="009518B3"/>
    <w:rsid w:val="009545A3"/>
    <w:rsid w:val="00963D9D"/>
    <w:rsid w:val="0098013E"/>
    <w:rsid w:val="00981A57"/>
    <w:rsid w:val="00981B03"/>
    <w:rsid w:val="00981B54"/>
    <w:rsid w:val="009842C3"/>
    <w:rsid w:val="0098481F"/>
    <w:rsid w:val="0098555D"/>
    <w:rsid w:val="00985AE5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4080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210C"/>
    <w:rsid w:val="00A272AD"/>
    <w:rsid w:val="00A31370"/>
    <w:rsid w:val="00A34D6F"/>
    <w:rsid w:val="00A41F91"/>
    <w:rsid w:val="00A42F7D"/>
    <w:rsid w:val="00A56ED5"/>
    <w:rsid w:val="00A63355"/>
    <w:rsid w:val="00A6761B"/>
    <w:rsid w:val="00A719A5"/>
    <w:rsid w:val="00A7213A"/>
    <w:rsid w:val="00A7596D"/>
    <w:rsid w:val="00A92E6B"/>
    <w:rsid w:val="00A95403"/>
    <w:rsid w:val="00A963DF"/>
    <w:rsid w:val="00AA4F17"/>
    <w:rsid w:val="00AB565D"/>
    <w:rsid w:val="00AC0C22"/>
    <w:rsid w:val="00AC3896"/>
    <w:rsid w:val="00AC44A6"/>
    <w:rsid w:val="00AD29A6"/>
    <w:rsid w:val="00AD2CF2"/>
    <w:rsid w:val="00AE1525"/>
    <w:rsid w:val="00AE18FE"/>
    <w:rsid w:val="00AE2D88"/>
    <w:rsid w:val="00AE6F6F"/>
    <w:rsid w:val="00AF3325"/>
    <w:rsid w:val="00AF34D9"/>
    <w:rsid w:val="00AF444E"/>
    <w:rsid w:val="00AF70DA"/>
    <w:rsid w:val="00B019D3"/>
    <w:rsid w:val="00B020C1"/>
    <w:rsid w:val="00B02C55"/>
    <w:rsid w:val="00B0340D"/>
    <w:rsid w:val="00B10911"/>
    <w:rsid w:val="00B13DDD"/>
    <w:rsid w:val="00B1489E"/>
    <w:rsid w:val="00B15169"/>
    <w:rsid w:val="00B34CF9"/>
    <w:rsid w:val="00B37559"/>
    <w:rsid w:val="00B4054B"/>
    <w:rsid w:val="00B43747"/>
    <w:rsid w:val="00B466AF"/>
    <w:rsid w:val="00B579B0"/>
    <w:rsid w:val="00B57D11"/>
    <w:rsid w:val="00B608A2"/>
    <w:rsid w:val="00B6450D"/>
    <w:rsid w:val="00B649D7"/>
    <w:rsid w:val="00B65EFA"/>
    <w:rsid w:val="00B81C2F"/>
    <w:rsid w:val="00B90743"/>
    <w:rsid w:val="00B90C45"/>
    <w:rsid w:val="00B933BE"/>
    <w:rsid w:val="00BB4C5C"/>
    <w:rsid w:val="00BD1315"/>
    <w:rsid w:val="00BD6738"/>
    <w:rsid w:val="00BD7E5E"/>
    <w:rsid w:val="00BE63DB"/>
    <w:rsid w:val="00BE6574"/>
    <w:rsid w:val="00BE7F96"/>
    <w:rsid w:val="00BF6FC1"/>
    <w:rsid w:val="00BF7749"/>
    <w:rsid w:val="00C00519"/>
    <w:rsid w:val="00C03139"/>
    <w:rsid w:val="00C07319"/>
    <w:rsid w:val="00C16FD2"/>
    <w:rsid w:val="00C3332D"/>
    <w:rsid w:val="00C4395E"/>
    <w:rsid w:val="00C455FE"/>
    <w:rsid w:val="00C475C9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EB8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790C"/>
    <w:rsid w:val="00D73277"/>
    <w:rsid w:val="00D73597"/>
    <w:rsid w:val="00D76586"/>
    <w:rsid w:val="00D82657"/>
    <w:rsid w:val="00D82BBF"/>
    <w:rsid w:val="00D87CE6"/>
    <w:rsid w:val="00D87E20"/>
    <w:rsid w:val="00D9300B"/>
    <w:rsid w:val="00DA4037"/>
    <w:rsid w:val="00DA536C"/>
    <w:rsid w:val="00DA6B89"/>
    <w:rsid w:val="00DB5417"/>
    <w:rsid w:val="00DE66A5"/>
    <w:rsid w:val="00DF2A73"/>
    <w:rsid w:val="00DF2B50"/>
    <w:rsid w:val="00DF7338"/>
    <w:rsid w:val="00E01059"/>
    <w:rsid w:val="00E04C86"/>
    <w:rsid w:val="00E103C3"/>
    <w:rsid w:val="00E155BA"/>
    <w:rsid w:val="00E155EF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23A8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1C43"/>
    <w:rsid w:val="00EC4A96"/>
    <w:rsid w:val="00EC72C6"/>
    <w:rsid w:val="00ED20AF"/>
    <w:rsid w:val="00EE03A0"/>
    <w:rsid w:val="00EF35DA"/>
    <w:rsid w:val="00F06759"/>
    <w:rsid w:val="00F16076"/>
    <w:rsid w:val="00F26672"/>
    <w:rsid w:val="00F27DCF"/>
    <w:rsid w:val="00F31A4B"/>
    <w:rsid w:val="00F41D4B"/>
    <w:rsid w:val="00F424BF"/>
    <w:rsid w:val="00F44FC3"/>
    <w:rsid w:val="00F44FD5"/>
    <w:rsid w:val="00F46107"/>
    <w:rsid w:val="00F468C5"/>
    <w:rsid w:val="00F47E66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6B9F"/>
    <w:rsid w:val="00FD13AC"/>
    <w:rsid w:val="00FE0818"/>
    <w:rsid w:val="00FE6FB1"/>
    <w:rsid w:val="00FF33EF"/>
    <w:rsid w:val="00FF42C7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6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4C2BCE"/>
    <w:rsid w:val="00537D7C"/>
    <w:rsid w:val="0072279A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5036-A14B-40A5-BACF-49D1A31B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33</TotalTime>
  <Pages>5</Pages>
  <Words>972</Words>
  <Characters>7869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8824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7</cp:revision>
  <cp:lastPrinted>2014-12-02T14:19:00Z</cp:lastPrinted>
  <dcterms:created xsi:type="dcterms:W3CDTF">2014-12-01T12:48:00Z</dcterms:created>
  <dcterms:modified xsi:type="dcterms:W3CDTF">2014-12-02T15:32:00Z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