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0"/>
                <w:szCs w:val="40"/>
                <w:rtl/>
                <w:lang w:bidi="ar-EG"/>
              </w:rPr>
            </w:pP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مكتب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الاتصالات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الراديوية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lang w:bidi="ar-SY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3B65BD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 xml:space="preserve">الرسالة الإدارية </w:t>
            </w:r>
            <w:proofErr w:type="spellStart"/>
            <w:r w:rsidRPr="00F36590">
              <w:rPr>
                <w:rFonts w:hint="cs"/>
                <w:rtl/>
                <w:lang w:bidi="ar-AE"/>
              </w:rPr>
              <w:t>ال</w:t>
            </w:r>
            <w:r w:rsidR="00877C60">
              <w:rPr>
                <w:rFonts w:hint="cs"/>
                <w:rtl/>
                <w:lang w:bidi="ar-AE"/>
              </w:rPr>
              <w:t>‍</w:t>
            </w:r>
            <w:r w:rsidRPr="00F36590">
              <w:rPr>
                <w:rFonts w:hint="cs"/>
                <w:rtl/>
                <w:lang w:bidi="ar-AE"/>
              </w:rPr>
              <w:t>معممة</w:t>
            </w:r>
            <w:proofErr w:type="spellEnd"/>
          </w:p>
          <w:p w:rsidR="00F36590" w:rsidRPr="00F36590" w:rsidRDefault="00A0706D" w:rsidP="000A19FD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proofErr w:type="spellStart"/>
            <w:r>
              <w:rPr>
                <w:b/>
                <w:bCs/>
                <w:lang w:val="en-GB" w:bidi="ar-SY"/>
              </w:rPr>
              <w:t>CA</w:t>
            </w:r>
            <w:r w:rsidR="00813E47">
              <w:rPr>
                <w:b/>
                <w:bCs/>
                <w:lang w:val="en-GB" w:bidi="ar-SY"/>
              </w:rPr>
              <w:t>CE</w:t>
            </w:r>
            <w:proofErr w:type="spellEnd"/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813E47">
              <w:rPr>
                <w:b/>
                <w:bCs/>
                <w:lang w:bidi="ar-SY"/>
              </w:rPr>
              <w:t>72</w:t>
            </w:r>
            <w:r w:rsidR="000A19FD">
              <w:rPr>
                <w:b/>
                <w:bCs/>
                <w:lang w:bidi="ar-SY"/>
              </w:rPr>
              <w:t>9</w:t>
            </w:r>
          </w:p>
        </w:tc>
        <w:tc>
          <w:tcPr>
            <w:tcW w:w="2293" w:type="pct"/>
            <w:shd w:val="clear" w:color="auto" w:fill="auto"/>
          </w:tcPr>
          <w:p w:rsidR="00F36590" w:rsidRPr="00F36590" w:rsidRDefault="000A19FD" w:rsidP="000A19FD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>
              <w:rPr>
                <w:lang w:val="fr-FR" w:bidi="ar-SY"/>
              </w:rPr>
              <w:t>5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يونيو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 w:rsidR="00F36590" w:rsidRPr="00F36590">
              <w:rPr>
                <w:lang w:bidi="ar-SY"/>
              </w:rPr>
              <w:t>2015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3B65BD">
            <w:pPr>
              <w:spacing w:before="60" w:after="6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3B65BD">
            <w:pPr>
              <w:spacing w:before="60" w:after="6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0A19FD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F36590">
              <w:rPr>
                <w:b/>
                <w:bCs/>
                <w:rtl/>
              </w:rPr>
              <w:t xml:space="preserve">إلى إدارات الدول الأعضاء في </w:t>
            </w:r>
            <w:proofErr w:type="spellStart"/>
            <w:r w:rsidRPr="00F36590">
              <w:rPr>
                <w:b/>
                <w:bCs/>
                <w:rtl/>
              </w:rPr>
              <w:t>الات</w:t>
            </w:r>
            <w:r w:rsidRPr="00F36590">
              <w:rPr>
                <w:rFonts w:hint="cs"/>
                <w:b/>
                <w:bCs/>
                <w:rtl/>
              </w:rPr>
              <w:t>‍</w:t>
            </w:r>
            <w:r w:rsidRPr="00F36590">
              <w:rPr>
                <w:b/>
                <w:bCs/>
                <w:rtl/>
              </w:rPr>
              <w:t>حاد</w:t>
            </w:r>
            <w:proofErr w:type="spellEnd"/>
            <w:r w:rsidRPr="00F36590">
              <w:rPr>
                <w:b/>
                <w:bCs/>
                <w:rtl/>
              </w:rPr>
              <w:t xml:space="preserve"> وأعضاء قطاع الاتصالات الراديوية</w:t>
            </w:r>
            <w:r w:rsidRPr="00F36590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F36590">
              <w:rPr>
                <w:rFonts w:hint="cs"/>
                <w:b/>
                <w:bCs/>
                <w:rtl/>
              </w:rPr>
              <w:t>و</w:t>
            </w:r>
            <w:r w:rsidRPr="00F36590">
              <w:rPr>
                <w:b/>
                <w:bCs/>
                <w:rtl/>
              </w:rPr>
              <w:t>ال</w:t>
            </w:r>
            <w:r w:rsidRPr="00F36590">
              <w:rPr>
                <w:rFonts w:hint="cs"/>
                <w:b/>
                <w:bCs/>
                <w:rtl/>
              </w:rPr>
              <w:t>‍</w:t>
            </w:r>
            <w:r w:rsidRPr="00F36590">
              <w:rPr>
                <w:b/>
                <w:bCs/>
                <w:rtl/>
              </w:rPr>
              <w:t>منتسبين</w:t>
            </w:r>
            <w:proofErr w:type="spellEnd"/>
            <w:r w:rsidRPr="00F36590">
              <w:rPr>
                <w:b/>
                <w:bCs/>
                <w:rtl/>
              </w:rPr>
              <w:t xml:space="preserve"> إليه</w:t>
            </w:r>
            <w:r w:rsidRPr="00F36590">
              <w:rPr>
                <w:b/>
                <w:bCs/>
                <w:rtl/>
              </w:rPr>
              <w:br/>
            </w:r>
            <w:r w:rsidRPr="00F36590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 w:rsidR="000A19FD">
              <w:rPr>
                <w:b/>
                <w:bCs/>
                <w:lang w:val="en-GB" w:bidi="ar-SY"/>
              </w:rPr>
              <w:t>7</w:t>
            </w:r>
            <w:r w:rsidRPr="00F36590">
              <w:rPr>
                <w:b/>
                <w:bCs/>
                <w:rtl/>
                <w:lang w:bidi="ar-EG"/>
              </w:rPr>
              <w:t xml:space="preserve"> للاتصالات الراديوية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813E47" w:rsidRDefault="00F36590" w:rsidP="003B65BD">
            <w:pPr>
              <w:spacing w:before="60" w:after="60" w:line="340" w:lineRule="exact"/>
              <w:rPr>
                <w:lang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813E47" w:rsidRPr="00813E47" w:rsidRDefault="00813E47" w:rsidP="000A19FD">
            <w:pPr>
              <w:spacing w:before="60" w:after="60" w:line="340" w:lineRule="exact"/>
              <w:rPr>
                <w:b/>
                <w:bCs/>
                <w:rtl/>
              </w:rPr>
            </w:pPr>
            <w:proofErr w:type="spellStart"/>
            <w:r w:rsidRPr="00813E47">
              <w:rPr>
                <w:b/>
                <w:bCs/>
                <w:rtl/>
              </w:rPr>
              <w:t>ل</w:t>
            </w:r>
            <w:r w:rsidRPr="00813E47">
              <w:rPr>
                <w:rFonts w:hint="cs"/>
                <w:b/>
                <w:bCs/>
                <w:rtl/>
              </w:rPr>
              <w:t>‍</w:t>
            </w:r>
            <w:r w:rsidRPr="00813E47">
              <w:rPr>
                <w:b/>
                <w:bCs/>
                <w:rtl/>
              </w:rPr>
              <w:t>جنة</w:t>
            </w:r>
            <w:proofErr w:type="spellEnd"/>
            <w:r w:rsidRPr="00813E47">
              <w:rPr>
                <w:b/>
                <w:bCs/>
                <w:rtl/>
              </w:rPr>
              <w:t xml:space="preserve"> الدراسات </w:t>
            </w:r>
            <w:r w:rsidR="000A19FD">
              <w:rPr>
                <w:b/>
                <w:bCs/>
                <w:lang w:val="en-GB" w:bidi="ar-SY"/>
              </w:rPr>
              <w:t>7</w:t>
            </w:r>
            <w:r w:rsidRPr="00813E47">
              <w:rPr>
                <w:b/>
                <w:bCs/>
                <w:rtl/>
              </w:rPr>
              <w:t xml:space="preserve"> للاتصالات الراديوية</w:t>
            </w:r>
            <w:r w:rsidRPr="00813E47">
              <w:rPr>
                <w:rFonts w:hint="cs"/>
                <w:b/>
                <w:bCs/>
                <w:rtl/>
              </w:rPr>
              <w:t xml:space="preserve"> (</w:t>
            </w:r>
            <w:r w:rsidR="000A19FD">
              <w:rPr>
                <w:rFonts w:hint="cs"/>
                <w:b/>
                <w:bCs/>
                <w:rtl/>
              </w:rPr>
              <w:t>خدمات العلوم</w:t>
            </w:r>
            <w:r w:rsidRPr="00813E47">
              <w:rPr>
                <w:rFonts w:hint="cs"/>
                <w:b/>
                <w:bCs/>
                <w:rtl/>
              </w:rPr>
              <w:t>)</w:t>
            </w:r>
          </w:p>
          <w:p w:rsidR="00813E47" w:rsidRPr="00813E47" w:rsidRDefault="00813E47" w:rsidP="00B06E78">
            <w:pPr>
              <w:tabs>
                <w:tab w:val="clear" w:pos="794"/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rtl/>
              </w:rPr>
            </w:pPr>
            <w:r w:rsidRPr="00813E47">
              <w:rPr>
                <w:rFonts w:hint="cs"/>
                <w:b/>
                <w:bCs/>
                <w:rtl/>
              </w:rPr>
              <w:t>-</w:t>
            </w:r>
            <w:r w:rsidRPr="00813E47">
              <w:rPr>
                <w:b/>
                <w:bCs/>
                <w:rtl/>
              </w:rPr>
              <w:tab/>
            </w:r>
            <w:r w:rsidRPr="00813E47">
              <w:rPr>
                <w:rFonts w:hint="cs"/>
                <w:b/>
                <w:bCs/>
                <w:rtl/>
                <w:lang w:bidi="ar-EG"/>
              </w:rPr>
              <w:t xml:space="preserve">اقتراح </w:t>
            </w:r>
            <w:r w:rsidRPr="00813E47">
              <w:rPr>
                <w:rFonts w:hint="cs"/>
                <w:b/>
                <w:bCs/>
                <w:rtl/>
              </w:rPr>
              <w:t xml:space="preserve">اعتماد </w:t>
            </w:r>
            <w:r w:rsidR="00B06E78">
              <w:rPr>
                <w:rFonts w:hint="cs"/>
                <w:b/>
                <w:bCs/>
                <w:rtl/>
              </w:rPr>
              <w:t>مشروعي</w:t>
            </w:r>
            <w:r w:rsidRPr="00813E47">
              <w:rPr>
                <w:rFonts w:hint="cs"/>
                <w:b/>
                <w:bCs/>
                <w:rtl/>
              </w:rPr>
              <w:t xml:space="preserve"> </w:t>
            </w:r>
            <w:r w:rsidR="00B06E78">
              <w:rPr>
                <w:rFonts w:hint="cs"/>
                <w:b/>
                <w:bCs/>
                <w:rtl/>
              </w:rPr>
              <w:t>توصيتين جديدتين ومشروع مراجعة توصية</w:t>
            </w:r>
            <w:r w:rsidRPr="00813E47">
              <w:rPr>
                <w:rFonts w:hint="cs"/>
                <w:b/>
                <w:bCs/>
                <w:rtl/>
              </w:rPr>
              <w:t xml:space="preserve"> لقطاع الاتصالات الراديوية </w:t>
            </w:r>
            <w:proofErr w:type="spellStart"/>
            <w:r w:rsidRPr="00813E47">
              <w:rPr>
                <w:rFonts w:hint="cs"/>
                <w:b/>
                <w:bCs/>
                <w:rtl/>
              </w:rPr>
              <w:t>وال‍موافقة</w:t>
            </w:r>
            <w:proofErr w:type="spellEnd"/>
            <w:r w:rsidRPr="00813E47">
              <w:rPr>
                <w:rFonts w:hint="cs"/>
                <w:b/>
                <w:bCs/>
                <w:rtl/>
              </w:rPr>
              <w:t xml:space="preserve"> عليها في نفس الوقت </w:t>
            </w:r>
            <w:proofErr w:type="spellStart"/>
            <w:r w:rsidRPr="00813E47">
              <w:rPr>
                <w:rFonts w:hint="cs"/>
                <w:b/>
                <w:bCs/>
                <w:rtl/>
              </w:rPr>
              <w:t>بال‍مراسلة</w:t>
            </w:r>
            <w:proofErr w:type="spellEnd"/>
            <w:r w:rsidRPr="00813E47">
              <w:rPr>
                <w:rFonts w:hint="cs"/>
                <w:b/>
                <w:bCs/>
                <w:rtl/>
              </w:rPr>
              <w:t xml:space="preserve"> وفقاً للفقرة </w:t>
            </w:r>
            <w:r w:rsidRPr="00813E47">
              <w:rPr>
                <w:b/>
                <w:bCs/>
                <w:lang w:val="en-GB" w:bidi="ar-SY"/>
              </w:rPr>
              <w:t>3.10</w:t>
            </w:r>
            <w:r w:rsidRPr="00813E47">
              <w:rPr>
                <w:rFonts w:hint="cs"/>
                <w:b/>
                <w:bCs/>
                <w:rtl/>
              </w:rPr>
              <w:t xml:space="preserve"> من القرار </w:t>
            </w:r>
            <w:r w:rsidRPr="00813E47">
              <w:rPr>
                <w:b/>
                <w:bCs/>
                <w:lang w:val="en-GB" w:bidi="ar-SY"/>
              </w:rPr>
              <w:t>ITU</w:t>
            </w:r>
            <w:r w:rsidRPr="00813E47">
              <w:rPr>
                <w:b/>
                <w:bCs/>
                <w:lang w:val="en-GB" w:bidi="ar-SY"/>
              </w:rPr>
              <w:noBreakHyphen/>
              <w:t>R 1-6</w:t>
            </w:r>
            <w:r w:rsidRPr="00813E47">
              <w:rPr>
                <w:rFonts w:hint="cs"/>
                <w:b/>
                <w:bCs/>
                <w:rtl/>
              </w:rPr>
              <w:t xml:space="preserve"> (إجراء الاعتماد </w:t>
            </w:r>
            <w:proofErr w:type="spellStart"/>
            <w:r w:rsidRPr="00813E47">
              <w:rPr>
                <w:rFonts w:hint="cs"/>
                <w:b/>
                <w:bCs/>
                <w:rtl/>
              </w:rPr>
              <w:t>وال‍موافقة</w:t>
            </w:r>
            <w:proofErr w:type="spellEnd"/>
            <w:r w:rsidRPr="00813E47">
              <w:rPr>
                <w:rFonts w:hint="cs"/>
                <w:b/>
                <w:bCs/>
                <w:rtl/>
              </w:rPr>
              <w:t xml:space="preserve"> في نفس الوقت عن طريق المراسلة)</w:t>
            </w:r>
          </w:p>
          <w:p w:rsidR="003403A3" w:rsidRPr="00F36590" w:rsidRDefault="00813E47" w:rsidP="00B06E78">
            <w:pPr>
              <w:tabs>
                <w:tab w:val="clear" w:pos="794"/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rtl/>
                <w:lang w:bidi="ar-EG"/>
              </w:rPr>
            </w:pPr>
            <w:r w:rsidRPr="00813E47">
              <w:rPr>
                <w:rFonts w:hint="cs"/>
                <w:b/>
                <w:bCs/>
                <w:rtl/>
              </w:rPr>
              <w:t>-</w:t>
            </w:r>
            <w:r w:rsidRPr="00813E47">
              <w:rPr>
                <w:b/>
                <w:bCs/>
                <w:rtl/>
              </w:rPr>
              <w:tab/>
            </w:r>
            <w:r w:rsidRPr="00813E47">
              <w:rPr>
                <w:rFonts w:hint="cs"/>
                <w:b/>
                <w:bCs/>
                <w:rtl/>
              </w:rPr>
              <w:t xml:space="preserve">اقتراح الموافقة على إلغاء </w:t>
            </w:r>
            <w:r w:rsidR="00B06E78">
              <w:rPr>
                <w:rFonts w:hint="cs"/>
                <w:b/>
                <w:bCs/>
                <w:rtl/>
              </w:rPr>
              <w:t>مسألة</w:t>
            </w:r>
            <w:r w:rsidRPr="00813E47">
              <w:rPr>
                <w:rFonts w:hint="cs"/>
                <w:b/>
                <w:bCs/>
                <w:rtl/>
              </w:rPr>
              <w:t xml:space="preserve"> لقطاع الاتصالات الراديوية</w:t>
            </w:r>
          </w:p>
        </w:tc>
      </w:tr>
      <w:tr w:rsidR="001E2CA7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1E2CA7" w:rsidRPr="00F36590" w:rsidRDefault="001E2CA7" w:rsidP="003B65BD">
            <w:pPr>
              <w:spacing w:before="60" w:after="60" w:line="340" w:lineRule="exact"/>
              <w:rPr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:rsidR="001E2CA7" w:rsidRPr="00813E47" w:rsidRDefault="001E2CA7" w:rsidP="000A19FD">
            <w:pPr>
              <w:spacing w:before="60" w:after="60" w:line="340" w:lineRule="exact"/>
              <w:rPr>
                <w:b/>
                <w:bCs/>
                <w:rtl/>
              </w:rPr>
            </w:pPr>
          </w:p>
        </w:tc>
      </w:tr>
    </w:tbl>
    <w:p w:rsidR="00813E47" w:rsidRPr="00813E47" w:rsidRDefault="00813E47" w:rsidP="00967460">
      <w:pPr>
        <w:spacing w:before="600"/>
        <w:rPr>
          <w:rtl/>
          <w:lang w:bidi="ar-EG"/>
        </w:rPr>
      </w:pPr>
      <w:proofErr w:type="spellStart"/>
      <w:r w:rsidRPr="00813E47">
        <w:rPr>
          <w:rFonts w:hint="cs"/>
          <w:rtl/>
          <w:lang w:bidi="ar-EG"/>
        </w:rPr>
        <w:t>ت‍حية</w:t>
      </w:r>
      <w:proofErr w:type="spellEnd"/>
      <w:r w:rsidRPr="00813E47">
        <w:rPr>
          <w:rFonts w:hint="cs"/>
          <w:rtl/>
          <w:lang w:bidi="ar-EG"/>
        </w:rPr>
        <w:t xml:space="preserve"> طيبة وبعد،</w:t>
      </w:r>
    </w:p>
    <w:p w:rsidR="00813E47" w:rsidRPr="00FE39C3" w:rsidRDefault="00813E47" w:rsidP="0056291A">
      <w:pPr>
        <w:rPr>
          <w:spacing w:val="6"/>
          <w:rtl/>
        </w:rPr>
      </w:pPr>
      <w:r w:rsidRPr="00FE39C3">
        <w:rPr>
          <w:spacing w:val="6"/>
          <w:rtl/>
          <w:lang w:bidi="ar-EG"/>
        </w:rPr>
        <w:t xml:space="preserve">قررت </w:t>
      </w:r>
      <w:proofErr w:type="spellStart"/>
      <w:r w:rsidRPr="00FE39C3">
        <w:rPr>
          <w:spacing w:val="6"/>
          <w:rtl/>
          <w:lang w:bidi="ar-EG"/>
        </w:rPr>
        <w:t>ل</w:t>
      </w:r>
      <w:r w:rsidRPr="00FE39C3">
        <w:rPr>
          <w:rFonts w:hint="cs"/>
          <w:spacing w:val="6"/>
          <w:rtl/>
          <w:lang w:bidi="ar-EG"/>
        </w:rPr>
        <w:t>‍</w:t>
      </w:r>
      <w:r w:rsidRPr="00FE39C3">
        <w:rPr>
          <w:spacing w:val="6"/>
          <w:rtl/>
          <w:lang w:bidi="ar-EG"/>
        </w:rPr>
        <w:t>جنة</w:t>
      </w:r>
      <w:proofErr w:type="spellEnd"/>
      <w:r w:rsidRPr="00FE39C3">
        <w:rPr>
          <w:spacing w:val="6"/>
          <w:rtl/>
          <w:lang w:bidi="ar-EG"/>
        </w:rPr>
        <w:t xml:space="preserve"> الدراسات</w:t>
      </w:r>
      <w:r w:rsidRPr="00FE39C3">
        <w:rPr>
          <w:rFonts w:hint="cs"/>
          <w:spacing w:val="6"/>
          <w:rtl/>
          <w:lang w:bidi="ar-EG"/>
        </w:rPr>
        <w:t> </w:t>
      </w:r>
      <w:r w:rsidR="00BF4EB5">
        <w:rPr>
          <w:spacing w:val="6"/>
          <w:lang w:val="en-GB"/>
        </w:rPr>
        <w:t>7</w:t>
      </w:r>
      <w:r w:rsidRPr="00FE39C3">
        <w:rPr>
          <w:spacing w:val="6"/>
          <w:rtl/>
          <w:lang w:bidi="ar-EG"/>
        </w:rPr>
        <w:t xml:space="preserve"> للاتصالات الراديوية في اجتماعها </w:t>
      </w:r>
      <w:proofErr w:type="spellStart"/>
      <w:r w:rsidRPr="00FE39C3">
        <w:rPr>
          <w:spacing w:val="6"/>
          <w:rtl/>
          <w:lang w:bidi="ar-EG"/>
        </w:rPr>
        <w:t>ال</w:t>
      </w:r>
      <w:r w:rsidRPr="00FE39C3">
        <w:rPr>
          <w:rFonts w:hint="cs"/>
          <w:spacing w:val="6"/>
          <w:rtl/>
          <w:lang w:bidi="ar-EG"/>
        </w:rPr>
        <w:t>‍</w:t>
      </w:r>
      <w:r w:rsidRPr="00FE39C3">
        <w:rPr>
          <w:spacing w:val="6"/>
          <w:rtl/>
          <w:lang w:bidi="ar-EG"/>
        </w:rPr>
        <w:t>منعقد</w:t>
      </w:r>
      <w:proofErr w:type="spellEnd"/>
      <w:r w:rsidRPr="00FE39C3">
        <w:rPr>
          <w:spacing w:val="6"/>
          <w:rtl/>
          <w:lang w:bidi="ar-EG"/>
        </w:rPr>
        <w:t xml:space="preserve"> </w:t>
      </w:r>
      <w:r w:rsidRPr="00FE39C3">
        <w:rPr>
          <w:rFonts w:hint="cs"/>
          <w:spacing w:val="6"/>
          <w:rtl/>
          <w:lang w:bidi="ar-EG"/>
        </w:rPr>
        <w:t xml:space="preserve">في </w:t>
      </w:r>
      <w:r w:rsidR="00BF4EB5">
        <w:rPr>
          <w:spacing w:val="6"/>
        </w:rPr>
        <w:t>26</w:t>
      </w:r>
      <w:r w:rsidRPr="00FE39C3">
        <w:rPr>
          <w:rFonts w:hint="eastAsia"/>
          <w:spacing w:val="6"/>
          <w:rtl/>
          <w:lang w:bidi="ar-EG"/>
        </w:rPr>
        <w:t> </w:t>
      </w:r>
      <w:r w:rsidR="00BF4EB5">
        <w:rPr>
          <w:rFonts w:hint="cs"/>
          <w:spacing w:val="6"/>
          <w:rtl/>
          <w:lang w:bidi="ar-EG"/>
        </w:rPr>
        <w:t>مايو</w:t>
      </w:r>
      <w:r w:rsidRPr="00FE39C3">
        <w:rPr>
          <w:rFonts w:hint="cs"/>
          <w:spacing w:val="6"/>
          <w:rtl/>
          <w:lang w:bidi="ar-EG"/>
        </w:rPr>
        <w:t xml:space="preserve"> </w:t>
      </w:r>
      <w:r w:rsidRPr="00FE39C3">
        <w:rPr>
          <w:spacing w:val="6"/>
        </w:rPr>
        <w:t>2015</w:t>
      </w:r>
      <w:r w:rsidRPr="00FE39C3">
        <w:rPr>
          <w:rFonts w:hint="cs"/>
          <w:spacing w:val="6"/>
          <w:rtl/>
          <w:lang w:bidi="ar-EG"/>
        </w:rPr>
        <w:t xml:space="preserve"> </w:t>
      </w:r>
      <w:r w:rsidRPr="00FE39C3">
        <w:rPr>
          <w:spacing w:val="6"/>
          <w:rtl/>
          <w:lang w:bidi="ar-EG"/>
        </w:rPr>
        <w:t xml:space="preserve">أن تلتمس اعتماد </w:t>
      </w:r>
      <w:r w:rsidR="00BF4EB5">
        <w:rPr>
          <w:rFonts w:hint="cs"/>
          <w:spacing w:val="6"/>
          <w:rtl/>
          <w:lang w:bidi="ar-EG"/>
        </w:rPr>
        <w:t>مشروعي توصيتين جديدتين ومشروع مراجعة توصية</w:t>
      </w:r>
      <w:r w:rsidRPr="00FE39C3">
        <w:rPr>
          <w:rFonts w:hint="cs"/>
          <w:spacing w:val="6"/>
          <w:rtl/>
          <w:lang w:bidi="ar-EG"/>
        </w:rPr>
        <w:t xml:space="preserve"> لقطاع الاتصالات الراديوية عن طريق </w:t>
      </w:r>
      <w:proofErr w:type="spellStart"/>
      <w:r w:rsidRPr="00FE39C3">
        <w:rPr>
          <w:rFonts w:hint="cs"/>
          <w:spacing w:val="6"/>
          <w:rtl/>
          <w:lang w:bidi="ar-EG"/>
        </w:rPr>
        <w:t>ال‍مراسلة</w:t>
      </w:r>
      <w:proofErr w:type="spellEnd"/>
      <w:r w:rsidRPr="00FE39C3">
        <w:rPr>
          <w:rFonts w:hint="cs"/>
          <w:spacing w:val="6"/>
          <w:rtl/>
          <w:lang w:bidi="ar-EG"/>
        </w:rPr>
        <w:t xml:space="preserve"> (الفقرة</w:t>
      </w:r>
      <w:r w:rsidRPr="00FE39C3">
        <w:rPr>
          <w:rFonts w:hint="eastAsia"/>
          <w:spacing w:val="6"/>
          <w:rtl/>
          <w:lang w:bidi="ar-EG"/>
        </w:rPr>
        <w:t> </w:t>
      </w:r>
      <w:r w:rsidRPr="00FE39C3">
        <w:rPr>
          <w:spacing w:val="6"/>
        </w:rPr>
        <w:t>3.2.10</w:t>
      </w:r>
      <w:r w:rsidRPr="00FE39C3">
        <w:rPr>
          <w:rFonts w:hint="cs"/>
          <w:spacing w:val="6"/>
          <w:rtl/>
          <w:lang w:bidi="ar-EG"/>
        </w:rPr>
        <w:t xml:space="preserve"> من القرار</w:t>
      </w:r>
      <w:r w:rsidRPr="00FE39C3">
        <w:rPr>
          <w:rFonts w:hint="eastAsia"/>
          <w:spacing w:val="6"/>
          <w:rtl/>
          <w:lang w:bidi="ar-EG"/>
        </w:rPr>
        <w:t> </w:t>
      </w:r>
      <w:r w:rsidRPr="00FE39C3">
        <w:rPr>
          <w:spacing w:val="6"/>
        </w:rPr>
        <w:t>ITU</w:t>
      </w:r>
      <w:r w:rsidRPr="00FE39C3">
        <w:rPr>
          <w:spacing w:val="6"/>
        </w:rPr>
        <w:noBreakHyphen/>
        <w:t>R 1</w:t>
      </w:r>
      <w:r w:rsidRPr="00FE39C3">
        <w:rPr>
          <w:spacing w:val="6"/>
        </w:rPr>
        <w:noBreakHyphen/>
        <w:t>6</w:t>
      </w:r>
      <w:r w:rsidRPr="00FE39C3">
        <w:rPr>
          <w:rFonts w:hint="cs"/>
          <w:spacing w:val="6"/>
          <w:rtl/>
          <w:lang w:bidi="ar-EG"/>
        </w:rPr>
        <w:t>)</w:t>
      </w:r>
      <w:r w:rsidR="00BF4EB5">
        <w:rPr>
          <w:rFonts w:hint="cs"/>
          <w:spacing w:val="6"/>
          <w:rtl/>
          <w:lang w:bidi="ar-EG"/>
        </w:rPr>
        <w:t>،</w:t>
      </w:r>
      <w:r w:rsidRPr="00FE39C3">
        <w:rPr>
          <w:rFonts w:hint="cs"/>
          <w:spacing w:val="6"/>
          <w:rtl/>
          <w:lang w:bidi="ar-EG"/>
        </w:rPr>
        <w:t xml:space="preserve"> وقررت</w:t>
      </w:r>
      <w:r w:rsidRPr="00FE39C3">
        <w:rPr>
          <w:rFonts w:hint="eastAsia"/>
          <w:spacing w:val="6"/>
          <w:rtl/>
          <w:lang w:bidi="ar-EG"/>
        </w:rPr>
        <w:t> </w:t>
      </w:r>
      <w:r w:rsidRPr="00FE39C3">
        <w:rPr>
          <w:rFonts w:hint="cs"/>
          <w:spacing w:val="6"/>
          <w:rtl/>
          <w:lang w:bidi="ar-EG"/>
        </w:rPr>
        <w:t xml:space="preserve">كذلك تطبيق إجراء الاعتماد </w:t>
      </w:r>
      <w:proofErr w:type="spellStart"/>
      <w:r w:rsidRPr="00FE39C3">
        <w:rPr>
          <w:rFonts w:hint="cs"/>
          <w:spacing w:val="6"/>
          <w:rtl/>
          <w:lang w:bidi="ar-EG"/>
        </w:rPr>
        <w:t>وال‍موافقة</w:t>
      </w:r>
      <w:proofErr w:type="spellEnd"/>
      <w:r w:rsidRPr="00FE39C3">
        <w:rPr>
          <w:rFonts w:hint="cs"/>
          <w:spacing w:val="6"/>
          <w:rtl/>
          <w:lang w:bidi="ar-EG"/>
        </w:rPr>
        <w:t xml:space="preserve"> في نفس الوقت عن طريق </w:t>
      </w:r>
      <w:proofErr w:type="spellStart"/>
      <w:r w:rsidRPr="00FE39C3">
        <w:rPr>
          <w:rFonts w:hint="cs"/>
          <w:spacing w:val="6"/>
          <w:rtl/>
          <w:lang w:bidi="ar-EG"/>
        </w:rPr>
        <w:t>ال‍مراسلة</w:t>
      </w:r>
      <w:proofErr w:type="spellEnd"/>
      <w:r w:rsidRPr="00FE39C3">
        <w:rPr>
          <w:rFonts w:hint="eastAsia"/>
          <w:spacing w:val="6"/>
          <w:rtl/>
          <w:lang w:bidi="ar-EG"/>
        </w:rPr>
        <w:t> </w:t>
      </w:r>
      <w:r w:rsidRPr="00FE39C3">
        <w:rPr>
          <w:spacing w:val="6"/>
        </w:rPr>
        <w:t>(</w:t>
      </w:r>
      <w:proofErr w:type="spellStart"/>
      <w:r w:rsidRPr="00FE39C3">
        <w:rPr>
          <w:spacing w:val="6"/>
        </w:rPr>
        <w:t>PSAA</w:t>
      </w:r>
      <w:proofErr w:type="spellEnd"/>
      <w:r w:rsidRPr="00FE39C3">
        <w:rPr>
          <w:spacing w:val="6"/>
        </w:rPr>
        <w:t>)</w:t>
      </w:r>
      <w:r w:rsidRPr="00FE39C3">
        <w:rPr>
          <w:rFonts w:hint="cs"/>
          <w:spacing w:val="6"/>
          <w:rtl/>
          <w:lang w:bidi="ar-EG"/>
        </w:rPr>
        <w:t xml:space="preserve"> (الفقرة</w:t>
      </w:r>
      <w:r w:rsidR="0056291A">
        <w:rPr>
          <w:rFonts w:hint="eastAsia"/>
          <w:spacing w:val="6"/>
          <w:rtl/>
          <w:lang w:bidi="ar-EG"/>
        </w:rPr>
        <w:t> </w:t>
      </w:r>
      <w:r w:rsidRPr="00FE39C3">
        <w:rPr>
          <w:spacing w:val="6"/>
        </w:rPr>
        <w:t>3.10</w:t>
      </w:r>
      <w:r w:rsidRPr="00FE39C3">
        <w:rPr>
          <w:rFonts w:hint="cs"/>
          <w:spacing w:val="6"/>
          <w:rtl/>
          <w:lang w:bidi="ar-EG"/>
        </w:rPr>
        <w:t xml:space="preserve"> من القرار</w:t>
      </w:r>
      <w:r w:rsidRPr="00FE39C3">
        <w:rPr>
          <w:rFonts w:hint="eastAsia"/>
          <w:spacing w:val="6"/>
          <w:rtl/>
          <w:lang w:bidi="ar-EG"/>
        </w:rPr>
        <w:t> </w:t>
      </w:r>
      <w:r w:rsidRPr="00FE39C3">
        <w:rPr>
          <w:spacing w:val="6"/>
        </w:rPr>
        <w:t>ITU</w:t>
      </w:r>
      <w:r w:rsidRPr="00FE39C3">
        <w:rPr>
          <w:spacing w:val="6"/>
        </w:rPr>
        <w:noBreakHyphen/>
        <w:t>R 1</w:t>
      </w:r>
      <w:r w:rsidRPr="00FE39C3">
        <w:rPr>
          <w:spacing w:val="6"/>
        </w:rPr>
        <w:noBreakHyphen/>
        <w:t>6</w:t>
      </w:r>
      <w:r w:rsidRPr="00FE39C3">
        <w:rPr>
          <w:rFonts w:hint="cs"/>
          <w:spacing w:val="6"/>
          <w:rtl/>
          <w:lang w:bidi="ar-EG"/>
        </w:rPr>
        <w:t>). و</w:t>
      </w:r>
      <w:r w:rsidR="00EB536E" w:rsidRPr="00FE39C3">
        <w:rPr>
          <w:rFonts w:hint="cs"/>
          <w:spacing w:val="6"/>
          <w:rtl/>
          <w:lang w:bidi="ar-EG"/>
        </w:rPr>
        <w:t>ت</w:t>
      </w:r>
      <w:r w:rsidRPr="00FE39C3">
        <w:rPr>
          <w:rFonts w:hint="cs"/>
          <w:spacing w:val="6"/>
          <w:rtl/>
          <w:lang w:bidi="ar-EG"/>
        </w:rPr>
        <w:t>رد في</w:t>
      </w:r>
      <w:r w:rsidRPr="00FE39C3">
        <w:rPr>
          <w:rFonts w:hint="eastAsia"/>
          <w:spacing w:val="6"/>
          <w:rtl/>
          <w:lang w:bidi="ar-EG"/>
        </w:rPr>
        <w:t> </w:t>
      </w:r>
      <w:proofErr w:type="spellStart"/>
      <w:r w:rsidRPr="00FE39C3">
        <w:rPr>
          <w:rFonts w:hint="cs"/>
          <w:spacing w:val="6"/>
          <w:rtl/>
          <w:lang w:bidi="ar-EG"/>
        </w:rPr>
        <w:t>ال‍ملحق</w:t>
      </w:r>
      <w:proofErr w:type="spellEnd"/>
      <w:r w:rsidRPr="00FE39C3">
        <w:rPr>
          <w:rFonts w:hint="eastAsia"/>
          <w:spacing w:val="6"/>
          <w:rtl/>
          <w:lang w:bidi="ar-EG"/>
        </w:rPr>
        <w:t> </w:t>
      </w:r>
      <w:r w:rsidRPr="00FE39C3">
        <w:rPr>
          <w:spacing w:val="6"/>
        </w:rPr>
        <w:t>1</w:t>
      </w:r>
      <w:r w:rsidRPr="00FE39C3">
        <w:rPr>
          <w:rFonts w:hint="cs"/>
          <w:spacing w:val="6"/>
          <w:rtl/>
          <w:lang w:bidi="ar-EG"/>
        </w:rPr>
        <w:t xml:space="preserve"> عناوين مشاريع التوصيات</w:t>
      </w:r>
      <w:r w:rsidR="00BF4EB5">
        <w:rPr>
          <w:rFonts w:hint="cs"/>
          <w:spacing w:val="6"/>
          <w:rtl/>
          <w:lang w:bidi="ar-EG"/>
        </w:rPr>
        <w:t xml:space="preserve"> وملخصاتها</w:t>
      </w:r>
      <w:r w:rsidRPr="00FE39C3">
        <w:rPr>
          <w:rFonts w:hint="cs"/>
          <w:spacing w:val="6"/>
          <w:rtl/>
          <w:lang w:bidi="ar-EG"/>
        </w:rPr>
        <w:t xml:space="preserve">. وعلاوةً على ذلك، اقترحت </w:t>
      </w:r>
      <w:proofErr w:type="spellStart"/>
      <w:r w:rsidRPr="00FE39C3">
        <w:rPr>
          <w:rFonts w:hint="cs"/>
          <w:spacing w:val="6"/>
          <w:rtl/>
          <w:lang w:bidi="ar-EG"/>
        </w:rPr>
        <w:t>ل‍جنة</w:t>
      </w:r>
      <w:proofErr w:type="spellEnd"/>
      <w:r w:rsidRPr="00FE39C3">
        <w:rPr>
          <w:rFonts w:hint="cs"/>
          <w:spacing w:val="6"/>
          <w:rtl/>
          <w:lang w:bidi="ar-EG"/>
        </w:rPr>
        <w:t xml:space="preserve"> الدراسات </w:t>
      </w:r>
      <w:proofErr w:type="spellStart"/>
      <w:r w:rsidRPr="00FE39C3">
        <w:rPr>
          <w:rFonts w:hint="cs"/>
          <w:spacing w:val="6"/>
          <w:rtl/>
          <w:lang w:bidi="ar-EG"/>
        </w:rPr>
        <w:t>ال‍موافقة</w:t>
      </w:r>
      <w:proofErr w:type="spellEnd"/>
      <w:r w:rsidRPr="00FE39C3">
        <w:rPr>
          <w:rFonts w:hint="cs"/>
          <w:spacing w:val="6"/>
          <w:rtl/>
          <w:lang w:bidi="ar-EG"/>
        </w:rPr>
        <w:t xml:space="preserve"> على إلغاء </w:t>
      </w:r>
      <w:r w:rsidR="00150E9E">
        <w:rPr>
          <w:rFonts w:hint="cs"/>
          <w:spacing w:val="6"/>
          <w:rtl/>
          <w:lang w:bidi="ar-EG"/>
        </w:rPr>
        <w:t>مسألة</w:t>
      </w:r>
      <w:r w:rsidRPr="00FE39C3">
        <w:rPr>
          <w:rFonts w:hint="cs"/>
          <w:spacing w:val="6"/>
          <w:rtl/>
          <w:lang w:bidi="ar-EG"/>
        </w:rPr>
        <w:t xml:space="preserve"> مبينة في </w:t>
      </w:r>
      <w:proofErr w:type="spellStart"/>
      <w:r w:rsidRPr="00FE39C3">
        <w:rPr>
          <w:rFonts w:hint="cs"/>
          <w:spacing w:val="6"/>
          <w:rtl/>
          <w:lang w:bidi="ar-EG"/>
        </w:rPr>
        <w:t>ال‍ملحق</w:t>
      </w:r>
      <w:proofErr w:type="spellEnd"/>
      <w:r w:rsidRPr="00FE39C3">
        <w:rPr>
          <w:rFonts w:hint="eastAsia"/>
          <w:spacing w:val="6"/>
          <w:rtl/>
          <w:lang w:bidi="ar-EG"/>
        </w:rPr>
        <w:t> </w:t>
      </w:r>
      <w:r w:rsidRPr="00FE39C3">
        <w:rPr>
          <w:spacing w:val="6"/>
        </w:rPr>
        <w:t>2</w:t>
      </w:r>
      <w:r w:rsidRPr="00FE39C3">
        <w:rPr>
          <w:rFonts w:hint="cs"/>
          <w:spacing w:val="6"/>
          <w:rtl/>
          <w:lang w:bidi="ar-EG"/>
        </w:rPr>
        <w:t>.</w:t>
      </w:r>
    </w:p>
    <w:p w:rsidR="00813E47" w:rsidRPr="00813E47" w:rsidRDefault="00813E47" w:rsidP="00CE4711">
      <w:pPr>
        <w:rPr>
          <w:rtl/>
          <w:lang w:bidi="ar-EG"/>
        </w:rPr>
      </w:pPr>
      <w:proofErr w:type="spellStart"/>
      <w:r w:rsidRPr="00813E47">
        <w:rPr>
          <w:rtl/>
          <w:lang w:bidi="ar-EG"/>
        </w:rPr>
        <w:t>وت</w:t>
      </w:r>
      <w:r w:rsidRPr="00813E47">
        <w:rPr>
          <w:rFonts w:hint="cs"/>
          <w:rtl/>
          <w:lang w:bidi="ar-EG"/>
        </w:rPr>
        <w:t>‍</w:t>
      </w:r>
      <w:r w:rsidRPr="00813E47">
        <w:rPr>
          <w:rtl/>
          <w:lang w:bidi="ar-EG"/>
        </w:rPr>
        <w:t>متد</w:t>
      </w:r>
      <w:proofErr w:type="spellEnd"/>
      <w:r w:rsidRPr="00813E47">
        <w:rPr>
          <w:rtl/>
          <w:lang w:bidi="ar-EG"/>
        </w:rPr>
        <w:t xml:space="preserve"> فترة النظر </w:t>
      </w:r>
      <w:proofErr w:type="spellStart"/>
      <w:r w:rsidRPr="00813E47">
        <w:rPr>
          <w:rFonts w:hint="cs"/>
          <w:rtl/>
          <w:lang w:bidi="ar-EG"/>
        </w:rPr>
        <w:t>ل‍مدة</w:t>
      </w:r>
      <w:proofErr w:type="spellEnd"/>
      <w:r w:rsidRPr="00813E47">
        <w:rPr>
          <w:rFonts w:hint="cs"/>
          <w:rtl/>
          <w:lang w:bidi="ar-EG"/>
        </w:rPr>
        <w:t xml:space="preserve"> شهرين </w:t>
      </w:r>
      <w:r w:rsidRPr="00813E47">
        <w:rPr>
          <w:rtl/>
          <w:lang w:bidi="ar-EG"/>
        </w:rPr>
        <w:t>تنتهي في</w:t>
      </w:r>
      <w:r w:rsidRPr="00813E47">
        <w:rPr>
          <w:rFonts w:hint="cs"/>
          <w:rtl/>
          <w:lang w:bidi="ar-EG"/>
        </w:rPr>
        <w:t xml:space="preserve"> </w:t>
      </w:r>
      <w:r w:rsidR="000A2D48">
        <w:rPr>
          <w:u w:val="single"/>
        </w:rPr>
        <w:t>5</w:t>
      </w:r>
      <w:r w:rsidRPr="00813E47">
        <w:rPr>
          <w:rFonts w:hint="cs"/>
          <w:u w:val="single"/>
          <w:rtl/>
          <w:lang w:bidi="ar-EG"/>
        </w:rPr>
        <w:t xml:space="preserve"> </w:t>
      </w:r>
      <w:r w:rsidR="000A2D48">
        <w:rPr>
          <w:rFonts w:hint="cs"/>
          <w:u w:val="single"/>
          <w:rtl/>
          <w:lang w:bidi="ar-EG"/>
        </w:rPr>
        <w:t>أغسطس</w:t>
      </w:r>
      <w:r w:rsidRPr="00813E47">
        <w:rPr>
          <w:rFonts w:hint="cs"/>
          <w:u w:val="single"/>
          <w:rtl/>
          <w:lang w:bidi="ar-EG"/>
        </w:rPr>
        <w:t xml:space="preserve"> </w:t>
      </w:r>
      <w:r w:rsidRPr="00813E47">
        <w:rPr>
          <w:u w:val="single"/>
        </w:rPr>
        <w:t>2015</w:t>
      </w:r>
      <w:r w:rsidRPr="00813E47">
        <w:rPr>
          <w:rtl/>
          <w:lang w:bidi="ar-EG"/>
        </w:rPr>
        <w:t xml:space="preserve">. وإذا </w:t>
      </w:r>
      <w:proofErr w:type="spellStart"/>
      <w:r w:rsidRPr="00813E47">
        <w:rPr>
          <w:rtl/>
          <w:lang w:bidi="ar-EG"/>
        </w:rPr>
        <w:t>ل</w:t>
      </w:r>
      <w:r w:rsidRPr="00813E47">
        <w:rPr>
          <w:rFonts w:hint="cs"/>
          <w:rtl/>
          <w:lang w:bidi="ar-EG"/>
        </w:rPr>
        <w:t>‍</w:t>
      </w:r>
      <w:r w:rsidRPr="00813E47">
        <w:rPr>
          <w:rtl/>
          <w:lang w:bidi="ar-EG"/>
        </w:rPr>
        <w:t>م</w:t>
      </w:r>
      <w:proofErr w:type="spellEnd"/>
      <w:r w:rsidRPr="00813E47">
        <w:rPr>
          <w:rtl/>
          <w:lang w:bidi="ar-EG"/>
        </w:rPr>
        <w:t xml:space="preserve"> ترد أي اعتراضات من الدول الأعضاء خلال هذه الفترة</w:t>
      </w:r>
      <w:r w:rsidR="00053071">
        <w:rPr>
          <w:rFonts w:hint="cs"/>
          <w:rtl/>
          <w:lang w:bidi="ar-EG"/>
        </w:rPr>
        <w:t>،</w:t>
      </w:r>
      <w:r w:rsidRPr="00813E47">
        <w:rPr>
          <w:rtl/>
          <w:lang w:bidi="ar-EG"/>
        </w:rPr>
        <w:t xml:space="preserve"> فإن</w:t>
      </w:r>
      <w:r w:rsidRPr="00813E47">
        <w:rPr>
          <w:rFonts w:hint="cs"/>
          <w:rtl/>
          <w:lang w:bidi="ar-EG"/>
        </w:rPr>
        <w:t> مشاريع التوصيات تعتبر قد اعتمدتها</w:t>
      </w:r>
      <w:r w:rsidRPr="00813E47">
        <w:rPr>
          <w:rtl/>
          <w:lang w:bidi="ar-EG"/>
        </w:rPr>
        <w:t xml:space="preserve"> </w:t>
      </w:r>
      <w:proofErr w:type="spellStart"/>
      <w:r w:rsidRPr="00813E47">
        <w:rPr>
          <w:rtl/>
          <w:lang w:bidi="ar-EG"/>
        </w:rPr>
        <w:t>ل</w:t>
      </w:r>
      <w:r w:rsidRPr="00813E47">
        <w:rPr>
          <w:rFonts w:hint="cs"/>
          <w:rtl/>
          <w:lang w:bidi="ar-EG"/>
        </w:rPr>
        <w:t>‍</w:t>
      </w:r>
      <w:r w:rsidRPr="00813E47">
        <w:rPr>
          <w:rtl/>
          <w:lang w:bidi="ar-EG"/>
        </w:rPr>
        <w:t>جنة</w:t>
      </w:r>
      <w:proofErr w:type="spellEnd"/>
      <w:r w:rsidRPr="00813E47">
        <w:rPr>
          <w:rtl/>
          <w:lang w:bidi="ar-EG"/>
        </w:rPr>
        <w:t xml:space="preserve"> الدراسات</w:t>
      </w:r>
      <w:r w:rsidRPr="00813E47">
        <w:rPr>
          <w:rFonts w:hint="eastAsia"/>
          <w:rtl/>
          <w:lang w:bidi="ar-EG"/>
        </w:rPr>
        <w:t> </w:t>
      </w:r>
      <w:r w:rsidR="00CE4711">
        <w:t>7</w:t>
      </w:r>
      <w:r w:rsidRPr="00813E47">
        <w:rPr>
          <w:rtl/>
          <w:lang w:bidi="ar-EG"/>
        </w:rPr>
        <w:t xml:space="preserve">. </w:t>
      </w:r>
      <w:r w:rsidRPr="00813E47">
        <w:rPr>
          <w:rFonts w:hint="cs"/>
          <w:rtl/>
          <w:lang w:bidi="ar-EG"/>
        </w:rPr>
        <w:t>وعلاوةً على</w:t>
      </w:r>
      <w:r w:rsidRPr="00813E47">
        <w:rPr>
          <w:rtl/>
          <w:lang w:bidi="ar-EG"/>
        </w:rPr>
        <w:t xml:space="preserve"> ذلك، </w:t>
      </w:r>
      <w:proofErr w:type="spellStart"/>
      <w:r w:rsidRPr="00813E47">
        <w:rPr>
          <w:rtl/>
          <w:lang w:bidi="ar-EG"/>
        </w:rPr>
        <w:t>ول</w:t>
      </w:r>
      <w:r w:rsidRPr="00813E47">
        <w:rPr>
          <w:rFonts w:hint="cs"/>
          <w:rtl/>
          <w:lang w:bidi="ar-EG"/>
        </w:rPr>
        <w:t>‍</w:t>
      </w:r>
      <w:r w:rsidRPr="00813E47">
        <w:rPr>
          <w:rtl/>
          <w:lang w:bidi="ar-EG"/>
        </w:rPr>
        <w:t>ما</w:t>
      </w:r>
      <w:proofErr w:type="spellEnd"/>
      <w:r w:rsidRPr="00813E47">
        <w:rPr>
          <w:rtl/>
          <w:lang w:bidi="ar-EG"/>
        </w:rPr>
        <w:t xml:space="preserve"> كان قد </w:t>
      </w:r>
      <w:proofErr w:type="spellStart"/>
      <w:r w:rsidRPr="00813E47">
        <w:rPr>
          <w:rtl/>
          <w:lang w:bidi="ar-EG"/>
        </w:rPr>
        <w:t>ت</w:t>
      </w:r>
      <w:r w:rsidRPr="00813E47">
        <w:rPr>
          <w:rFonts w:hint="cs"/>
          <w:rtl/>
          <w:lang w:bidi="ar-EG"/>
        </w:rPr>
        <w:t>‍</w:t>
      </w:r>
      <w:r w:rsidRPr="00813E47">
        <w:rPr>
          <w:rtl/>
          <w:lang w:bidi="ar-EG"/>
        </w:rPr>
        <w:t>م</w:t>
      </w:r>
      <w:proofErr w:type="spellEnd"/>
      <w:r w:rsidRPr="00813E47">
        <w:rPr>
          <w:rtl/>
          <w:lang w:bidi="ar-EG"/>
        </w:rPr>
        <w:t xml:space="preserve"> اتباع إجراء الاعتماد </w:t>
      </w:r>
      <w:proofErr w:type="spellStart"/>
      <w:r w:rsidRPr="00813E47">
        <w:rPr>
          <w:rtl/>
          <w:lang w:bidi="ar-EG"/>
        </w:rPr>
        <w:t>وال</w:t>
      </w:r>
      <w:r w:rsidRPr="00813E47">
        <w:rPr>
          <w:rFonts w:hint="cs"/>
          <w:rtl/>
          <w:lang w:bidi="ar-EG"/>
        </w:rPr>
        <w:t>‍</w:t>
      </w:r>
      <w:r w:rsidRPr="00813E47">
        <w:rPr>
          <w:rtl/>
          <w:lang w:bidi="ar-EG"/>
        </w:rPr>
        <w:t>موافقة</w:t>
      </w:r>
      <w:proofErr w:type="spellEnd"/>
      <w:r w:rsidRPr="00813E47">
        <w:rPr>
          <w:rtl/>
          <w:lang w:bidi="ar-EG"/>
        </w:rPr>
        <w:t xml:space="preserve"> في</w:t>
      </w:r>
      <w:r w:rsidRPr="00813E47">
        <w:rPr>
          <w:rFonts w:hint="cs"/>
          <w:rtl/>
          <w:lang w:bidi="ar-EG"/>
        </w:rPr>
        <w:t> </w:t>
      </w:r>
      <w:r w:rsidRPr="00813E47">
        <w:rPr>
          <w:rtl/>
          <w:lang w:bidi="ar-EG"/>
        </w:rPr>
        <w:t xml:space="preserve">نفس الوقت عن طريق </w:t>
      </w:r>
      <w:proofErr w:type="spellStart"/>
      <w:r w:rsidRPr="00813E47">
        <w:rPr>
          <w:rtl/>
          <w:lang w:bidi="ar-EG"/>
        </w:rPr>
        <w:t>ال</w:t>
      </w:r>
      <w:r w:rsidRPr="00813E47">
        <w:rPr>
          <w:rFonts w:hint="cs"/>
          <w:rtl/>
          <w:lang w:bidi="ar-EG"/>
        </w:rPr>
        <w:t>‍</w:t>
      </w:r>
      <w:r w:rsidRPr="00813E47">
        <w:rPr>
          <w:rtl/>
          <w:lang w:bidi="ar-EG"/>
        </w:rPr>
        <w:t>مراسلة</w:t>
      </w:r>
      <w:proofErr w:type="spellEnd"/>
      <w:r w:rsidRPr="00813E47">
        <w:rPr>
          <w:rtl/>
          <w:lang w:bidi="ar-EG"/>
        </w:rPr>
        <w:t xml:space="preserve">، فإن </w:t>
      </w:r>
      <w:r w:rsidRPr="00813E47">
        <w:rPr>
          <w:rFonts w:hint="cs"/>
          <w:rtl/>
          <w:lang w:bidi="ar-EG"/>
        </w:rPr>
        <w:t xml:space="preserve">مشاريع التوصيات ستعتبر </w:t>
      </w:r>
      <w:r w:rsidRPr="00813E47">
        <w:rPr>
          <w:rtl/>
          <w:lang w:bidi="ar-EG"/>
        </w:rPr>
        <w:t xml:space="preserve">أيضاً </w:t>
      </w:r>
      <w:proofErr w:type="spellStart"/>
      <w:r w:rsidRPr="00813E47">
        <w:rPr>
          <w:rtl/>
          <w:lang w:bidi="ar-EG"/>
        </w:rPr>
        <w:t>ب</w:t>
      </w:r>
      <w:r w:rsidRPr="00813E47">
        <w:rPr>
          <w:rFonts w:hint="cs"/>
          <w:rtl/>
          <w:lang w:bidi="ar-EG"/>
        </w:rPr>
        <w:t>‍</w:t>
      </w:r>
      <w:r w:rsidRPr="00813E47">
        <w:rPr>
          <w:rtl/>
          <w:lang w:bidi="ar-EG"/>
        </w:rPr>
        <w:t>حكم</w:t>
      </w:r>
      <w:proofErr w:type="spellEnd"/>
      <w:r w:rsidRPr="00813E47">
        <w:rPr>
          <w:rtl/>
          <w:lang w:bidi="ar-EG"/>
        </w:rPr>
        <w:t xml:space="preserve"> </w:t>
      </w:r>
      <w:proofErr w:type="spellStart"/>
      <w:r w:rsidRPr="00813E47">
        <w:rPr>
          <w:rtl/>
          <w:lang w:bidi="ar-EG"/>
        </w:rPr>
        <w:t>ال</w:t>
      </w:r>
      <w:r w:rsidRPr="00813E47">
        <w:rPr>
          <w:rFonts w:hint="cs"/>
          <w:rtl/>
          <w:lang w:bidi="ar-EG"/>
        </w:rPr>
        <w:t>‍</w:t>
      </w:r>
      <w:r w:rsidRPr="00813E47">
        <w:rPr>
          <w:rtl/>
          <w:lang w:bidi="ar-EG"/>
        </w:rPr>
        <w:t>مواف</w:t>
      </w:r>
      <w:r w:rsidRPr="00813E47">
        <w:rPr>
          <w:rFonts w:hint="cs"/>
          <w:rtl/>
          <w:lang w:bidi="ar-EG"/>
        </w:rPr>
        <w:t>َ</w:t>
      </w:r>
      <w:r w:rsidRPr="00813E47">
        <w:rPr>
          <w:rtl/>
          <w:lang w:bidi="ar-EG"/>
        </w:rPr>
        <w:t>ق</w:t>
      </w:r>
      <w:proofErr w:type="spellEnd"/>
      <w:r w:rsidRPr="00813E47">
        <w:rPr>
          <w:rtl/>
          <w:lang w:bidi="ar-EG"/>
        </w:rPr>
        <w:t xml:space="preserve"> </w:t>
      </w:r>
      <w:r w:rsidRPr="00813E47">
        <w:rPr>
          <w:rFonts w:hint="cs"/>
          <w:rtl/>
          <w:lang w:bidi="ar-EG"/>
        </w:rPr>
        <w:t>عليها</w:t>
      </w:r>
      <w:r w:rsidRPr="00813E47">
        <w:rPr>
          <w:rtl/>
          <w:lang w:bidi="ar-EG"/>
        </w:rPr>
        <w:t>.</w:t>
      </w:r>
    </w:p>
    <w:p w:rsidR="00813E47" w:rsidRPr="00813E47" w:rsidRDefault="00813E47" w:rsidP="00A23BEA">
      <w:pPr>
        <w:rPr>
          <w:rtl/>
          <w:lang w:bidi="ar-EG"/>
        </w:rPr>
      </w:pPr>
      <w:r w:rsidRPr="00813E47">
        <w:rPr>
          <w:rFonts w:hint="cs"/>
          <w:rtl/>
          <w:lang w:bidi="ar-EG"/>
        </w:rPr>
        <w:t xml:space="preserve">ويُطلب من أي دولة عضو تعترض على اعتماد مشروع توصية أو </w:t>
      </w:r>
      <w:proofErr w:type="spellStart"/>
      <w:r w:rsidRPr="00813E47">
        <w:rPr>
          <w:rFonts w:hint="cs"/>
          <w:rtl/>
          <w:lang w:bidi="ar-EG"/>
        </w:rPr>
        <w:t>ال‍موافقة</w:t>
      </w:r>
      <w:proofErr w:type="spellEnd"/>
      <w:r w:rsidRPr="00813E47">
        <w:rPr>
          <w:rFonts w:hint="cs"/>
          <w:rtl/>
          <w:lang w:bidi="ar-EG"/>
        </w:rPr>
        <w:t xml:space="preserve"> على إلغاء توصية</w:t>
      </w:r>
      <w:r w:rsidR="007D2736">
        <w:rPr>
          <w:rFonts w:hint="cs"/>
          <w:rtl/>
          <w:lang w:bidi="ar-EG"/>
        </w:rPr>
        <w:t>/مسألة</w:t>
      </w:r>
      <w:r w:rsidRPr="00813E47">
        <w:rPr>
          <w:rFonts w:hint="cs"/>
          <w:rtl/>
          <w:lang w:bidi="ar-EG"/>
        </w:rPr>
        <w:t xml:space="preserve"> أن </w:t>
      </w:r>
      <w:proofErr w:type="spellStart"/>
      <w:r w:rsidRPr="00813E47">
        <w:rPr>
          <w:rFonts w:hint="cs"/>
          <w:rtl/>
          <w:lang w:bidi="ar-EG"/>
        </w:rPr>
        <w:t>ت‍خبر</w:t>
      </w:r>
      <w:proofErr w:type="spellEnd"/>
      <w:r w:rsidRPr="00813E47">
        <w:rPr>
          <w:rFonts w:hint="cs"/>
          <w:rtl/>
          <w:lang w:bidi="ar-EG"/>
        </w:rPr>
        <w:t xml:space="preserve"> </w:t>
      </w:r>
      <w:proofErr w:type="spellStart"/>
      <w:r w:rsidRPr="00813E47">
        <w:rPr>
          <w:rFonts w:hint="cs"/>
          <w:rtl/>
          <w:lang w:bidi="ar-EG"/>
        </w:rPr>
        <w:t>ال‍مدير</w:t>
      </w:r>
      <w:proofErr w:type="spellEnd"/>
      <w:r w:rsidRPr="00813E47">
        <w:rPr>
          <w:rFonts w:hint="cs"/>
          <w:rtl/>
          <w:lang w:bidi="ar-EG"/>
        </w:rPr>
        <w:t xml:space="preserve"> ورئيس </w:t>
      </w:r>
      <w:proofErr w:type="spellStart"/>
      <w:r w:rsidRPr="00813E47">
        <w:rPr>
          <w:rFonts w:hint="cs"/>
          <w:rtl/>
          <w:lang w:bidi="ar-EG"/>
        </w:rPr>
        <w:t>ل‍جنة</w:t>
      </w:r>
      <w:proofErr w:type="spellEnd"/>
      <w:r w:rsidRPr="00813E47">
        <w:rPr>
          <w:rFonts w:hint="cs"/>
          <w:rtl/>
          <w:lang w:bidi="ar-EG"/>
        </w:rPr>
        <w:t xml:space="preserve"> الدراسات بأسباب</w:t>
      </w:r>
      <w:r w:rsidRPr="00813E47">
        <w:rPr>
          <w:rFonts w:hint="eastAsia"/>
          <w:rtl/>
          <w:lang w:bidi="ar-EG"/>
        </w:rPr>
        <w:t> </w:t>
      </w:r>
      <w:r w:rsidRPr="00813E47">
        <w:rPr>
          <w:rFonts w:hint="cs"/>
          <w:rtl/>
          <w:lang w:bidi="ar-EG"/>
        </w:rPr>
        <w:t>اعتراضها.</w:t>
      </w:r>
    </w:p>
    <w:p w:rsidR="00813E47" w:rsidRPr="00813E47" w:rsidRDefault="00813E47" w:rsidP="00EB536E">
      <w:pPr>
        <w:rPr>
          <w:rtl/>
          <w:lang w:bidi="ar-EG"/>
        </w:rPr>
      </w:pPr>
      <w:r w:rsidRPr="00813E47">
        <w:rPr>
          <w:rtl/>
          <w:lang w:bidi="ar-EG"/>
        </w:rPr>
        <w:t xml:space="preserve">وبعد </w:t>
      </w:r>
      <w:proofErr w:type="spellStart"/>
      <w:r w:rsidRPr="00813E47">
        <w:rPr>
          <w:rtl/>
          <w:lang w:bidi="ar-EG"/>
        </w:rPr>
        <w:t>ال</w:t>
      </w:r>
      <w:r w:rsidRPr="00813E47">
        <w:rPr>
          <w:rFonts w:hint="cs"/>
          <w:rtl/>
          <w:lang w:bidi="ar-EG"/>
        </w:rPr>
        <w:t>‍</w:t>
      </w:r>
      <w:r w:rsidRPr="00813E47">
        <w:rPr>
          <w:rtl/>
          <w:lang w:bidi="ar-EG"/>
        </w:rPr>
        <w:t>مهلة</w:t>
      </w:r>
      <w:proofErr w:type="spellEnd"/>
      <w:r w:rsidRPr="00813E47">
        <w:rPr>
          <w:rtl/>
          <w:lang w:bidi="ar-EG"/>
        </w:rPr>
        <w:t xml:space="preserve"> </w:t>
      </w:r>
      <w:proofErr w:type="spellStart"/>
      <w:r w:rsidRPr="00813E47">
        <w:rPr>
          <w:rtl/>
          <w:lang w:bidi="ar-EG"/>
        </w:rPr>
        <w:t>ال</w:t>
      </w:r>
      <w:r w:rsidRPr="00813E47">
        <w:rPr>
          <w:rFonts w:hint="cs"/>
          <w:rtl/>
          <w:lang w:bidi="ar-EG"/>
        </w:rPr>
        <w:t>‍</w:t>
      </w:r>
      <w:r w:rsidRPr="00813E47">
        <w:rPr>
          <w:rtl/>
          <w:lang w:bidi="ar-EG"/>
        </w:rPr>
        <w:t>محددة</w:t>
      </w:r>
      <w:proofErr w:type="spellEnd"/>
      <w:r w:rsidRPr="00813E47">
        <w:rPr>
          <w:rtl/>
          <w:lang w:bidi="ar-EG"/>
        </w:rPr>
        <w:t xml:space="preserve"> أعلاه</w:t>
      </w:r>
      <w:r w:rsidRPr="00813E47">
        <w:rPr>
          <w:rFonts w:hint="cs"/>
          <w:rtl/>
          <w:lang w:bidi="ar-EG"/>
        </w:rPr>
        <w:t>،</w:t>
      </w:r>
      <w:r w:rsidRPr="00813E47">
        <w:rPr>
          <w:rtl/>
          <w:lang w:bidi="ar-EG"/>
        </w:rPr>
        <w:t xml:space="preserve"> ستعلن نتائج هذا الإجراء في </w:t>
      </w:r>
      <w:r w:rsidRPr="00813E47">
        <w:rPr>
          <w:rFonts w:hint="cs"/>
          <w:rtl/>
          <w:lang w:bidi="ar-EG"/>
        </w:rPr>
        <w:t>رسالة</w:t>
      </w:r>
      <w:r w:rsidRPr="00813E47">
        <w:rPr>
          <w:rtl/>
          <w:lang w:bidi="ar-EG"/>
        </w:rPr>
        <w:t xml:space="preserve"> إدارية</w:t>
      </w:r>
      <w:r w:rsidRPr="00813E47">
        <w:rPr>
          <w:rFonts w:hint="cs"/>
          <w:rtl/>
          <w:lang w:bidi="ar-EG"/>
        </w:rPr>
        <w:t xml:space="preserve"> معممة</w:t>
      </w:r>
      <w:r w:rsidRPr="00813E47">
        <w:rPr>
          <w:rtl/>
          <w:lang w:bidi="ar-EG"/>
        </w:rPr>
        <w:t xml:space="preserve"> وستنشر التوص</w:t>
      </w:r>
      <w:r w:rsidRPr="00813E47">
        <w:rPr>
          <w:rFonts w:hint="cs"/>
          <w:rtl/>
          <w:lang w:bidi="ar-EG"/>
        </w:rPr>
        <w:t>يات</w:t>
      </w:r>
      <w:r w:rsidRPr="00813E47">
        <w:rPr>
          <w:rtl/>
          <w:lang w:bidi="ar-EG"/>
        </w:rPr>
        <w:t xml:space="preserve"> التي </w:t>
      </w:r>
      <w:proofErr w:type="spellStart"/>
      <w:r w:rsidRPr="00813E47">
        <w:rPr>
          <w:rtl/>
          <w:lang w:bidi="ar-EG"/>
        </w:rPr>
        <w:t>ت</w:t>
      </w:r>
      <w:r w:rsidRPr="00813E47">
        <w:rPr>
          <w:rFonts w:hint="cs"/>
          <w:rtl/>
          <w:lang w:bidi="ar-EG"/>
        </w:rPr>
        <w:t>‍</w:t>
      </w:r>
      <w:r w:rsidRPr="00813E47">
        <w:rPr>
          <w:rtl/>
          <w:lang w:bidi="ar-EG"/>
        </w:rPr>
        <w:t>مت</w:t>
      </w:r>
      <w:proofErr w:type="spellEnd"/>
      <w:r w:rsidRPr="00813E47">
        <w:rPr>
          <w:rtl/>
          <w:lang w:bidi="ar-EG"/>
        </w:rPr>
        <w:t xml:space="preserve"> </w:t>
      </w:r>
      <w:proofErr w:type="spellStart"/>
      <w:r w:rsidRPr="00813E47">
        <w:rPr>
          <w:rtl/>
          <w:lang w:bidi="ar-EG"/>
        </w:rPr>
        <w:t>ال</w:t>
      </w:r>
      <w:r w:rsidRPr="00813E47">
        <w:rPr>
          <w:rFonts w:hint="cs"/>
          <w:rtl/>
          <w:lang w:bidi="ar-EG"/>
        </w:rPr>
        <w:t>‍</w:t>
      </w:r>
      <w:r w:rsidRPr="00813E47">
        <w:rPr>
          <w:rtl/>
          <w:lang w:bidi="ar-EG"/>
        </w:rPr>
        <w:t>موافقة</w:t>
      </w:r>
      <w:proofErr w:type="spellEnd"/>
      <w:r w:rsidRPr="00813E47">
        <w:rPr>
          <w:rtl/>
          <w:lang w:bidi="ar-EG"/>
        </w:rPr>
        <w:t xml:space="preserve"> عليها في</w:t>
      </w:r>
      <w:r w:rsidRPr="00813E47">
        <w:rPr>
          <w:rFonts w:hint="cs"/>
          <w:rtl/>
          <w:lang w:bidi="ar-EG"/>
        </w:rPr>
        <w:t> </w:t>
      </w:r>
      <w:r w:rsidRPr="00813E47">
        <w:rPr>
          <w:rtl/>
          <w:lang w:bidi="ar-EG"/>
        </w:rPr>
        <w:t>أقرب وقت</w:t>
      </w:r>
      <w:r w:rsidRPr="00813E47">
        <w:rPr>
          <w:rFonts w:hint="cs"/>
          <w:rtl/>
          <w:lang w:bidi="ar-EG"/>
        </w:rPr>
        <w:t> </w:t>
      </w:r>
      <w:proofErr w:type="spellStart"/>
      <w:r w:rsidRPr="00813E47">
        <w:rPr>
          <w:rtl/>
          <w:lang w:bidi="ar-EG"/>
        </w:rPr>
        <w:t>م</w:t>
      </w:r>
      <w:r w:rsidRPr="00813E47">
        <w:rPr>
          <w:rFonts w:hint="cs"/>
          <w:rtl/>
          <w:lang w:bidi="ar-EG"/>
        </w:rPr>
        <w:t>‍</w:t>
      </w:r>
      <w:r w:rsidRPr="00813E47">
        <w:rPr>
          <w:rtl/>
          <w:lang w:bidi="ar-EG"/>
        </w:rPr>
        <w:t>مكن</w:t>
      </w:r>
      <w:proofErr w:type="spellEnd"/>
      <w:r w:rsidRPr="00813E47">
        <w:rPr>
          <w:rFonts w:hint="cs"/>
          <w:rtl/>
          <w:lang w:bidi="ar-EG"/>
        </w:rPr>
        <w:t xml:space="preserve"> (انظر</w:t>
      </w:r>
      <w:r w:rsidR="00EB536E">
        <w:rPr>
          <w:rFonts w:hint="cs"/>
          <w:rtl/>
          <w:lang w:bidi="ar-EG"/>
        </w:rPr>
        <w:t xml:space="preserve"> </w:t>
      </w:r>
      <w:hyperlink r:id="rId8" w:history="1">
        <w:r w:rsidR="00EB536E" w:rsidRPr="00EB536E">
          <w:rPr>
            <w:rStyle w:val="Hyperlink"/>
            <w:lang w:bidi="ar-EG"/>
          </w:rPr>
          <w:t>http://</w:t>
        </w:r>
        <w:proofErr w:type="spellStart"/>
        <w:r w:rsidR="00EB536E" w:rsidRPr="00EB536E">
          <w:rPr>
            <w:rStyle w:val="Hyperlink"/>
            <w:lang w:bidi="ar-EG"/>
          </w:rPr>
          <w:t>www.itu.int</w:t>
        </w:r>
        <w:proofErr w:type="spellEnd"/>
        <w:r w:rsidR="00EB536E" w:rsidRPr="00EB536E">
          <w:rPr>
            <w:rStyle w:val="Hyperlink"/>
            <w:lang w:bidi="ar-EG"/>
          </w:rPr>
          <w:t>/pub/R-REC</w:t>
        </w:r>
      </w:hyperlink>
      <w:r w:rsidRPr="00813E47">
        <w:rPr>
          <w:rFonts w:hint="cs"/>
          <w:rtl/>
          <w:lang w:bidi="ar-EG"/>
        </w:rPr>
        <w:t>).</w:t>
      </w:r>
    </w:p>
    <w:p w:rsidR="00813E47" w:rsidRPr="00813E47" w:rsidRDefault="00813E47" w:rsidP="00877C60">
      <w:pPr>
        <w:keepNext/>
        <w:keepLines/>
        <w:rPr>
          <w:rtl/>
          <w:lang w:bidi="ar-EG"/>
        </w:rPr>
      </w:pPr>
      <w:r w:rsidRPr="00813E47">
        <w:rPr>
          <w:rtl/>
          <w:lang w:bidi="ar-EG"/>
        </w:rPr>
        <w:lastRenderedPageBreak/>
        <w:t xml:space="preserve">ويرجى من أي منظمة عضو في </w:t>
      </w:r>
      <w:proofErr w:type="spellStart"/>
      <w:r w:rsidRPr="00813E47">
        <w:rPr>
          <w:rtl/>
          <w:lang w:bidi="ar-EG"/>
        </w:rPr>
        <w:t>الات</w:t>
      </w:r>
      <w:r w:rsidRPr="00813E47">
        <w:rPr>
          <w:rFonts w:hint="cs"/>
          <w:rtl/>
          <w:lang w:bidi="ar-EG"/>
        </w:rPr>
        <w:t>‍</w:t>
      </w:r>
      <w:r w:rsidRPr="00813E47">
        <w:rPr>
          <w:rtl/>
          <w:lang w:bidi="ar-EG"/>
        </w:rPr>
        <w:t>حاد</w:t>
      </w:r>
      <w:proofErr w:type="spellEnd"/>
      <w:r w:rsidRPr="00813E47">
        <w:rPr>
          <w:rtl/>
          <w:lang w:bidi="ar-EG"/>
        </w:rPr>
        <w:t xml:space="preserve"> تعلم بوجود براءة اختراع لديها أو لدى غيرها تغطي كلياً أو جزئياً عناصر مشاريع التوصيات </w:t>
      </w:r>
      <w:proofErr w:type="spellStart"/>
      <w:r w:rsidRPr="00813E47">
        <w:rPr>
          <w:rtl/>
          <w:lang w:bidi="ar-EG"/>
        </w:rPr>
        <w:t>ال</w:t>
      </w:r>
      <w:r w:rsidRPr="00813E47">
        <w:rPr>
          <w:rFonts w:hint="cs"/>
          <w:rtl/>
          <w:lang w:bidi="ar-EG"/>
        </w:rPr>
        <w:t>‍</w:t>
      </w:r>
      <w:r w:rsidRPr="00813E47">
        <w:rPr>
          <w:rtl/>
          <w:lang w:bidi="ar-EG"/>
        </w:rPr>
        <w:t>مذكورة</w:t>
      </w:r>
      <w:proofErr w:type="spellEnd"/>
      <w:r w:rsidRPr="00813E47">
        <w:rPr>
          <w:rtl/>
          <w:lang w:bidi="ar-EG"/>
        </w:rPr>
        <w:t xml:space="preserve"> في هذه الرسالة أن تبلغ الأمانة بهذه </w:t>
      </w:r>
      <w:proofErr w:type="spellStart"/>
      <w:r w:rsidRPr="00813E47">
        <w:rPr>
          <w:rtl/>
          <w:lang w:bidi="ar-EG"/>
        </w:rPr>
        <w:t>ال</w:t>
      </w:r>
      <w:r w:rsidRPr="00813E47">
        <w:rPr>
          <w:rFonts w:hint="cs"/>
          <w:rtl/>
          <w:lang w:bidi="ar-EG"/>
        </w:rPr>
        <w:t>‍</w:t>
      </w:r>
      <w:r w:rsidRPr="00813E47">
        <w:rPr>
          <w:rtl/>
          <w:lang w:bidi="ar-EG"/>
        </w:rPr>
        <w:t>معلومات</w:t>
      </w:r>
      <w:proofErr w:type="spellEnd"/>
      <w:r w:rsidRPr="00813E47">
        <w:rPr>
          <w:rtl/>
          <w:lang w:bidi="ar-EG"/>
        </w:rPr>
        <w:t xml:space="preserve"> بأسرع ما </w:t>
      </w:r>
      <w:proofErr w:type="spellStart"/>
      <w:r w:rsidRPr="00813E47">
        <w:rPr>
          <w:rtl/>
          <w:lang w:bidi="ar-EG"/>
        </w:rPr>
        <w:t>ي</w:t>
      </w:r>
      <w:r w:rsidRPr="00813E47">
        <w:rPr>
          <w:rFonts w:hint="cs"/>
          <w:rtl/>
          <w:lang w:bidi="ar-EG"/>
        </w:rPr>
        <w:t>‍</w:t>
      </w:r>
      <w:r w:rsidRPr="00813E47">
        <w:rPr>
          <w:rtl/>
          <w:lang w:bidi="ar-EG"/>
        </w:rPr>
        <w:t>مكن</w:t>
      </w:r>
      <w:proofErr w:type="spellEnd"/>
      <w:r w:rsidRPr="00813E47">
        <w:rPr>
          <w:rtl/>
          <w:lang w:bidi="ar-EG"/>
        </w:rPr>
        <w:t xml:space="preserve">. </w:t>
      </w:r>
      <w:proofErr w:type="spellStart"/>
      <w:r w:rsidRPr="00813E47">
        <w:rPr>
          <w:rtl/>
          <w:lang w:bidi="ar-EG"/>
        </w:rPr>
        <w:t>وي</w:t>
      </w:r>
      <w:r w:rsidRPr="00813E47">
        <w:rPr>
          <w:rFonts w:hint="cs"/>
          <w:rtl/>
          <w:lang w:bidi="ar-EG"/>
        </w:rPr>
        <w:t>‍</w:t>
      </w:r>
      <w:r w:rsidRPr="00813E47">
        <w:rPr>
          <w:rtl/>
          <w:lang w:bidi="ar-EG"/>
        </w:rPr>
        <w:t>مكن</w:t>
      </w:r>
      <w:proofErr w:type="spellEnd"/>
      <w:r w:rsidRPr="00813E47">
        <w:rPr>
          <w:rtl/>
          <w:lang w:bidi="ar-EG"/>
        </w:rPr>
        <w:t xml:space="preserve"> الاطلاع على السياسة </w:t>
      </w:r>
      <w:proofErr w:type="spellStart"/>
      <w:r w:rsidRPr="00813E47">
        <w:rPr>
          <w:rtl/>
          <w:lang w:bidi="ar-EG"/>
        </w:rPr>
        <w:t>ال</w:t>
      </w:r>
      <w:r w:rsidRPr="00813E47">
        <w:rPr>
          <w:rFonts w:hint="cs"/>
          <w:rtl/>
          <w:lang w:bidi="ar-EG"/>
        </w:rPr>
        <w:t>‍</w:t>
      </w:r>
      <w:r w:rsidRPr="00813E47">
        <w:rPr>
          <w:rtl/>
          <w:lang w:bidi="ar-EG"/>
        </w:rPr>
        <w:t>مشتركة</w:t>
      </w:r>
      <w:proofErr w:type="spellEnd"/>
      <w:r w:rsidRPr="00813E47">
        <w:rPr>
          <w:rtl/>
          <w:lang w:bidi="ar-EG"/>
        </w:rPr>
        <w:t xml:space="preserve"> للبراءات </w:t>
      </w:r>
      <w:r w:rsidRPr="00813E47">
        <w:t>"ITU</w:t>
      </w:r>
      <w:r w:rsidRPr="00813E47">
        <w:noBreakHyphen/>
        <w:t>T/ITU</w:t>
      </w:r>
      <w:r w:rsidRPr="00813E47">
        <w:noBreakHyphen/>
        <w:t>R/ISO/</w:t>
      </w:r>
      <w:proofErr w:type="spellStart"/>
      <w:r w:rsidRPr="00813E47">
        <w:t>IEC</w:t>
      </w:r>
      <w:proofErr w:type="spellEnd"/>
      <w:r w:rsidRPr="00813E47">
        <w:t>"</w:t>
      </w:r>
      <w:r w:rsidRPr="00813E47">
        <w:rPr>
          <w:rtl/>
          <w:lang w:bidi="ar-EG"/>
        </w:rPr>
        <w:t xml:space="preserve"> في </w:t>
      </w:r>
      <w:proofErr w:type="spellStart"/>
      <w:r w:rsidRPr="00813E47">
        <w:rPr>
          <w:rtl/>
          <w:lang w:bidi="ar-EG"/>
        </w:rPr>
        <w:t>ال</w:t>
      </w:r>
      <w:r w:rsidRPr="00813E47">
        <w:rPr>
          <w:rFonts w:hint="cs"/>
          <w:rtl/>
          <w:lang w:bidi="ar-EG"/>
        </w:rPr>
        <w:t>‍</w:t>
      </w:r>
      <w:r w:rsidRPr="00813E47">
        <w:rPr>
          <w:rtl/>
          <w:lang w:bidi="ar-EG"/>
        </w:rPr>
        <w:t>موقع</w:t>
      </w:r>
      <w:proofErr w:type="spellEnd"/>
      <w:r w:rsidRPr="00813E47">
        <w:rPr>
          <w:rtl/>
          <w:lang w:bidi="ar-EG"/>
        </w:rPr>
        <w:t xml:space="preserve"> الإلكتروني</w:t>
      </w:r>
      <w:r w:rsidRPr="00813E47">
        <w:rPr>
          <w:rFonts w:hint="cs"/>
          <w:rtl/>
          <w:lang w:bidi="ar-EG"/>
        </w:rPr>
        <w:t>:</w:t>
      </w:r>
      <w:r w:rsidR="00EB536E">
        <w:rPr>
          <w:rFonts w:hint="cs"/>
          <w:rtl/>
          <w:lang w:bidi="ar-EG"/>
        </w:rPr>
        <w:t xml:space="preserve"> </w:t>
      </w:r>
      <w:hyperlink r:id="rId9" w:history="1">
        <w:r w:rsidR="00EB536E" w:rsidRPr="00EB536E">
          <w:rPr>
            <w:rStyle w:val="Hyperlink"/>
            <w:lang w:bidi="ar-EG"/>
          </w:rPr>
          <w:t>http://</w:t>
        </w:r>
        <w:proofErr w:type="spellStart"/>
        <w:r w:rsidR="00EB536E" w:rsidRPr="00EB536E">
          <w:rPr>
            <w:rStyle w:val="Hyperlink"/>
            <w:lang w:bidi="ar-EG"/>
          </w:rPr>
          <w:t>www.itu.int</w:t>
        </w:r>
        <w:proofErr w:type="spellEnd"/>
        <w:r w:rsidR="00EB536E" w:rsidRPr="00EB536E">
          <w:rPr>
            <w:rStyle w:val="Hyperlink"/>
            <w:lang w:bidi="ar-EG"/>
          </w:rPr>
          <w:t>/</w:t>
        </w:r>
        <w:proofErr w:type="spellStart"/>
        <w:r w:rsidR="00EB536E" w:rsidRPr="00EB536E">
          <w:rPr>
            <w:rStyle w:val="Hyperlink"/>
            <w:lang w:bidi="ar-EG"/>
          </w:rPr>
          <w:t>en</w:t>
        </w:r>
        <w:proofErr w:type="spellEnd"/>
        <w:r w:rsidR="00EB536E" w:rsidRPr="00EB536E">
          <w:rPr>
            <w:rStyle w:val="Hyperlink"/>
            <w:lang w:bidi="ar-EG"/>
          </w:rPr>
          <w:t>/ITU-T/</w:t>
        </w:r>
        <w:proofErr w:type="spellStart"/>
        <w:r w:rsidR="00EB536E" w:rsidRPr="00EB536E">
          <w:rPr>
            <w:rStyle w:val="Hyperlink"/>
            <w:lang w:bidi="ar-EG"/>
          </w:rPr>
          <w:t>ipr</w:t>
        </w:r>
        <w:proofErr w:type="spellEnd"/>
        <w:r w:rsidR="00EB536E" w:rsidRPr="00EB536E">
          <w:rPr>
            <w:rStyle w:val="Hyperlink"/>
            <w:lang w:bidi="ar-EG"/>
          </w:rPr>
          <w:t>/Pages/</w:t>
        </w:r>
        <w:proofErr w:type="spellStart"/>
        <w:r w:rsidR="00EB536E" w:rsidRPr="00EB536E">
          <w:rPr>
            <w:rStyle w:val="Hyperlink"/>
            <w:lang w:bidi="ar-EG"/>
          </w:rPr>
          <w:t>policy.aspx</w:t>
        </w:r>
        <w:proofErr w:type="spellEnd"/>
      </w:hyperlink>
      <w:r w:rsidRPr="00813E47">
        <w:rPr>
          <w:rtl/>
          <w:lang w:bidi="ar-EG"/>
        </w:rPr>
        <w:t>.</w:t>
      </w:r>
    </w:p>
    <w:p w:rsidR="00706D7A" w:rsidRDefault="00813E47" w:rsidP="00EB536E">
      <w:pPr>
        <w:spacing w:before="240"/>
        <w:rPr>
          <w:rtl/>
        </w:rPr>
      </w:pPr>
      <w:r w:rsidRPr="00813E47">
        <w:rPr>
          <w:rFonts w:hint="cs"/>
          <w:rtl/>
          <w:lang w:bidi="ar-EG"/>
        </w:rPr>
        <w:t>وتفضلوا بقبول فائق التقدير والاحترام.</w:t>
      </w:r>
    </w:p>
    <w:p w:rsidR="00E02604" w:rsidRDefault="00E02604" w:rsidP="00FE39C3">
      <w:pPr>
        <w:spacing w:before="1440"/>
        <w:jc w:val="left"/>
        <w:rPr>
          <w:rtl/>
        </w:rPr>
      </w:pPr>
      <w:r>
        <w:rPr>
          <w:rFonts w:hint="cs"/>
          <w:rtl/>
        </w:rPr>
        <w:t>فرانسوا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رانسي</w:t>
      </w:r>
      <w:proofErr w:type="spellEnd"/>
      <w:r>
        <w:rPr>
          <w:rtl/>
        </w:rPr>
        <w:br/>
      </w:r>
      <w:proofErr w:type="spellStart"/>
      <w:r>
        <w:rPr>
          <w:rFonts w:hint="cs"/>
          <w:rtl/>
        </w:rPr>
        <w:t>ال</w:t>
      </w:r>
      <w:r w:rsidR="00877C60">
        <w:rPr>
          <w:rFonts w:hint="cs"/>
          <w:rtl/>
        </w:rPr>
        <w:t>‍</w:t>
      </w:r>
      <w:r>
        <w:rPr>
          <w:rFonts w:hint="cs"/>
          <w:rtl/>
        </w:rPr>
        <w:t>مدير</w:t>
      </w:r>
      <w:proofErr w:type="spellEnd"/>
    </w:p>
    <w:p w:rsidR="00813E47" w:rsidRPr="00813E47" w:rsidRDefault="00813E47" w:rsidP="0056291A">
      <w:pPr>
        <w:spacing w:before="1200"/>
        <w:rPr>
          <w:rtl/>
          <w:lang w:bidi="ar-EG"/>
        </w:rPr>
      </w:pPr>
      <w:r w:rsidRPr="00813E47">
        <w:rPr>
          <w:b/>
          <w:bCs/>
          <w:rtl/>
          <w:lang w:bidi="ar-EG"/>
        </w:rPr>
        <w:t>الملحق</w:t>
      </w:r>
      <w:r w:rsidRPr="00813E47">
        <w:rPr>
          <w:rFonts w:hint="cs"/>
          <w:b/>
          <w:bCs/>
          <w:rtl/>
          <w:lang w:bidi="ar-EG"/>
        </w:rPr>
        <w:t xml:space="preserve"> </w:t>
      </w:r>
      <w:proofErr w:type="gramStart"/>
      <w:r w:rsidRPr="00813E47">
        <w:rPr>
          <w:b/>
          <w:bCs/>
        </w:rPr>
        <w:t>1</w:t>
      </w:r>
      <w:r w:rsidRPr="00813E47">
        <w:rPr>
          <w:b/>
          <w:bCs/>
          <w:rtl/>
          <w:lang w:bidi="ar-EG"/>
        </w:rPr>
        <w:t>:</w:t>
      </w:r>
      <w:r w:rsidRPr="00813E47">
        <w:rPr>
          <w:rFonts w:hint="cs"/>
          <w:rtl/>
          <w:lang w:bidi="ar-EG"/>
        </w:rPr>
        <w:tab/>
      </w:r>
      <w:proofErr w:type="gramEnd"/>
      <w:r w:rsidRPr="00813E47">
        <w:rPr>
          <w:rFonts w:hint="cs"/>
          <w:rtl/>
          <w:lang w:bidi="ar-EG"/>
        </w:rPr>
        <w:t>عناوين مشاريع التوصيات</w:t>
      </w:r>
      <w:r w:rsidR="0056291A">
        <w:rPr>
          <w:rFonts w:hint="cs"/>
          <w:rtl/>
          <w:lang w:bidi="ar-EG"/>
        </w:rPr>
        <w:t xml:space="preserve"> وملخصاتها</w:t>
      </w:r>
    </w:p>
    <w:p w:rsidR="00813E47" w:rsidRPr="00813E47" w:rsidRDefault="00813E47" w:rsidP="0056291A">
      <w:pPr>
        <w:rPr>
          <w:rtl/>
          <w:lang w:bidi="ar-EG"/>
        </w:rPr>
      </w:pPr>
      <w:r w:rsidRPr="00813E47">
        <w:rPr>
          <w:rFonts w:hint="cs"/>
          <w:b/>
          <w:bCs/>
          <w:rtl/>
          <w:lang w:bidi="ar-EG"/>
        </w:rPr>
        <w:t xml:space="preserve">الملحق </w:t>
      </w:r>
      <w:proofErr w:type="gramStart"/>
      <w:r w:rsidRPr="00813E47">
        <w:rPr>
          <w:b/>
          <w:bCs/>
        </w:rPr>
        <w:t>2</w:t>
      </w:r>
      <w:r w:rsidRPr="00813E47">
        <w:rPr>
          <w:rFonts w:hint="cs"/>
          <w:b/>
          <w:bCs/>
          <w:rtl/>
          <w:lang w:bidi="ar-EG"/>
        </w:rPr>
        <w:t>:</w:t>
      </w:r>
      <w:r w:rsidRPr="00813E47">
        <w:rPr>
          <w:rFonts w:hint="cs"/>
          <w:rtl/>
          <w:lang w:bidi="ar-EG"/>
        </w:rPr>
        <w:tab/>
      </w:r>
      <w:proofErr w:type="spellStart"/>
      <w:proofErr w:type="gramEnd"/>
      <w:r w:rsidR="0056291A">
        <w:rPr>
          <w:rFonts w:hint="cs"/>
          <w:rtl/>
          <w:lang w:bidi="ar-EG"/>
        </w:rPr>
        <w:t>ال‍مسألة</w:t>
      </w:r>
      <w:proofErr w:type="spellEnd"/>
      <w:r w:rsidRPr="00813E47">
        <w:rPr>
          <w:rFonts w:hint="cs"/>
          <w:rtl/>
          <w:lang w:bidi="ar-EG"/>
        </w:rPr>
        <w:t xml:space="preserve"> </w:t>
      </w:r>
      <w:proofErr w:type="spellStart"/>
      <w:r w:rsidRPr="00813E47">
        <w:rPr>
          <w:rFonts w:hint="cs"/>
          <w:rtl/>
          <w:lang w:bidi="ar-EG"/>
        </w:rPr>
        <w:t>ال‍مقترح</w:t>
      </w:r>
      <w:proofErr w:type="spellEnd"/>
      <w:r w:rsidRPr="00813E47">
        <w:rPr>
          <w:rFonts w:hint="cs"/>
          <w:rtl/>
          <w:lang w:bidi="ar-EG"/>
        </w:rPr>
        <w:t xml:space="preserve"> إلغاؤها</w:t>
      </w:r>
    </w:p>
    <w:p w:rsidR="00813E47" w:rsidRPr="00290C28" w:rsidRDefault="00813E47" w:rsidP="00290C28">
      <w:pPr>
        <w:tabs>
          <w:tab w:val="clear" w:pos="794"/>
          <w:tab w:val="clear" w:pos="1361"/>
          <w:tab w:val="clear" w:pos="1928"/>
        </w:tabs>
        <w:spacing w:before="1200"/>
        <w:ind w:left="992" w:hanging="992"/>
        <w:rPr>
          <w:spacing w:val="2"/>
          <w:rtl/>
          <w:lang w:bidi="ar-EG"/>
        </w:rPr>
      </w:pPr>
      <w:r w:rsidRPr="00DB24F8">
        <w:rPr>
          <w:rFonts w:hint="cs"/>
          <w:b/>
          <w:bCs/>
          <w:spacing w:val="2"/>
          <w:rtl/>
          <w:lang w:bidi="ar-EG"/>
        </w:rPr>
        <w:t>الوثائق</w:t>
      </w:r>
      <w:r w:rsidRPr="00DB24F8">
        <w:rPr>
          <w:b/>
          <w:bCs/>
          <w:spacing w:val="2"/>
          <w:rtl/>
          <w:lang w:bidi="ar-EG"/>
        </w:rPr>
        <w:t>:</w:t>
      </w:r>
      <w:r w:rsidRPr="00DB24F8">
        <w:rPr>
          <w:rFonts w:hint="cs"/>
          <w:spacing w:val="2"/>
          <w:rtl/>
          <w:lang w:bidi="ar-EG"/>
        </w:rPr>
        <w:tab/>
      </w:r>
      <w:r w:rsidR="00290C28" w:rsidRPr="00290C28">
        <w:rPr>
          <w:rFonts w:hint="cs"/>
          <w:spacing w:val="2"/>
          <w:rtl/>
          <w:lang w:bidi="ar-EG"/>
        </w:rPr>
        <w:t xml:space="preserve">الوثائق </w:t>
      </w:r>
      <w:hyperlink r:id="rId10" w:history="1">
        <w:r w:rsidR="00290C28" w:rsidRPr="006A4416">
          <w:rPr>
            <w:rStyle w:val="Hyperlink"/>
            <w:spacing w:val="2"/>
            <w:lang w:bidi="ar-EG"/>
          </w:rPr>
          <w:t>7/113(</w:t>
        </w:r>
        <w:proofErr w:type="spellStart"/>
        <w:r w:rsidR="00290C28" w:rsidRPr="006A4416">
          <w:rPr>
            <w:rStyle w:val="Hyperlink"/>
            <w:spacing w:val="2"/>
            <w:lang w:bidi="ar-EG"/>
          </w:rPr>
          <w:t>Rev.1</w:t>
        </w:r>
        <w:proofErr w:type="spellEnd"/>
        <w:r w:rsidR="00290C28" w:rsidRPr="006A4416">
          <w:rPr>
            <w:rStyle w:val="Hyperlink"/>
            <w:spacing w:val="2"/>
            <w:lang w:bidi="ar-EG"/>
          </w:rPr>
          <w:t>)</w:t>
        </w:r>
      </w:hyperlink>
      <w:r w:rsidR="00290C28" w:rsidRPr="00290C28">
        <w:rPr>
          <w:rFonts w:hint="cs"/>
          <w:spacing w:val="2"/>
          <w:rtl/>
          <w:lang w:bidi="ar-EG"/>
        </w:rPr>
        <w:t xml:space="preserve"> </w:t>
      </w:r>
      <w:hyperlink r:id="rId11" w:history="1">
        <w:r w:rsidR="00290C28" w:rsidRPr="006A4416">
          <w:rPr>
            <w:rStyle w:val="Hyperlink"/>
            <w:rFonts w:hint="cs"/>
            <w:spacing w:val="2"/>
            <w:rtl/>
            <w:lang w:bidi="ar-EG"/>
          </w:rPr>
          <w:t>و</w:t>
        </w:r>
        <w:r w:rsidR="00290C28" w:rsidRPr="006A4416">
          <w:rPr>
            <w:rStyle w:val="Hyperlink"/>
            <w:spacing w:val="2"/>
            <w:lang w:bidi="ar-EG"/>
          </w:rPr>
          <w:t>7/114(</w:t>
        </w:r>
        <w:proofErr w:type="spellStart"/>
        <w:r w:rsidR="00290C28" w:rsidRPr="006A4416">
          <w:rPr>
            <w:rStyle w:val="Hyperlink"/>
            <w:spacing w:val="2"/>
            <w:lang w:bidi="ar-EG"/>
          </w:rPr>
          <w:t>Rev.1</w:t>
        </w:r>
        <w:proofErr w:type="spellEnd"/>
      </w:hyperlink>
      <w:r w:rsidR="00290C28" w:rsidRPr="00290C28">
        <w:rPr>
          <w:spacing w:val="2"/>
          <w:lang w:bidi="ar-EG"/>
        </w:rPr>
        <w:t>)</w:t>
      </w:r>
      <w:r w:rsidR="00290C28" w:rsidRPr="00290C28">
        <w:rPr>
          <w:rFonts w:hint="cs"/>
          <w:spacing w:val="2"/>
          <w:rtl/>
          <w:lang w:bidi="ar-EG"/>
        </w:rPr>
        <w:t xml:space="preserve"> و</w:t>
      </w:r>
      <w:hyperlink r:id="rId12" w:history="1">
        <w:r w:rsidR="00290C28" w:rsidRPr="006A4416">
          <w:rPr>
            <w:rStyle w:val="Hyperlink"/>
            <w:spacing w:val="2"/>
            <w:lang w:bidi="ar-EG"/>
          </w:rPr>
          <w:t>7/120(</w:t>
        </w:r>
        <w:proofErr w:type="spellStart"/>
        <w:r w:rsidR="00290C28" w:rsidRPr="006A4416">
          <w:rPr>
            <w:rStyle w:val="Hyperlink"/>
            <w:spacing w:val="2"/>
            <w:lang w:bidi="ar-EG"/>
          </w:rPr>
          <w:t>Rev.1</w:t>
        </w:r>
        <w:proofErr w:type="spellEnd"/>
        <w:r w:rsidR="00290C28" w:rsidRPr="006A4416">
          <w:rPr>
            <w:rStyle w:val="Hyperlink"/>
            <w:spacing w:val="2"/>
            <w:lang w:bidi="ar-EG"/>
          </w:rPr>
          <w:t>)</w:t>
        </w:r>
      </w:hyperlink>
    </w:p>
    <w:p w:rsidR="00813E47" w:rsidRPr="000302DF" w:rsidRDefault="00813E47" w:rsidP="001B293B">
      <w:pPr>
        <w:rPr>
          <w:rtl/>
        </w:rPr>
      </w:pPr>
      <w:r w:rsidRPr="000302DF">
        <w:rPr>
          <w:rtl/>
        </w:rPr>
        <w:t xml:space="preserve">وتتاح نسخ إلكترونية من هذه الوثائق في </w:t>
      </w:r>
      <w:proofErr w:type="spellStart"/>
      <w:r w:rsidRPr="000302DF">
        <w:rPr>
          <w:rtl/>
        </w:rPr>
        <w:t>ال‍موقع</w:t>
      </w:r>
      <w:proofErr w:type="spellEnd"/>
      <w:r w:rsidRPr="000302DF">
        <w:rPr>
          <w:rtl/>
        </w:rPr>
        <w:t>:</w:t>
      </w:r>
      <w:r w:rsidRPr="000302DF">
        <w:rPr>
          <w:rFonts w:hint="cs"/>
          <w:rtl/>
        </w:rPr>
        <w:t xml:space="preserve"> </w:t>
      </w:r>
      <w:hyperlink r:id="rId13" w:history="1">
        <w:r w:rsidR="00105C97" w:rsidRPr="00FE4E52">
          <w:rPr>
            <w:rStyle w:val="Hyperlink"/>
          </w:rPr>
          <w:t>http://</w:t>
        </w:r>
        <w:proofErr w:type="spellStart"/>
        <w:r w:rsidR="00105C97" w:rsidRPr="00FE4E52">
          <w:rPr>
            <w:rStyle w:val="Hyperlink"/>
          </w:rPr>
          <w:t>www.itu.int</w:t>
        </w:r>
        <w:proofErr w:type="spellEnd"/>
        <w:r w:rsidR="00105C97" w:rsidRPr="00FE4E52">
          <w:rPr>
            <w:rStyle w:val="Hyperlink"/>
          </w:rPr>
          <w:t>/md/</w:t>
        </w:r>
        <w:proofErr w:type="spellStart"/>
        <w:r w:rsidR="00105C97" w:rsidRPr="00FE4E52">
          <w:rPr>
            <w:rStyle w:val="Hyperlink"/>
          </w:rPr>
          <w:t>R12</w:t>
        </w:r>
        <w:proofErr w:type="spellEnd"/>
        <w:r w:rsidR="00105C97" w:rsidRPr="00FE4E52">
          <w:rPr>
            <w:rStyle w:val="Hyperlink"/>
          </w:rPr>
          <w:t>-</w:t>
        </w:r>
        <w:proofErr w:type="spellStart"/>
        <w:r w:rsidR="00105C97" w:rsidRPr="00FE4E52">
          <w:rPr>
            <w:rStyle w:val="Hyperlink"/>
          </w:rPr>
          <w:t>SG07</w:t>
        </w:r>
        <w:proofErr w:type="spellEnd"/>
        <w:r w:rsidR="00105C97" w:rsidRPr="00FE4E52">
          <w:rPr>
            <w:rStyle w:val="Hyperlink"/>
          </w:rPr>
          <w:t>-C/</w:t>
        </w:r>
        <w:proofErr w:type="spellStart"/>
        <w:r w:rsidR="00105C97" w:rsidRPr="00FE4E52">
          <w:rPr>
            <w:rStyle w:val="Hyperlink"/>
          </w:rPr>
          <w:t>en</w:t>
        </w:r>
        <w:proofErr w:type="spellEnd"/>
      </w:hyperlink>
      <w:r w:rsidR="000302DF" w:rsidRPr="000302DF">
        <w:rPr>
          <w:rFonts w:hint="cs"/>
          <w:rtl/>
        </w:rPr>
        <w:t>.</w:t>
      </w:r>
    </w:p>
    <w:p w:rsidR="00813E47" w:rsidRPr="00E628D5" w:rsidRDefault="00813E47" w:rsidP="000302DF">
      <w:pPr>
        <w:spacing w:before="2520"/>
        <w:rPr>
          <w:b/>
          <w:bCs/>
          <w:sz w:val="16"/>
          <w:szCs w:val="22"/>
          <w:rtl/>
        </w:rPr>
      </w:pPr>
      <w:r w:rsidRPr="00E628D5">
        <w:rPr>
          <w:b/>
          <w:bCs/>
          <w:sz w:val="16"/>
          <w:szCs w:val="22"/>
          <w:rtl/>
        </w:rPr>
        <w:t>التوزيع:</w:t>
      </w:r>
      <w:bookmarkStart w:id="0" w:name="_GoBack"/>
      <w:bookmarkEnd w:id="0"/>
    </w:p>
    <w:p w:rsidR="00813E47" w:rsidRPr="00E628D5" w:rsidRDefault="00813E47" w:rsidP="00105C97">
      <w:pPr>
        <w:tabs>
          <w:tab w:val="clear" w:pos="794"/>
          <w:tab w:val="left" w:pos="425"/>
        </w:tabs>
        <w:spacing w:before="60" w:line="168" w:lineRule="auto"/>
        <w:rPr>
          <w:sz w:val="16"/>
          <w:szCs w:val="22"/>
          <w:rtl/>
        </w:rPr>
      </w:pPr>
      <w:r w:rsidRPr="00E628D5">
        <w:rPr>
          <w:sz w:val="16"/>
          <w:szCs w:val="22"/>
          <w:rtl/>
        </w:rPr>
        <w:t>-</w:t>
      </w:r>
      <w:r w:rsidRPr="00E628D5">
        <w:rPr>
          <w:sz w:val="16"/>
          <w:szCs w:val="22"/>
          <w:rtl/>
        </w:rPr>
        <w:tab/>
        <w:t>إدارات الدول الأعضاء</w:t>
      </w:r>
      <w:r w:rsidRPr="00E628D5">
        <w:rPr>
          <w:rFonts w:hint="cs"/>
          <w:sz w:val="16"/>
          <w:szCs w:val="22"/>
          <w:rtl/>
        </w:rPr>
        <w:t xml:space="preserve"> في </w:t>
      </w:r>
      <w:proofErr w:type="spellStart"/>
      <w:r w:rsidRPr="00E628D5">
        <w:rPr>
          <w:rFonts w:hint="cs"/>
          <w:sz w:val="16"/>
          <w:szCs w:val="22"/>
          <w:rtl/>
        </w:rPr>
        <w:t>الات</w:t>
      </w:r>
      <w:r>
        <w:rPr>
          <w:rFonts w:hint="cs"/>
          <w:sz w:val="16"/>
          <w:szCs w:val="22"/>
          <w:rtl/>
        </w:rPr>
        <w:t>‍</w:t>
      </w:r>
      <w:r w:rsidRPr="00E628D5">
        <w:rPr>
          <w:rFonts w:hint="cs"/>
          <w:sz w:val="16"/>
          <w:szCs w:val="22"/>
          <w:rtl/>
        </w:rPr>
        <w:t>حاد</w:t>
      </w:r>
      <w:proofErr w:type="spellEnd"/>
      <w:r w:rsidRPr="00E628D5">
        <w:rPr>
          <w:sz w:val="16"/>
          <w:szCs w:val="22"/>
          <w:rtl/>
        </w:rPr>
        <w:t xml:space="preserve"> وأعضاء قطاع الاتصالات الراديوية</w:t>
      </w:r>
      <w:r w:rsidRPr="00E628D5">
        <w:rPr>
          <w:rFonts w:hint="cs"/>
          <w:sz w:val="16"/>
          <w:szCs w:val="22"/>
          <w:rtl/>
        </w:rPr>
        <w:t xml:space="preserve"> </w:t>
      </w:r>
      <w:proofErr w:type="spellStart"/>
      <w:r w:rsidRPr="00E628D5">
        <w:rPr>
          <w:rFonts w:hint="cs"/>
          <w:sz w:val="16"/>
          <w:szCs w:val="22"/>
          <w:rtl/>
        </w:rPr>
        <w:t>ال</w:t>
      </w:r>
      <w:r>
        <w:rPr>
          <w:rFonts w:hint="cs"/>
          <w:sz w:val="16"/>
          <w:szCs w:val="22"/>
          <w:rtl/>
        </w:rPr>
        <w:t>‍</w:t>
      </w:r>
      <w:r w:rsidRPr="00E628D5">
        <w:rPr>
          <w:rFonts w:hint="cs"/>
          <w:sz w:val="16"/>
          <w:szCs w:val="22"/>
          <w:rtl/>
        </w:rPr>
        <w:t>مشاركون</w:t>
      </w:r>
      <w:proofErr w:type="spellEnd"/>
      <w:r w:rsidRPr="00E628D5">
        <w:rPr>
          <w:rFonts w:hint="cs"/>
          <w:sz w:val="16"/>
          <w:szCs w:val="22"/>
          <w:rtl/>
        </w:rPr>
        <w:t xml:space="preserve"> في أعمال </w:t>
      </w:r>
      <w:proofErr w:type="spellStart"/>
      <w:r w:rsidRPr="00E628D5">
        <w:rPr>
          <w:rFonts w:hint="cs"/>
          <w:sz w:val="16"/>
          <w:szCs w:val="22"/>
          <w:rtl/>
        </w:rPr>
        <w:t>ل</w:t>
      </w:r>
      <w:r>
        <w:rPr>
          <w:rFonts w:hint="cs"/>
          <w:sz w:val="16"/>
          <w:szCs w:val="22"/>
          <w:rtl/>
        </w:rPr>
        <w:t>‍</w:t>
      </w:r>
      <w:r w:rsidRPr="00E628D5">
        <w:rPr>
          <w:rFonts w:hint="cs"/>
          <w:sz w:val="16"/>
          <w:szCs w:val="22"/>
          <w:rtl/>
        </w:rPr>
        <w:t>جنة</w:t>
      </w:r>
      <w:proofErr w:type="spellEnd"/>
      <w:r w:rsidRPr="00E628D5">
        <w:rPr>
          <w:rFonts w:hint="cs"/>
          <w:sz w:val="16"/>
          <w:szCs w:val="22"/>
          <w:rtl/>
        </w:rPr>
        <w:t xml:space="preserve"> الدراسات </w:t>
      </w:r>
      <w:r w:rsidR="00105C97">
        <w:rPr>
          <w:sz w:val="16"/>
          <w:szCs w:val="22"/>
        </w:rPr>
        <w:t>7</w:t>
      </w:r>
      <w:r w:rsidRPr="00E628D5">
        <w:rPr>
          <w:rFonts w:hint="cs"/>
          <w:sz w:val="16"/>
          <w:szCs w:val="22"/>
          <w:rtl/>
        </w:rPr>
        <w:t xml:space="preserve"> للاتصالات الراديوية</w:t>
      </w:r>
    </w:p>
    <w:p w:rsidR="00813E47" w:rsidRPr="00E628D5" w:rsidRDefault="00813E47" w:rsidP="00105C97">
      <w:pPr>
        <w:tabs>
          <w:tab w:val="clear" w:pos="794"/>
          <w:tab w:val="left" w:pos="425"/>
        </w:tabs>
        <w:spacing w:before="60" w:line="168" w:lineRule="auto"/>
        <w:rPr>
          <w:sz w:val="16"/>
          <w:szCs w:val="22"/>
          <w:rtl/>
        </w:rPr>
      </w:pPr>
      <w:r w:rsidRPr="00E628D5">
        <w:rPr>
          <w:sz w:val="16"/>
          <w:szCs w:val="22"/>
          <w:rtl/>
        </w:rPr>
        <w:t>-</w:t>
      </w:r>
      <w:r w:rsidRPr="00E628D5">
        <w:rPr>
          <w:sz w:val="16"/>
          <w:szCs w:val="22"/>
          <w:rtl/>
        </w:rPr>
        <w:tab/>
      </w:r>
      <w:proofErr w:type="spellStart"/>
      <w:r w:rsidRPr="00E628D5">
        <w:rPr>
          <w:sz w:val="16"/>
          <w:szCs w:val="22"/>
          <w:rtl/>
        </w:rPr>
        <w:t>ال</w:t>
      </w:r>
      <w:r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>منتسبون</w:t>
      </w:r>
      <w:proofErr w:type="spellEnd"/>
      <w:r w:rsidRPr="00E628D5">
        <w:rPr>
          <w:sz w:val="16"/>
          <w:szCs w:val="22"/>
          <w:rtl/>
        </w:rPr>
        <w:t xml:space="preserve"> إلى قطاع الاتصالات الراديوية </w:t>
      </w:r>
      <w:proofErr w:type="spellStart"/>
      <w:r w:rsidRPr="00E628D5">
        <w:rPr>
          <w:sz w:val="16"/>
          <w:szCs w:val="22"/>
          <w:rtl/>
        </w:rPr>
        <w:t>ال</w:t>
      </w:r>
      <w:r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>مشاركون</w:t>
      </w:r>
      <w:proofErr w:type="spellEnd"/>
      <w:r w:rsidRPr="00E628D5">
        <w:rPr>
          <w:sz w:val="16"/>
          <w:szCs w:val="22"/>
          <w:rtl/>
        </w:rPr>
        <w:t xml:space="preserve"> في أعمال </w:t>
      </w:r>
      <w:proofErr w:type="spellStart"/>
      <w:r w:rsidRPr="00E628D5">
        <w:rPr>
          <w:sz w:val="16"/>
          <w:szCs w:val="22"/>
          <w:rtl/>
        </w:rPr>
        <w:t>ل</w:t>
      </w:r>
      <w:r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>جنة</w:t>
      </w:r>
      <w:proofErr w:type="spellEnd"/>
      <w:r w:rsidRPr="00E628D5">
        <w:rPr>
          <w:sz w:val="16"/>
          <w:szCs w:val="22"/>
          <w:rtl/>
        </w:rPr>
        <w:t xml:space="preserve"> الدراسات </w:t>
      </w:r>
      <w:r w:rsidR="00105C97">
        <w:rPr>
          <w:sz w:val="16"/>
          <w:szCs w:val="22"/>
        </w:rPr>
        <w:t>7</w:t>
      </w:r>
      <w:r w:rsidRPr="00E628D5">
        <w:rPr>
          <w:sz w:val="16"/>
          <w:szCs w:val="22"/>
          <w:rtl/>
        </w:rPr>
        <w:t xml:space="preserve"> للاتصالات الراديوية</w:t>
      </w:r>
    </w:p>
    <w:p w:rsidR="00813E47" w:rsidRPr="00E628D5" w:rsidRDefault="00813E47" w:rsidP="000302DF">
      <w:pPr>
        <w:tabs>
          <w:tab w:val="clear" w:pos="794"/>
          <w:tab w:val="left" w:pos="425"/>
        </w:tabs>
        <w:spacing w:before="60" w:line="168" w:lineRule="auto"/>
        <w:rPr>
          <w:sz w:val="16"/>
          <w:szCs w:val="22"/>
          <w:rtl/>
        </w:rPr>
      </w:pPr>
      <w:r w:rsidRPr="00E628D5">
        <w:rPr>
          <w:sz w:val="16"/>
          <w:szCs w:val="22"/>
          <w:rtl/>
        </w:rPr>
        <w:t>-</w:t>
      </w:r>
      <w:r w:rsidRPr="00E628D5">
        <w:rPr>
          <w:sz w:val="16"/>
          <w:szCs w:val="22"/>
          <w:rtl/>
        </w:rPr>
        <w:tab/>
        <w:t xml:space="preserve">رؤساء </w:t>
      </w:r>
      <w:proofErr w:type="spellStart"/>
      <w:r w:rsidRPr="00E628D5">
        <w:rPr>
          <w:sz w:val="16"/>
          <w:szCs w:val="22"/>
          <w:rtl/>
        </w:rPr>
        <w:t>ل</w:t>
      </w:r>
      <w:r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>جان</w:t>
      </w:r>
      <w:proofErr w:type="spellEnd"/>
      <w:r w:rsidRPr="00E628D5">
        <w:rPr>
          <w:sz w:val="16"/>
          <w:szCs w:val="22"/>
          <w:rtl/>
        </w:rPr>
        <w:t xml:space="preserve"> دراسات الاتصالات الراديوية واللجنة </w:t>
      </w:r>
      <w:proofErr w:type="spellStart"/>
      <w:r w:rsidRPr="00E628D5">
        <w:rPr>
          <w:sz w:val="16"/>
          <w:szCs w:val="22"/>
          <w:rtl/>
        </w:rPr>
        <w:t>ال</w:t>
      </w:r>
      <w:r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>خاصة</w:t>
      </w:r>
      <w:proofErr w:type="spellEnd"/>
      <w:r w:rsidRPr="00E628D5">
        <w:rPr>
          <w:sz w:val="16"/>
          <w:szCs w:val="22"/>
          <w:rtl/>
        </w:rPr>
        <w:t xml:space="preserve"> </w:t>
      </w:r>
      <w:proofErr w:type="spellStart"/>
      <w:r w:rsidRPr="00E628D5">
        <w:rPr>
          <w:sz w:val="16"/>
          <w:szCs w:val="22"/>
          <w:rtl/>
        </w:rPr>
        <w:t>ال</w:t>
      </w:r>
      <w:r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>معنية</w:t>
      </w:r>
      <w:proofErr w:type="spellEnd"/>
      <w:r w:rsidRPr="00E628D5">
        <w:rPr>
          <w:sz w:val="16"/>
          <w:szCs w:val="22"/>
          <w:rtl/>
        </w:rPr>
        <w:t xml:space="preserve"> </w:t>
      </w:r>
      <w:proofErr w:type="spellStart"/>
      <w:r w:rsidRPr="00E628D5">
        <w:rPr>
          <w:sz w:val="16"/>
          <w:szCs w:val="22"/>
          <w:rtl/>
        </w:rPr>
        <w:t>بال</w:t>
      </w:r>
      <w:r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>مسائل</w:t>
      </w:r>
      <w:proofErr w:type="spellEnd"/>
      <w:r w:rsidRPr="00E628D5">
        <w:rPr>
          <w:sz w:val="16"/>
          <w:szCs w:val="22"/>
          <w:rtl/>
        </w:rPr>
        <w:t xml:space="preserve"> التنظيمية والإجرائية ونوابهم</w:t>
      </w:r>
    </w:p>
    <w:p w:rsidR="00813E47" w:rsidRPr="00E628D5" w:rsidRDefault="00813E47" w:rsidP="000302DF">
      <w:pPr>
        <w:tabs>
          <w:tab w:val="clear" w:pos="794"/>
          <w:tab w:val="left" w:pos="425"/>
        </w:tabs>
        <w:spacing w:before="60" w:line="168" w:lineRule="auto"/>
        <w:rPr>
          <w:sz w:val="16"/>
          <w:szCs w:val="22"/>
          <w:rtl/>
        </w:rPr>
      </w:pPr>
      <w:r w:rsidRPr="00E628D5">
        <w:rPr>
          <w:sz w:val="16"/>
          <w:szCs w:val="22"/>
          <w:rtl/>
        </w:rPr>
        <w:t>-</w:t>
      </w:r>
      <w:r w:rsidRPr="00E628D5">
        <w:rPr>
          <w:sz w:val="16"/>
          <w:szCs w:val="22"/>
          <w:rtl/>
        </w:rPr>
        <w:tab/>
        <w:t xml:space="preserve">رئيس الاجتماع التحضيري </w:t>
      </w:r>
      <w:proofErr w:type="spellStart"/>
      <w:r w:rsidRPr="00E628D5">
        <w:rPr>
          <w:sz w:val="16"/>
          <w:szCs w:val="22"/>
          <w:rtl/>
        </w:rPr>
        <w:t>للمؤت</w:t>
      </w:r>
      <w:r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>مر</w:t>
      </w:r>
      <w:proofErr w:type="spellEnd"/>
      <w:r w:rsidRPr="00E628D5">
        <w:rPr>
          <w:sz w:val="16"/>
          <w:szCs w:val="22"/>
          <w:rtl/>
        </w:rPr>
        <w:t xml:space="preserve"> ونوابه</w:t>
      </w:r>
    </w:p>
    <w:p w:rsidR="00813E47" w:rsidRPr="00E628D5" w:rsidRDefault="00813E47" w:rsidP="000302DF">
      <w:pPr>
        <w:tabs>
          <w:tab w:val="clear" w:pos="794"/>
          <w:tab w:val="left" w:pos="425"/>
        </w:tabs>
        <w:spacing w:before="60" w:line="168" w:lineRule="auto"/>
        <w:rPr>
          <w:sz w:val="16"/>
          <w:szCs w:val="22"/>
          <w:rtl/>
        </w:rPr>
      </w:pPr>
      <w:r w:rsidRPr="00E628D5">
        <w:rPr>
          <w:sz w:val="16"/>
          <w:szCs w:val="22"/>
          <w:rtl/>
        </w:rPr>
        <w:t>-</w:t>
      </w:r>
      <w:r w:rsidRPr="00E628D5">
        <w:rPr>
          <w:sz w:val="16"/>
          <w:szCs w:val="22"/>
          <w:rtl/>
        </w:rPr>
        <w:tab/>
        <w:t xml:space="preserve">أعضاء </w:t>
      </w:r>
      <w:proofErr w:type="spellStart"/>
      <w:r w:rsidRPr="00E628D5">
        <w:rPr>
          <w:sz w:val="16"/>
          <w:szCs w:val="22"/>
          <w:rtl/>
        </w:rPr>
        <w:t>ل</w:t>
      </w:r>
      <w:r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>جنة</w:t>
      </w:r>
      <w:proofErr w:type="spellEnd"/>
      <w:r w:rsidRPr="00E628D5">
        <w:rPr>
          <w:sz w:val="16"/>
          <w:szCs w:val="22"/>
          <w:rtl/>
        </w:rPr>
        <w:t xml:space="preserve"> لوائح الراديو</w:t>
      </w:r>
    </w:p>
    <w:p w:rsidR="00813E47" w:rsidRDefault="00813E47" w:rsidP="000302DF">
      <w:pPr>
        <w:tabs>
          <w:tab w:val="clear" w:pos="794"/>
          <w:tab w:val="left" w:pos="425"/>
        </w:tabs>
        <w:spacing w:before="60" w:line="168" w:lineRule="auto"/>
        <w:rPr>
          <w:rtl/>
        </w:rPr>
      </w:pPr>
      <w:r w:rsidRPr="00E628D5">
        <w:rPr>
          <w:sz w:val="16"/>
          <w:szCs w:val="22"/>
          <w:rtl/>
        </w:rPr>
        <w:t>-</w:t>
      </w:r>
      <w:r w:rsidRPr="00E628D5">
        <w:rPr>
          <w:sz w:val="16"/>
          <w:szCs w:val="22"/>
          <w:rtl/>
        </w:rPr>
        <w:tab/>
        <w:t xml:space="preserve">الأمين العام </w:t>
      </w:r>
      <w:proofErr w:type="spellStart"/>
      <w:r w:rsidRPr="00E628D5">
        <w:rPr>
          <w:sz w:val="16"/>
          <w:szCs w:val="22"/>
          <w:rtl/>
        </w:rPr>
        <w:t>للات</w:t>
      </w:r>
      <w:r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>حاد</w:t>
      </w:r>
      <w:proofErr w:type="spellEnd"/>
      <w:r w:rsidRPr="00E628D5">
        <w:rPr>
          <w:sz w:val="16"/>
          <w:szCs w:val="22"/>
          <w:rtl/>
        </w:rPr>
        <w:t xml:space="preserve"> ومدير مكتب تقييس الاتصالات ومدير مكتب تنمية الاتصالات</w:t>
      </w:r>
    </w:p>
    <w:p w:rsidR="00185E59" w:rsidRDefault="00185E59" w:rsidP="00A23BEA">
      <w:pPr>
        <w:rPr>
          <w:rtl/>
        </w:rPr>
      </w:pPr>
      <w:r>
        <w:rPr>
          <w:rtl/>
        </w:rPr>
        <w:br w:type="page"/>
      </w:r>
    </w:p>
    <w:p w:rsidR="00813E47" w:rsidRPr="00813E47" w:rsidRDefault="00813E47" w:rsidP="00400D3F">
      <w:pPr>
        <w:pStyle w:val="AnnexNo"/>
        <w:rPr>
          <w:lang w:bidi="ar-SA"/>
        </w:rPr>
      </w:pPr>
      <w:proofErr w:type="spellStart"/>
      <w:r w:rsidRPr="00813E47">
        <w:rPr>
          <w:rFonts w:hint="cs"/>
          <w:rtl/>
        </w:rPr>
        <w:lastRenderedPageBreak/>
        <w:t>ال‍</w:t>
      </w:r>
      <w:r w:rsidRPr="00813E47">
        <w:rPr>
          <w:rFonts w:hint="eastAsia"/>
          <w:rtl/>
        </w:rPr>
        <w:t>ملحـق</w:t>
      </w:r>
      <w:proofErr w:type="spellEnd"/>
      <w:r w:rsidRPr="00813E47">
        <w:rPr>
          <w:rFonts w:hint="cs"/>
          <w:rtl/>
        </w:rPr>
        <w:t> </w:t>
      </w:r>
      <w:r w:rsidRPr="00813E47">
        <w:rPr>
          <w:lang w:bidi="ar-SA"/>
        </w:rPr>
        <w:t>1</w:t>
      </w:r>
    </w:p>
    <w:p w:rsidR="00813E47" w:rsidRPr="00813E47" w:rsidRDefault="00813E47" w:rsidP="00FA1E49">
      <w:pPr>
        <w:pStyle w:val="Annextitle"/>
        <w:rPr>
          <w:rtl/>
        </w:rPr>
      </w:pPr>
      <w:r w:rsidRPr="00813E47">
        <w:rPr>
          <w:rFonts w:hint="cs"/>
          <w:rtl/>
        </w:rPr>
        <w:t>عناوين مشاريع التوصيات</w:t>
      </w:r>
      <w:r w:rsidR="00FA1E49">
        <w:rPr>
          <w:rFonts w:hint="cs"/>
          <w:rtl/>
        </w:rPr>
        <w:t xml:space="preserve"> وملخصاتها</w:t>
      </w:r>
    </w:p>
    <w:p w:rsidR="00813E47" w:rsidRPr="00813E47" w:rsidRDefault="00813E47" w:rsidP="009E0252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 w:after="240"/>
        <w:rPr>
          <w:rtl/>
        </w:rPr>
      </w:pPr>
      <w:r w:rsidRPr="00813E47">
        <w:rPr>
          <w:rFonts w:hint="cs"/>
          <w:u w:val="single"/>
          <w:rtl/>
        </w:rPr>
        <w:t>مشروع التوصية</w:t>
      </w:r>
      <w:r w:rsidR="004C72F6">
        <w:rPr>
          <w:rFonts w:hint="cs"/>
          <w:u w:val="single"/>
          <w:rtl/>
        </w:rPr>
        <w:t xml:space="preserve"> </w:t>
      </w:r>
      <w:proofErr w:type="spellStart"/>
      <w:r w:rsidR="004C72F6">
        <w:rPr>
          <w:rFonts w:hint="cs"/>
          <w:u w:val="single"/>
          <w:rtl/>
        </w:rPr>
        <w:t>ال‍جديدة</w:t>
      </w:r>
      <w:proofErr w:type="spellEnd"/>
      <w:r w:rsidRPr="00813E47">
        <w:rPr>
          <w:rFonts w:hint="cs"/>
          <w:u w:val="single"/>
          <w:rtl/>
        </w:rPr>
        <w:t xml:space="preserve"> </w:t>
      </w:r>
      <w:r w:rsidRPr="00813E47">
        <w:rPr>
          <w:u w:val="single"/>
        </w:rPr>
        <w:t xml:space="preserve">ITU-R </w:t>
      </w:r>
      <w:proofErr w:type="gramStart"/>
      <w:r w:rsidR="004C72F6">
        <w:rPr>
          <w:u w:val="single"/>
        </w:rPr>
        <w:t>SA.[</w:t>
      </w:r>
      <w:proofErr w:type="gramEnd"/>
      <w:r w:rsidR="004C72F6">
        <w:rPr>
          <w:u w:val="single"/>
        </w:rPr>
        <w:t>SRS-AIRCRAFT 2 GHz]</w:t>
      </w:r>
      <w:r w:rsidRPr="00813E47">
        <w:rPr>
          <w:rtl/>
        </w:rPr>
        <w:tab/>
      </w:r>
      <w:r w:rsidRPr="00813E47">
        <w:rPr>
          <w:rFonts w:hint="cs"/>
          <w:rtl/>
        </w:rPr>
        <w:t xml:space="preserve">الوثيقة </w:t>
      </w:r>
      <w:r w:rsidR="004C72F6">
        <w:rPr>
          <w:lang w:val="en-GB"/>
        </w:rPr>
        <w:t>7</w:t>
      </w:r>
      <w:r w:rsidRPr="00813E47">
        <w:rPr>
          <w:lang w:val="en-GB"/>
        </w:rPr>
        <w:t>/</w:t>
      </w:r>
      <w:r w:rsidR="004C72F6">
        <w:rPr>
          <w:lang w:val="en-GB"/>
        </w:rPr>
        <w:t>113</w:t>
      </w:r>
      <w:r w:rsidRPr="00813E47">
        <w:rPr>
          <w:lang w:val="en-GB"/>
        </w:rPr>
        <w:t>(</w:t>
      </w:r>
      <w:proofErr w:type="spellStart"/>
      <w:r w:rsidRPr="00813E47">
        <w:rPr>
          <w:lang w:val="en-GB"/>
        </w:rPr>
        <w:t>Rev.1</w:t>
      </w:r>
      <w:proofErr w:type="spellEnd"/>
      <w:r w:rsidRPr="00813E47">
        <w:rPr>
          <w:lang w:val="en-GB"/>
        </w:rPr>
        <w:t>)</w:t>
      </w:r>
    </w:p>
    <w:p w:rsidR="00813E47" w:rsidRPr="009E0252" w:rsidRDefault="009E0252" w:rsidP="008C6818">
      <w:pPr>
        <w:pStyle w:val="Rectitle"/>
        <w:spacing w:after="240"/>
        <w:rPr>
          <w:lang w:val="en-GB"/>
        </w:rPr>
      </w:pPr>
      <w:r w:rsidRPr="009E0252">
        <w:rPr>
          <w:rFonts w:hint="cs"/>
          <w:rtl/>
        </w:rPr>
        <w:t>حماية المحطات الأرضية لخدمة الأبحاث الفضائية من المحطات المتنقلة (على متن الطائرات) في النطاق </w:t>
      </w:r>
      <w:r w:rsidRPr="009E0252">
        <w:t>MHz 2 290</w:t>
      </w:r>
      <w:r w:rsidRPr="009E0252">
        <w:noBreakHyphen/>
        <w:t>2 200</w:t>
      </w:r>
    </w:p>
    <w:p w:rsidR="00813E47" w:rsidRPr="00813E47" w:rsidRDefault="009E0252" w:rsidP="00080653">
      <w:pPr>
        <w:rPr>
          <w:rtl/>
          <w:lang w:bidi="ar-EG"/>
        </w:rPr>
      </w:pPr>
      <w:r w:rsidRPr="009E0252">
        <w:rPr>
          <w:rFonts w:hint="cs"/>
          <w:rtl/>
          <w:lang w:bidi="ar-EG"/>
        </w:rPr>
        <w:t xml:space="preserve">تقدم هذه التوصية مسافة التنسيق المطلوبة البالغة </w:t>
      </w:r>
      <w:r w:rsidRPr="009E0252">
        <w:t>880</w:t>
      </w:r>
      <w:r w:rsidRPr="009E0252">
        <w:rPr>
          <w:rFonts w:hint="cs"/>
          <w:rtl/>
          <w:lang w:bidi="ar-EG"/>
        </w:rPr>
        <w:t xml:space="preserve"> كيلومتراً بين المحطات الأرضية لخدمة الأبحاث الفضائية ومحطات الإرسال المتنقلة (على متن الطائرات) لحماية المحطات الأرضية لخدمة الأبحاث الفضائية في النطاق </w:t>
      </w:r>
      <w:r w:rsidRPr="009E0252">
        <w:t>MHz 2 290-2 200</w:t>
      </w:r>
      <w:r w:rsidRPr="009E0252">
        <w:rPr>
          <w:rFonts w:hint="cs"/>
          <w:rtl/>
          <w:lang w:bidi="ar-EG"/>
        </w:rPr>
        <w:t>.</w:t>
      </w:r>
    </w:p>
    <w:p w:rsidR="009E0252" w:rsidRPr="00026B17" w:rsidRDefault="009E0252" w:rsidP="009E0252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 w:after="240"/>
        <w:rPr>
          <w:rtl/>
        </w:rPr>
      </w:pPr>
      <w:r>
        <w:rPr>
          <w:rFonts w:hint="cs"/>
          <w:u w:val="single"/>
          <w:rtl/>
          <w:lang w:bidi="ar-SY"/>
        </w:rPr>
        <w:t xml:space="preserve">مشروع التوصية </w:t>
      </w:r>
      <w:proofErr w:type="spellStart"/>
      <w:r>
        <w:rPr>
          <w:rFonts w:hint="cs"/>
          <w:u w:val="single"/>
          <w:rtl/>
          <w:lang w:bidi="ar-SY"/>
        </w:rPr>
        <w:t>ال‍جديدة</w:t>
      </w:r>
      <w:proofErr w:type="spellEnd"/>
      <w:r>
        <w:rPr>
          <w:rFonts w:hint="cs"/>
          <w:u w:val="single"/>
          <w:rtl/>
          <w:lang w:bidi="ar-SY"/>
        </w:rPr>
        <w:t xml:space="preserve"> </w:t>
      </w:r>
      <w:r>
        <w:rPr>
          <w:u w:val="single"/>
          <w:lang w:bidi="ar-SY"/>
        </w:rPr>
        <w:t>ITU-R </w:t>
      </w:r>
      <w:proofErr w:type="gramStart"/>
      <w:r>
        <w:rPr>
          <w:u w:val="single"/>
          <w:lang w:bidi="ar-SY"/>
        </w:rPr>
        <w:t>SA.[</w:t>
      </w:r>
      <w:proofErr w:type="gramEnd"/>
      <w:r>
        <w:rPr>
          <w:u w:val="single"/>
          <w:lang w:bidi="ar-SY"/>
        </w:rPr>
        <w:t>SRS/</w:t>
      </w:r>
      <w:proofErr w:type="spellStart"/>
      <w:r>
        <w:rPr>
          <w:u w:val="single"/>
          <w:lang w:bidi="ar-SY"/>
        </w:rPr>
        <w:t>FSS</w:t>
      </w:r>
      <w:proofErr w:type="spellEnd"/>
      <w:r>
        <w:rPr>
          <w:u w:val="single"/>
          <w:lang w:bidi="ar-SY"/>
        </w:rPr>
        <w:t xml:space="preserve"> </w:t>
      </w:r>
      <w:proofErr w:type="spellStart"/>
      <w:r>
        <w:rPr>
          <w:u w:val="single"/>
          <w:lang w:bidi="ar-SY"/>
        </w:rPr>
        <w:t>37GHz</w:t>
      </w:r>
      <w:proofErr w:type="spellEnd"/>
      <w:r>
        <w:rPr>
          <w:u w:val="single"/>
          <w:lang w:bidi="ar-SY"/>
        </w:rPr>
        <w:t>]</w:t>
      </w:r>
      <w:r>
        <w:rPr>
          <w:rFonts w:hint="cs"/>
          <w:rtl/>
        </w:rPr>
        <w:tab/>
        <w:t xml:space="preserve">الوثيقة </w:t>
      </w:r>
      <w:r>
        <w:t>7/114(</w:t>
      </w:r>
      <w:proofErr w:type="spellStart"/>
      <w:r>
        <w:t>Rev.1</w:t>
      </w:r>
      <w:proofErr w:type="spellEnd"/>
      <w:r>
        <w:t>)</w:t>
      </w:r>
    </w:p>
    <w:p w:rsidR="00813E47" w:rsidRDefault="009E0252" w:rsidP="008C6818">
      <w:pPr>
        <w:pStyle w:val="Rectitle"/>
        <w:spacing w:after="240"/>
        <w:rPr>
          <w:rtl/>
          <w:lang w:bidi="ar-EG"/>
        </w:rPr>
      </w:pPr>
      <w:r w:rsidRPr="009E0252">
        <w:rPr>
          <w:rFonts w:hint="cs"/>
          <w:rtl/>
        </w:rPr>
        <w:t>تقاسم الترددات بين</w:t>
      </w:r>
      <w:r w:rsidR="006A361B">
        <w:rPr>
          <w:rFonts w:hint="cs"/>
          <w:rtl/>
        </w:rPr>
        <w:t xml:space="preserve"> أنظمة</w:t>
      </w:r>
      <w:r w:rsidR="00460E82">
        <w:rPr>
          <w:rFonts w:hint="cs"/>
          <w:rtl/>
        </w:rPr>
        <w:t xml:space="preserve"> </w:t>
      </w:r>
      <w:r w:rsidRPr="009E0252">
        <w:rPr>
          <w:rFonts w:hint="cs"/>
          <w:rtl/>
        </w:rPr>
        <w:t xml:space="preserve">خدمة الأبحاث الفضائية والخدمة الثابتة </w:t>
      </w:r>
      <w:proofErr w:type="spellStart"/>
      <w:r w:rsidRPr="009E0252">
        <w:rPr>
          <w:rFonts w:hint="cs"/>
          <w:rtl/>
        </w:rPr>
        <w:t>الساتلية</w:t>
      </w:r>
      <w:proofErr w:type="spellEnd"/>
      <w:r w:rsidR="005B35FE">
        <w:rPr>
          <w:rtl/>
        </w:rPr>
        <w:br/>
      </w:r>
      <w:r w:rsidRPr="009E0252">
        <w:rPr>
          <w:rFonts w:hint="cs"/>
          <w:rtl/>
        </w:rPr>
        <w:t>(فضاء-أرض) في</w:t>
      </w:r>
      <w:r w:rsidRPr="009E0252">
        <w:rPr>
          <w:rFonts w:hint="eastAsia"/>
          <w:rtl/>
        </w:rPr>
        <w:t> </w:t>
      </w:r>
      <w:r w:rsidRPr="009E0252">
        <w:rPr>
          <w:rFonts w:hint="cs"/>
          <w:rtl/>
        </w:rPr>
        <w:t>النطاق</w:t>
      </w:r>
      <w:r w:rsidRPr="009E0252">
        <w:rPr>
          <w:rFonts w:hint="eastAsia"/>
          <w:rtl/>
        </w:rPr>
        <w:t> </w:t>
      </w:r>
      <w:r w:rsidRPr="009E0252">
        <w:t>GHz 38</w:t>
      </w:r>
      <w:r w:rsidRPr="009E0252">
        <w:noBreakHyphen/>
        <w:t>37,5</w:t>
      </w:r>
    </w:p>
    <w:p w:rsidR="00813E47" w:rsidRPr="00813E47" w:rsidRDefault="009E0252" w:rsidP="006E6DD8">
      <w:pPr>
        <w:rPr>
          <w:rtl/>
          <w:lang w:bidi="ar-EG"/>
        </w:rPr>
      </w:pPr>
      <w:r w:rsidRPr="009E0252">
        <w:rPr>
          <w:rFonts w:hint="cs"/>
          <w:rtl/>
          <w:lang w:bidi="ar-EG"/>
        </w:rPr>
        <w:t xml:space="preserve">تتعلق هذه التوصية بتقاسم الترددات بين خدمة الأبحاث الفضائية والخدمة الثابتة </w:t>
      </w:r>
      <w:proofErr w:type="spellStart"/>
      <w:r w:rsidRPr="009E0252">
        <w:rPr>
          <w:rFonts w:hint="cs"/>
          <w:rtl/>
          <w:lang w:bidi="ar-EG"/>
        </w:rPr>
        <w:t>الساتلية</w:t>
      </w:r>
      <w:proofErr w:type="spellEnd"/>
      <w:r w:rsidRPr="009E0252">
        <w:rPr>
          <w:rFonts w:hint="cs"/>
          <w:rtl/>
          <w:lang w:bidi="ar-EG"/>
        </w:rPr>
        <w:t xml:space="preserve"> في النطاق</w:t>
      </w:r>
      <w:r>
        <w:rPr>
          <w:rFonts w:hint="eastAsia"/>
          <w:rtl/>
          <w:lang w:bidi="ar-EG"/>
        </w:rPr>
        <w:t> </w:t>
      </w:r>
      <w:r w:rsidRPr="009E0252">
        <w:t>GHz 38-37,5</w:t>
      </w:r>
      <w:r w:rsidRPr="009E0252">
        <w:rPr>
          <w:rFonts w:hint="cs"/>
          <w:rtl/>
          <w:lang w:bidi="ar-EG"/>
        </w:rPr>
        <w:t xml:space="preserve"> (فضاء-أرض). وتعطي حدود القدرة المشعة المكافئة </w:t>
      </w:r>
      <w:proofErr w:type="spellStart"/>
      <w:r w:rsidRPr="009E0252">
        <w:rPr>
          <w:rFonts w:hint="cs"/>
          <w:rtl/>
          <w:lang w:bidi="ar-EG"/>
        </w:rPr>
        <w:t>المتناحية</w:t>
      </w:r>
      <w:proofErr w:type="spellEnd"/>
      <w:r w:rsidRPr="009E0252">
        <w:rPr>
          <w:rFonts w:hint="cs"/>
          <w:rtl/>
          <w:lang w:bidi="ar-EG"/>
        </w:rPr>
        <w:t xml:space="preserve"> وكثافة تدفق القدرة لأنظمة</w:t>
      </w:r>
      <w:r w:rsidRPr="009E0252">
        <w:rPr>
          <w:rtl/>
          <w:lang w:bidi="ar-EG"/>
        </w:rPr>
        <w:t xml:space="preserve"> القياس الفضائي بالتداخل ذي خط الأساس الطويل جداً</w:t>
      </w:r>
      <w:r>
        <w:rPr>
          <w:rFonts w:hint="eastAsia"/>
          <w:rtl/>
          <w:lang w:bidi="ar-EG"/>
        </w:rPr>
        <w:t> </w:t>
      </w:r>
      <w:r w:rsidRPr="009E0252">
        <w:t>(</w:t>
      </w:r>
      <w:proofErr w:type="spellStart"/>
      <w:r w:rsidRPr="009E0252">
        <w:t>SVLBI</w:t>
      </w:r>
      <w:proofErr w:type="spellEnd"/>
      <w:r w:rsidRPr="009E0252">
        <w:t>)</w:t>
      </w:r>
      <w:r w:rsidRPr="009E0252">
        <w:rPr>
          <w:rFonts w:hint="cs"/>
          <w:rtl/>
          <w:lang w:bidi="ar-EG"/>
        </w:rPr>
        <w:t xml:space="preserve"> والأنظمة القمرية لخدمة الأبحاث الفضائية وأنظمة </w:t>
      </w:r>
      <w:r w:rsidR="006E6DD8">
        <w:rPr>
          <w:rFonts w:hint="cs"/>
          <w:rtl/>
          <w:lang w:bidi="ar-EG"/>
        </w:rPr>
        <w:t>المدارات</w:t>
      </w:r>
      <w:r w:rsidRPr="009E0252">
        <w:rPr>
          <w:rFonts w:hint="cs"/>
          <w:rtl/>
          <w:lang w:bidi="ar-EG"/>
        </w:rPr>
        <w:t xml:space="preserve"> المستقرة بالنسبة إلى الأرض</w:t>
      </w:r>
      <w:r w:rsidR="00B13E8A">
        <w:rPr>
          <w:rFonts w:hint="eastAsia"/>
          <w:rtl/>
          <w:lang w:bidi="ar-EG"/>
        </w:rPr>
        <w:t> </w:t>
      </w:r>
      <w:r w:rsidRPr="009E0252">
        <w:t>(</w:t>
      </w:r>
      <w:proofErr w:type="spellStart"/>
      <w:r w:rsidRPr="009E0252">
        <w:t>GSO</w:t>
      </w:r>
      <w:proofErr w:type="spellEnd"/>
      <w:r w:rsidRPr="009E0252">
        <w:t>)</w:t>
      </w:r>
      <w:r w:rsidRPr="009E0252">
        <w:rPr>
          <w:rFonts w:hint="cs"/>
          <w:rtl/>
          <w:lang w:bidi="ar-EG"/>
        </w:rPr>
        <w:t xml:space="preserve"> وأنظمة</w:t>
      </w:r>
      <w:r w:rsidRPr="009E0252">
        <w:rPr>
          <w:rtl/>
          <w:lang w:bidi="ar-EG"/>
        </w:rPr>
        <w:t xml:space="preserve"> </w:t>
      </w:r>
      <w:r w:rsidR="006E6DD8">
        <w:rPr>
          <w:rFonts w:hint="cs"/>
          <w:rtl/>
          <w:lang w:bidi="ar-EG"/>
        </w:rPr>
        <w:t>المدارات</w:t>
      </w:r>
      <w:r w:rsidRPr="009E0252">
        <w:rPr>
          <w:rtl/>
          <w:lang w:bidi="ar-EG"/>
        </w:rPr>
        <w:t xml:space="preserve"> </w:t>
      </w:r>
      <w:proofErr w:type="spellStart"/>
      <w:r w:rsidRPr="009E0252">
        <w:rPr>
          <w:rFonts w:hint="cs"/>
          <w:rtl/>
          <w:lang w:bidi="ar-EG"/>
        </w:rPr>
        <w:t>ال</w:t>
      </w:r>
      <w:r w:rsidRPr="009E0252">
        <w:rPr>
          <w:rtl/>
          <w:lang w:bidi="ar-EG"/>
        </w:rPr>
        <w:t>إهليلجي</w:t>
      </w:r>
      <w:r w:rsidR="006E6DD8">
        <w:rPr>
          <w:rFonts w:hint="cs"/>
          <w:rtl/>
          <w:lang w:bidi="ar-EG"/>
        </w:rPr>
        <w:t>ة</w:t>
      </w:r>
      <w:proofErr w:type="spellEnd"/>
      <w:r w:rsidRPr="009E0252">
        <w:rPr>
          <w:rtl/>
          <w:lang w:bidi="ar-EG"/>
        </w:rPr>
        <w:t xml:space="preserve"> شديد</w:t>
      </w:r>
      <w:r w:rsidR="006E6DD8">
        <w:rPr>
          <w:rFonts w:hint="cs"/>
          <w:rtl/>
          <w:lang w:bidi="ar-EG"/>
        </w:rPr>
        <w:t>ة</w:t>
      </w:r>
      <w:r w:rsidRPr="009E0252">
        <w:rPr>
          <w:rtl/>
          <w:lang w:bidi="ar-EG"/>
        </w:rPr>
        <w:t xml:space="preserve"> الميل </w:t>
      </w:r>
      <w:r w:rsidR="00B13E8A">
        <w:t>(</w:t>
      </w:r>
      <w:proofErr w:type="spellStart"/>
      <w:r w:rsidRPr="009E0252">
        <w:t>HEO</w:t>
      </w:r>
      <w:proofErr w:type="spellEnd"/>
      <w:r w:rsidR="00B13E8A">
        <w:t>)</w:t>
      </w:r>
      <w:r w:rsidRPr="009E0252">
        <w:rPr>
          <w:rFonts w:hint="cs"/>
          <w:rtl/>
          <w:lang w:bidi="ar-EG"/>
        </w:rPr>
        <w:t xml:space="preserve"> للخدمة الثابتة </w:t>
      </w:r>
      <w:proofErr w:type="spellStart"/>
      <w:r w:rsidRPr="009E0252">
        <w:rPr>
          <w:rFonts w:hint="cs"/>
          <w:rtl/>
          <w:lang w:bidi="ar-EG"/>
        </w:rPr>
        <w:t>الساتلية</w:t>
      </w:r>
      <w:proofErr w:type="spellEnd"/>
      <w:r w:rsidRPr="009E0252">
        <w:rPr>
          <w:rFonts w:hint="cs"/>
          <w:rtl/>
          <w:lang w:bidi="ar-EG"/>
        </w:rPr>
        <w:t>.</w:t>
      </w:r>
    </w:p>
    <w:p w:rsidR="00B11A37" w:rsidRPr="00026B17" w:rsidRDefault="00B11A37" w:rsidP="00B11A37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 w:after="240"/>
        <w:rPr>
          <w:rtl/>
        </w:rPr>
      </w:pPr>
      <w:r>
        <w:rPr>
          <w:rFonts w:hint="cs"/>
          <w:u w:val="single"/>
          <w:rtl/>
          <w:lang w:bidi="ar-SY"/>
        </w:rPr>
        <w:t xml:space="preserve">مشروع مراجعة التوصية </w:t>
      </w:r>
      <w:r>
        <w:rPr>
          <w:u w:val="single"/>
          <w:lang w:bidi="ar-SY"/>
        </w:rPr>
        <w:t>ITU-R </w:t>
      </w:r>
      <w:proofErr w:type="spellStart"/>
      <w:r>
        <w:rPr>
          <w:u w:val="single"/>
          <w:lang w:bidi="ar-SY"/>
        </w:rPr>
        <w:t>TF.1153</w:t>
      </w:r>
      <w:proofErr w:type="spellEnd"/>
      <w:r>
        <w:rPr>
          <w:u w:val="single"/>
          <w:lang w:bidi="ar-SY"/>
        </w:rPr>
        <w:t>-3</w:t>
      </w:r>
      <w:r>
        <w:rPr>
          <w:rFonts w:hint="cs"/>
          <w:rtl/>
        </w:rPr>
        <w:tab/>
        <w:t xml:space="preserve">الوثيقة </w:t>
      </w:r>
      <w:r>
        <w:t>7/120(</w:t>
      </w:r>
      <w:proofErr w:type="spellStart"/>
      <w:r>
        <w:t>Rev.1</w:t>
      </w:r>
      <w:proofErr w:type="spellEnd"/>
      <w:r>
        <w:t>)</w:t>
      </w:r>
    </w:p>
    <w:p w:rsidR="00813E47" w:rsidRPr="00813E47" w:rsidRDefault="00B11A37" w:rsidP="008C6818">
      <w:pPr>
        <w:pStyle w:val="Rectitle"/>
        <w:spacing w:after="240"/>
        <w:rPr>
          <w:rtl/>
          <w:lang w:bidi="ar-EG"/>
        </w:rPr>
      </w:pPr>
      <w:r w:rsidRPr="00B11A37">
        <w:rPr>
          <w:rtl/>
          <w:lang w:bidi="ar-EG"/>
        </w:rPr>
        <w:t xml:space="preserve">الاستعمال التشغيلي </w:t>
      </w:r>
      <w:r w:rsidR="006E6DD8">
        <w:rPr>
          <w:rFonts w:hint="cs"/>
          <w:rtl/>
          <w:lang w:bidi="ar-EG"/>
        </w:rPr>
        <w:t>للنقل</w:t>
      </w:r>
      <w:r w:rsidRPr="00B11A37">
        <w:rPr>
          <w:rtl/>
          <w:lang w:bidi="ar-EG"/>
        </w:rPr>
        <w:t xml:space="preserve"> </w:t>
      </w:r>
      <w:proofErr w:type="spellStart"/>
      <w:r w:rsidRPr="00B11A37">
        <w:rPr>
          <w:rtl/>
          <w:lang w:bidi="ar-EG"/>
        </w:rPr>
        <w:t>الساتلي</w:t>
      </w:r>
      <w:proofErr w:type="spellEnd"/>
      <w:r w:rsidRPr="00B11A37">
        <w:rPr>
          <w:rtl/>
          <w:lang w:bidi="ar-EG"/>
        </w:rPr>
        <w:t xml:space="preserve"> ثنائي الاتجاه </w:t>
      </w:r>
      <w:r w:rsidRPr="00B11A37">
        <w:rPr>
          <w:rFonts w:hint="cs"/>
          <w:rtl/>
          <w:lang w:bidi="ar-EG"/>
        </w:rPr>
        <w:t>لإشارات ا</w:t>
      </w:r>
      <w:r w:rsidRPr="00B11A37">
        <w:rPr>
          <w:rtl/>
          <w:lang w:bidi="ar-EG"/>
        </w:rPr>
        <w:t xml:space="preserve">لتوقيت </w:t>
      </w:r>
      <w:r w:rsidRPr="00B11A37">
        <w:rPr>
          <w:rFonts w:hint="cs"/>
          <w:rtl/>
          <w:lang w:bidi="ar-EG"/>
        </w:rPr>
        <w:t>والترددات</w:t>
      </w:r>
      <w:r w:rsidR="00477B1F">
        <w:rPr>
          <w:rFonts w:hint="cs"/>
          <w:rtl/>
          <w:lang w:bidi="ar-EG"/>
        </w:rPr>
        <w:t xml:space="preserve"> </w:t>
      </w:r>
      <w:r w:rsidRPr="00B11A37">
        <w:rPr>
          <w:rtl/>
          <w:lang w:bidi="ar-EG"/>
        </w:rPr>
        <w:t>باستخدام</w:t>
      </w:r>
      <w:r w:rsidRPr="00B11A37">
        <w:rPr>
          <w:rFonts w:hint="cs"/>
          <w:rtl/>
          <w:lang w:bidi="ar-EG"/>
        </w:rPr>
        <w:t> </w:t>
      </w:r>
      <w:r w:rsidRPr="00B11A37">
        <w:rPr>
          <w:rtl/>
          <w:lang w:bidi="ar-EG"/>
        </w:rPr>
        <w:t>شفرات</w:t>
      </w:r>
      <w:r w:rsidRPr="00B11A37">
        <w:rPr>
          <w:rFonts w:hint="cs"/>
          <w:rtl/>
          <w:lang w:bidi="ar-EG"/>
        </w:rPr>
        <w:t> </w:t>
      </w:r>
      <w:r w:rsidRPr="00B11A37">
        <w:rPr>
          <w:rtl/>
          <w:lang w:bidi="ar-EG"/>
        </w:rPr>
        <w:t>الضوضاء شبه العشوائية</w:t>
      </w:r>
    </w:p>
    <w:p w:rsidR="009E311D" w:rsidRPr="00813E47" w:rsidRDefault="00080653" w:rsidP="00C00E59">
      <w:pPr>
        <w:rPr>
          <w:rtl/>
          <w:lang w:bidi="ar-EG"/>
        </w:rPr>
      </w:pPr>
      <w:r w:rsidRPr="00080653">
        <w:rPr>
          <w:rFonts w:hint="cs"/>
          <w:rtl/>
          <w:lang w:bidi="ar-EG"/>
        </w:rPr>
        <w:t xml:space="preserve">يرمي هذا التحديث إلى </w:t>
      </w:r>
      <w:r w:rsidR="006E6DD8">
        <w:rPr>
          <w:rFonts w:hint="cs"/>
          <w:rtl/>
          <w:lang w:bidi="ar-EG"/>
        </w:rPr>
        <w:t>مواءمة</w:t>
      </w:r>
      <w:r w:rsidRPr="00080653">
        <w:rPr>
          <w:rFonts w:hint="cs"/>
          <w:rtl/>
          <w:lang w:bidi="ar-EG"/>
        </w:rPr>
        <w:t xml:space="preserve"> الوثيقة مع الطلبات المتزايدة على دقة تحويل إشارات التوقيت من خلال اقتراح استعمال علاقات أكثر دقة في حساب حدود التصحيح عند تقييم بيانات </w:t>
      </w:r>
      <w:r w:rsidR="006E6DD8">
        <w:rPr>
          <w:rFonts w:hint="cs"/>
          <w:rtl/>
          <w:lang w:bidi="ar-EG"/>
        </w:rPr>
        <w:t xml:space="preserve">النقل </w:t>
      </w:r>
      <w:proofErr w:type="spellStart"/>
      <w:r w:rsidR="006E6DD8">
        <w:rPr>
          <w:rFonts w:hint="cs"/>
          <w:rtl/>
          <w:lang w:bidi="ar-EG"/>
        </w:rPr>
        <w:t>الساتلي</w:t>
      </w:r>
      <w:proofErr w:type="spellEnd"/>
      <w:r w:rsidR="006E6DD8">
        <w:rPr>
          <w:rFonts w:hint="cs"/>
          <w:rtl/>
          <w:lang w:bidi="ar-EG"/>
        </w:rPr>
        <w:t xml:space="preserve"> ثنائي الاتجاه لإشارات التوقيت والترددات</w:t>
      </w:r>
      <w:r w:rsidR="00C00E59">
        <w:rPr>
          <w:rFonts w:hint="eastAsia"/>
          <w:rtl/>
          <w:lang w:bidi="ar-EG"/>
        </w:rPr>
        <w:t> </w:t>
      </w:r>
      <w:r w:rsidR="006E6DD8">
        <w:rPr>
          <w:lang w:bidi="ar-SY"/>
        </w:rPr>
        <w:t>(</w:t>
      </w:r>
      <w:proofErr w:type="spellStart"/>
      <w:r w:rsidRPr="00080653">
        <w:rPr>
          <w:lang w:bidi="ar-SY"/>
        </w:rPr>
        <w:t>TWSTFT</w:t>
      </w:r>
      <w:proofErr w:type="spellEnd"/>
      <w:r w:rsidR="006E6DD8">
        <w:rPr>
          <w:lang w:bidi="ar-SY"/>
        </w:rPr>
        <w:t>)</w:t>
      </w:r>
      <w:r w:rsidRPr="00080653">
        <w:rPr>
          <w:rFonts w:hint="cs"/>
          <w:rtl/>
          <w:lang w:bidi="ar-EG"/>
        </w:rPr>
        <w:t>.</w:t>
      </w:r>
    </w:p>
    <w:p w:rsidR="00813E47" w:rsidRPr="00813E47" w:rsidRDefault="00813E47" w:rsidP="007F7D0A">
      <w:pPr>
        <w:pStyle w:val="AnnexNo"/>
        <w:spacing w:after="0"/>
        <w:rPr>
          <w:rtl/>
        </w:rPr>
      </w:pPr>
      <w:proofErr w:type="spellStart"/>
      <w:r w:rsidRPr="00813E47">
        <w:rPr>
          <w:rFonts w:hint="cs"/>
          <w:rtl/>
        </w:rPr>
        <w:t>ال</w:t>
      </w:r>
      <w:r w:rsidR="00367136">
        <w:rPr>
          <w:rFonts w:hint="cs"/>
          <w:rtl/>
        </w:rPr>
        <w:t>‍</w:t>
      </w:r>
      <w:r w:rsidRPr="00813E47">
        <w:rPr>
          <w:rFonts w:hint="cs"/>
          <w:rtl/>
        </w:rPr>
        <w:t>ملح</w:t>
      </w:r>
      <w:r w:rsidR="00365BFE">
        <w:rPr>
          <w:rFonts w:hint="cs"/>
          <w:rtl/>
        </w:rPr>
        <w:t>ـ</w:t>
      </w:r>
      <w:r w:rsidRPr="00813E47">
        <w:rPr>
          <w:rFonts w:hint="cs"/>
          <w:rtl/>
        </w:rPr>
        <w:t>ق</w:t>
      </w:r>
      <w:proofErr w:type="spellEnd"/>
      <w:r w:rsidRPr="00813E47">
        <w:rPr>
          <w:rFonts w:hint="cs"/>
          <w:rtl/>
        </w:rPr>
        <w:t xml:space="preserve"> </w:t>
      </w:r>
      <w:r w:rsidRPr="00813E47">
        <w:rPr>
          <w:lang w:bidi="ar-SA"/>
        </w:rPr>
        <w:t>2</w:t>
      </w:r>
    </w:p>
    <w:p w:rsidR="00813E47" w:rsidRPr="00813E47" w:rsidRDefault="00E92423" w:rsidP="007F7D0A">
      <w:pPr>
        <w:pStyle w:val="Annextitle"/>
        <w:keepNext w:val="0"/>
        <w:keepLines w:val="0"/>
        <w:rPr>
          <w:rtl/>
        </w:rPr>
      </w:pPr>
      <w:r>
        <w:rPr>
          <w:rFonts w:hint="cs"/>
          <w:rtl/>
        </w:rPr>
        <w:t>المسألة</w:t>
      </w:r>
      <w:r w:rsidR="00813E47" w:rsidRPr="00813E47">
        <w:rPr>
          <w:rFonts w:hint="cs"/>
          <w:rtl/>
        </w:rPr>
        <w:t xml:space="preserve"> </w:t>
      </w:r>
      <w:proofErr w:type="spellStart"/>
      <w:r w:rsidR="00813E47" w:rsidRPr="00813E47">
        <w:rPr>
          <w:rFonts w:hint="cs"/>
          <w:rtl/>
        </w:rPr>
        <w:t>ال‍مقترح</w:t>
      </w:r>
      <w:proofErr w:type="spellEnd"/>
      <w:r w:rsidR="00813E47" w:rsidRPr="00813E47">
        <w:rPr>
          <w:rFonts w:hint="cs"/>
          <w:rtl/>
        </w:rPr>
        <w:t xml:space="preserve"> إلغاؤها</w:t>
      </w:r>
    </w:p>
    <w:tbl>
      <w:tblPr>
        <w:tblStyle w:val="TableGrid"/>
        <w:bidiVisual/>
        <w:tblW w:w="8359" w:type="dxa"/>
        <w:jc w:val="center"/>
        <w:tblLook w:val="04A0" w:firstRow="1" w:lastRow="0" w:firstColumn="1" w:lastColumn="0" w:noHBand="0" w:noVBand="1"/>
      </w:tblPr>
      <w:tblGrid>
        <w:gridCol w:w="2689"/>
        <w:gridCol w:w="5670"/>
      </w:tblGrid>
      <w:tr w:rsidR="00813E47" w:rsidRPr="00365BFE" w:rsidTr="00365BFE">
        <w:trPr>
          <w:jc w:val="center"/>
        </w:trPr>
        <w:tc>
          <w:tcPr>
            <w:tcW w:w="2689" w:type="dxa"/>
          </w:tcPr>
          <w:p w:rsidR="00813E47" w:rsidRPr="00367136" w:rsidRDefault="00102531" w:rsidP="00102531">
            <w:pPr>
              <w:spacing w:before="60" w:after="60" w:line="300" w:lineRule="exact"/>
              <w:jc w:val="center"/>
              <w:rPr>
                <w:b/>
                <w:bCs/>
                <w:sz w:val="20"/>
                <w:szCs w:val="26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رقم المسألة</w:t>
            </w:r>
          </w:p>
        </w:tc>
        <w:tc>
          <w:tcPr>
            <w:tcW w:w="5670" w:type="dxa"/>
          </w:tcPr>
          <w:p w:rsidR="00813E47" w:rsidRPr="00365BFE" w:rsidRDefault="00813E47" w:rsidP="00102531">
            <w:pPr>
              <w:spacing w:before="60" w:after="60" w:line="300" w:lineRule="exact"/>
              <w:jc w:val="center"/>
              <w:rPr>
                <w:bCs/>
                <w:sz w:val="20"/>
                <w:szCs w:val="26"/>
                <w:lang w:val="en-GB"/>
              </w:rPr>
            </w:pPr>
            <w:r w:rsidRPr="00365BFE">
              <w:rPr>
                <w:rFonts w:hint="cs"/>
                <w:bCs/>
                <w:sz w:val="20"/>
                <w:szCs w:val="26"/>
                <w:rtl/>
              </w:rPr>
              <w:t xml:space="preserve">عنوان </w:t>
            </w:r>
            <w:r w:rsidR="00102531">
              <w:rPr>
                <w:rFonts w:hint="cs"/>
                <w:bCs/>
                <w:sz w:val="20"/>
                <w:szCs w:val="26"/>
                <w:rtl/>
              </w:rPr>
              <w:t>المسألة</w:t>
            </w:r>
          </w:p>
        </w:tc>
      </w:tr>
      <w:tr w:rsidR="00813E47" w:rsidRPr="00102531" w:rsidTr="00365BFE">
        <w:trPr>
          <w:jc w:val="center"/>
        </w:trPr>
        <w:tc>
          <w:tcPr>
            <w:tcW w:w="2689" w:type="dxa"/>
          </w:tcPr>
          <w:p w:rsidR="00813E47" w:rsidRPr="00102531" w:rsidRDefault="00102531" w:rsidP="00365BFE">
            <w:pPr>
              <w:spacing w:before="60" w:after="60" w:line="300" w:lineRule="exact"/>
              <w:jc w:val="center"/>
              <w:rPr>
                <w:sz w:val="20"/>
                <w:szCs w:val="26"/>
                <w:rtl/>
              </w:rPr>
            </w:pPr>
            <w:r w:rsidRPr="00102531">
              <w:rPr>
                <w:rStyle w:val="FootnoteReference"/>
                <w:rFonts w:cs="Traditional Arabic"/>
                <w:position w:val="0"/>
                <w:sz w:val="20"/>
                <w:szCs w:val="26"/>
              </w:rPr>
              <w:t>149-1/7</w:t>
            </w:r>
          </w:p>
        </w:tc>
        <w:tc>
          <w:tcPr>
            <w:tcW w:w="5670" w:type="dxa"/>
          </w:tcPr>
          <w:p w:rsidR="00813E47" w:rsidRPr="00102531" w:rsidRDefault="00102531" w:rsidP="00365BFE">
            <w:pPr>
              <w:spacing w:before="60" w:after="60" w:line="300" w:lineRule="exact"/>
              <w:rPr>
                <w:sz w:val="20"/>
                <w:szCs w:val="26"/>
                <w:lang w:val="en-GB"/>
              </w:rPr>
            </w:pPr>
            <w:r w:rsidRPr="00102531">
              <w:rPr>
                <w:rFonts w:hint="cs"/>
                <w:sz w:val="20"/>
                <w:szCs w:val="26"/>
                <w:rtl/>
              </w:rPr>
              <w:t>استعمال الترددات على الجانب البعيد من القمر</w:t>
            </w:r>
          </w:p>
        </w:tc>
      </w:tr>
    </w:tbl>
    <w:p w:rsidR="00813E47" w:rsidRPr="00813E47" w:rsidRDefault="00365BFE" w:rsidP="00365BFE">
      <w:pPr>
        <w:spacing w:before="600"/>
        <w:jc w:val="center"/>
        <w:rPr>
          <w:rtl/>
        </w:rPr>
      </w:pPr>
      <w:r>
        <w:rPr>
          <w:rtl/>
        </w:rPr>
        <w:t>___________</w:t>
      </w:r>
    </w:p>
    <w:sectPr w:rsidR="00813E47" w:rsidRPr="00813E47" w:rsidSect="007E6E5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988" w:rsidRDefault="00FA2988" w:rsidP="00F36590">
      <w:pPr>
        <w:spacing w:before="0" w:line="240" w:lineRule="auto"/>
      </w:pPr>
      <w:r>
        <w:separator/>
      </w:r>
    </w:p>
  </w:endnote>
  <w:endnote w:type="continuationSeparator" w:id="0">
    <w:p w:rsidR="00FA2988" w:rsidRDefault="00FA2988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6F1" w:rsidRDefault="00DA16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DA16F1" w:rsidRDefault="007E6E52" w:rsidP="00DA16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F36590" w:rsidRDefault="007E6E52" w:rsidP="007E6E52">
    <w:pPr>
      <w:pStyle w:val="Footer"/>
      <w:jc w:val="center"/>
      <w:rPr>
        <w:rFonts w:hAnsi="Calibri"/>
        <w:sz w:val="18"/>
        <w:szCs w:val="18"/>
        <w:lang w:val="fr-CH"/>
      </w:rPr>
    </w:pPr>
    <w:r w:rsidRPr="00F36590">
      <w:rPr>
        <w:rFonts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F36590">
      <w:rPr>
        <w:rFonts w:hAnsi="Calibri"/>
        <w:color w:val="0070C0"/>
        <w:sz w:val="18"/>
        <w:szCs w:val="18"/>
        <w:lang w:val="fr-CH"/>
      </w:rPr>
      <w:t>Telecommunication</w:t>
    </w:r>
    <w:proofErr w:type="spellEnd"/>
    <w:r w:rsidRPr="00F36590">
      <w:rPr>
        <w:rFonts w:hAnsi="Calibri"/>
        <w:color w:val="0070C0"/>
        <w:sz w:val="18"/>
        <w:szCs w:val="18"/>
        <w:lang w:val="fr-CH"/>
      </w:rPr>
      <w:t xml:space="preserve"> Union • Place des Nations, </w:t>
    </w:r>
    <w:proofErr w:type="spellStart"/>
    <w:r w:rsidRPr="00F36590">
      <w:rPr>
        <w:rFonts w:hAnsi="Calibri"/>
        <w:color w:val="0070C0"/>
        <w:sz w:val="18"/>
        <w:szCs w:val="18"/>
        <w:lang w:val="fr-CH"/>
      </w:rPr>
      <w:t>CH</w:t>
    </w:r>
    <w:proofErr w:type="spellEnd"/>
    <w:r w:rsidRPr="00F36590">
      <w:rPr>
        <w:rFonts w:hAnsi="Calibri"/>
        <w:color w:val="0070C0"/>
        <w:sz w:val="18"/>
        <w:szCs w:val="18"/>
        <w:lang w:val="fr-CH"/>
      </w:rPr>
      <w:noBreakHyphen/>
      <w:t xml:space="preserve">1211 Geneva 20, </w:t>
    </w:r>
    <w:proofErr w:type="spellStart"/>
    <w:r w:rsidRPr="00F36590">
      <w:rPr>
        <w:rFonts w:hAnsi="Calibri"/>
        <w:color w:val="0070C0"/>
        <w:sz w:val="18"/>
        <w:szCs w:val="18"/>
        <w:lang w:val="fr-CH"/>
      </w:rPr>
      <w:t>Switzerland</w:t>
    </w:r>
    <w:proofErr w:type="spellEnd"/>
    <w:r w:rsidRPr="00F36590">
      <w:rPr>
        <w:rFonts w:hAnsi="Calibri"/>
        <w:color w:val="0070C0"/>
        <w:sz w:val="18"/>
        <w:szCs w:val="18"/>
        <w:lang w:val="fr-CH"/>
      </w:rPr>
      <w:t xml:space="preserve">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Tel: +41 22 730 5111 • Fax: +41 22 733 7256 •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E-mail: </w:t>
    </w:r>
    <w:hyperlink r:id="rId1" w:history="1">
      <w:proofErr w:type="spellStart"/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itumail@itu.int</w:t>
      </w:r>
      <w:proofErr w:type="spellEnd"/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2" w:history="1">
      <w:proofErr w:type="spellStart"/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www.itu.int</w:t>
      </w:r>
      <w:proofErr w:type="spellEnd"/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3" w:history="1">
      <w:proofErr w:type="spellStart"/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www.itu150.org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498" w:rsidRDefault="006C2498">
      <w:r>
        <w:t>_______________</w:t>
      </w:r>
    </w:p>
  </w:footnote>
  <w:footnote w:type="continuationSeparator" w:id="0">
    <w:p w:rsidR="00FA2988" w:rsidRDefault="00FA2988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6F1" w:rsidRDefault="00DA16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6A4416">
      <w:rPr>
        <w:rFonts w:cs="Calibri"/>
        <w:noProof/>
        <w:sz w:val="20"/>
        <w:szCs w:val="20"/>
        <w:lang w:val="en-GB"/>
      </w:rPr>
      <w:t>3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9F66A8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7E6E52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  <w:lang w:val="en-GB"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7E6E52" w:rsidP="007E6E52">
          <w:pPr>
            <w:pStyle w:val="Header"/>
            <w:jc w:val="right"/>
            <w:rPr>
              <w:lang w:val="en-GB"/>
            </w:rPr>
          </w:pPr>
          <w:r w:rsidRPr="00F36590">
            <w:rPr>
              <w:noProof/>
              <w:lang w:val="en-GB"/>
            </w:rPr>
            <w:drawing>
              <wp:inline distT="0" distB="0" distL="0" distR="0" wp14:anchorId="5E2AA2D2" wp14:editId="24B5489A">
                <wp:extent cx="1117600" cy="838200"/>
                <wp:effectExtent l="0" t="0" r="6350" b="0"/>
                <wp:docPr id="6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activeWritingStyle w:appName="MSWord" w:lang="ar-SA" w:vendorID="64" w:dllVersion="131078" w:nlCheck="1" w:checkStyle="0"/>
  <w:activeWritingStyle w:appName="MSWord" w:lang="ar-AE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ar-SY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988"/>
    <w:rsid w:val="000302DF"/>
    <w:rsid w:val="00053071"/>
    <w:rsid w:val="00080653"/>
    <w:rsid w:val="00090574"/>
    <w:rsid w:val="000A19FD"/>
    <w:rsid w:val="000A2D48"/>
    <w:rsid w:val="000B4826"/>
    <w:rsid w:val="000B73F4"/>
    <w:rsid w:val="000C62AC"/>
    <w:rsid w:val="000D4095"/>
    <w:rsid w:val="000E54CC"/>
    <w:rsid w:val="000F23D6"/>
    <w:rsid w:val="00102531"/>
    <w:rsid w:val="00105C97"/>
    <w:rsid w:val="00150E9E"/>
    <w:rsid w:val="00163E9D"/>
    <w:rsid w:val="00176467"/>
    <w:rsid w:val="00184A87"/>
    <w:rsid w:val="0018519F"/>
    <w:rsid w:val="00185E59"/>
    <w:rsid w:val="001A56E7"/>
    <w:rsid w:val="001B293B"/>
    <w:rsid w:val="001D1D7B"/>
    <w:rsid w:val="001E2CA7"/>
    <w:rsid w:val="001E57E5"/>
    <w:rsid w:val="00223932"/>
    <w:rsid w:val="0023283D"/>
    <w:rsid w:val="00241274"/>
    <w:rsid w:val="0027419D"/>
    <w:rsid w:val="00290C28"/>
    <w:rsid w:val="002931AD"/>
    <w:rsid w:val="002978F4"/>
    <w:rsid w:val="002B028D"/>
    <w:rsid w:val="002B467E"/>
    <w:rsid w:val="002E6541"/>
    <w:rsid w:val="002E721F"/>
    <w:rsid w:val="00333B74"/>
    <w:rsid w:val="00335CE7"/>
    <w:rsid w:val="003403A3"/>
    <w:rsid w:val="00341FFF"/>
    <w:rsid w:val="00346715"/>
    <w:rsid w:val="00357185"/>
    <w:rsid w:val="00365BFE"/>
    <w:rsid w:val="00366C26"/>
    <w:rsid w:val="00367136"/>
    <w:rsid w:val="003A71D7"/>
    <w:rsid w:val="003B65BD"/>
    <w:rsid w:val="003D3DCE"/>
    <w:rsid w:val="00400D3F"/>
    <w:rsid w:val="0040525C"/>
    <w:rsid w:val="004210DD"/>
    <w:rsid w:val="0042686F"/>
    <w:rsid w:val="00434BE6"/>
    <w:rsid w:val="00443869"/>
    <w:rsid w:val="00460E82"/>
    <w:rsid w:val="00465F3A"/>
    <w:rsid w:val="004716C5"/>
    <w:rsid w:val="00471963"/>
    <w:rsid w:val="00477B1F"/>
    <w:rsid w:val="00485E78"/>
    <w:rsid w:val="00496CDF"/>
    <w:rsid w:val="004A2E9E"/>
    <w:rsid w:val="004B52E9"/>
    <w:rsid w:val="004C72F6"/>
    <w:rsid w:val="004D1C48"/>
    <w:rsid w:val="004D704B"/>
    <w:rsid w:val="0054112E"/>
    <w:rsid w:val="005430BF"/>
    <w:rsid w:val="00547B9C"/>
    <w:rsid w:val="0055516A"/>
    <w:rsid w:val="0056291A"/>
    <w:rsid w:val="005A4C01"/>
    <w:rsid w:val="005A535D"/>
    <w:rsid w:val="005B35FE"/>
    <w:rsid w:val="005B3A62"/>
    <w:rsid w:val="005B758F"/>
    <w:rsid w:val="005D7CA8"/>
    <w:rsid w:val="005F4897"/>
    <w:rsid w:val="00620CF0"/>
    <w:rsid w:val="00622B1D"/>
    <w:rsid w:val="006541C5"/>
    <w:rsid w:val="006713B8"/>
    <w:rsid w:val="00686CA9"/>
    <w:rsid w:val="006A070A"/>
    <w:rsid w:val="006A361B"/>
    <w:rsid w:val="006A4416"/>
    <w:rsid w:val="006C2498"/>
    <w:rsid w:val="006E1CFD"/>
    <w:rsid w:val="006E6DD8"/>
    <w:rsid w:val="006F63F7"/>
    <w:rsid w:val="007040CC"/>
    <w:rsid w:val="00706D7A"/>
    <w:rsid w:val="00714C7B"/>
    <w:rsid w:val="00720788"/>
    <w:rsid w:val="00733D09"/>
    <w:rsid w:val="00754CE4"/>
    <w:rsid w:val="00796C82"/>
    <w:rsid w:val="007C11AE"/>
    <w:rsid w:val="007C19E7"/>
    <w:rsid w:val="007D2736"/>
    <w:rsid w:val="007E6E52"/>
    <w:rsid w:val="007E7BEB"/>
    <w:rsid w:val="007F56E6"/>
    <w:rsid w:val="007F7D0A"/>
    <w:rsid w:val="00813E47"/>
    <w:rsid w:val="008235CD"/>
    <w:rsid w:val="0082787E"/>
    <w:rsid w:val="008504D0"/>
    <w:rsid w:val="008513CB"/>
    <w:rsid w:val="00866DC4"/>
    <w:rsid w:val="00877C60"/>
    <w:rsid w:val="00886638"/>
    <w:rsid w:val="008C2AC9"/>
    <w:rsid w:val="008C5F3B"/>
    <w:rsid w:val="008C6818"/>
    <w:rsid w:val="008F150C"/>
    <w:rsid w:val="009061B4"/>
    <w:rsid w:val="00912325"/>
    <w:rsid w:val="00932BD6"/>
    <w:rsid w:val="00951EBA"/>
    <w:rsid w:val="00967460"/>
    <w:rsid w:val="00977417"/>
    <w:rsid w:val="00982B28"/>
    <w:rsid w:val="00992E98"/>
    <w:rsid w:val="00994005"/>
    <w:rsid w:val="009D56BF"/>
    <w:rsid w:val="009E0252"/>
    <w:rsid w:val="009E311D"/>
    <w:rsid w:val="00A0706D"/>
    <w:rsid w:val="00A23BEA"/>
    <w:rsid w:val="00A25B74"/>
    <w:rsid w:val="00A36182"/>
    <w:rsid w:val="00A40425"/>
    <w:rsid w:val="00A97F94"/>
    <w:rsid w:val="00AB7C7F"/>
    <w:rsid w:val="00AB7CE2"/>
    <w:rsid w:val="00AD1278"/>
    <w:rsid w:val="00AE3489"/>
    <w:rsid w:val="00AF785E"/>
    <w:rsid w:val="00B06E78"/>
    <w:rsid w:val="00B11105"/>
    <w:rsid w:val="00B11A37"/>
    <w:rsid w:val="00B13E8A"/>
    <w:rsid w:val="00B53992"/>
    <w:rsid w:val="00B5527F"/>
    <w:rsid w:val="00BF4EB5"/>
    <w:rsid w:val="00C00E59"/>
    <w:rsid w:val="00C63305"/>
    <w:rsid w:val="00C674FE"/>
    <w:rsid w:val="00C75633"/>
    <w:rsid w:val="00C92289"/>
    <w:rsid w:val="00CA1308"/>
    <w:rsid w:val="00CB0867"/>
    <w:rsid w:val="00CC2CF0"/>
    <w:rsid w:val="00CC3648"/>
    <w:rsid w:val="00CE2EE1"/>
    <w:rsid w:val="00CE4711"/>
    <w:rsid w:val="00CE59C1"/>
    <w:rsid w:val="00CF3FFD"/>
    <w:rsid w:val="00D0401C"/>
    <w:rsid w:val="00D468D6"/>
    <w:rsid w:val="00D55D91"/>
    <w:rsid w:val="00D77BF7"/>
    <w:rsid w:val="00D77D0F"/>
    <w:rsid w:val="00DA16F1"/>
    <w:rsid w:val="00DA1CF0"/>
    <w:rsid w:val="00DB24F8"/>
    <w:rsid w:val="00DC24B4"/>
    <w:rsid w:val="00DC63FF"/>
    <w:rsid w:val="00DF16DC"/>
    <w:rsid w:val="00DF7021"/>
    <w:rsid w:val="00E02604"/>
    <w:rsid w:val="00E0307E"/>
    <w:rsid w:val="00E03795"/>
    <w:rsid w:val="00E16C72"/>
    <w:rsid w:val="00E45211"/>
    <w:rsid w:val="00E64F8E"/>
    <w:rsid w:val="00E90FD3"/>
    <w:rsid w:val="00E92423"/>
    <w:rsid w:val="00EA0DAC"/>
    <w:rsid w:val="00EB1EBD"/>
    <w:rsid w:val="00EB536E"/>
    <w:rsid w:val="00EC1109"/>
    <w:rsid w:val="00EC7BC9"/>
    <w:rsid w:val="00F04353"/>
    <w:rsid w:val="00F36590"/>
    <w:rsid w:val="00F84366"/>
    <w:rsid w:val="00F85089"/>
    <w:rsid w:val="00FA1E49"/>
    <w:rsid w:val="00FA2988"/>
    <w:rsid w:val="00FB69C2"/>
    <w:rsid w:val="00FD0D44"/>
    <w:rsid w:val="00FD103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E8D6C0DD-AB79-4FF1-9E70-C7B29ADA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2978F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2978F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536E"/>
    <w:rPr>
      <w:color w:val="0000FA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yperlink" Target="http://www.itu.int/md/R12-SG07-C/e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2-SG07-C-0120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SG07-C-0114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md/R12-SG07-C-0113/e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%20(2015)\PA_B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03BC5-79E1-47B0-8841-06744556F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PA_BR_Letter.dotx</Template>
  <TotalTime>52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Song, Xiaojing</cp:lastModifiedBy>
  <cp:revision>42</cp:revision>
  <dcterms:created xsi:type="dcterms:W3CDTF">2015-06-04T06:35:00Z</dcterms:created>
  <dcterms:modified xsi:type="dcterms:W3CDTF">2015-06-04T12:38:00Z</dcterms:modified>
</cp:coreProperties>
</file>