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B538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B5384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B5384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B5384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B5384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B5384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B5384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DB5384">
              <w:rPr>
                <w:szCs w:val="24"/>
                <w:lang w:val="es-ES_tradnl"/>
              </w:rPr>
              <w:t>Circular Administrativa</w:t>
            </w:r>
          </w:p>
          <w:p w:rsidR="00E53DCE" w:rsidRPr="00DB538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B5384">
              <w:rPr>
                <w:b/>
                <w:bCs/>
                <w:szCs w:val="24"/>
                <w:lang w:val="es-ES_tradnl"/>
              </w:rPr>
              <w:t>CA</w:t>
            </w:r>
            <w:r w:rsidR="00603E0F" w:rsidRPr="00DB5384">
              <w:rPr>
                <w:b/>
                <w:bCs/>
                <w:szCs w:val="24"/>
                <w:lang w:val="es-ES_tradnl"/>
              </w:rPr>
              <w:t>CE</w:t>
            </w:r>
            <w:r w:rsidRPr="00DB5384">
              <w:rPr>
                <w:b/>
                <w:bCs/>
                <w:szCs w:val="24"/>
                <w:lang w:val="es-ES_tradnl"/>
              </w:rPr>
              <w:t>/</w:t>
            </w:r>
            <w:r w:rsidR="007F0C24" w:rsidRPr="00DB5384">
              <w:rPr>
                <w:b/>
                <w:bCs/>
                <w:szCs w:val="24"/>
                <w:lang w:val="es-ES_tradnl"/>
              </w:rPr>
              <w:t>731</w:t>
            </w:r>
          </w:p>
        </w:tc>
        <w:tc>
          <w:tcPr>
            <w:tcW w:w="2835" w:type="dxa"/>
            <w:shd w:val="clear" w:color="auto" w:fill="auto"/>
          </w:tcPr>
          <w:p w:rsidR="00E53DCE" w:rsidRPr="00DB5384" w:rsidRDefault="00A96D3A" w:rsidP="007F0C24">
            <w:pPr>
              <w:spacing w:before="0"/>
              <w:jc w:val="right"/>
              <w:rPr>
                <w:szCs w:val="24"/>
                <w:lang w:val="es-ES_tradnl"/>
              </w:rPr>
            </w:pPr>
            <w:r w:rsidRPr="00DB5384">
              <w:rPr>
                <w:bCs/>
                <w:szCs w:val="24"/>
                <w:lang w:val="es-ES_tradnl"/>
              </w:rPr>
              <w:t>1</w:t>
            </w:r>
            <w:r w:rsidR="007F0C24" w:rsidRPr="00DB5384">
              <w:rPr>
                <w:bCs/>
                <w:szCs w:val="24"/>
                <w:lang w:val="es-ES_tradnl"/>
              </w:rPr>
              <w:t>7</w:t>
            </w:r>
            <w:r w:rsidRPr="00DB5384">
              <w:rPr>
                <w:bCs/>
                <w:szCs w:val="24"/>
                <w:lang w:val="es-ES_tradnl"/>
              </w:rPr>
              <w:t xml:space="preserve"> de </w:t>
            </w:r>
            <w:r w:rsidR="007F0C24" w:rsidRPr="00DB5384">
              <w:rPr>
                <w:bCs/>
                <w:szCs w:val="24"/>
                <w:lang w:val="es-ES_tradnl"/>
              </w:rPr>
              <w:t xml:space="preserve">junio </w:t>
            </w:r>
            <w:r w:rsidRPr="00DB5384">
              <w:rPr>
                <w:bCs/>
                <w:szCs w:val="24"/>
                <w:lang w:val="es-ES_tradnl"/>
              </w:rPr>
              <w:t>de 201</w:t>
            </w:r>
            <w:r w:rsidR="007F0C24" w:rsidRPr="00DB5384">
              <w:rPr>
                <w:bCs/>
                <w:szCs w:val="24"/>
                <w:lang w:val="es-ES_tradnl"/>
              </w:rPr>
              <w:t>5</w:t>
            </w:r>
          </w:p>
        </w:tc>
      </w:tr>
      <w:tr w:rsidR="00E53DCE" w:rsidRPr="00DB538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B5384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B538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B538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538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7F0C24" w:rsidRPr="00DB5384" w:rsidRDefault="007F0C24" w:rsidP="00E251A3">
            <w:pPr>
              <w:spacing w:before="0"/>
              <w:rPr>
                <w:b/>
                <w:szCs w:val="24"/>
                <w:lang w:val="es-ES_tradnl"/>
              </w:rPr>
            </w:pPr>
            <w:r w:rsidRPr="00DB5384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E251A3" w:rsidRPr="00DB5384">
              <w:rPr>
                <w:b/>
                <w:szCs w:val="24"/>
                <w:lang w:val="es-ES_tradnl"/>
              </w:rPr>
              <w:t xml:space="preserve"> y</w:t>
            </w:r>
            <w:r w:rsidRPr="00DB5384">
              <w:rPr>
                <w:b/>
                <w:szCs w:val="24"/>
                <w:lang w:val="es-ES_tradnl"/>
              </w:rPr>
              <w:t xml:space="preserve"> a los Miembros</w:t>
            </w:r>
          </w:p>
          <w:p w:rsidR="00E53DCE" w:rsidRPr="00DB5384" w:rsidRDefault="007F0C24" w:rsidP="00E251A3">
            <w:pPr>
              <w:spacing w:before="0"/>
              <w:jc w:val="left"/>
              <w:rPr>
                <w:b/>
                <w:szCs w:val="24"/>
                <w:lang w:val="es-ES_tradnl"/>
              </w:rPr>
            </w:pPr>
            <w:r w:rsidRPr="00DB5384">
              <w:rPr>
                <w:b/>
                <w:szCs w:val="24"/>
                <w:lang w:val="es-ES_tradnl"/>
              </w:rPr>
              <w:t>del Sector de Radiocomunicaciones que participan</w:t>
            </w:r>
            <w:r w:rsidR="00E251A3" w:rsidRPr="00DB5384">
              <w:rPr>
                <w:b/>
                <w:szCs w:val="24"/>
                <w:lang w:val="es-ES_tradnl"/>
              </w:rPr>
              <w:t xml:space="preserve"> </w:t>
            </w:r>
            <w:r w:rsidRPr="00DB5384">
              <w:rPr>
                <w:b/>
                <w:szCs w:val="24"/>
                <w:lang w:val="es-ES_tradnl"/>
              </w:rPr>
              <w:t>en los trabajos de</w:t>
            </w:r>
            <w:r w:rsidR="00E251A3" w:rsidRPr="00DB5384">
              <w:rPr>
                <w:b/>
                <w:szCs w:val="24"/>
                <w:lang w:val="es-ES_tradnl"/>
              </w:rPr>
              <w:t xml:space="preserve">l Comité de </w:t>
            </w:r>
            <w:r w:rsidR="00E251A3" w:rsidRPr="00DB5384">
              <w:rPr>
                <w:b/>
                <w:szCs w:val="24"/>
                <w:lang w:val="es-ES_tradnl"/>
              </w:rPr>
              <w:br/>
              <w:t xml:space="preserve">Coordinación del Vocabulario </w:t>
            </w:r>
            <w:r w:rsidRPr="00DB5384">
              <w:rPr>
                <w:b/>
                <w:szCs w:val="24"/>
                <w:lang w:val="es-ES_tradnl"/>
              </w:rPr>
              <w:t>de Radiocomunicaciones</w:t>
            </w:r>
          </w:p>
          <w:p w:rsidR="00E53DCE" w:rsidRPr="00DB538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B538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B538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538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B538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538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B5384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DB5384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F0C24" w:rsidRPr="00DB5384" w:rsidRDefault="00AF0CBF" w:rsidP="00AF0C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s-ES_tradnl"/>
              </w:rPr>
            </w:pPr>
            <w:r w:rsidRPr="00DB5384">
              <w:rPr>
                <w:b/>
                <w:bCs/>
                <w:szCs w:val="24"/>
                <w:lang w:val="es-ES_tradnl"/>
              </w:rPr>
              <w:t>Comité de Coordinación del Vocabulario de Radiocomunicaciones</w:t>
            </w:r>
          </w:p>
          <w:p w:rsidR="007F0C24" w:rsidRPr="00DB5384" w:rsidRDefault="007F0C24" w:rsidP="00AF0C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DB5384">
              <w:rPr>
                <w:szCs w:val="24"/>
                <w:lang w:val="es-ES_tradnl"/>
              </w:rPr>
              <w:t>–</w:t>
            </w:r>
            <w:r w:rsidRPr="00DB5384">
              <w:rPr>
                <w:b/>
                <w:bCs/>
                <w:szCs w:val="24"/>
                <w:lang w:val="es-ES_tradnl"/>
              </w:rPr>
              <w:tab/>
              <w:t xml:space="preserve">Propuesta de adopción de </w:t>
            </w:r>
            <w:r w:rsidR="00AF0CBF" w:rsidRPr="00DB5384">
              <w:rPr>
                <w:b/>
                <w:bCs/>
                <w:szCs w:val="24"/>
                <w:lang w:val="es-ES_tradnl"/>
              </w:rPr>
              <w:t>5</w:t>
            </w:r>
            <w:r w:rsidRPr="00DB5384">
              <w:rPr>
                <w:b/>
                <w:bCs/>
                <w:szCs w:val="24"/>
                <w:lang w:val="es-ES_tradnl"/>
              </w:rPr>
              <w:t> </w:t>
            </w:r>
            <w:r w:rsidRPr="00DB5384">
              <w:rPr>
                <w:b/>
                <w:szCs w:val="24"/>
                <w:lang w:val="es-ES_tradnl"/>
              </w:rPr>
              <w:t>proyectos de Recomendación UIT-R revisada y su aprobación simultánea por correspondencia de conformidad con el § 10.3 de la Resolución UIT</w:t>
            </w:r>
            <w:r w:rsidRPr="00DB5384">
              <w:rPr>
                <w:b/>
                <w:szCs w:val="24"/>
                <w:lang w:val="es-ES_tradnl"/>
              </w:rPr>
              <w:noBreakHyphen/>
              <w:t>R 1</w:t>
            </w:r>
            <w:r w:rsidRPr="00DB5384">
              <w:rPr>
                <w:b/>
                <w:szCs w:val="24"/>
                <w:lang w:val="es-ES_tradnl"/>
              </w:rPr>
              <w:noBreakHyphen/>
              <w:t>6 (Procedimiento para la adopción y aprobación simultánea por correspondencia)</w:t>
            </w:r>
          </w:p>
          <w:p w:rsidR="00E53DCE" w:rsidRPr="00DB5384" w:rsidRDefault="007F0C24" w:rsidP="00AF0C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DB5384">
              <w:rPr>
                <w:szCs w:val="24"/>
                <w:lang w:val="es-ES_tradnl"/>
              </w:rPr>
              <w:t>–</w:t>
            </w:r>
            <w:r w:rsidRPr="00DB5384">
              <w:rPr>
                <w:b/>
                <w:bCs/>
                <w:szCs w:val="24"/>
                <w:lang w:val="es-ES_tradnl"/>
              </w:rPr>
              <w:tab/>
            </w:r>
            <w:r w:rsidRPr="00DB5384">
              <w:rPr>
                <w:b/>
                <w:szCs w:val="24"/>
                <w:lang w:val="es-ES_tradnl"/>
              </w:rPr>
              <w:t>Propuesta</w:t>
            </w:r>
            <w:r w:rsidRPr="00DB5384">
              <w:rPr>
                <w:b/>
                <w:bCs/>
                <w:szCs w:val="24"/>
                <w:lang w:val="es-ES_tradnl"/>
              </w:rPr>
              <w:t xml:space="preserve"> de </w:t>
            </w:r>
            <w:r w:rsidR="00AF0CBF" w:rsidRPr="00DB5384">
              <w:rPr>
                <w:b/>
                <w:bCs/>
                <w:szCs w:val="24"/>
                <w:lang w:val="es-ES_tradnl"/>
              </w:rPr>
              <w:t xml:space="preserve">aprobación de </w:t>
            </w:r>
            <w:r w:rsidRPr="00DB5384">
              <w:rPr>
                <w:b/>
                <w:bCs/>
                <w:szCs w:val="24"/>
                <w:lang w:val="es-ES_tradnl"/>
              </w:rPr>
              <w:t xml:space="preserve">supresión de </w:t>
            </w:r>
            <w:r w:rsidR="00AF0CBF" w:rsidRPr="00DB5384">
              <w:rPr>
                <w:b/>
                <w:bCs/>
                <w:szCs w:val="24"/>
                <w:lang w:val="es-ES_tradnl"/>
              </w:rPr>
              <w:t>4</w:t>
            </w:r>
            <w:r w:rsidRPr="00DB5384">
              <w:rPr>
                <w:b/>
                <w:bCs/>
                <w:szCs w:val="24"/>
                <w:lang w:val="es-ES_tradnl"/>
              </w:rPr>
              <w:t xml:space="preserve"> Recomendaci</w:t>
            </w:r>
            <w:r w:rsidR="00AF0CBF" w:rsidRPr="00DB5384">
              <w:rPr>
                <w:b/>
                <w:bCs/>
                <w:szCs w:val="24"/>
                <w:lang w:val="es-ES_tradnl"/>
              </w:rPr>
              <w:t>o</w:t>
            </w:r>
            <w:r w:rsidRPr="00DB5384">
              <w:rPr>
                <w:b/>
                <w:bCs/>
                <w:szCs w:val="24"/>
                <w:lang w:val="es-ES_tradnl"/>
              </w:rPr>
              <w:t>nes UIT-R</w:t>
            </w:r>
          </w:p>
        </w:tc>
      </w:tr>
      <w:tr w:rsidR="00E53DCE" w:rsidRPr="00DB538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B538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B538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B538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B538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B538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B538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B538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538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B538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7F0C24" w:rsidRPr="00DB5384" w:rsidRDefault="007F0C24" w:rsidP="00DB5384">
      <w:pPr>
        <w:spacing w:before="600"/>
        <w:rPr>
          <w:szCs w:val="24"/>
          <w:lang w:val="es-ES_tradnl"/>
        </w:rPr>
      </w:pPr>
      <w:r w:rsidRPr="00DB5384">
        <w:rPr>
          <w:szCs w:val="24"/>
          <w:lang w:val="es-ES_tradnl"/>
        </w:rPr>
        <w:t>En la reunión de</w:t>
      </w:r>
      <w:r w:rsidR="00DB5384" w:rsidRPr="00DB5384">
        <w:rPr>
          <w:szCs w:val="24"/>
          <w:lang w:val="es-ES_tradnl"/>
        </w:rPr>
        <w:t>l</w:t>
      </w:r>
      <w:r w:rsidRPr="00DB5384">
        <w:rPr>
          <w:szCs w:val="24"/>
          <w:lang w:val="es-ES_tradnl"/>
        </w:rPr>
        <w:t xml:space="preserve"> </w:t>
      </w:r>
      <w:r w:rsidR="00DB5384" w:rsidRPr="00DB5384">
        <w:rPr>
          <w:szCs w:val="24"/>
          <w:lang w:val="es-ES_tradnl"/>
        </w:rPr>
        <w:t xml:space="preserve">Comité de Coordinación del Vocabulario (CCV) </w:t>
      </w:r>
      <w:r w:rsidRPr="00DB5384">
        <w:rPr>
          <w:szCs w:val="24"/>
          <w:lang w:val="es-ES_tradnl"/>
        </w:rPr>
        <w:t>de</w:t>
      </w:r>
      <w:r w:rsidR="00DB5384" w:rsidRPr="00DB5384">
        <w:rPr>
          <w:szCs w:val="24"/>
          <w:lang w:val="es-ES_tradnl"/>
        </w:rPr>
        <w:t xml:space="preserve"> Radiocomunicaciones celebrada </w:t>
      </w:r>
      <w:r w:rsidRPr="00DB5384">
        <w:rPr>
          <w:szCs w:val="24"/>
          <w:lang w:val="es-ES_tradnl"/>
        </w:rPr>
        <w:t xml:space="preserve">el </w:t>
      </w:r>
      <w:r w:rsidR="00DB5384" w:rsidRPr="00DB5384">
        <w:rPr>
          <w:szCs w:val="24"/>
          <w:lang w:val="es-ES_tradnl"/>
        </w:rPr>
        <w:t>6</w:t>
      </w:r>
      <w:r w:rsidRPr="00DB5384">
        <w:rPr>
          <w:szCs w:val="24"/>
          <w:lang w:val="es-ES_tradnl"/>
        </w:rPr>
        <w:t xml:space="preserve"> de </w:t>
      </w:r>
      <w:r w:rsidR="00DB5384" w:rsidRPr="00DB5384">
        <w:rPr>
          <w:szCs w:val="24"/>
          <w:lang w:val="es-ES_tradnl"/>
        </w:rPr>
        <w:t>junio de 2015</w:t>
      </w:r>
      <w:r w:rsidRPr="00DB5384">
        <w:rPr>
          <w:szCs w:val="24"/>
          <w:lang w:val="es-ES_tradnl"/>
        </w:rPr>
        <w:t xml:space="preserve">, </w:t>
      </w:r>
      <w:r w:rsidR="00DB5384" w:rsidRPr="00DB5384">
        <w:rPr>
          <w:szCs w:val="24"/>
          <w:lang w:val="es-ES_tradnl"/>
        </w:rPr>
        <w:t>el</w:t>
      </w:r>
      <w:r w:rsidRPr="00DB5384">
        <w:rPr>
          <w:szCs w:val="24"/>
          <w:lang w:val="es-ES_tradnl"/>
        </w:rPr>
        <w:t xml:space="preserve"> </w:t>
      </w:r>
      <w:r w:rsidR="00DB5384" w:rsidRPr="00DB5384">
        <w:rPr>
          <w:szCs w:val="24"/>
          <w:lang w:val="es-ES_tradnl"/>
        </w:rPr>
        <w:t>CCV</w:t>
      </w:r>
      <w:r w:rsidRPr="00DB5384">
        <w:rPr>
          <w:szCs w:val="24"/>
          <w:lang w:val="es-ES_tradnl"/>
        </w:rPr>
        <w:t xml:space="preserve"> decidió solicitar la adopción de </w:t>
      </w:r>
      <w:r w:rsidR="00DB5384" w:rsidRPr="00DB5384">
        <w:rPr>
          <w:szCs w:val="24"/>
          <w:lang w:val="es-ES_tradnl"/>
        </w:rPr>
        <w:t>5</w:t>
      </w:r>
      <w:r w:rsidRPr="00DB5384">
        <w:rPr>
          <w:szCs w:val="24"/>
          <w:lang w:val="es-ES_tradnl"/>
        </w:rPr>
        <w:t xml:space="preserve"> proyectos de Recomendación UIT-R revisada por correspondencia (§ 10.2.3 de la Resolución UIT</w:t>
      </w:r>
      <w:r w:rsidRPr="00DB5384">
        <w:rPr>
          <w:szCs w:val="24"/>
          <w:lang w:val="es-ES_tradnl"/>
        </w:rPr>
        <w:noBreakHyphen/>
        <w:t>R 1</w:t>
      </w:r>
      <w:r w:rsidRPr="00DB5384">
        <w:rPr>
          <w:szCs w:val="24"/>
          <w:lang w:val="es-ES_tradnl"/>
        </w:rPr>
        <w:noBreakHyphen/>
        <w:t>6), y decidió además aplicar el procedimiento de adopción y aprobación simultáneas por correspondencia (PAAS) (§ 10.3 de la Resolución UIT</w:t>
      </w:r>
      <w:r w:rsidRPr="00DB5384">
        <w:rPr>
          <w:szCs w:val="24"/>
          <w:lang w:val="es-ES_tradnl"/>
        </w:rPr>
        <w:noBreakHyphen/>
        <w:t>R 1</w:t>
      </w:r>
      <w:r w:rsidRPr="00DB5384">
        <w:rPr>
          <w:szCs w:val="24"/>
          <w:lang w:val="es-ES_tradnl"/>
        </w:rPr>
        <w:noBreakHyphen/>
        <w:t xml:space="preserve">6). Los títulos y resúmenes de los proyectos de Recomendación aparecen en el Anexo 1. Además, </w:t>
      </w:r>
      <w:r w:rsidR="00DB5384" w:rsidRPr="00DB5384">
        <w:rPr>
          <w:szCs w:val="24"/>
          <w:lang w:val="es-ES_tradnl"/>
        </w:rPr>
        <w:t xml:space="preserve">el CCV </w:t>
      </w:r>
      <w:r w:rsidRPr="00DB5384">
        <w:rPr>
          <w:szCs w:val="24"/>
          <w:lang w:val="es-ES_tradnl"/>
        </w:rPr>
        <w:t xml:space="preserve">propuso la supresión de </w:t>
      </w:r>
      <w:r w:rsidR="00DB5384" w:rsidRPr="00DB5384">
        <w:rPr>
          <w:szCs w:val="24"/>
          <w:lang w:val="es-ES_tradnl"/>
        </w:rPr>
        <w:t>4</w:t>
      </w:r>
      <w:r w:rsidRPr="00DB5384">
        <w:rPr>
          <w:szCs w:val="24"/>
          <w:lang w:val="es-ES_tradnl"/>
        </w:rPr>
        <w:t xml:space="preserve"> Recomendaci</w:t>
      </w:r>
      <w:r w:rsidR="00DB5384" w:rsidRPr="00DB5384">
        <w:rPr>
          <w:szCs w:val="24"/>
          <w:lang w:val="es-ES_tradnl"/>
        </w:rPr>
        <w:t>o</w:t>
      </w:r>
      <w:r w:rsidRPr="00DB5384">
        <w:rPr>
          <w:szCs w:val="24"/>
          <w:lang w:val="es-ES_tradnl"/>
        </w:rPr>
        <w:t>nes que figuran en el Anexo 2.</w:t>
      </w:r>
    </w:p>
    <w:p w:rsidR="007F0C24" w:rsidRPr="00DB5384" w:rsidRDefault="007F0C24" w:rsidP="00DB5384">
      <w:pPr>
        <w:rPr>
          <w:szCs w:val="24"/>
          <w:lang w:val="es-ES_tradnl"/>
        </w:rPr>
      </w:pPr>
      <w:r w:rsidRPr="00DB5384">
        <w:rPr>
          <w:szCs w:val="24"/>
          <w:lang w:val="es-ES_tradnl"/>
        </w:rPr>
        <w:t xml:space="preserve">El periodo de consideración se extenderá durante 2 meses finalizando el </w:t>
      </w:r>
      <w:r w:rsidR="00DB5384" w:rsidRPr="00DB5384">
        <w:rPr>
          <w:szCs w:val="24"/>
          <w:u w:val="single"/>
          <w:lang w:val="es-ES_tradnl"/>
        </w:rPr>
        <w:t>17 de agosto de 2015</w:t>
      </w:r>
      <w:r w:rsidRPr="00DB5384">
        <w:rPr>
          <w:szCs w:val="24"/>
          <w:lang w:val="es-ES_tradnl"/>
        </w:rPr>
        <w:t>. Si</w:t>
      </w:r>
      <w:r w:rsidR="00DB5384" w:rsidRPr="00DB5384">
        <w:rPr>
          <w:szCs w:val="24"/>
          <w:lang w:val="es-ES_tradnl"/>
        </w:rPr>
        <w:t> </w:t>
      </w:r>
      <w:r w:rsidRPr="00DB5384">
        <w:rPr>
          <w:szCs w:val="24"/>
          <w:lang w:val="es-ES_tradnl"/>
        </w:rPr>
        <w:t xml:space="preserve">durante este periodo no se reciben objeciones de los Estados Miembros, se considerará que los proyectos de Recomendación serán adoptados por </w:t>
      </w:r>
      <w:r w:rsidR="00DB5384" w:rsidRPr="00DB5384">
        <w:rPr>
          <w:szCs w:val="24"/>
          <w:lang w:val="es-ES_tradnl"/>
        </w:rPr>
        <w:t>el CCV</w:t>
      </w:r>
      <w:r w:rsidRPr="00DB5384">
        <w:rPr>
          <w:szCs w:val="24"/>
          <w:lang w:val="es-ES_tradnl"/>
        </w:rPr>
        <w:t>. Además, como se ha seguido el PAAS, los proyectos de Recomendación también se considerarán aprobados.</w:t>
      </w:r>
    </w:p>
    <w:p w:rsidR="007F0C24" w:rsidRPr="00DB5384" w:rsidRDefault="007F0C24" w:rsidP="007F0C24">
      <w:pPr>
        <w:rPr>
          <w:szCs w:val="24"/>
          <w:lang w:val="es-ES_tradnl"/>
        </w:rPr>
      </w:pPr>
      <w:r w:rsidRPr="00DB5384">
        <w:rPr>
          <w:szCs w:val="24"/>
          <w:lang w:val="es-ES_tradnl"/>
        </w:rPr>
        <w:t xml:space="preserve">Todo Estado Miembro que tenga una objeción a la adopción de un proyecto de Recomendación </w:t>
      </w:r>
      <w:r w:rsidR="00DB5384" w:rsidRPr="00DB5384">
        <w:rPr>
          <w:szCs w:val="24"/>
          <w:lang w:val="es-ES_tradnl"/>
        </w:rPr>
        <w:t xml:space="preserve">o a la aprobación de la supresión de una Recomendación </w:t>
      </w:r>
      <w:r w:rsidRPr="00DB5384">
        <w:rPr>
          <w:szCs w:val="24"/>
          <w:lang w:val="es-ES_tradnl"/>
        </w:rPr>
        <w:t>debe informar al Director y al Presidente de la Comisión de Estudio de los motivos de dicha objeción.</w:t>
      </w:r>
    </w:p>
    <w:p w:rsidR="007F0C24" w:rsidRPr="00DB5384" w:rsidRDefault="007F0C24" w:rsidP="007F0C24">
      <w:pPr>
        <w:rPr>
          <w:szCs w:val="24"/>
          <w:lang w:val="es-ES_tradnl"/>
        </w:rPr>
      </w:pPr>
      <w:r w:rsidRPr="00DB5384">
        <w:rPr>
          <w:szCs w:val="24"/>
          <w:lang w:val="es-ES_tradnl"/>
        </w:rPr>
        <w:t>Tras la fecha límite mencionada, los resultados del PAAS se comunicarán median</w:t>
      </w:r>
      <w:r w:rsidR="00527994" w:rsidRPr="00DB5384">
        <w:rPr>
          <w:szCs w:val="24"/>
          <w:lang w:val="es-ES_tradnl"/>
        </w:rPr>
        <w:t>te Circular Administrativa y las Recomendaciónes aprobadas se publicarán</w:t>
      </w:r>
      <w:r w:rsidRPr="00DB5384">
        <w:rPr>
          <w:szCs w:val="24"/>
          <w:lang w:val="es-ES_tradnl"/>
        </w:rPr>
        <w:t xml:space="preserve"> tan pronto como sea posible (véase </w:t>
      </w:r>
      <w:hyperlink r:id="rId8" w:history="1">
        <w:r w:rsidRPr="00DB5384">
          <w:rPr>
            <w:color w:val="0000FF"/>
            <w:szCs w:val="24"/>
            <w:u w:val="single"/>
            <w:lang w:val="es-ES_tradnl"/>
          </w:rPr>
          <w:t>http://www.itu.int/pub/R-REC</w:t>
        </w:r>
      </w:hyperlink>
      <w:r w:rsidRPr="00DB5384">
        <w:rPr>
          <w:szCs w:val="24"/>
          <w:lang w:val="es-ES_tradnl"/>
        </w:rPr>
        <w:t>).</w:t>
      </w:r>
    </w:p>
    <w:p w:rsidR="007F0C24" w:rsidRPr="00DB5384" w:rsidRDefault="007F0C24" w:rsidP="007F0C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s-ES_tradnl"/>
        </w:rPr>
      </w:pPr>
      <w:r w:rsidRPr="00DB5384">
        <w:rPr>
          <w:szCs w:val="24"/>
          <w:lang w:val="es-ES_tradnl"/>
        </w:rPr>
        <w:br w:type="page"/>
      </w:r>
    </w:p>
    <w:p w:rsidR="007F0C24" w:rsidRPr="00DB5384" w:rsidRDefault="007F0C24" w:rsidP="007F0C24">
      <w:pPr>
        <w:rPr>
          <w:szCs w:val="24"/>
          <w:lang w:val="es-ES_tradnl"/>
        </w:rPr>
      </w:pPr>
      <w:r w:rsidRPr="00DB5384">
        <w:rPr>
          <w:szCs w:val="24"/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Pr="00DB5384">
        <w:rPr>
          <w:szCs w:val="24"/>
          <w:lang w:val="es-ES_tradnl"/>
        </w:rPr>
        <w:noBreakHyphen/>
        <w:t>T/UIT</w:t>
      </w:r>
      <w:r w:rsidRPr="00DB5384">
        <w:rPr>
          <w:szCs w:val="24"/>
          <w:lang w:val="es-ES_tradnl"/>
        </w:rPr>
        <w:noBreakHyphen/>
        <w:t xml:space="preserve">R/ISO/CEI puede consultarse en: </w:t>
      </w:r>
      <w:hyperlink r:id="rId9" w:history="1">
        <w:r w:rsidRPr="00DB5384">
          <w:rPr>
            <w:rStyle w:val="Hyperlink"/>
            <w:szCs w:val="24"/>
            <w:lang w:val="es-ES_tradnl"/>
          </w:rPr>
          <w:t>http://www.itu.int/en/ITU-T/ipr/Pages/policy.aspx</w:t>
        </w:r>
      </w:hyperlink>
      <w:r w:rsidRPr="00DB5384">
        <w:rPr>
          <w:szCs w:val="24"/>
          <w:lang w:val="es-ES_tradnl"/>
        </w:rPr>
        <w:t>.</w:t>
      </w:r>
    </w:p>
    <w:p w:rsidR="007F0C24" w:rsidRPr="00DB5384" w:rsidRDefault="007F0C24" w:rsidP="009D05AD">
      <w:pPr>
        <w:tabs>
          <w:tab w:val="clear" w:pos="794"/>
          <w:tab w:val="clear" w:pos="1191"/>
          <w:tab w:val="clear" w:pos="1588"/>
          <w:tab w:val="clear" w:pos="1985"/>
        </w:tabs>
        <w:spacing w:before="1680"/>
        <w:jc w:val="left"/>
        <w:rPr>
          <w:rFonts w:asciiTheme="minorHAnsi" w:hAnsiTheme="minorHAnsi" w:cstheme="minorHAnsi"/>
          <w:szCs w:val="24"/>
          <w:lang w:val="es-ES_tradnl"/>
        </w:rPr>
      </w:pPr>
      <w:r w:rsidRPr="00DB5384">
        <w:rPr>
          <w:rFonts w:asciiTheme="minorHAnsi" w:hAnsiTheme="minorHAnsi" w:cstheme="minorHAnsi"/>
          <w:szCs w:val="24"/>
          <w:lang w:val="es-ES_tradnl"/>
        </w:rPr>
        <w:t>François Rancy</w:t>
      </w:r>
      <w:r w:rsidRPr="00DB5384">
        <w:rPr>
          <w:rFonts w:asciiTheme="minorHAnsi" w:hAnsiTheme="minorHAnsi" w:cstheme="minorHAnsi"/>
          <w:szCs w:val="24"/>
          <w:lang w:val="es-ES_tradnl"/>
        </w:rPr>
        <w:br/>
        <w:t>Director</w:t>
      </w:r>
    </w:p>
    <w:p w:rsidR="007F0C24" w:rsidRPr="00DB5384" w:rsidRDefault="007F0C24" w:rsidP="009D05AD">
      <w:pPr>
        <w:spacing w:before="1200"/>
        <w:ind w:left="1191" w:hanging="1191"/>
        <w:rPr>
          <w:szCs w:val="24"/>
          <w:lang w:val="es-ES_tradnl"/>
        </w:rPr>
      </w:pPr>
      <w:r w:rsidRPr="00DB5384">
        <w:rPr>
          <w:b/>
          <w:bCs/>
          <w:szCs w:val="24"/>
          <w:lang w:val="es-ES_tradnl"/>
        </w:rPr>
        <w:t>Anexo 1</w:t>
      </w:r>
      <w:r w:rsidRPr="00DB5384">
        <w:rPr>
          <w:szCs w:val="24"/>
          <w:lang w:val="es-ES_tradnl"/>
        </w:rPr>
        <w:t xml:space="preserve">: </w:t>
      </w:r>
      <w:r w:rsidRPr="00DB5384">
        <w:rPr>
          <w:szCs w:val="24"/>
          <w:lang w:val="es-ES_tradnl"/>
        </w:rPr>
        <w:tab/>
      </w:r>
      <w:r w:rsidRPr="00DB5384">
        <w:rPr>
          <w:szCs w:val="24"/>
          <w:lang w:val="es-ES_tradnl"/>
        </w:rPr>
        <w:tab/>
        <w:t xml:space="preserve">Títulos y </w:t>
      </w:r>
      <w:r w:rsidR="009D05AD" w:rsidRPr="00DB5384">
        <w:rPr>
          <w:szCs w:val="24"/>
          <w:lang w:val="es-ES_tradnl"/>
        </w:rPr>
        <w:t>resúmenes</w:t>
      </w:r>
      <w:r w:rsidRPr="00DB5384">
        <w:rPr>
          <w:szCs w:val="24"/>
          <w:lang w:val="es-ES_tradnl"/>
        </w:rPr>
        <w:t xml:space="preserve"> de los proyectos de Recomendación</w:t>
      </w:r>
    </w:p>
    <w:p w:rsidR="007F0C24" w:rsidRPr="00DB5384" w:rsidRDefault="007F0C24" w:rsidP="009D05AD">
      <w:pPr>
        <w:jc w:val="left"/>
        <w:rPr>
          <w:szCs w:val="24"/>
          <w:lang w:val="es-ES_tradnl"/>
        </w:rPr>
      </w:pPr>
      <w:r w:rsidRPr="00DB5384">
        <w:rPr>
          <w:b/>
          <w:bCs/>
          <w:szCs w:val="24"/>
          <w:lang w:val="es-ES_tradnl"/>
        </w:rPr>
        <w:t>Anexo 2</w:t>
      </w:r>
      <w:r w:rsidRPr="00DB5384">
        <w:rPr>
          <w:szCs w:val="24"/>
          <w:lang w:val="es-ES_tradnl"/>
        </w:rPr>
        <w:t>:</w:t>
      </w:r>
      <w:r w:rsidRPr="00DB5384">
        <w:rPr>
          <w:szCs w:val="24"/>
          <w:lang w:val="es-ES_tradnl"/>
        </w:rPr>
        <w:tab/>
      </w:r>
      <w:r w:rsidRPr="00DB5384">
        <w:rPr>
          <w:szCs w:val="24"/>
          <w:lang w:val="es-ES_tradnl"/>
        </w:rPr>
        <w:tab/>
      </w:r>
      <w:r w:rsidR="009D05AD" w:rsidRPr="00DB5384">
        <w:rPr>
          <w:szCs w:val="24"/>
          <w:lang w:val="es-ES_tradnl"/>
        </w:rPr>
        <w:t>Recomendaciones</w:t>
      </w:r>
      <w:r w:rsidRPr="00DB5384">
        <w:rPr>
          <w:szCs w:val="24"/>
          <w:lang w:val="es-ES_tradnl"/>
        </w:rPr>
        <w:t xml:space="preserve"> cuya supresión se propone</w:t>
      </w:r>
    </w:p>
    <w:p w:rsidR="007F0C24" w:rsidRPr="00DB5384" w:rsidRDefault="007F0C24" w:rsidP="00971FE3">
      <w:pPr>
        <w:spacing w:before="1200"/>
        <w:ind w:left="1588" w:hanging="1588"/>
        <w:jc w:val="left"/>
        <w:rPr>
          <w:szCs w:val="24"/>
          <w:lang w:val="es-ES_tradnl"/>
        </w:rPr>
      </w:pPr>
      <w:r w:rsidRPr="00DB5384">
        <w:rPr>
          <w:b/>
          <w:bCs/>
          <w:szCs w:val="24"/>
          <w:lang w:val="es-ES_tradnl"/>
        </w:rPr>
        <w:t>Documentos</w:t>
      </w:r>
      <w:r w:rsidRPr="00DB5384">
        <w:rPr>
          <w:szCs w:val="24"/>
          <w:lang w:val="es-ES_tradnl"/>
        </w:rPr>
        <w:t>:</w:t>
      </w:r>
      <w:r w:rsidRPr="00DB5384">
        <w:rPr>
          <w:szCs w:val="24"/>
          <w:lang w:val="es-ES_tradnl"/>
        </w:rPr>
        <w:tab/>
      </w:r>
      <w:r w:rsidR="009D05AD" w:rsidRPr="00DB5384">
        <w:rPr>
          <w:szCs w:val="24"/>
          <w:lang w:val="es-ES_tradnl"/>
        </w:rPr>
        <w:t>Documentos</w:t>
      </w:r>
      <w:r w:rsidR="00971FE3" w:rsidRPr="00DB5384">
        <w:rPr>
          <w:szCs w:val="24"/>
          <w:lang w:val="es-ES_tradnl"/>
        </w:rPr>
        <w:t xml:space="preserve"> </w:t>
      </w:r>
      <w:hyperlink r:id="rId10" w:history="1">
        <w:r w:rsidR="00971FE3" w:rsidRPr="00DB5384">
          <w:rPr>
            <w:rStyle w:val="Hyperlink"/>
            <w:szCs w:val="24"/>
            <w:lang w:val="es-ES_tradnl"/>
          </w:rPr>
          <w:t>CCV/56(Rev.1)</w:t>
        </w:r>
      </w:hyperlink>
      <w:r w:rsidR="00971FE3" w:rsidRPr="00DB5384">
        <w:rPr>
          <w:szCs w:val="24"/>
          <w:lang w:val="es-ES_tradnl"/>
        </w:rPr>
        <w:t>,</w:t>
      </w:r>
      <w:r w:rsidR="009D05AD" w:rsidRPr="00DB5384">
        <w:rPr>
          <w:szCs w:val="24"/>
          <w:lang w:val="es-ES_tradnl"/>
        </w:rPr>
        <w:t xml:space="preserve"> </w:t>
      </w:r>
      <w:hyperlink r:id="rId11" w:history="1">
        <w:r w:rsidR="009D05AD" w:rsidRPr="00DB5384">
          <w:rPr>
            <w:rStyle w:val="Hyperlink"/>
            <w:szCs w:val="24"/>
            <w:lang w:val="es-ES_tradnl"/>
          </w:rPr>
          <w:t>CCV/57(Rev.1)</w:t>
        </w:r>
      </w:hyperlink>
      <w:r w:rsidR="009D05AD" w:rsidRPr="00DB5384">
        <w:rPr>
          <w:szCs w:val="24"/>
          <w:lang w:val="es-ES_tradnl"/>
        </w:rPr>
        <w:t xml:space="preserve">, </w:t>
      </w:r>
      <w:hyperlink r:id="rId12" w:history="1">
        <w:r w:rsidR="009D05AD" w:rsidRPr="00DB5384">
          <w:rPr>
            <w:rStyle w:val="Hyperlink"/>
            <w:szCs w:val="24"/>
            <w:lang w:val="es-ES_tradnl"/>
          </w:rPr>
          <w:t>CCV/58(Rev.2)</w:t>
        </w:r>
      </w:hyperlink>
      <w:r w:rsidR="009D05AD" w:rsidRPr="00DB5384">
        <w:rPr>
          <w:szCs w:val="24"/>
          <w:lang w:val="es-ES_tradnl"/>
        </w:rPr>
        <w:t xml:space="preserve">, </w:t>
      </w:r>
      <w:hyperlink r:id="rId13" w:history="1">
        <w:r w:rsidR="009D05AD" w:rsidRPr="00DB5384">
          <w:rPr>
            <w:rStyle w:val="Hyperlink"/>
            <w:szCs w:val="24"/>
            <w:lang w:val="es-ES_tradnl"/>
          </w:rPr>
          <w:t>CCV/59(Rev.1)</w:t>
        </w:r>
      </w:hyperlink>
      <w:r w:rsidR="009D05AD" w:rsidRPr="00DB5384">
        <w:rPr>
          <w:szCs w:val="24"/>
          <w:lang w:val="es-ES_tradnl"/>
        </w:rPr>
        <w:t xml:space="preserve"> y </w:t>
      </w:r>
      <w:hyperlink r:id="rId14" w:history="1">
        <w:r w:rsidR="009D05AD" w:rsidRPr="00DB5384">
          <w:rPr>
            <w:rStyle w:val="Hyperlink"/>
            <w:szCs w:val="24"/>
            <w:lang w:val="es-ES_tradnl"/>
          </w:rPr>
          <w:t>CCV/60(Rev.1)</w:t>
        </w:r>
      </w:hyperlink>
    </w:p>
    <w:p w:rsidR="007F0C24" w:rsidRPr="00DB5384" w:rsidRDefault="007F0C24" w:rsidP="007F0C24">
      <w:pPr>
        <w:jc w:val="left"/>
        <w:rPr>
          <w:szCs w:val="24"/>
          <w:lang w:val="es-ES_tradnl"/>
        </w:rPr>
      </w:pPr>
      <w:r w:rsidRPr="00DB5384">
        <w:rPr>
          <w:szCs w:val="24"/>
          <w:lang w:val="es-ES_tradnl"/>
        </w:rPr>
        <w:t>Esta documentación está disponible en versión electrónica en la dirección:</w:t>
      </w:r>
      <w:r w:rsidR="009D05AD" w:rsidRPr="00DB5384">
        <w:rPr>
          <w:szCs w:val="24"/>
          <w:lang w:val="es-ES_tradnl"/>
        </w:rPr>
        <w:t xml:space="preserve"> </w:t>
      </w:r>
      <w:hyperlink r:id="rId15" w:history="1">
        <w:r w:rsidR="009D05AD" w:rsidRPr="00DB5384">
          <w:rPr>
            <w:rStyle w:val="Hyperlink"/>
            <w:szCs w:val="24"/>
            <w:lang w:val="es-ES_tradnl"/>
          </w:rPr>
          <w:t>http://www.itu.int/md/R12-CCV-C/es</w:t>
        </w:r>
      </w:hyperlink>
      <w:r w:rsidR="009D05AD" w:rsidRPr="00DB5384">
        <w:rPr>
          <w:szCs w:val="24"/>
          <w:lang w:val="es-ES_tradnl"/>
        </w:rPr>
        <w:t xml:space="preserve"> </w:t>
      </w:r>
    </w:p>
    <w:p w:rsidR="007F0C24" w:rsidRPr="00DB5384" w:rsidRDefault="007F0C24" w:rsidP="009D05AD">
      <w:pPr>
        <w:tabs>
          <w:tab w:val="left" w:pos="284"/>
          <w:tab w:val="left" w:pos="568"/>
        </w:tabs>
        <w:spacing w:before="4440" w:after="60"/>
        <w:rPr>
          <w:b/>
          <w:bCs/>
          <w:sz w:val="18"/>
          <w:szCs w:val="18"/>
          <w:lang w:val="es-ES_tradnl"/>
        </w:rPr>
      </w:pPr>
      <w:r w:rsidRPr="00DB5384">
        <w:rPr>
          <w:b/>
          <w:bCs/>
          <w:sz w:val="18"/>
          <w:szCs w:val="18"/>
          <w:lang w:val="es-ES_tradnl"/>
        </w:rPr>
        <w:t>Distribución:</w:t>
      </w:r>
    </w:p>
    <w:p w:rsidR="007F0C24" w:rsidRPr="00DB5384" w:rsidRDefault="007F0C24" w:rsidP="009D05A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DB5384">
        <w:rPr>
          <w:sz w:val="18"/>
          <w:szCs w:val="18"/>
          <w:lang w:val="es-ES_tradnl"/>
        </w:rPr>
        <w:t>–</w:t>
      </w:r>
      <w:r w:rsidRPr="00DB5384">
        <w:rPr>
          <w:sz w:val="18"/>
          <w:szCs w:val="18"/>
          <w:lang w:val="es-ES_tradnl"/>
        </w:rPr>
        <w:tab/>
        <w:t>Administraciones de los Estados Miembros de la UIT y Miembros del Sector de Radiocomunicaciones que participan en los trabajos de</w:t>
      </w:r>
      <w:r w:rsidR="009D05AD" w:rsidRPr="00DB5384">
        <w:rPr>
          <w:sz w:val="18"/>
          <w:szCs w:val="18"/>
          <w:lang w:val="es-ES_tradnl"/>
        </w:rPr>
        <w:t>l</w:t>
      </w:r>
      <w:r w:rsidRPr="00DB5384">
        <w:rPr>
          <w:sz w:val="18"/>
          <w:szCs w:val="18"/>
          <w:lang w:val="es-ES_tradnl"/>
        </w:rPr>
        <w:t xml:space="preserve"> </w:t>
      </w:r>
      <w:r w:rsidR="009D05AD" w:rsidRPr="00DB5384">
        <w:rPr>
          <w:sz w:val="18"/>
          <w:szCs w:val="18"/>
          <w:lang w:val="es-ES_tradnl"/>
        </w:rPr>
        <w:t>Comité de Coordinación del Vocabulario de Radiocomunicaciones</w:t>
      </w:r>
    </w:p>
    <w:p w:rsidR="007F0C24" w:rsidRPr="00DB5384" w:rsidRDefault="007F0C24" w:rsidP="009D05A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DB5384">
        <w:rPr>
          <w:sz w:val="18"/>
          <w:szCs w:val="18"/>
          <w:lang w:val="es-ES_tradnl"/>
        </w:rPr>
        <w:t>–</w:t>
      </w:r>
      <w:r w:rsidRPr="00DB5384">
        <w:rPr>
          <w:sz w:val="18"/>
          <w:szCs w:val="18"/>
          <w:lang w:val="es-ES_tradnl"/>
        </w:rPr>
        <w:tab/>
        <w:t>Presidentes y Vicepresidentes de</w:t>
      </w:r>
      <w:r w:rsidR="009D05AD" w:rsidRPr="00DB5384">
        <w:rPr>
          <w:sz w:val="18"/>
          <w:szCs w:val="18"/>
          <w:lang w:val="es-ES_tradnl"/>
        </w:rPr>
        <w:t>l</w:t>
      </w:r>
      <w:r w:rsidRPr="00DB5384">
        <w:rPr>
          <w:sz w:val="18"/>
          <w:szCs w:val="18"/>
          <w:lang w:val="es-ES_tradnl"/>
        </w:rPr>
        <w:t xml:space="preserve"> </w:t>
      </w:r>
      <w:r w:rsidR="009D05AD" w:rsidRPr="00DB5384">
        <w:rPr>
          <w:sz w:val="18"/>
          <w:szCs w:val="18"/>
          <w:lang w:val="es-ES_tradnl"/>
        </w:rPr>
        <w:t>Comité de Coordinación del Vocabulario de Radiocomunicaciones</w:t>
      </w:r>
    </w:p>
    <w:p w:rsidR="007F0C24" w:rsidRPr="00DB5384" w:rsidRDefault="007F0C24" w:rsidP="007F0C24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  <w:lang w:val="es-ES_tradnl"/>
        </w:rPr>
      </w:pPr>
      <w:r w:rsidRPr="00DB5384">
        <w:rPr>
          <w:sz w:val="18"/>
          <w:szCs w:val="18"/>
          <w:lang w:val="es-ES_tradnl"/>
        </w:rPr>
        <w:t>–</w:t>
      </w:r>
      <w:r w:rsidRPr="00DB5384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7F0C24" w:rsidRPr="00DB5384" w:rsidRDefault="007F0C24" w:rsidP="007F0C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_tradnl"/>
        </w:rPr>
      </w:pPr>
      <w:r w:rsidRPr="00DB5384">
        <w:rPr>
          <w:lang w:val="es-ES_tradnl"/>
        </w:rPr>
        <w:br w:type="page"/>
      </w:r>
    </w:p>
    <w:p w:rsidR="001C5929" w:rsidRPr="00DB5384" w:rsidRDefault="007F0C24" w:rsidP="001C5929">
      <w:pPr>
        <w:pStyle w:val="AnnexNotitle0"/>
        <w:spacing w:before="0"/>
        <w:rPr>
          <w:rFonts w:asciiTheme="minorHAnsi" w:hAnsiTheme="minorHAnsi"/>
          <w:szCs w:val="24"/>
          <w:lang w:val="es-ES_tradnl"/>
        </w:rPr>
      </w:pPr>
      <w:r w:rsidRPr="00DB5384">
        <w:rPr>
          <w:rFonts w:asciiTheme="minorHAnsi" w:hAnsiTheme="minorHAnsi" w:cstheme="minorHAnsi"/>
          <w:szCs w:val="28"/>
          <w:lang w:val="es-ES_tradnl"/>
        </w:rPr>
        <w:lastRenderedPageBreak/>
        <w:t>Anexo</w:t>
      </w:r>
      <w:r w:rsidRPr="00DB5384">
        <w:rPr>
          <w:rFonts w:asciiTheme="minorHAnsi" w:hAnsiTheme="minorHAnsi"/>
          <w:szCs w:val="24"/>
          <w:lang w:val="es-ES_tradnl"/>
        </w:rPr>
        <w:t xml:space="preserve"> 1</w:t>
      </w:r>
    </w:p>
    <w:p w:rsidR="007F0C24" w:rsidRPr="00DB5384" w:rsidRDefault="007F0C24" w:rsidP="001C5929">
      <w:pPr>
        <w:pStyle w:val="AnnexNotitle0"/>
        <w:rPr>
          <w:rFonts w:asciiTheme="minorHAnsi" w:hAnsiTheme="minorHAnsi"/>
          <w:szCs w:val="28"/>
          <w:lang w:val="es-ES_tradnl"/>
        </w:rPr>
      </w:pPr>
      <w:r w:rsidRPr="00DB5384">
        <w:rPr>
          <w:rFonts w:asciiTheme="minorHAnsi" w:hAnsiTheme="minorHAnsi"/>
          <w:szCs w:val="28"/>
          <w:lang w:val="es-ES_tradnl"/>
        </w:rPr>
        <w:t xml:space="preserve">Títulos y </w:t>
      </w:r>
      <w:r w:rsidR="001C5929" w:rsidRPr="00DB5384">
        <w:rPr>
          <w:rFonts w:asciiTheme="minorHAnsi" w:hAnsiTheme="minorHAnsi"/>
          <w:szCs w:val="28"/>
          <w:lang w:val="es-ES_tradnl"/>
        </w:rPr>
        <w:t>resúmenes</w:t>
      </w:r>
      <w:r w:rsidRPr="00DB5384">
        <w:rPr>
          <w:rFonts w:asciiTheme="minorHAnsi" w:hAnsiTheme="minorHAnsi"/>
          <w:szCs w:val="28"/>
          <w:lang w:val="es-ES_tradnl"/>
        </w:rPr>
        <w:t xml:space="preserve"> de los proyectos de Recomendación</w:t>
      </w:r>
    </w:p>
    <w:p w:rsidR="001C5929" w:rsidRPr="00DB5384" w:rsidRDefault="001C5929" w:rsidP="001C5929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s-ES_tradnl"/>
        </w:rPr>
      </w:pPr>
      <w:r w:rsidRPr="00DB5384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V.430-3</w:t>
      </w:r>
      <w:r w:rsidRPr="00DB5384">
        <w:rPr>
          <w:rFonts w:asciiTheme="minorHAnsi" w:hAnsiTheme="minorHAnsi" w:cstheme="minorHAnsi"/>
          <w:szCs w:val="24"/>
          <w:lang w:val="es-ES_tradnl"/>
        </w:rPr>
        <w:tab/>
        <w:t>Doc. CCV/56(Rev.1)</w:t>
      </w:r>
    </w:p>
    <w:p w:rsidR="001C5929" w:rsidRPr="00DB5384" w:rsidRDefault="00767E7B" w:rsidP="001C5929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_tradnl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Empleo del sistema internacional de unidades (SI)</w:t>
      </w:r>
    </w:p>
    <w:p w:rsidR="00AB067F" w:rsidRPr="00DB5384" w:rsidRDefault="00AB067F" w:rsidP="00B4119B">
      <w:pPr>
        <w:tabs>
          <w:tab w:val="clear" w:pos="1588"/>
          <w:tab w:val="left" w:pos="2552"/>
        </w:tabs>
        <w:rPr>
          <w:bCs/>
          <w:i/>
          <w:iCs/>
          <w:szCs w:val="24"/>
          <w:lang w:val="es-ES_tradnl"/>
        </w:rPr>
      </w:pPr>
      <w:r w:rsidRPr="00DB5384">
        <w:rPr>
          <w:bCs/>
          <w:szCs w:val="24"/>
          <w:lang w:val="es-ES_tradnl"/>
        </w:rPr>
        <w:t xml:space="preserve">La revisión consiste en 1) la adición de </w:t>
      </w:r>
      <w:r w:rsidRPr="00DB5384">
        <w:rPr>
          <w:bCs/>
          <w:szCs w:val="24"/>
          <w:lang w:val="es-ES_tradnl"/>
        </w:rPr>
        <w:t>«</w:t>
      </w:r>
      <w:r w:rsidRPr="00DB5384">
        <w:rPr>
          <w:bCs/>
          <w:szCs w:val="24"/>
          <w:lang w:val="es-ES_tradnl"/>
        </w:rPr>
        <w:t>términos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bCs/>
          <w:szCs w:val="24"/>
          <w:lang w:val="es-ES_tradnl"/>
        </w:rPr>
        <w:t xml:space="preserve">, </w:t>
      </w:r>
      <w:r w:rsidR="00B4119B" w:rsidRPr="00DB5384">
        <w:rPr>
          <w:bCs/>
          <w:szCs w:val="24"/>
          <w:lang w:val="es-ES_tradnl"/>
        </w:rPr>
        <w:t>«</w:t>
      </w:r>
      <w:r w:rsidRPr="00DB5384">
        <w:rPr>
          <w:bCs/>
          <w:szCs w:val="24"/>
          <w:lang w:val="es-ES_tradnl"/>
        </w:rPr>
        <w:t>Recomendaciones de la UIT afines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bCs/>
          <w:szCs w:val="24"/>
          <w:lang w:val="es-ES_tradnl"/>
        </w:rPr>
        <w:t xml:space="preserve"> y dos </w:t>
      </w:r>
      <w:r w:rsidRPr="00DB5384">
        <w:rPr>
          <w:bCs/>
          <w:i/>
          <w:iCs/>
          <w:szCs w:val="24"/>
          <w:lang w:val="es-ES_tradnl"/>
        </w:rPr>
        <w:t>considerando</w:t>
      </w:r>
      <w:r w:rsidRPr="00DB5384">
        <w:rPr>
          <w:bCs/>
          <w:szCs w:val="24"/>
          <w:lang w:val="es-ES_tradnl"/>
        </w:rPr>
        <w:t xml:space="preserve"> al cuerpo prin</w:t>
      </w:r>
      <w:bookmarkStart w:id="0" w:name="_GoBack"/>
      <w:bookmarkEnd w:id="0"/>
      <w:r w:rsidRPr="00DB5384">
        <w:rPr>
          <w:bCs/>
          <w:szCs w:val="24"/>
          <w:lang w:val="es-ES_tradnl"/>
        </w:rPr>
        <w:t xml:space="preserve">cipal de la Recomendación con arreglo a las directrices sobre el formato de las Recomendaciones UIT-R; y 2) la modificación del </w:t>
      </w:r>
      <w:r w:rsidRPr="00DB5384">
        <w:rPr>
          <w:bCs/>
          <w:i/>
          <w:iCs/>
          <w:szCs w:val="24"/>
          <w:lang w:val="es-ES_tradnl"/>
        </w:rPr>
        <w:t xml:space="preserve">recomienda </w:t>
      </w:r>
      <w:r w:rsidRPr="00DB5384">
        <w:rPr>
          <w:bCs/>
          <w:szCs w:val="24"/>
          <w:lang w:val="es-ES_tradnl"/>
        </w:rPr>
        <w:t>1 y a las referencias de las publicaciones pertinentes en la Nota 1.</w:t>
      </w:r>
    </w:p>
    <w:p w:rsidR="001C5929" w:rsidRPr="00DB5384" w:rsidRDefault="001C5929" w:rsidP="001C5929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DB5384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V.431-7</w:t>
      </w:r>
      <w:r w:rsidRPr="00DB5384">
        <w:rPr>
          <w:rFonts w:asciiTheme="minorHAnsi" w:hAnsiTheme="minorHAnsi" w:cstheme="minorHAnsi"/>
          <w:szCs w:val="24"/>
          <w:lang w:val="es-ES_tradnl"/>
        </w:rPr>
        <w:tab/>
        <w:t>Doc. CCV/57(Rev.1)</w:t>
      </w:r>
    </w:p>
    <w:p w:rsidR="001C5929" w:rsidRPr="00DB5384" w:rsidRDefault="00767E7B" w:rsidP="001C5929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_tradnl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 xml:space="preserve">Nomenclatura de las bandas de frecuencias y de las longitudes </w:t>
      </w:r>
      <w:r w:rsidR="00527994" w:rsidRPr="00DB5384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br/>
      </w:r>
      <w:r w:rsidRPr="00DB5384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de onda empleadas en telecomunicaciones</w:t>
      </w:r>
    </w:p>
    <w:p w:rsidR="00AB067F" w:rsidRPr="00DB5384" w:rsidRDefault="00AB067F" w:rsidP="00B4119B">
      <w:pPr>
        <w:tabs>
          <w:tab w:val="clear" w:pos="1588"/>
          <w:tab w:val="left" w:pos="2552"/>
        </w:tabs>
        <w:rPr>
          <w:lang w:val="es-ES_tradnl"/>
        </w:rPr>
      </w:pPr>
      <w:r w:rsidRPr="00DB5384">
        <w:rPr>
          <w:lang w:val="es-ES_tradnl"/>
        </w:rPr>
        <w:t xml:space="preserve">Esta revisión consiste en 1) la adición de </w:t>
      </w:r>
      <w:r w:rsidR="00B4119B" w:rsidRPr="00DB5384">
        <w:rPr>
          <w:bCs/>
          <w:szCs w:val="24"/>
          <w:lang w:val="es-ES_tradnl"/>
        </w:rPr>
        <w:t>«</w:t>
      </w:r>
      <w:r w:rsidRPr="00DB5384">
        <w:rPr>
          <w:lang w:val="es-ES_tradnl"/>
        </w:rPr>
        <w:t>términos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lang w:val="es-ES_tradnl"/>
        </w:rPr>
        <w:t xml:space="preserve"> y </w:t>
      </w:r>
      <w:r w:rsidR="00B4119B" w:rsidRPr="00DB5384">
        <w:rPr>
          <w:bCs/>
          <w:szCs w:val="24"/>
          <w:lang w:val="es-ES_tradnl"/>
        </w:rPr>
        <w:t>«</w:t>
      </w:r>
      <w:r w:rsidRPr="00DB5384">
        <w:rPr>
          <w:lang w:val="es-ES_tradnl"/>
        </w:rPr>
        <w:t>Recomendaciones de la UIT afines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lang w:val="es-ES_tradnl"/>
        </w:rPr>
        <w:t xml:space="preserve"> al cuerpo principal de la Recomendación, </w:t>
      </w:r>
      <w:r w:rsidRPr="00DB5384">
        <w:rPr>
          <w:bCs/>
          <w:szCs w:val="24"/>
          <w:lang w:val="es-ES_tradnl"/>
        </w:rPr>
        <w:t>con arreglo a las directrices sobre el formato de las Recomendaciones UIT-R</w:t>
      </w:r>
      <w:r w:rsidRPr="00DB5384">
        <w:rPr>
          <w:lang w:val="es-ES_tradnl"/>
        </w:rPr>
        <w:t xml:space="preserve">; y 2) la modificación del </w:t>
      </w:r>
      <w:r w:rsidRPr="00DB5384">
        <w:rPr>
          <w:i/>
          <w:iCs/>
          <w:lang w:val="es-ES_tradnl"/>
        </w:rPr>
        <w:t>considerando a)</w:t>
      </w:r>
      <w:r w:rsidRPr="00DB5384">
        <w:rPr>
          <w:lang w:val="es-ES_tradnl"/>
        </w:rPr>
        <w:t xml:space="preserve"> y del </w:t>
      </w:r>
      <w:r w:rsidRPr="00DB5384">
        <w:rPr>
          <w:i/>
          <w:iCs/>
          <w:lang w:val="es-ES_tradnl"/>
        </w:rPr>
        <w:t xml:space="preserve">recomienda </w:t>
      </w:r>
      <w:r w:rsidRPr="00DB5384">
        <w:rPr>
          <w:lang w:val="es-ES_tradnl"/>
        </w:rPr>
        <w:t>2.</w:t>
      </w:r>
    </w:p>
    <w:p w:rsidR="001C5929" w:rsidRPr="00DB5384" w:rsidRDefault="001C5929" w:rsidP="001C5929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DB5384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V.573-5</w:t>
      </w:r>
      <w:r w:rsidRPr="00DB5384">
        <w:rPr>
          <w:rFonts w:asciiTheme="minorHAnsi" w:hAnsiTheme="minorHAnsi" w:cstheme="minorHAnsi"/>
          <w:szCs w:val="24"/>
          <w:lang w:val="es-ES_tradnl"/>
        </w:rPr>
        <w:tab/>
        <w:t>Doc. CCV/58(Rev.2)</w:t>
      </w:r>
    </w:p>
    <w:p w:rsidR="001C5929" w:rsidRPr="00DB5384" w:rsidRDefault="00836E42" w:rsidP="001C5929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_tradnl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Vocab</w:t>
      </w:r>
      <w:r w:rsidR="00527994" w:rsidRPr="00DB5384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ulario de radiocomunicaciones</w:t>
      </w:r>
    </w:p>
    <w:p w:rsidR="00AB067F" w:rsidRPr="00DB5384" w:rsidRDefault="00AB067F" w:rsidP="00B4119B">
      <w:pPr>
        <w:tabs>
          <w:tab w:val="clear" w:pos="1588"/>
          <w:tab w:val="left" w:pos="2552"/>
        </w:tabs>
        <w:rPr>
          <w:lang w:val="es-ES_tradnl"/>
        </w:rPr>
      </w:pPr>
      <w:r w:rsidRPr="00DB5384">
        <w:rPr>
          <w:lang w:val="es-ES_tradnl"/>
        </w:rPr>
        <w:t xml:space="preserve">Esta revisión consiste en 1) la adición de </w:t>
      </w:r>
      <w:r w:rsidR="00B4119B" w:rsidRPr="00DB5384">
        <w:rPr>
          <w:bCs/>
          <w:szCs w:val="24"/>
          <w:lang w:val="es-ES_tradnl"/>
        </w:rPr>
        <w:t>«</w:t>
      </w:r>
      <w:r w:rsidRPr="00DB5384">
        <w:rPr>
          <w:lang w:val="es-ES_tradnl"/>
        </w:rPr>
        <w:t>términos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lang w:val="es-ES_tradnl"/>
        </w:rPr>
        <w:t xml:space="preserve"> y </w:t>
      </w:r>
      <w:r w:rsidR="00B4119B" w:rsidRPr="00DB5384">
        <w:rPr>
          <w:bCs/>
          <w:szCs w:val="24"/>
          <w:lang w:val="es-ES_tradnl"/>
        </w:rPr>
        <w:t>«</w:t>
      </w:r>
      <w:r w:rsidRPr="00DB5384">
        <w:rPr>
          <w:lang w:val="es-ES_tradnl"/>
        </w:rPr>
        <w:t>Recomendaciones de la UIT afines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lang w:val="es-ES_tradnl"/>
        </w:rPr>
        <w:t xml:space="preserve"> al cuerpo principal de la Recomendación, </w:t>
      </w:r>
      <w:r w:rsidRPr="00DB5384">
        <w:rPr>
          <w:bCs/>
          <w:szCs w:val="24"/>
          <w:lang w:val="es-ES_tradnl"/>
        </w:rPr>
        <w:t>con arreglo a las directrices sobre el formato de las Recomendaciones UIT-R</w:t>
      </w:r>
      <w:r w:rsidRPr="00DB5384">
        <w:rPr>
          <w:lang w:val="es-ES_tradnl"/>
        </w:rPr>
        <w:t xml:space="preserve">; 2) la modificación del </w:t>
      </w:r>
      <w:r w:rsidRPr="00DB5384">
        <w:rPr>
          <w:i/>
          <w:iCs/>
          <w:lang w:val="es-ES_tradnl"/>
        </w:rPr>
        <w:t>considerando b)</w:t>
      </w:r>
      <w:r w:rsidRPr="00DB5384">
        <w:rPr>
          <w:lang w:val="es-ES_tradnl"/>
        </w:rPr>
        <w:t xml:space="preserve"> y del </w:t>
      </w:r>
      <w:r w:rsidRPr="00DB5384">
        <w:rPr>
          <w:i/>
          <w:iCs/>
          <w:lang w:val="es-ES_tradnl"/>
        </w:rPr>
        <w:t>recomienda</w:t>
      </w:r>
      <w:r w:rsidRPr="00DB5384">
        <w:rPr>
          <w:lang w:val="es-ES_tradnl"/>
        </w:rPr>
        <w:t xml:space="preserve"> 1; y 3) la adición de un nuevo </w:t>
      </w:r>
      <w:r w:rsidRPr="00DB5384">
        <w:rPr>
          <w:i/>
          <w:iCs/>
          <w:lang w:val="es-ES_tradnl"/>
        </w:rPr>
        <w:t>recomienda</w:t>
      </w:r>
      <w:r w:rsidRPr="00DB5384">
        <w:rPr>
          <w:lang w:val="es-ES_tradnl"/>
        </w:rPr>
        <w:t>; y 4) la supresión del Anexo 1. </w:t>
      </w:r>
    </w:p>
    <w:p w:rsidR="001C5929" w:rsidRPr="00DB5384" w:rsidRDefault="001C5929" w:rsidP="001C5929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DB5384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V.574-4</w:t>
      </w:r>
      <w:r w:rsidRPr="00DB5384">
        <w:rPr>
          <w:rFonts w:asciiTheme="minorHAnsi" w:hAnsiTheme="minorHAnsi" w:cstheme="minorHAnsi"/>
          <w:szCs w:val="24"/>
          <w:lang w:val="es-ES_tradnl"/>
        </w:rPr>
        <w:tab/>
        <w:t>Doc. CCV/59(Rev.1)</w:t>
      </w:r>
    </w:p>
    <w:p w:rsidR="001C5929" w:rsidRPr="00DB5384" w:rsidRDefault="00836E42" w:rsidP="001C5929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_tradnl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Uso del decibelio y del neperio en telecomunicaciones</w:t>
      </w:r>
    </w:p>
    <w:p w:rsidR="00AB067F" w:rsidRPr="00DB5384" w:rsidRDefault="00AB067F" w:rsidP="00B4119B">
      <w:pPr>
        <w:tabs>
          <w:tab w:val="clear" w:pos="1588"/>
          <w:tab w:val="left" w:pos="2552"/>
        </w:tabs>
        <w:rPr>
          <w:lang w:val="es-ES_tradnl"/>
        </w:rPr>
      </w:pPr>
      <w:r w:rsidRPr="00DB5384">
        <w:rPr>
          <w:lang w:val="es-ES_tradnl"/>
        </w:rPr>
        <w:t xml:space="preserve">Esta revisión consiste en 1) la adición de </w:t>
      </w:r>
      <w:r w:rsidR="00B4119B" w:rsidRPr="00DB5384">
        <w:rPr>
          <w:bCs/>
          <w:szCs w:val="24"/>
          <w:lang w:val="es-ES_tradnl"/>
        </w:rPr>
        <w:t>«</w:t>
      </w:r>
      <w:r w:rsidRPr="00DB5384">
        <w:rPr>
          <w:lang w:val="es-ES_tradnl"/>
        </w:rPr>
        <w:t>términos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lang w:val="es-ES_tradnl"/>
        </w:rPr>
        <w:t xml:space="preserve"> y </w:t>
      </w:r>
      <w:r w:rsidR="00B4119B" w:rsidRPr="00DB5384">
        <w:rPr>
          <w:bCs/>
          <w:szCs w:val="24"/>
          <w:lang w:val="es-ES_tradnl"/>
        </w:rPr>
        <w:t>«</w:t>
      </w:r>
      <w:r w:rsidRPr="00DB5384">
        <w:rPr>
          <w:lang w:val="es-ES_tradnl"/>
        </w:rPr>
        <w:t>Recomendaciones de la UIT afines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lang w:val="es-ES_tradnl"/>
        </w:rPr>
        <w:t xml:space="preserve"> al cuerpo principal de la Recomendación, </w:t>
      </w:r>
      <w:r w:rsidRPr="00DB5384">
        <w:rPr>
          <w:bCs/>
          <w:szCs w:val="24"/>
          <w:lang w:val="es-ES_tradnl"/>
        </w:rPr>
        <w:t>con arreglo a las directrices sobre el formato de las Recomendaciones UIT-R</w:t>
      </w:r>
      <w:r w:rsidRPr="00DB5384">
        <w:rPr>
          <w:lang w:val="es-ES_tradnl"/>
        </w:rPr>
        <w:t>; 2) la modificación de las referencias a las publicaciones pertinentes; y 3) pequeñas correcciones de edición.</w:t>
      </w:r>
    </w:p>
    <w:p w:rsidR="001C5929" w:rsidRPr="00DB5384" w:rsidRDefault="001C5929" w:rsidP="001C5929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DB5384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V.665-2</w:t>
      </w:r>
      <w:r w:rsidRPr="00DB5384">
        <w:rPr>
          <w:rFonts w:asciiTheme="minorHAnsi" w:hAnsiTheme="minorHAnsi" w:cstheme="minorHAnsi"/>
          <w:szCs w:val="24"/>
          <w:lang w:val="es-ES_tradnl"/>
        </w:rPr>
        <w:tab/>
        <w:t>Doc. CCV/60(Rev.1)</w:t>
      </w:r>
    </w:p>
    <w:p w:rsidR="001C5929" w:rsidRPr="00DB5384" w:rsidRDefault="00836E42" w:rsidP="001C5929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_tradnl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  <w:lang w:val="es-ES_tradnl"/>
        </w:rPr>
        <w:t>Unidad de intensidad de tráfico</w:t>
      </w:r>
    </w:p>
    <w:p w:rsidR="00AB067F" w:rsidRPr="00DB5384" w:rsidRDefault="00AB067F" w:rsidP="00B4119B">
      <w:pPr>
        <w:tabs>
          <w:tab w:val="clear" w:pos="1588"/>
          <w:tab w:val="left" w:pos="2552"/>
        </w:tabs>
        <w:rPr>
          <w:lang w:val="es-ES_tradnl"/>
        </w:rPr>
      </w:pPr>
      <w:r w:rsidRPr="00DB5384">
        <w:rPr>
          <w:lang w:val="es-ES_tradnl"/>
        </w:rPr>
        <w:t xml:space="preserve">Esta revisión consiste en 1) la adición de </w:t>
      </w:r>
      <w:r w:rsidR="00B4119B" w:rsidRPr="00DB5384">
        <w:rPr>
          <w:bCs/>
          <w:szCs w:val="24"/>
          <w:lang w:val="es-ES_tradnl"/>
        </w:rPr>
        <w:t>«</w:t>
      </w:r>
      <w:r w:rsidRPr="00DB5384">
        <w:rPr>
          <w:lang w:val="es-ES_tradnl"/>
        </w:rPr>
        <w:t>términos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lang w:val="es-ES_tradnl"/>
        </w:rPr>
        <w:t xml:space="preserve"> y </w:t>
      </w:r>
      <w:r w:rsidR="00B4119B" w:rsidRPr="00DB5384">
        <w:rPr>
          <w:bCs/>
          <w:szCs w:val="24"/>
          <w:lang w:val="es-ES_tradnl"/>
        </w:rPr>
        <w:t>«</w:t>
      </w:r>
      <w:r w:rsidRPr="00DB5384">
        <w:rPr>
          <w:lang w:val="es-ES_tradnl"/>
        </w:rPr>
        <w:t>Recomendaciones de la UIT afines</w:t>
      </w:r>
      <w:r w:rsidR="00B4119B" w:rsidRPr="00DB5384">
        <w:rPr>
          <w:bCs/>
          <w:szCs w:val="24"/>
          <w:lang w:val="es-ES_tradnl"/>
        </w:rPr>
        <w:t>»</w:t>
      </w:r>
      <w:r w:rsidRPr="00DB5384">
        <w:rPr>
          <w:lang w:val="es-ES_tradnl"/>
        </w:rPr>
        <w:t xml:space="preserve"> al cuerpo principal de la Recomendación, </w:t>
      </w:r>
      <w:r w:rsidRPr="00DB5384">
        <w:rPr>
          <w:bCs/>
          <w:szCs w:val="24"/>
          <w:lang w:val="es-ES_tradnl"/>
        </w:rPr>
        <w:t>con arreglo a las directrices sobre el formato de las Recomendaciones UIT-R</w:t>
      </w:r>
      <w:r w:rsidRPr="00DB5384">
        <w:rPr>
          <w:lang w:val="es-ES_tradnl"/>
        </w:rPr>
        <w:t>; y 2) pequeñas correcciones de edición.</w:t>
      </w:r>
    </w:p>
    <w:p w:rsidR="001C5929" w:rsidRPr="00DB5384" w:rsidRDefault="001C5929" w:rsidP="001C59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RectitleChar"/>
          <w:rFonts w:asciiTheme="minorHAnsi" w:hAnsiTheme="minorHAnsi" w:cstheme="minorHAnsi"/>
          <w:b w:val="0"/>
          <w:bCs/>
          <w:sz w:val="16"/>
          <w:szCs w:val="16"/>
          <w:lang w:val="es-ES_tradnl"/>
        </w:rPr>
      </w:pPr>
      <w:r w:rsidRPr="00DB5384">
        <w:rPr>
          <w:rStyle w:val="RectitleChar"/>
          <w:rFonts w:asciiTheme="minorHAnsi" w:hAnsiTheme="minorHAnsi" w:cstheme="minorHAnsi"/>
          <w:bCs/>
          <w:sz w:val="16"/>
          <w:szCs w:val="16"/>
          <w:lang w:val="es-ES_tradnl"/>
        </w:rPr>
        <w:br w:type="page"/>
      </w:r>
    </w:p>
    <w:p w:rsidR="007F0C24" w:rsidRPr="00DB5384" w:rsidRDefault="007F0C24" w:rsidP="007F0C24">
      <w:pPr>
        <w:pStyle w:val="AnnexNoTitle"/>
        <w:rPr>
          <w:sz w:val="28"/>
          <w:szCs w:val="24"/>
          <w:lang w:val="es-ES_tradnl"/>
        </w:rPr>
      </w:pPr>
      <w:r w:rsidRPr="00DB5384">
        <w:rPr>
          <w:sz w:val="28"/>
          <w:szCs w:val="24"/>
          <w:lang w:val="es-ES_tradnl"/>
        </w:rPr>
        <w:lastRenderedPageBreak/>
        <w:t>Anexo 2</w:t>
      </w:r>
    </w:p>
    <w:p w:rsidR="007F0C24" w:rsidRPr="00DB5384" w:rsidRDefault="007F0C24" w:rsidP="001957BB">
      <w:pPr>
        <w:spacing w:before="360"/>
        <w:jc w:val="center"/>
        <w:rPr>
          <w:szCs w:val="24"/>
          <w:lang w:val="es-ES_tradnl"/>
        </w:rPr>
      </w:pPr>
      <w:r w:rsidRPr="00DB5384">
        <w:rPr>
          <w:szCs w:val="24"/>
          <w:lang w:val="es-ES_tradnl"/>
        </w:rPr>
        <w:t xml:space="preserve">(Origen: Documento </w:t>
      </w:r>
      <w:hyperlink r:id="rId16" w:history="1">
        <w:r w:rsidR="001957BB" w:rsidRPr="00DB5384">
          <w:rPr>
            <w:rStyle w:val="Hyperlink"/>
            <w:rFonts w:asciiTheme="minorHAnsi" w:hAnsiTheme="minorHAnsi" w:cstheme="minorHAnsi"/>
            <w:szCs w:val="24"/>
            <w:lang w:val="es-ES_tradnl"/>
          </w:rPr>
          <w:t>CCV/62</w:t>
        </w:r>
      </w:hyperlink>
      <w:r w:rsidRPr="00DB5384">
        <w:rPr>
          <w:szCs w:val="24"/>
          <w:lang w:val="es-ES_tradnl"/>
        </w:rPr>
        <w:t>)</w:t>
      </w:r>
    </w:p>
    <w:p w:rsidR="007F0C24" w:rsidRPr="00DB5384" w:rsidRDefault="007F0C24" w:rsidP="001957BB">
      <w:pPr>
        <w:spacing w:before="360" w:after="480"/>
        <w:jc w:val="center"/>
        <w:rPr>
          <w:b/>
          <w:bCs/>
          <w:sz w:val="28"/>
          <w:szCs w:val="28"/>
          <w:lang w:val="es-ES_tradnl"/>
        </w:rPr>
      </w:pPr>
      <w:r w:rsidRPr="00DB5384">
        <w:rPr>
          <w:b/>
          <w:bCs/>
          <w:sz w:val="28"/>
          <w:szCs w:val="28"/>
          <w:lang w:val="es-ES_tradnl"/>
        </w:rPr>
        <w:t>Recomendaciones cuya supresión se propone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1957BB" w:rsidRPr="00DB5384" w:rsidTr="00B22138">
        <w:tc>
          <w:tcPr>
            <w:tcW w:w="1696" w:type="dxa"/>
          </w:tcPr>
          <w:p w:rsidR="001957BB" w:rsidRPr="00DB5384" w:rsidRDefault="001957BB" w:rsidP="001957BB">
            <w:pPr>
              <w:pStyle w:val="Tablehead"/>
              <w:rPr>
                <w:lang w:val="es-ES_tradnl"/>
              </w:rPr>
            </w:pPr>
            <w:r w:rsidRPr="00DB5384">
              <w:rPr>
                <w:lang w:val="es-ES_tradnl"/>
              </w:rPr>
              <w:t>Recomendación UIT-R</w:t>
            </w:r>
          </w:p>
        </w:tc>
        <w:tc>
          <w:tcPr>
            <w:tcW w:w="7933" w:type="dxa"/>
          </w:tcPr>
          <w:p w:rsidR="001957BB" w:rsidRPr="00DB5384" w:rsidRDefault="00486C7B" w:rsidP="001957BB">
            <w:pPr>
              <w:pStyle w:val="Tablehead"/>
              <w:rPr>
                <w:lang w:val="es-ES_tradnl"/>
              </w:rPr>
            </w:pPr>
            <w:r w:rsidRPr="00DB5384">
              <w:rPr>
                <w:lang w:val="es-ES_tradnl"/>
              </w:rPr>
              <w:t>Título</w:t>
            </w:r>
          </w:p>
        </w:tc>
      </w:tr>
      <w:tr w:rsidR="001957BB" w:rsidRPr="00DB5384" w:rsidTr="00B22138">
        <w:tc>
          <w:tcPr>
            <w:tcW w:w="1696" w:type="dxa"/>
          </w:tcPr>
          <w:p w:rsidR="001957BB" w:rsidRPr="00DB5384" w:rsidRDefault="001957BB" w:rsidP="00B22138">
            <w:pPr>
              <w:pStyle w:val="Tabletext"/>
              <w:jc w:val="center"/>
              <w:rPr>
                <w:lang w:val="es-ES_tradnl"/>
              </w:rPr>
            </w:pPr>
            <w:r w:rsidRPr="00DB5384">
              <w:rPr>
                <w:lang w:val="es-ES_tradnl"/>
              </w:rPr>
              <w:t>V.461-5</w:t>
            </w:r>
          </w:p>
        </w:tc>
        <w:tc>
          <w:tcPr>
            <w:tcW w:w="7933" w:type="dxa"/>
          </w:tcPr>
          <w:p w:rsidR="001957BB" w:rsidRPr="00DB5384" w:rsidRDefault="00486C7B" w:rsidP="00B22138">
            <w:pPr>
              <w:pStyle w:val="Tabletext"/>
              <w:rPr>
                <w:lang w:val="es-ES_tradnl"/>
              </w:rPr>
            </w:pPr>
            <w:r w:rsidRPr="00DB5384">
              <w:rPr>
                <w:lang w:val="es-ES_tradnl"/>
              </w:rPr>
              <w:t>Símbolos gráficos y reglas para la preparación de la documentación utilizada en telecomunicaciones</w:t>
            </w:r>
          </w:p>
        </w:tc>
      </w:tr>
      <w:tr w:rsidR="001957BB" w:rsidRPr="00DB5384" w:rsidTr="00B22138">
        <w:tc>
          <w:tcPr>
            <w:tcW w:w="1696" w:type="dxa"/>
          </w:tcPr>
          <w:p w:rsidR="001957BB" w:rsidRPr="00DB5384" w:rsidRDefault="001957BB" w:rsidP="00B22138">
            <w:pPr>
              <w:pStyle w:val="Tabletext"/>
              <w:jc w:val="center"/>
              <w:rPr>
                <w:lang w:val="es-ES_tradnl"/>
              </w:rPr>
            </w:pPr>
            <w:r w:rsidRPr="00DB5384">
              <w:rPr>
                <w:lang w:val="es-ES_tradnl"/>
              </w:rPr>
              <w:t>V.662-3</w:t>
            </w:r>
          </w:p>
        </w:tc>
        <w:tc>
          <w:tcPr>
            <w:tcW w:w="7933" w:type="dxa"/>
          </w:tcPr>
          <w:p w:rsidR="001957BB" w:rsidRPr="00DB5384" w:rsidRDefault="00486C7B" w:rsidP="00B22138">
            <w:pPr>
              <w:pStyle w:val="Tabletext"/>
              <w:rPr>
                <w:lang w:val="es-ES_tradnl"/>
              </w:rPr>
            </w:pPr>
            <w:r w:rsidRPr="00DB5384">
              <w:rPr>
                <w:lang w:val="es-ES_tradnl"/>
              </w:rPr>
              <w:t>Términos y definiciones</w:t>
            </w:r>
          </w:p>
        </w:tc>
      </w:tr>
      <w:tr w:rsidR="001957BB" w:rsidRPr="00DB5384" w:rsidTr="00B22138">
        <w:tc>
          <w:tcPr>
            <w:tcW w:w="1696" w:type="dxa"/>
          </w:tcPr>
          <w:p w:rsidR="001957BB" w:rsidRPr="00DB5384" w:rsidRDefault="001957BB" w:rsidP="00B22138">
            <w:pPr>
              <w:pStyle w:val="Tabletext"/>
              <w:jc w:val="center"/>
              <w:rPr>
                <w:lang w:val="es-ES_tradnl"/>
              </w:rPr>
            </w:pPr>
            <w:r w:rsidRPr="00DB5384">
              <w:rPr>
                <w:lang w:val="es-ES_tradnl"/>
              </w:rPr>
              <w:t>V.663-1</w:t>
            </w:r>
          </w:p>
        </w:tc>
        <w:tc>
          <w:tcPr>
            <w:tcW w:w="7933" w:type="dxa"/>
          </w:tcPr>
          <w:p w:rsidR="001957BB" w:rsidRPr="00DB5384" w:rsidRDefault="00486C7B" w:rsidP="00B22138">
            <w:pPr>
              <w:pStyle w:val="Tabletext"/>
              <w:rPr>
                <w:lang w:val="es-ES_tradnl"/>
              </w:rPr>
            </w:pPr>
            <w:r w:rsidRPr="00DB5384">
              <w:rPr>
                <w:lang w:val="es-ES_tradnl"/>
              </w:rPr>
              <w:t>Utilización de ciertos términos vinculados a cantidades físicas</w:t>
            </w:r>
          </w:p>
        </w:tc>
      </w:tr>
      <w:tr w:rsidR="001957BB" w:rsidRPr="00DB5384" w:rsidTr="00B22138">
        <w:tc>
          <w:tcPr>
            <w:tcW w:w="1696" w:type="dxa"/>
          </w:tcPr>
          <w:p w:rsidR="001957BB" w:rsidRPr="00DB5384" w:rsidRDefault="001957BB" w:rsidP="00B22138">
            <w:pPr>
              <w:pStyle w:val="Tabletext"/>
              <w:jc w:val="center"/>
              <w:rPr>
                <w:lang w:val="es-ES_tradnl"/>
              </w:rPr>
            </w:pPr>
            <w:r w:rsidRPr="00DB5384">
              <w:rPr>
                <w:lang w:val="es-ES_tradnl"/>
              </w:rPr>
              <w:t>V.666-2</w:t>
            </w:r>
          </w:p>
        </w:tc>
        <w:tc>
          <w:tcPr>
            <w:tcW w:w="7933" w:type="dxa"/>
          </w:tcPr>
          <w:p w:rsidR="001957BB" w:rsidRPr="00DB5384" w:rsidRDefault="00596650" w:rsidP="00B22138">
            <w:pPr>
              <w:pStyle w:val="Tabletext"/>
              <w:rPr>
                <w:lang w:val="es-ES_tradnl"/>
              </w:rPr>
            </w:pPr>
            <w:r w:rsidRPr="00DB5384">
              <w:rPr>
                <w:lang w:val="es-ES_tradnl"/>
              </w:rPr>
              <w:t>Abreviaturas y siglas utilizadas en telecomunicaciones</w:t>
            </w:r>
          </w:p>
        </w:tc>
      </w:tr>
    </w:tbl>
    <w:p w:rsidR="007F0C24" w:rsidRPr="00DB5384" w:rsidRDefault="007F0C24" w:rsidP="007F0C24">
      <w:pPr>
        <w:rPr>
          <w:lang w:val="es-ES_tradnl"/>
        </w:rPr>
      </w:pPr>
    </w:p>
    <w:p w:rsidR="007F0C24" w:rsidRPr="00DB5384" w:rsidRDefault="007F0C24" w:rsidP="007F0C24">
      <w:pPr>
        <w:rPr>
          <w:lang w:val="es-ES_tradnl"/>
        </w:rPr>
      </w:pPr>
    </w:p>
    <w:p w:rsidR="007F0C24" w:rsidRPr="00DB5384" w:rsidRDefault="007F0C24" w:rsidP="007F0C24">
      <w:pPr>
        <w:jc w:val="center"/>
        <w:rPr>
          <w:lang w:val="es-ES_tradnl"/>
        </w:rPr>
      </w:pPr>
      <w:r w:rsidRPr="00DB5384">
        <w:rPr>
          <w:lang w:val="es-ES_tradnl"/>
        </w:rPr>
        <w:t>________________</w:t>
      </w:r>
    </w:p>
    <w:p w:rsidR="00D239B4" w:rsidRPr="00DB5384" w:rsidRDefault="00D239B4" w:rsidP="007F0C24">
      <w:pPr>
        <w:rPr>
          <w:rFonts w:asciiTheme="minorHAnsi" w:hAnsiTheme="minorHAnsi" w:cstheme="minorHAnsi"/>
          <w:szCs w:val="24"/>
          <w:lang w:val="es-ES_tradnl"/>
        </w:rPr>
      </w:pPr>
    </w:p>
    <w:sectPr w:rsidR="00D239B4" w:rsidRPr="00DB5384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0F" w:rsidRDefault="00603E0F">
      <w:r>
        <w:separator/>
      </w:r>
    </w:p>
  </w:endnote>
  <w:endnote w:type="continuationSeparator" w:id="0">
    <w:p w:rsidR="00603E0F" w:rsidRDefault="0060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0F" w:rsidRDefault="00603E0F">
      <w:r>
        <w:t>____________________</w:t>
      </w:r>
    </w:p>
  </w:footnote>
  <w:footnote w:type="continuationSeparator" w:id="0">
    <w:p w:rsidR="00603E0F" w:rsidRDefault="0060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561D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66830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D05AD" w:rsidRDefault="00A561D1" w:rsidP="009D05A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A6683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03E0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4B5E"/>
    <w:rsid w:val="001957BB"/>
    <w:rsid w:val="00196710"/>
    <w:rsid w:val="00196770"/>
    <w:rsid w:val="00197324"/>
    <w:rsid w:val="001B351B"/>
    <w:rsid w:val="001B42C9"/>
    <w:rsid w:val="001C06DB"/>
    <w:rsid w:val="001C5929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6C7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799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6650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3E0F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7E7B"/>
    <w:rsid w:val="00775DB8"/>
    <w:rsid w:val="00782354"/>
    <w:rsid w:val="007921A7"/>
    <w:rsid w:val="007B3DB1"/>
    <w:rsid w:val="007D183E"/>
    <w:rsid w:val="007D43D0"/>
    <w:rsid w:val="007E1833"/>
    <w:rsid w:val="007E3F13"/>
    <w:rsid w:val="007F0C24"/>
    <w:rsid w:val="007F751A"/>
    <w:rsid w:val="00800012"/>
    <w:rsid w:val="0080261F"/>
    <w:rsid w:val="00805A02"/>
    <w:rsid w:val="00806160"/>
    <w:rsid w:val="008143A4"/>
    <w:rsid w:val="0081513E"/>
    <w:rsid w:val="00836E42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1FE3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5A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61D1"/>
    <w:rsid w:val="00A63355"/>
    <w:rsid w:val="00A66830"/>
    <w:rsid w:val="00A7596D"/>
    <w:rsid w:val="00A80EFE"/>
    <w:rsid w:val="00A963DF"/>
    <w:rsid w:val="00A96D3A"/>
    <w:rsid w:val="00AB067F"/>
    <w:rsid w:val="00AC0C22"/>
    <w:rsid w:val="00AC3896"/>
    <w:rsid w:val="00AD2CF2"/>
    <w:rsid w:val="00AE2D88"/>
    <w:rsid w:val="00AE6F6F"/>
    <w:rsid w:val="00AF0CBF"/>
    <w:rsid w:val="00AF3325"/>
    <w:rsid w:val="00AF34D9"/>
    <w:rsid w:val="00AF70DA"/>
    <w:rsid w:val="00B019D3"/>
    <w:rsid w:val="00B34CF9"/>
    <w:rsid w:val="00B37559"/>
    <w:rsid w:val="00B4054B"/>
    <w:rsid w:val="00B4119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33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B5384"/>
    <w:rsid w:val="00DE66A5"/>
    <w:rsid w:val="00DF2B50"/>
    <w:rsid w:val="00E01059"/>
    <w:rsid w:val="00E04C86"/>
    <w:rsid w:val="00E17344"/>
    <w:rsid w:val="00E20F30"/>
    <w:rsid w:val="00E2189C"/>
    <w:rsid w:val="00E251A3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B510653-56C1-488F-80FB-DD944EA1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1C592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1C5929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CCV-C-0059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5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CCV-C-006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CCV-C/es" TargetMode="External"/><Relationship Id="rId10" Type="http://schemas.openxmlformats.org/officeDocument/2006/relationships/hyperlink" Target="http://www.itu.int/md/R12-CCV-C-0056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CCV-C-0060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6AD1-7E77-4169-849F-DF295442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46</TotalTime>
  <Pages>4</Pages>
  <Words>865</Words>
  <Characters>5614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15</cp:revision>
  <cp:lastPrinted>2015-06-12T07:59:00Z</cp:lastPrinted>
  <dcterms:created xsi:type="dcterms:W3CDTF">2015-06-08T14:12:00Z</dcterms:created>
  <dcterms:modified xsi:type="dcterms:W3CDTF">2015-06-12T08:58:00Z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