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A7469" w:rsidRDefault="00DD749A" w:rsidP="00DD749A">
            <w:pPr>
              <w:tabs>
                <w:tab w:val="clear" w:pos="4196"/>
                <w:tab w:val="clear" w:pos="4763"/>
                <w:tab w:val="clear" w:pos="5330"/>
                <w:tab w:val="clear" w:pos="5897"/>
                <w:tab w:val="clear" w:pos="6464"/>
                <w:tab w:val="clear" w:pos="7031"/>
                <w:tab w:val="clear" w:pos="7598"/>
                <w:tab w:val="clear" w:pos="8165"/>
                <w:tab w:val="clear" w:pos="8732"/>
                <w:tab w:val="clear" w:pos="9299"/>
              </w:tabs>
              <w:rPr>
                <w:b/>
                <w:bCs/>
                <w:color w:val="808080"/>
                <w:sz w:val="28"/>
                <w:szCs w:val="36"/>
                <w:rtl/>
                <w:lang w:eastAsia="fr-CH" w:bidi="ar-EG"/>
              </w:rPr>
            </w:pPr>
            <w:r w:rsidRPr="00FE0787">
              <w:rPr>
                <w:b/>
                <w:bCs/>
                <w:color w:val="808080"/>
                <w:sz w:val="28"/>
                <w:szCs w:val="36"/>
                <w:rtl/>
                <w:lang w:val="ru-RU" w:eastAsia="fr-CH"/>
              </w:rPr>
              <w:t>مكتب</w:t>
            </w:r>
            <w:r w:rsidRPr="00FE0787">
              <w:rPr>
                <w:rFonts w:hint="cs"/>
                <w:b/>
                <w:bCs/>
                <w:color w:val="808080"/>
                <w:sz w:val="28"/>
                <w:szCs w:val="36"/>
                <w:rtl/>
                <w:lang w:val="ru-RU" w:eastAsia="fr-CH"/>
              </w:rPr>
              <w:t xml:space="preserve"> </w:t>
            </w:r>
            <w:r w:rsidRPr="00FE0787">
              <w:rPr>
                <w:b/>
                <w:bCs/>
                <w:color w:val="808080"/>
                <w:sz w:val="28"/>
                <w:szCs w:val="36"/>
                <w:rtl/>
                <w:lang w:val="ru-RU" w:eastAsia="fr-CH"/>
              </w:rPr>
              <w:t>الاتصالات</w:t>
            </w:r>
            <w:r w:rsidRPr="00FE0787">
              <w:rPr>
                <w:rFonts w:hint="cs"/>
                <w:b/>
                <w:bCs/>
                <w:color w:val="808080"/>
                <w:sz w:val="28"/>
                <w:szCs w:val="36"/>
                <w:rtl/>
                <w:lang w:val="ru-RU" w:eastAsia="fr-CH"/>
              </w:rPr>
              <w:t xml:space="preserve"> </w:t>
            </w:r>
            <w:r w:rsidRPr="00FE0787">
              <w:rPr>
                <w:b/>
                <w:bCs/>
                <w:color w:val="808080"/>
                <w:sz w:val="28"/>
                <w:szCs w:val="36"/>
                <w:rtl/>
                <w:lang w:val="ru-RU" w:eastAsia="fr-CH"/>
              </w:rPr>
              <w:t>الراديوية</w:t>
            </w:r>
            <w:r w:rsidRPr="00FE0787">
              <w:rPr>
                <w:rFonts w:hint="eastAsia"/>
                <w:b/>
                <w:bCs/>
                <w:color w:val="808080"/>
                <w:sz w:val="28"/>
                <w:szCs w:val="36"/>
                <w:rtl/>
                <w:lang w:val="ru-RU" w:eastAsia="fr-CH"/>
              </w:rPr>
              <w:t> </w:t>
            </w:r>
            <w:r w:rsidRPr="00FE0787">
              <w:rPr>
                <w:b/>
                <w:bCs/>
                <w:color w:val="808080"/>
                <w:sz w:val="28"/>
                <w:szCs w:val="36"/>
                <w:lang w:val="ru-RU" w:eastAsia="fr-CH"/>
              </w:rPr>
              <w:t>(</w:t>
            </w:r>
            <w:proofErr w:type="spellStart"/>
            <w:r w:rsidRPr="00FE0787">
              <w:rPr>
                <w:b/>
                <w:bCs/>
                <w:color w:val="808080"/>
                <w:sz w:val="28"/>
                <w:szCs w:val="36"/>
                <w:lang w:val="ru-RU" w:eastAsia="fr-CH"/>
              </w:rPr>
              <w:t>BR</w:t>
            </w:r>
            <w:proofErr w:type="spellEnd"/>
            <w:r w:rsidRPr="00FE0787">
              <w:rPr>
                <w:b/>
                <w:bCs/>
                <w:color w:val="808080"/>
                <w:sz w:val="28"/>
                <w:szCs w:val="36"/>
                <w:lang w:val="ru-RU" w:eastAsia="fr-CH"/>
              </w:rPr>
              <w:t>)</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EB02C3">
            <w:pPr>
              <w:spacing w:before="60" w:after="60" w:line="260" w:lineRule="exact"/>
              <w:jc w:val="left"/>
              <w:rPr>
                <w:rtl/>
                <w:lang w:bidi="ar-SY"/>
              </w:rPr>
            </w:pPr>
            <w:r w:rsidRPr="00F36590">
              <w:rPr>
                <w:rFonts w:hint="cs"/>
                <w:rtl/>
                <w:lang w:bidi="ar-AE"/>
              </w:rPr>
              <w:t xml:space="preserve">الرسالة الإدارية </w:t>
            </w:r>
            <w:proofErr w:type="spellStart"/>
            <w:r w:rsidRPr="00F36590">
              <w:rPr>
                <w:rFonts w:hint="cs"/>
                <w:rtl/>
                <w:lang w:bidi="ar-AE"/>
              </w:rPr>
              <w:t>ال</w:t>
            </w:r>
            <w:r w:rsidR="00EB02C3">
              <w:rPr>
                <w:rFonts w:hint="cs"/>
                <w:rtl/>
                <w:lang w:bidi="ar-AE"/>
              </w:rPr>
              <w:t>‍</w:t>
            </w:r>
            <w:r w:rsidRPr="00F36590">
              <w:rPr>
                <w:rFonts w:hint="cs"/>
                <w:rtl/>
                <w:lang w:bidi="ar-AE"/>
              </w:rPr>
              <w:t>معممة</w:t>
            </w:r>
            <w:proofErr w:type="spellEnd"/>
            <w:r w:rsidR="00EB02C3">
              <w:rPr>
                <w:rtl/>
                <w:lang w:bidi="ar-SY"/>
              </w:rPr>
              <w:br/>
            </w:r>
            <w:proofErr w:type="spellStart"/>
            <w:r w:rsidR="00A0706D">
              <w:rPr>
                <w:b/>
                <w:bCs/>
                <w:lang w:val="en-GB" w:bidi="ar-SY"/>
              </w:rPr>
              <w:t>CA</w:t>
            </w:r>
            <w:r w:rsidR="00024CD4">
              <w:rPr>
                <w:b/>
                <w:bCs/>
                <w:lang w:val="en-GB" w:bidi="ar-SY"/>
              </w:rPr>
              <w:t>CE</w:t>
            </w:r>
            <w:proofErr w:type="spellEnd"/>
            <w:r w:rsidRPr="00F36590">
              <w:rPr>
                <w:b/>
                <w:bCs/>
                <w:lang w:val="en-GB" w:bidi="ar-SY"/>
              </w:rPr>
              <w:t>/</w:t>
            </w:r>
            <w:r w:rsidR="00024CD4">
              <w:rPr>
                <w:b/>
                <w:bCs/>
                <w:lang w:bidi="ar-SY"/>
              </w:rPr>
              <w:t>747</w:t>
            </w:r>
          </w:p>
        </w:tc>
        <w:tc>
          <w:tcPr>
            <w:tcW w:w="2293" w:type="pct"/>
            <w:shd w:val="clear" w:color="auto" w:fill="auto"/>
          </w:tcPr>
          <w:p w:rsidR="00F36590" w:rsidRPr="00F36590" w:rsidRDefault="00024CD4" w:rsidP="003F4491">
            <w:pPr>
              <w:spacing w:before="60" w:after="60" w:line="260" w:lineRule="exact"/>
              <w:jc w:val="right"/>
              <w:rPr>
                <w:rtl/>
                <w:lang w:bidi="ar-SY"/>
              </w:rPr>
            </w:pPr>
            <w:r>
              <w:rPr>
                <w:lang w:val="fr-FR" w:bidi="ar-SY"/>
              </w:rPr>
              <w:t>1</w:t>
            </w:r>
            <w:r w:rsidR="003F4491">
              <w:rPr>
                <w:lang w:val="fr-FR" w:bidi="ar-SY"/>
              </w:rPr>
              <w:t>4</w:t>
            </w:r>
            <w:r w:rsidRPr="00024CD4">
              <w:rPr>
                <w:rFonts w:eastAsia="Times New Roman" w:hint="cs"/>
                <w:rtl/>
                <w:lang w:eastAsia="en-US"/>
              </w:rPr>
              <w:t xml:space="preserve"> </w:t>
            </w:r>
            <w:r w:rsidRPr="00024CD4">
              <w:rPr>
                <w:rFonts w:hint="cs"/>
                <w:rtl/>
              </w:rPr>
              <w:t xml:space="preserve">أغسطس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B759BC">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B759BC">
            <w:pPr>
              <w:spacing w:before="0" w:line="260" w:lineRule="exact"/>
              <w:rPr>
                <w:rtl/>
                <w:lang w:bidi="ar-SY"/>
              </w:rPr>
            </w:pPr>
          </w:p>
        </w:tc>
      </w:tr>
      <w:tr w:rsidR="00F36590" w:rsidRPr="00F36590" w:rsidTr="003B65BD">
        <w:tc>
          <w:tcPr>
            <w:tcW w:w="5000" w:type="pct"/>
            <w:gridSpan w:val="3"/>
            <w:shd w:val="clear" w:color="auto" w:fill="auto"/>
          </w:tcPr>
          <w:p w:rsidR="00F36590" w:rsidRPr="00EB02C3" w:rsidRDefault="00024CD4" w:rsidP="00024CD4">
            <w:pPr>
              <w:spacing w:after="120"/>
              <w:jc w:val="left"/>
              <w:rPr>
                <w:b/>
                <w:bCs/>
                <w:spacing w:val="2"/>
                <w:lang w:bidi="ar-SY"/>
              </w:rPr>
            </w:pPr>
            <w:r w:rsidRPr="00EB02C3">
              <w:rPr>
                <w:b/>
                <w:bCs/>
                <w:spacing w:val="2"/>
                <w:rtl/>
                <w:lang w:bidi="ar-EG"/>
              </w:rPr>
              <w:t xml:space="preserve">إلى إدارات الدول الأعضاء في </w:t>
            </w:r>
            <w:proofErr w:type="spellStart"/>
            <w:r w:rsidRPr="00EB02C3">
              <w:rPr>
                <w:b/>
                <w:bCs/>
                <w:spacing w:val="2"/>
                <w:rtl/>
                <w:lang w:bidi="ar-EG"/>
              </w:rPr>
              <w:t>الات</w:t>
            </w:r>
            <w:r w:rsidRPr="00EB02C3">
              <w:rPr>
                <w:rFonts w:hint="cs"/>
                <w:b/>
                <w:bCs/>
                <w:spacing w:val="2"/>
                <w:rtl/>
                <w:lang w:bidi="ar-EG"/>
              </w:rPr>
              <w:t>‍</w:t>
            </w:r>
            <w:r w:rsidRPr="00EB02C3">
              <w:rPr>
                <w:b/>
                <w:bCs/>
                <w:spacing w:val="2"/>
                <w:rtl/>
                <w:lang w:bidi="ar-EG"/>
              </w:rPr>
              <w:t>حاد</w:t>
            </w:r>
            <w:proofErr w:type="spellEnd"/>
            <w:r w:rsidRPr="00EB02C3">
              <w:rPr>
                <w:b/>
                <w:bCs/>
                <w:spacing w:val="2"/>
                <w:rtl/>
                <w:lang w:bidi="ar-EG"/>
              </w:rPr>
              <w:t xml:space="preserve"> وأعضاء قطاع الاتصالات الراديوية</w:t>
            </w:r>
            <w:r w:rsidRPr="00EB02C3">
              <w:rPr>
                <w:rFonts w:hint="cs"/>
                <w:b/>
                <w:bCs/>
                <w:spacing w:val="2"/>
                <w:rtl/>
                <w:lang w:bidi="ar-EG"/>
              </w:rPr>
              <w:t xml:space="preserve"> </w:t>
            </w:r>
            <w:proofErr w:type="spellStart"/>
            <w:r w:rsidRPr="00EB02C3">
              <w:rPr>
                <w:rFonts w:hint="cs"/>
                <w:b/>
                <w:bCs/>
                <w:spacing w:val="2"/>
                <w:rtl/>
                <w:lang w:bidi="ar-EG"/>
              </w:rPr>
              <w:t>و</w:t>
            </w:r>
            <w:r w:rsidRPr="00EB02C3">
              <w:rPr>
                <w:b/>
                <w:bCs/>
                <w:spacing w:val="2"/>
                <w:rtl/>
                <w:lang w:bidi="ar-EG"/>
              </w:rPr>
              <w:t>ال</w:t>
            </w:r>
            <w:r w:rsidRPr="00EB02C3">
              <w:rPr>
                <w:rFonts w:hint="cs"/>
                <w:b/>
                <w:bCs/>
                <w:spacing w:val="2"/>
                <w:rtl/>
                <w:lang w:bidi="ar-EG"/>
              </w:rPr>
              <w:t>‍</w:t>
            </w:r>
            <w:r w:rsidRPr="00EB02C3">
              <w:rPr>
                <w:b/>
                <w:bCs/>
                <w:spacing w:val="2"/>
                <w:rtl/>
                <w:lang w:bidi="ar-EG"/>
              </w:rPr>
              <w:t>منتسبين</w:t>
            </w:r>
            <w:proofErr w:type="spellEnd"/>
            <w:r w:rsidRPr="00EB02C3">
              <w:rPr>
                <w:b/>
                <w:bCs/>
                <w:spacing w:val="2"/>
                <w:rtl/>
                <w:lang w:bidi="ar-EG"/>
              </w:rPr>
              <w:t xml:space="preserve"> إليه</w:t>
            </w:r>
            <w:r w:rsidRPr="00EB02C3">
              <w:rPr>
                <w:rFonts w:hint="cs"/>
                <w:b/>
                <w:bCs/>
                <w:spacing w:val="2"/>
                <w:rtl/>
                <w:lang w:bidi="ar-EG"/>
              </w:rPr>
              <w:tab/>
            </w:r>
            <w:r w:rsidRPr="00EB02C3">
              <w:rPr>
                <w:b/>
                <w:bCs/>
                <w:spacing w:val="2"/>
                <w:rtl/>
                <w:lang w:bidi="ar-EG"/>
              </w:rPr>
              <w:br/>
            </w:r>
            <w:proofErr w:type="spellStart"/>
            <w:r w:rsidRPr="00EB02C3">
              <w:rPr>
                <w:b/>
                <w:bCs/>
                <w:spacing w:val="2"/>
                <w:rtl/>
                <w:lang w:bidi="ar-EG"/>
              </w:rPr>
              <w:t>ال</w:t>
            </w:r>
            <w:r w:rsidRPr="00EB02C3">
              <w:rPr>
                <w:rFonts w:hint="cs"/>
                <w:b/>
                <w:bCs/>
                <w:spacing w:val="2"/>
                <w:rtl/>
                <w:lang w:bidi="ar-EG"/>
              </w:rPr>
              <w:t>‍</w:t>
            </w:r>
            <w:r w:rsidRPr="00EB02C3">
              <w:rPr>
                <w:b/>
                <w:bCs/>
                <w:spacing w:val="2"/>
                <w:rtl/>
                <w:lang w:bidi="ar-EG"/>
              </w:rPr>
              <w:t>مشاركين</w:t>
            </w:r>
            <w:proofErr w:type="spellEnd"/>
            <w:r w:rsidRPr="00EB02C3">
              <w:rPr>
                <w:rFonts w:hint="cs"/>
                <w:b/>
                <w:bCs/>
                <w:spacing w:val="2"/>
                <w:rtl/>
                <w:lang w:bidi="ar-EG"/>
              </w:rPr>
              <w:t> </w:t>
            </w:r>
            <w:r w:rsidRPr="00EB02C3">
              <w:rPr>
                <w:b/>
                <w:bCs/>
                <w:spacing w:val="2"/>
                <w:rtl/>
                <w:lang w:bidi="ar-EG"/>
              </w:rPr>
              <w:t xml:space="preserve">في أعمال </w:t>
            </w:r>
            <w:proofErr w:type="spellStart"/>
            <w:r w:rsidRPr="00EB02C3">
              <w:rPr>
                <w:b/>
                <w:bCs/>
                <w:spacing w:val="2"/>
                <w:rtl/>
                <w:lang w:bidi="ar-EG"/>
              </w:rPr>
              <w:t>ل</w:t>
            </w:r>
            <w:r w:rsidRPr="00EB02C3">
              <w:rPr>
                <w:rFonts w:hint="cs"/>
                <w:b/>
                <w:bCs/>
                <w:spacing w:val="2"/>
                <w:rtl/>
                <w:lang w:bidi="ar-EG"/>
              </w:rPr>
              <w:t>‍</w:t>
            </w:r>
            <w:r w:rsidRPr="00EB02C3">
              <w:rPr>
                <w:b/>
                <w:bCs/>
                <w:spacing w:val="2"/>
                <w:rtl/>
                <w:lang w:bidi="ar-EG"/>
              </w:rPr>
              <w:t>جنة</w:t>
            </w:r>
            <w:proofErr w:type="spellEnd"/>
            <w:r w:rsidRPr="00EB02C3">
              <w:rPr>
                <w:b/>
                <w:bCs/>
                <w:spacing w:val="2"/>
                <w:rtl/>
                <w:lang w:bidi="ar-EG"/>
              </w:rPr>
              <w:t xml:space="preserve"> الدراسات </w:t>
            </w:r>
            <w:r w:rsidRPr="00EB02C3">
              <w:rPr>
                <w:b/>
                <w:bCs/>
                <w:spacing w:val="2"/>
              </w:rPr>
              <w:t>6</w:t>
            </w:r>
            <w:r w:rsidRPr="00EB02C3">
              <w:rPr>
                <w:b/>
                <w:bCs/>
                <w:spacing w:val="2"/>
                <w:rtl/>
                <w:lang w:bidi="ar-EG"/>
              </w:rPr>
              <w:t xml:space="preserve"> للاتصالات الراديوية</w:t>
            </w:r>
          </w:p>
        </w:tc>
      </w:tr>
      <w:tr w:rsidR="00B759BC" w:rsidRPr="00241274" w:rsidTr="0060612D">
        <w:tc>
          <w:tcPr>
            <w:tcW w:w="5000" w:type="pct"/>
            <w:gridSpan w:val="3"/>
            <w:shd w:val="clear" w:color="auto" w:fill="auto"/>
          </w:tcPr>
          <w:p w:rsidR="00B759BC" w:rsidRPr="00241274" w:rsidRDefault="00B759BC" w:rsidP="00B759BC">
            <w:pPr>
              <w:spacing w:before="0" w:line="260" w:lineRule="exact"/>
              <w:rPr>
                <w:rtl/>
                <w:lang w:bidi="ar-SY"/>
              </w:rPr>
            </w:pPr>
          </w:p>
        </w:tc>
      </w:tr>
      <w:tr w:rsidR="00B759BC" w:rsidRPr="00241274" w:rsidTr="0060612D">
        <w:tc>
          <w:tcPr>
            <w:tcW w:w="5000" w:type="pct"/>
            <w:gridSpan w:val="3"/>
            <w:shd w:val="clear" w:color="auto" w:fill="auto"/>
          </w:tcPr>
          <w:p w:rsidR="00B759BC" w:rsidRPr="00241274" w:rsidRDefault="00B759BC" w:rsidP="00B759BC">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5A2383">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024CD4" w:rsidRPr="00024CD4" w:rsidRDefault="00024CD4" w:rsidP="005A2383">
            <w:pPr>
              <w:spacing w:before="60" w:after="60"/>
              <w:rPr>
                <w:b/>
                <w:bCs/>
                <w:rtl/>
                <w:lang w:bidi="ar-EG"/>
              </w:rPr>
            </w:pPr>
            <w:proofErr w:type="spellStart"/>
            <w:r w:rsidRPr="00024CD4">
              <w:rPr>
                <w:b/>
                <w:bCs/>
                <w:rtl/>
                <w:lang w:bidi="ar-EG"/>
              </w:rPr>
              <w:t>ل</w:t>
            </w:r>
            <w:r w:rsidRPr="00024CD4">
              <w:rPr>
                <w:rFonts w:hint="cs"/>
                <w:b/>
                <w:bCs/>
                <w:rtl/>
                <w:lang w:bidi="ar-EG"/>
              </w:rPr>
              <w:t>‍</w:t>
            </w:r>
            <w:r w:rsidRPr="00024CD4">
              <w:rPr>
                <w:b/>
                <w:bCs/>
                <w:rtl/>
                <w:lang w:bidi="ar-EG"/>
              </w:rPr>
              <w:t>جنة</w:t>
            </w:r>
            <w:proofErr w:type="spellEnd"/>
            <w:r w:rsidRPr="00024CD4">
              <w:rPr>
                <w:b/>
                <w:bCs/>
                <w:rtl/>
                <w:lang w:bidi="ar-EG"/>
              </w:rPr>
              <w:t xml:space="preserve"> الدراسات </w:t>
            </w:r>
            <w:r w:rsidRPr="00024CD4">
              <w:rPr>
                <w:b/>
                <w:bCs/>
                <w:lang w:bidi="ar-SY"/>
              </w:rPr>
              <w:t>6</w:t>
            </w:r>
            <w:r w:rsidRPr="00024CD4">
              <w:rPr>
                <w:b/>
                <w:bCs/>
                <w:rtl/>
                <w:lang w:bidi="ar-EG"/>
              </w:rPr>
              <w:t xml:space="preserve"> للاتصالات الراديوية</w:t>
            </w:r>
            <w:r w:rsidRPr="00024CD4">
              <w:rPr>
                <w:rFonts w:hint="cs"/>
                <w:b/>
                <w:bCs/>
                <w:rtl/>
                <w:lang w:bidi="ar-EG"/>
              </w:rPr>
              <w:t xml:space="preserve"> (الخدمة الإذاعية)</w:t>
            </w:r>
          </w:p>
          <w:p w:rsidR="003403A3" w:rsidRPr="00F36590" w:rsidRDefault="00024CD4" w:rsidP="005A23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spacing w:before="60" w:after="60"/>
              <w:ind w:left="284" w:hanging="284"/>
              <w:rPr>
                <w:b/>
                <w:bCs/>
                <w:lang w:bidi="ar-SY"/>
              </w:rPr>
            </w:pPr>
            <w:r w:rsidRPr="00024CD4">
              <w:rPr>
                <w:rFonts w:hint="cs"/>
                <w:b/>
                <w:bCs/>
                <w:rtl/>
                <w:lang w:bidi="ar-EG"/>
              </w:rPr>
              <w:t>-</w:t>
            </w:r>
            <w:r w:rsidRPr="00024CD4">
              <w:rPr>
                <w:b/>
                <w:bCs/>
                <w:rtl/>
                <w:lang w:bidi="ar-EG"/>
              </w:rPr>
              <w:tab/>
            </w:r>
            <w:r w:rsidRPr="00024CD4">
              <w:rPr>
                <w:rFonts w:hint="cs"/>
                <w:b/>
                <w:bCs/>
                <w:rtl/>
                <w:lang w:bidi="ar-EG"/>
              </w:rPr>
              <w:t xml:space="preserve">اقتراح </w:t>
            </w:r>
            <w:r w:rsidRPr="00024CD4">
              <w:rPr>
                <w:b/>
                <w:bCs/>
                <w:rtl/>
                <w:lang w:bidi="ar-EG"/>
              </w:rPr>
              <w:t>اعتماد</w:t>
            </w:r>
            <w:r w:rsidRPr="00024CD4">
              <w:rPr>
                <w:rFonts w:hint="cs"/>
                <w:b/>
                <w:bCs/>
                <w:rtl/>
                <w:lang w:bidi="ar-EG"/>
              </w:rPr>
              <w:t xml:space="preserve"> مشروعي توصيتين جديدتين ومشاريع</w:t>
            </w:r>
            <w:r w:rsidRPr="00024CD4">
              <w:rPr>
                <w:rFonts w:hint="cs"/>
                <w:b/>
                <w:bCs/>
                <w:rtl/>
              </w:rPr>
              <w:t xml:space="preserve"> مراجعة</w:t>
            </w:r>
            <w:r w:rsidRPr="00024CD4">
              <w:rPr>
                <w:rFonts w:hint="cs"/>
                <w:b/>
                <w:bCs/>
                <w:rtl/>
                <w:lang w:bidi="ar-EG"/>
              </w:rPr>
              <w:t xml:space="preserve"> </w:t>
            </w:r>
            <w:r w:rsidRPr="00024CD4">
              <w:rPr>
                <w:b/>
                <w:bCs/>
                <w:lang w:bidi="ar-SY"/>
              </w:rPr>
              <w:t>15</w:t>
            </w:r>
            <w:r w:rsidRPr="00024CD4">
              <w:rPr>
                <w:rFonts w:hint="cs"/>
                <w:b/>
                <w:bCs/>
                <w:rtl/>
              </w:rPr>
              <w:t xml:space="preserve"> </w:t>
            </w:r>
            <w:r w:rsidRPr="00024CD4">
              <w:rPr>
                <w:rFonts w:hint="cs"/>
                <w:b/>
                <w:bCs/>
                <w:rtl/>
                <w:lang w:bidi="ar-EG"/>
              </w:rPr>
              <w:t>توصية لقطاع الاتصالات الراديوية</w:t>
            </w:r>
            <w:r w:rsidRPr="00024CD4">
              <w:rPr>
                <w:rFonts w:hint="cs"/>
                <w:b/>
                <w:bCs/>
                <w:rtl/>
                <w:lang w:bidi="ar-SY"/>
              </w:rPr>
              <w:t xml:space="preserve"> </w:t>
            </w:r>
            <w:proofErr w:type="spellStart"/>
            <w:r w:rsidRPr="00024CD4">
              <w:rPr>
                <w:rFonts w:hint="cs"/>
                <w:b/>
                <w:bCs/>
                <w:rtl/>
                <w:lang w:bidi="ar-EG"/>
              </w:rPr>
              <w:t>وال‍موافقة</w:t>
            </w:r>
            <w:proofErr w:type="spellEnd"/>
            <w:r w:rsidRPr="00024CD4">
              <w:rPr>
                <w:rFonts w:hint="cs"/>
                <w:b/>
                <w:bCs/>
                <w:rtl/>
                <w:lang w:bidi="ar-EG"/>
              </w:rPr>
              <w:t xml:space="preserve"> عليها في نفس الوقت </w:t>
            </w:r>
            <w:r w:rsidR="007111ED">
              <w:rPr>
                <w:rFonts w:hint="cs"/>
                <w:b/>
                <w:bCs/>
                <w:rtl/>
                <w:lang w:bidi="ar-SY"/>
              </w:rPr>
              <w:t>عن طريق المراسلة</w:t>
            </w:r>
            <w:r w:rsidRPr="00024CD4">
              <w:rPr>
                <w:rFonts w:hint="cs"/>
                <w:b/>
                <w:bCs/>
                <w:rtl/>
                <w:lang w:bidi="ar-SY"/>
              </w:rPr>
              <w:t xml:space="preserve"> وفقاً للفقرة </w:t>
            </w:r>
            <w:r w:rsidRPr="00024CD4">
              <w:rPr>
                <w:b/>
                <w:bCs/>
                <w:lang w:bidi="ar-SY"/>
              </w:rPr>
              <w:t>3.10</w:t>
            </w:r>
            <w:r w:rsidRPr="00024CD4">
              <w:rPr>
                <w:rFonts w:hint="cs"/>
                <w:b/>
                <w:bCs/>
                <w:rtl/>
                <w:lang w:bidi="ar-EG"/>
              </w:rPr>
              <w:t xml:space="preserve"> من القرار </w:t>
            </w:r>
            <w:r w:rsidRPr="00024CD4">
              <w:rPr>
                <w:b/>
                <w:bCs/>
                <w:lang w:bidi="ar-SY"/>
              </w:rPr>
              <w:t>ITU-R 1-6</w:t>
            </w:r>
            <w:r w:rsidRPr="00024CD4">
              <w:rPr>
                <w:rFonts w:hint="cs"/>
                <w:b/>
                <w:bCs/>
                <w:rtl/>
                <w:lang w:bidi="ar-EG"/>
              </w:rPr>
              <w:br/>
              <w:t xml:space="preserve">(إجراء الاعتماد </w:t>
            </w:r>
            <w:proofErr w:type="spellStart"/>
            <w:r w:rsidRPr="00024CD4">
              <w:rPr>
                <w:rFonts w:hint="cs"/>
                <w:b/>
                <w:bCs/>
                <w:rtl/>
                <w:lang w:bidi="ar-EG"/>
              </w:rPr>
              <w:t>وال‍موافقة</w:t>
            </w:r>
            <w:proofErr w:type="spellEnd"/>
            <w:r w:rsidRPr="00024CD4">
              <w:rPr>
                <w:rFonts w:hint="cs"/>
                <w:b/>
                <w:bCs/>
                <w:rtl/>
                <w:lang w:bidi="ar-EG"/>
              </w:rPr>
              <w:t xml:space="preserve"> في نفس الوقت </w:t>
            </w:r>
            <w:proofErr w:type="spellStart"/>
            <w:r w:rsidRPr="00024CD4">
              <w:rPr>
                <w:rFonts w:hint="cs"/>
                <w:b/>
                <w:bCs/>
                <w:rtl/>
                <w:lang w:bidi="ar-EG"/>
              </w:rPr>
              <w:t>بال‍مراسلة</w:t>
            </w:r>
            <w:proofErr w:type="spellEnd"/>
            <w:r w:rsidRPr="00024CD4">
              <w:rPr>
                <w:rFonts w:hint="cs"/>
                <w:b/>
                <w:bCs/>
                <w:rtl/>
                <w:lang w:bidi="ar-EG"/>
              </w:rPr>
              <w:t>)</w:t>
            </w:r>
          </w:p>
        </w:tc>
      </w:tr>
    </w:tbl>
    <w:p w:rsidR="00024CD4" w:rsidRDefault="00024CD4" w:rsidP="000176CA">
      <w:pPr>
        <w:pStyle w:val="Normalaftertitle"/>
        <w:spacing w:before="600"/>
        <w:rPr>
          <w:rtl/>
        </w:rPr>
      </w:pPr>
      <w:proofErr w:type="spellStart"/>
      <w:r>
        <w:rPr>
          <w:rFonts w:hint="cs"/>
          <w:rtl/>
        </w:rPr>
        <w:t>ت‍حية</w:t>
      </w:r>
      <w:proofErr w:type="spellEnd"/>
      <w:r>
        <w:rPr>
          <w:rFonts w:hint="cs"/>
          <w:rtl/>
        </w:rPr>
        <w:t xml:space="preserve"> طيبة وبعد،</w:t>
      </w:r>
    </w:p>
    <w:p w:rsidR="00024CD4" w:rsidRPr="008C09CB" w:rsidRDefault="00024CD4" w:rsidP="00024CD4">
      <w:pPr>
        <w:rPr>
          <w:rtl/>
        </w:rPr>
      </w:pPr>
      <w:r w:rsidRPr="008C09CB">
        <w:rPr>
          <w:rtl/>
        </w:rPr>
        <w:t xml:space="preserve">قررت </w:t>
      </w:r>
      <w:proofErr w:type="spellStart"/>
      <w:r w:rsidRPr="008C09CB">
        <w:rPr>
          <w:rtl/>
        </w:rPr>
        <w:t>ل</w:t>
      </w:r>
      <w:r w:rsidRPr="008C09CB">
        <w:rPr>
          <w:rFonts w:hint="cs"/>
          <w:rtl/>
        </w:rPr>
        <w:t>‍</w:t>
      </w:r>
      <w:r w:rsidRPr="008C09CB">
        <w:rPr>
          <w:rtl/>
        </w:rPr>
        <w:t>جنة</w:t>
      </w:r>
      <w:proofErr w:type="spellEnd"/>
      <w:r w:rsidRPr="008C09CB">
        <w:rPr>
          <w:rtl/>
        </w:rPr>
        <w:t xml:space="preserve"> الدراسات</w:t>
      </w:r>
      <w:r w:rsidRPr="008C09CB">
        <w:rPr>
          <w:rFonts w:hint="cs"/>
          <w:rtl/>
        </w:rPr>
        <w:t> </w:t>
      </w:r>
      <w:r>
        <w:t>6</w:t>
      </w:r>
      <w:r w:rsidRPr="008C09CB">
        <w:rPr>
          <w:rtl/>
        </w:rPr>
        <w:t xml:space="preserve"> للاتصالات الراديوية في اجتماعها </w:t>
      </w:r>
      <w:proofErr w:type="spellStart"/>
      <w:r w:rsidRPr="008C09CB">
        <w:rPr>
          <w:rtl/>
        </w:rPr>
        <w:t>ال</w:t>
      </w:r>
      <w:r w:rsidRPr="008C09CB">
        <w:rPr>
          <w:rFonts w:hint="cs"/>
          <w:rtl/>
        </w:rPr>
        <w:t>‍</w:t>
      </w:r>
      <w:r w:rsidRPr="008C09CB">
        <w:rPr>
          <w:rtl/>
        </w:rPr>
        <w:t>منعقد</w:t>
      </w:r>
      <w:proofErr w:type="spellEnd"/>
      <w:r w:rsidRPr="008C09CB">
        <w:rPr>
          <w:rtl/>
        </w:rPr>
        <w:t xml:space="preserve"> </w:t>
      </w:r>
      <w:r w:rsidRPr="008C09CB">
        <w:rPr>
          <w:rFonts w:hint="cs"/>
          <w:rtl/>
        </w:rPr>
        <w:t xml:space="preserve">في </w:t>
      </w:r>
      <w:r>
        <w:t>24</w:t>
      </w:r>
      <w:r w:rsidRPr="008C09CB">
        <w:rPr>
          <w:rFonts w:hint="cs"/>
          <w:rtl/>
        </w:rPr>
        <w:t xml:space="preserve"> </w:t>
      </w:r>
      <w:r>
        <w:rPr>
          <w:rFonts w:hint="cs"/>
          <w:rtl/>
        </w:rPr>
        <w:t>يوليو</w:t>
      </w:r>
      <w:r w:rsidRPr="008C09CB">
        <w:rPr>
          <w:rFonts w:hint="eastAsia"/>
          <w:rtl/>
        </w:rPr>
        <w:t> </w:t>
      </w:r>
      <w:r>
        <w:t>2015</w:t>
      </w:r>
      <w:r w:rsidRPr="008C09CB">
        <w:rPr>
          <w:rtl/>
        </w:rPr>
        <w:t xml:space="preserve"> أن تلتمس اعتماد </w:t>
      </w:r>
      <w:r w:rsidRPr="003E7A3B">
        <w:rPr>
          <w:rFonts w:hint="cs"/>
          <w:rtl/>
        </w:rPr>
        <w:t xml:space="preserve">مشروعي توصيتين جديدتين </w:t>
      </w:r>
      <w:r>
        <w:rPr>
          <w:rFonts w:hint="cs"/>
          <w:rtl/>
        </w:rPr>
        <w:t>ومشاريع</w:t>
      </w:r>
      <w:r w:rsidRPr="003E7A3B">
        <w:rPr>
          <w:rFonts w:hint="cs"/>
          <w:rtl/>
        </w:rPr>
        <w:t xml:space="preserve"> مراجعة </w:t>
      </w:r>
      <w:r w:rsidRPr="003E7A3B">
        <w:t>15</w:t>
      </w:r>
      <w:r w:rsidRPr="003E7A3B">
        <w:rPr>
          <w:rFonts w:hint="cs"/>
          <w:rtl/>
        </w:rPr>
        <w:t xml:space="preserve"> توصية لقطاع الاتصالات الراديوية</w:t>
      </w:r>
      <w:r>
        <w:rPr>
          <w:rFonts w:hint="cs"/>
          <w:b/>
          <w:bCs/>
          <w:spacing w:val="-4"/>
          <w:rtl/>
          <w:lang w:bidi="ar-SY"/>
        </w:rPr>
        <w:t xml:space="preserve"> </w:t>
      </w:r>
      <w:r>
        <w:rPr>
          <w:rFonts w:hint="cs"/>
          <w:rtl/>
        </w:rPr>
        <w:t xml:space="preserve">عن طريق </w:t>
      </w:r>
      <w:proofErr w:type="spellStart"/>
      <w:r>
        <w:rPr>
          <w:rFonts w:hint="cs"/>
          <w:rtl/>
        </w:rPr>
        <w:t>ال‍مراسلة</w:t>
      </w:r>
      <w:proofErr w:type="spellEnd"/>
      <w:r w:rsidRPr="008C09CB">
        <w:rPr>
          <w:rFonts w:hint="cs"/>
          <w:rtl/>
        </w:rPr>
        <w:t xml:space="preserve"> </w:t>
      </w:r>
      <w:r>
        <w:rPr>
          <w:rFonts w:hint="cs"/>
          <w:rtl/>
        </w:rPr>
        <w:t>(الفقرة </w:t>
      </w:r>
      <w:r>
        <w:t>3.2.10</w:t>
      </w:r>
      <w:r>
        <w:rPr>
          <w:rFonts w:hint="cs"/>
          <w:rtl/>
        </w:rPr>
        <w:t xml:space="preserve"> من القرار </w:t>
      </w:r>
      <w:r>
        <w:t>ITU-R 1-6</w:t>
      </w:r>
      <w:r>
        <w:rPr>
          <w:rFonts w:hint="cs"/>
          <w:rtl/>
        </w:rPr>
        <w:t xml:space="preserve">)، وقررت كذلك تطبيق إجراء الاعتماد </w:t>
      </w:r>
      <w:proofErr w:type="spellStart"/>
      <w:r>
        <w:rPr>
          <w:rFonts w:hint="cs"/>
          <w:rtl/>
        </w:rPr>
        <w:t>وال‍موافقة</w:t>
      </w:r>
      <w:proofErr w:type="spellEnd"/>
      <w:r>
        <w:rPr>
          <w:rFonts w:hint="cs"/>
          <w:rtl/>
        </w:rPr>
        <w:t xml:space="preserve"> في نفس الوقت عن طريق </w:t>
      </w:r>
      <w:proofErr w:type="spellStart"/>
      <w:r>
        <w:rPr>
          <w:rFonts w:hint="cs"/>
          <w:rtl/>
        </w:rPr>
        <w:t>ال‍مراسلة</w:t>
      </w:r>
      <w:proofErr w:type="spellEnd"/>
      <w:r>
        <w:rPr>
          <w:rFonts w:hint="cs"/>
          <w:rtl/>
        </w:rPr>
        <w:t> </w:t>
      </w:r>
      <w:r>
        <w:t>(</w:t>
      </w:r>
      <w:proofErr w:type="spellStart"/>
      <w:r>
        <w:t>PSAA</w:t>
      </w:r>
      <w:proofErr w:type="spellEnd"/>
      <w:r>
        <w:t>)</w:t>
      </w:r>
      <w:r>
        <w:rPr>
          <w:rFonts w:hint="cs"/>
          <w:rtl/>
        </w:rPr>
        <w:t xml:space="preserve"> (الفقرة </w:t>
      </w:r>
      <w:r>
        <w:t>3.10</w:t>
      </w:r>
      <w:r>
        <w:rPr>
          <w:rFonts w:hint="cs"/>
          <w:rtl/>
        </w:rPr>
        <w:t xml:space="preserve"> من القرار</w:t>
      </w:r>
      <w:r>
        <w:rPr>
          <w:rFonts w:hint="eastAsia"/>
          <w:rtl/>
        </w:rPr>
        <w:t> </w:t>
      </w:r>
      <w:r>
        <w:t>ITU-R 1-6</w:t>
      </w:r>
      <w:r>
        <w:rPr>
          <w:rFonts w:hint="cs"/>
          <w:rtl/>
        </w:rPr>
        <w:t>)</w:t>
      </w:r>
      <w:r w:rsidRPr="008C09CB">
        <w:rPr>
          <w:rFonts w:hint="cs"/>
          <w:rtl/>
        </w:rPr>
        <w:t xml:space="preserve">. </w:t>
      </w:r>
      <w:r>
        <w:rPr>
          <w:rFonts w:hint="cs"/>
          <w:rtl/>
        </w:rPr>
        <w:t>ويرد في</w:t>
      </w:r>
      <w:r>
        <w:rPr>
          <w:rFonts w:hint="eastAsia"/>
          <w:rtl/>
        </w:rPr>
        <w:t> </w:t>
      </w:r>
      <w:proofErr w:type="spellStart"/>
      <w:r>
        <w:rPr>
          <w:rFonts w:hint="cs"/>
          <w:rtl/>
        </w:rPr>
        <w:t>ال‍ملحق</w:t>
      </w:r>
      <w:proofErr w:type="spellEnd"/>
      <w:r>
        <w:rPr>
          <w:rFonts w:hint="cs"/>
          <w:rtl/>
        </w:rPr>
        <w:t xml:space="preserve"> </w:t>
      </w:r>
      <w:proofErr w:type="spellStart"/>
      <w:r>
        <w:rPr>
          <w:rFonts w:hint="cs"/>
          <w:rtl/>
        </w:rPr>
        <w:t>ب‍هذه</w:t>
      </w:r>
      <w:proofErr w:type="spellEnd"/>
      <w:r>
        <w:rPr>
          <w:rFonts w:hint="cs"/>
          <w:rtl/>
        </w:rPr>
        <w:t xml:space="preserve"> الرسالة عناوين مشاريع التوصيات وملخصاتها.</w:t>
      </w:r>
    </w:p>
    <w:p w:rsidR="00024CD4" w:rsidRPr="00742287" w:rsidRDefault="00024CD4" w:rsidP="003F4491">
      <w:pPr>
        <w:rPr>
          <w:rtl/>
        </w:rPr>
      </w:pPr>
      <w:proofErr w:type="spellStart"/>
      <w:r w:rsidRPr="00742287">
        <w:rPr>
          <w:rtl/>
        </w:rPr>
        <w:t>وت</w:t>
      </w:r>
      <w:r w:rsidRPr="00742287">
        <w:rPr>
          <w:rFonts w:hint="cs"/>
          <w:rtl/>
        </w:rPr>
        <w:t>‍</w:t>
      </w:r>
      <w:r w:rsidRPr="00742287">
        <w:rPr>
          <w:rtl/>
        </w:rPr>
        <w:t>متد</w:t>
      </w:r>
      <w:proofErr w:type="spellEnd"/>
      <w:r w:rsidRPr="00742287">
        <w:rPr>
          <w:rtl/>
        </w:rPr>
        <w:t xml:space="preserve"> فترة النظر </w:t>
      </w:r>
      <w:proofErr w:type="spellStart"/>
      <w:r w:rsidRPr="00742287">
        <w:rPr>
          <w:rFonts w:hint="cs"/>
          <w:rtl/>
        </w:rPr>
        <w:t>ل‍مدة</w:t>
      </w:r>
      <w:proofErr w:type="spellEnd"/>
      <w:r w:rsidRPr="00742287">
        <w:rPr>
          <w:rFonts w:hint="cs"/>
          <w:rtl/>
        </w:rPr>
        <w:t xml:space="preserve"> شهرين </w:t>
      </w:r>
      <w:r w:rsidRPr="00742287">
        <w:rPr>
          <w:rtl/>
        </w:rPr>
        <w:t>تنتهي في</w:t>
      </w:r>
      <w:r w:rsidRPr="00742287">
        <w:rPr>
          <w:rFonts w:hint="cs"/>
          <w:rtl/>
        </w:rPr>
        <w:t xml:space="preserve"> </w:t>
      </w:r>
      <w:r w:rsidRPr="00742287">
        <w:rPr>
          <w:u w:val="single"/>
        </w:rPr>
        <w:t>1</w:t>
      </w:r>
      <w:r w:rsidR="003F4491">
        <w:rPr>
          <w:u w:val="single"/>
        </w:rPr>
        <w:t>4</w:t>
      </w:r>
      <w:bookmarkStart w:id="0" w:name="_GoBack"/>
      <w:bookmarkEnd w:id="0"/>
      <w:r w:rsidRPr="00742287">
        <w:rPr>
          <w:rFonts w:hint="cs"/>
          <w:u w:val="single"/>
          <w:rtl/>
        </w:rPr>
        <w:t xml:space="preserve"> أكتوبر </w:t>
      </w:r>
      <w:r w:rsidRPr="00742287">
        <w:rPr>
          <w:u w:val="single"/>
        </w:rPr>
        <w:t>2015</w:t>
      </w:r>
      <w:r w:rsidRPr="00742287">
        <w:rPr>
          <w:rtl/>
        </w:rPr>
        <w:t xml:space="preserve">. وإذا </w:t>
      </w:r>
      <w:proofErr w:type="spellStart"/>
      <w:r w:rsidRPr="00742287">
        <w:rPr>
          <w:rtl/>
        </w:rPr>
        <w:t>ل</w:t>
      </w:r>
      <w:r w:rsidRPr="00742287">
        <w:rPr>
          <w:rFonts w:hint="cs"/>
          <w:rtl/>
        </w:rPr>
        <w:t>‍</w:t>
      </w:r>
      <w:r w:rsidRPr="00742287">
        <w:rPr>
          <w:rtl/>
        </w:rPr>
        <w:t>م</w:t>
      </w:r>
      <w:proofErr w:type="spellEnd"/>
      <w:r w:rsidRPr="00742287">
        <w:rPr>
          <w:rtl/>
        </w:rPr>
        <w:t xml:space="preserve"> ترد أي اعتراضات من الدول الأعضاء خلال هذه الفترة</w:t>
      </w:r>
      <w:r w:rsidRPr="00742287">
        <w:rPr>
          <w:rFonts w:hint="cs"/>
          <w:rtl/>
        </w:rPr>
        <w:t>، فإن</w:t>
      </w:r>
      <w:r w:rsidR="00CA4234" w:rsidRPr="00742287">
        <w:rPr>
          <w:rFonts w:hint="eastAsia"/>
          <w:rtl/>
        </w:rPr>
        <w:t> </w:t>
      </w:r>
      <w:r w:rsidRPr="00742287">
        <w:rPr>
          <w:rFonts w:hint="cs"/>
          <w:rtl/>
        </w:rPr>
        <w:t xml:space="preserve">مشاريع التوصيات تعتبر قد </w:t>
      </w:r>
      <w:proofErr w:type="spellStart"/>
      <w:r w:rsidRPr="00742287">
        <w:rPr>
          <w:rFonts w:hint="cs"/>
          <w:rtl/>
        </w:rPr>
        <w:t>اعتمدت‍ها</w:t>
      </w:r>
      <w:proofErr w:type="spellEnd"/>
      <w:r w:rsidRPr="00742287">
        <w:rPr>
          <w:rFonts w:hint="cs"/>
          <w:rtl/>
        </w:rPr>
        <w:t xml:space="preserve"> </w:t>
      </w:r>
      <w:proofErr w:type="spellStart"/>
      <w:r w:rsidRPr="00742287">
        <w:rPr>
          <w:rFonts w:hint="cs"/>
          <w:rtl/>
        </w:rPr>
        <w:t>ل‍جنة</w:t>
      </w:r>
      <w:proofErr w:type="spellEnd"/>
      <w:r w:rsidRPr="00742287">
        <w:rPr>
          <w:rFonts w:hint="cs"/>
          <w:rtl/>
        </w:rPr>
        <w:t xml:space="preserve"> الدراسات </w:t>
      </w:r>
      <w:r w:rsidRPr="00742287">
        <w:t>6</w:t>
      </w:r>
      <w:r w:rsidRPr="00742287">
        <w:rPr>
          <w:rFonts w:hint="cs"/>
          <w:rtl/>
        </w:rPr>
        <w:t xml:space="preserve">. وعلاوةً على ذلك، </w:t>
      </w:r>
      <w:proofErr w:type="spellStart"/>
      <w:r w:rsidRPr="00742287">
        <w:rPr>
          <w:rFonts w:hint="cs"/>
          <w:rtl/>
        </w:rPr>
        <w:t>ول‍ما</w:t>
      </w:r>
      <w:proofErr w:type="spellEnd"/>
      <w:r w:rsidRPr="00742287">
        <w:rPr>
          <w:rFonts w:hint="cs"/>
          <w:rtl/>
        </w:rPr>
        <w:t xml:space="preserve"> كان قد </w:t>
      </w:r>
      <w:proofErr w:type="spellStart"/>
      <w:r w:rsidRPr="00742287">
        <w:rPr>
          <w:rFonts w:hint="cs"/>
          <w:rtl/>
        </w:rPr>
        <w:t>ت‍م</w:t>
      </w:r>
      <w:proofErr w:type="spellEnd"/>
      <w:r w:rsidRPr="00742287">
        <w:rPr>
          <w:rFonts w:hint="cs"/>
          <w:rtl/>
        </w:rPr>
        <w:t xml:space="preserve"> اتباع إجراء الاعتماد </w:t>
      </w:r>
      <w:proofErr w:type="spellStart"/>
      <w:r w:rsidRPr="00742287">
        <w:rPr>
          <w:rFonts w:hint="cs"/>
          <w:rtl/>
        </w:rPr>
        <w:t>وال‍موافقة</w:t>
      </w:r>
      <w:proofErr w:type="spellEnd"/>
      <w:r w:rsidRPr="00742287">
        <w:rPr>
          <w:rFonts w:hint="cs"/>
          <w:rtl/>
        </w:rPr>
        <w:t xml:space="preserve"> في</w:t>
      </w:r>
      <w:r w:rsidRPr="00742287">
        <w:rPr>
          <w:rFonts w:hint="eastAsia"/>
          <w:rtl/>
        </w:rPr>
        <w:t> </w:t>
      </w:r>
      <w:r w:rsidRPr="00742287">
        <w:rPr>
          <w:rFonts w:hint="cs"/>
          <w:rtl/>
        </w:rPr>
        <w:t xml:space="preserve">نفس الوقت عن طريق </w:t>
      </w:r>
      <w:proofErr w:type="spellStart"/>
      <w:r w:rsidRPr="00742287">
        <w:rPr>
          <w:rFonts w:hint="cs"/>
          <w:rtl/>
        </w:rPr>
        <w:t>ال‍مراسلة</w:t>
      </w:r>
      <w:proofErr w:type="spellEnd"/>
      <w:r w:rsidRPr="00742287">
        <w:rPr>
          <w:rFonts w:hint="cs"/>
          <w:rtl/>
        </w:rPr>
        <w:t xml:space="preserve">، فإن مشاريع التوصيات ستعتبر أيضاً </w:t>
      </w:r>
      <w:proofErr w:type="spellStart"/>
      <w:r w:rsidRPr="00742287">
        <w:rPr>
          <w:rFonts w:hint="cs"/>
          <w:rtl/>
        </w:rPr>
        <w:t>ب‍حكم</w:t>
      </w:r>
      <w:proofErr w:type="spellEnd"/>
      <w:r w:rsidRPr="00742287">
        <w:rPr>
          <w:rFonts w:hint="cs"/>
          <w:rtl/>
        </w:rPr>
        <w:t xml:space="preserve"> </w:t>
      </w:r>
      <w:proofErr w:type="spellStart"/>
      <w:r w:rsidRPr="00742287">
        <w:rPr>
          <w:rFonts w:hint="cs"/>
          <w:rtl/>
        </w:rPr>
        <w:t>ال‍موافَق</w:t>
      </w:r>
      <w:proofErr w:type="spellEnd"/>
      <w:r w:rsidRPr="00742287">
        <w:rPr>
          <w:rFonts w:hint="cs"/>
          <w:rtl/>
        </w:rPr>
        <w:t xml:space="preserve"> عليها.</w:t>
      </w:r>
    </w:p>
    <w:p w:rsidR="00024CD4" w:rsidRPr="00742287" w:rsidRDefault="00024CD4" w:rsidP="00024CD4">
      <w:pPr>
        <w:rPr>
          <w:rtl/>
        </w:rPr>
      </w:pPr>
      <w:r w:rsidRPr="00742287">
        <w:rPr>
          <w:rFonts w:hint="cs"/>
          <w:rtl/>
        </w:rPr>
        <w:t xml:space="preserve">ويرجى من أي دولة عضو تعترض على اعتماد مشروع توصية أن </w:t>
      </w:r>
      <w:proofErr w:type="spellStart"/>
      <w:r w:rsidRPr="00742287">
        <w:rPr>
          <w:rFonts w:hint="cs"/>
          <w:rtl/>
        </w:rPr>
        <w:t>ت‍خبر</w:t>
      </w:r>
      <w:proofErr w:type="spellEnd"/>
      <w:r w:rsidRPr="00742287">
        <w:rPr>
          <w:rFonts w:hint="cs"/>
          <w:rtl/>
        </w:rPr>
        <w:t xml:space="preserve"> </w:t>
      </w:r>
      <w:proofErr w:type="spellStart"/>
      <w:r w:rsidRPr="00742287">
        <w:rPr>
          <w:rFonts w:hint="cs"/>
          <w:rtl/>
        </w:rPr>
        <w:t>ال‍مدير</w:t>
      </w:r>
      <w:proofErr w:type="spellEnd"/>
      <w:r w:rsidRPr="00742287">
        <w:rPr>
          <w:rFonts w:hint="cs"/>
          <w:rtl/>
        </w:rPr>
        <w:t xml:space="preserve"> ورئيس </w:t>
      </w:r>
      <w:proofErr w:type="spellStart"/>
      <w:r w:rsidRPr="00742287">
        <w:rPr>
          <w:rFonts w:hint="cs"/>
          <w:rtl/>
        </w:rPr>
        <w:t>ل‍جنة</w:t>
      </w:r>
      <w:proofErr w:type="spellEnd"/>
      <w:r w:rsidRPr="00742287">
        <w:rPr>
          <w:rFonts w:hint="cs"/>
          <w:rtl/>
        </w:rPr>
        <w:t xml:space="preserve"> الدراسات بأسباب اعتراضها.</w:t>
      </w:r>
    </w:p>
    <w:p w:rsidR="00CA4234" w:rsidRPr="007E4046" w:rsidRDefault="00024CD4" w:rsidP="00CA4234">
      <w:pPr>
        <w:rPr>
          <w:rtl/>
        </w:rPr>
      </w:pPr>
      <w:r w:rsidRPr="007E4046">
        <w:rPr>
          <w:rFonts w:hint="cs"/>
          <w:rtl/>
        </w:rPr>
        <w:t xml:space="preserve">وبعد </w:t>
      </w:r>
      <w:proofErr w:type="spellStart"/>
      <w:r w:rsidRPr="007E4046">
        <w:rPr>
          <w:rFonts w:hint="cs"/>
          <w:rtl/>
        </w:rPr>
        <w:t>ال‍مهلة</w:t>
      </w:r>
      <w:proofErr w:type="spellEnd"/>
      <w:r w:rsidRPr="007E4046">
        <w:rPr>
          <w:rFonts w:hint="cs"/>
          <w:rtl/>
        </w:rPr>
        <w:t xml:space="preserve"> </w:t>
      </w:r>
      <w:proofErr w:type="spellStart"/>
      <w:r w:rsidRPr="007E4046">
        <w:rPr>
          <w:rFonts w:hint="cs"/>
          <w:rtl/>
        </w:rPr>
        <w:t>ال‍محددة</w:t>
      </w:r>
      <w:proofErr w:type="spellEnd"/>
      <w:r w:rsidRPr="007E4046">
        <w:rPr>
          <w:rFonts w:hint="cs"/>
          <w:rtl/>
        </w:rPr>
        <w:t xml:space="preserve"> أعلاه، ستعلن نتائج هذا الإجراء في رسالة إدارية معممة وستنشر التوصيات التي </w:t>
      </w:r>
      <w:proofErr w:type="spellStart"/>
      <w:r w:rsidRPr="007E4046">
        <w:rPr>
          <w:rFonts w:hint="cs"/>
          <w:rtl/>
        </w:rPr>
        <w:t>ت‍مت</w:t>
      </w:r>
      <w:proofErr w:type="spellEnd"/>
      <w:r w:rsidRPr="007E4046">
        <w:rPr>
          <w:rFonts w:hint="cs"/>
          <w:rtl/>
        </w:rPr>
        <w:t xml:space="preserve"> </w:t>
      </w:r>
      <w:proofErr w:type="spellStart"/>
      <w:r w:rsidRPr="007E4046">
        <w:rPr>
          <w:rFonts w:hint="cs"/>
          <w:rtl/>
        </w:rPr>
        <w:t>ال‍موافقة</w:t>
      </w:r>
      <w:proofErr w:type="spellEnd"/>
      <w:r w:rsidRPr="007E4046">
        <w:rPr>
          <w:rFonts w:hint="cs"/>
          <w:rtl/>
        </w:rPr>
        <w:t xml:space="preserve"> عليها في</w:t>
      </w:r>
      <w:r w:rsidRPr="007E4046">
        <w:rPr>
          <w:rFonts w:hint="eastAsia"/>
          <w:rtl/>
        </w:rPr>
        <w:t> </w:t>
      </w:r>
      <w:r w:rsidRPr="007E4046">
        <w:rPr>
          <w:rFonts w:hint="cs"/>
          <w:rtl/>
        </w:rPr>
        <w:t xml:space="preserve">أقرب وقت </w:t>
      </w:r>
      <w:proofErr w:type="spellStart"/>
      <w:r w:rsidRPr="007E4046">
        <w:rPr>
          <w:rFonts w:hint="cs"/>
          <w:rtl/>
        </w:rPr>
        <w:t>م‍مكن</w:t>
      </w:r>
      <w:proofErr w:type="spellEnd"/>
      <w:r w:rsidRPr="007E4046">
        <w:rPr>
          <w:rFonts w:hint="cs"/>
          <w:rtl/>
        </w:rPr>
        <w:t xml:space="preserve"> (انظر </w:t>
      </w:r>
      <w:hyperlink r:id="rId8" w:history="1">
        <w:r w:rsidRPr="007E4046">
          <w:rPr>
            <w:rStyle w:val="Hyperlink"/>
          </w:rPr>
          <w:t>http//</w:t>
        </w:r>
        <w:proofErr w:type="spellStart"/>
        <w:r w:rsidRPr="007E4046">
          <w:rPr>
            <w:rStyle w:val="Hyperlink"/>
          </w:rPr>
          <w:t>www.itu.int</w:t>
        </w:r>
        <w:proofErr w:type="spellEnd"/>
        <w:r w:rsidRPr="007E4046">
          <w:rPr>
            <w:rStyle w:val="Hyperlink"/>
          </w:rPr>
          <w:t>/pub/R-REC</w:t>
        </w:r>
      </w:hyperlink>
      <w:r w:rsidRPr="007E4046">
        <w:rPr>
          <w:rFonts w:hint="cs"/>
          <w:rtl/>
        </w:rPr>
        <w:t>).</w:t>
      </w:r>
    </w:p>
    <w:p w:rsidR="00024CD4" w:rsidRPr="00AA27C0" w:rsidRDefault="00024CD4" w:rsidP="007633D9">
      <w:pPr>
        <w:keepNext/>
        <w:keepLines/>
        <w:rPr>
          <w:rtl/>
        </w:rPr>
      </w:pPr>
      <w:r w:rsidRPr="00AA27C0">
        <w:rPr>
          <w:rtl/>
        </w:rPr>
        <w:lastRenderedPageBreak/>
        <w:t xml:space="preserve">ويرجى من أي منظمة عضو في </w:t>
      </w:r>
      <w:proofErr w:type="spellStart"/>
      <w:r w:rsidRPr="00AA27C0">
        <w:rPr>
          <w:rtl/>
        </w:rPr>
        <w:t>الات</w:t>
      </w:r>
      <w:r w:rsidRPr="00AA27C0">
        <w:rPr>
          <w:rFonts w:hint="cs"/>
          <w:rtl/>
        </w:rPr>
        <w:t>‍</w:t>
      </w:r>
      <w:r w:rsidRPr="00AA27C0">
        <w:rPr>
          <w:rtl/>
        </w:rPr>
        <w:t>حاد</w:t>
      </w:r>
      <w:proofErr w:type="spellEnd"/>
      <w:r w:rsidRPr="00AA27C0">
        <w:rPr>
          <w:rtl/>
        </w:rPr>
        <w:t xml:space="preserve"> تعلم بوجود براءة اختراع لديها أو</w:t>
      </w:r>
      <w:r w:rsidRPr="00AA27C0">
        <w:t> </w:t>
      </w:r>
      <w:r w:rsidRPr="00AA27C0">
        <w:rPr>
          <w:rtl/>
        </w:rPr>
        <w:t>لدى غيرها تغطي كلياً أو جزئياً عناصر</w:t>
      </w:r>
      <w:r w:rsidRPr="00AA27C0">
        <w:rPr>
          <w:rFonts w:hint="cs"/>
          <w:rtl/>
        </w:rPr>
        <w:t xml:space="preserve"> مشاريع</w:t>
      </w:r>
      <w:r w:rsidRPr="00AA27C0">
        <w:rPr>
          <w:rtl/>
        </w:rPr>
        <w:t xml:space="preserve"> </w:t>
      </w:r>
      <w:r w:rsidRPr="00AA27C0">
        <w:rPr>
          <w:rFonts w:hint="cs"/>
          <w:rtl/>
        </w:rPr>
        <w:t xml:space="preserve">التوصيات </w:t>
      </w:r>
      <w:proofErr w:type="spellStart"/>
      <w:r w:rsidRPr="00AA27C0">
        <w:rPr>
          <w:rtl/>
        </w:rPr>
        <w:t>ال</w:t>
      </w:r>
      <w:r w:rsidRPr="00AA27C0">
        <w:rPr>
          <w:rFonts w:hint="cs"/>
          <w:rtl/>
        </w:rPr>
        <w:t>‍</w:t>
      </w:r>
      <w:r w:rsidRPr="00AA27C0">
        <w:rPr>
          <w:rtl/>
        </w:rPr>
        <w:t>مذكورة</w:t>
      </w:r>
      <w:proofErr w:type="spellEnd"/>
      <w:r w:rsidRPr="00AA27C0">
        <w:rPr>
          <w:rtl/>
        </w:rPr>
        <w:t xml:space="preserve"> في هذه الرسالة أن تبلغ الأمانة بهذه </w:t>
      </w:r>
      <w:proofErr w:type="spellStart"/>
      <w:r w:rsidRPr="00AA27C0">
        <w:rPr>
          <w:rtl/>
        </w:rPr>
        <w:t>ال</w:t>
      </w:r>
      <w:r w:rsidRPr="00AA27C0">
        <w:rPr>
          <w:rFonts w:hint="cs"/>
          <w:rtl/>
        </w:rPr>
        <w:t>‍</w:t>
      </w:r>
      <w:r w:rsidRPr="00AA27C0">
        <w:rPr>
          <w:rtl/>
        </w:rPr>
        <w:t>معلومات</w:t>
      </w:r>
      <w:proofErr w:type="spellEnd"/>
      <w:r w:rsidRPr="00AA27C0">
        <w:rPr>
          <w:rtl/>
        </w:rPr>
        <w:t xml:space="preserve"> بأسرع ما</w:t>
      </w:r>
      <w:r w:rsidRPr="00AA27C0">
        <w:rPr>
          <w:rFonts w:hint="eastAsia"/>
          <w:rtl/>
        </w:rPr>
        <w:t> </w:t>
      </w:r>
      <w:proofErr w:type="spellStart"/>
      <w:r w:rsidRPr="00AA27C0">
        <w:rPr>
          <w:rtl/>
        </w:rPr>
        <w:t>ي</w:t>
      </w:r>
      <w:r w:rsidRPr="00AA27C0">
        <w:rPr>
          <w:rFonts w:hint="cs"/>
          <w:rtl/>
        </w:rPr>
        <w:t>‍</w:t>
      </w:r>
      <w:r w:rsidRPr="00AA27C0">
        <w:rPr>
          <w:rtl/>
        </w:rPr>
        <w:t>مكن</w:t>
      </w:r>
      <w:proofErr w:type="spellEnd"/>
      <w:r w:rsidRPr="00AA27C0">
        <w:rPr>
          <w:rtl/>
        </w:rPr>
        <w:t xml:space="preserve">. </w:t>
      </w:r>
      <w:proofErr w:type="spellStart"/>
      <w:r w:rsidRPr="00AA27C0">
        <w:rPr>
          <w:rtl/>
        </w:rPr>
        <w:t>وي</w:t>
      </w:r>
      <w:r w:rsidRPr="00AA27C0">
        <w:rPr>
          <w:rFonts w:hint="cs"/>
          <w:rtl/>
        </w:rPr>
        <w:t>‍</w:t>
      </w:r>
      <w:r w:rsidRPr="00AA27C0">
        <w:rPr>
          <w:rtl/>
        </w:rPr>
        <w:t>مكن</w:t>
      </w:r>
      <w:proofErr w:type="spellEnd"/>
      <w:r w:rsidRPr="00AA27C0">
        <w:rPr>
          <w:rFonts w:hint="cs"/>
          <w:rtl/>
        </w:rPr>
        <w:t xml:space="preserve"> </w:t>
      </w:r>
      <w:r w:rsidRPr="00AA27C0">
        <w:rPr>
          <w:rtl/>
        </w:rPr>
        <w:t xml:space="preserve">الاطلاع على السياسة </w:t>
      </w:r>
      <w:proofErr w:type="spellStart"/>
      <w:r w:rsidRPr="00AA27C0">
        <w:rPr>
          <w:rtl/>
        </w:rPr>
        <w:t>ال</w:t>
      </w:r>
      <w:r w:rsidRPr="00AA27C0">
        <w:rPr>
          <w:rFonts w:hint="cs"/>
          <w:rtl/>
        </w:rPr>
        <w:t>‍</w:t>
      </w:r>
      <w:r w:rsidRPr="00AA27C0">
        <w:rPr>
          <w:rtl/>
        </w:rPr>
        <w:t>مشتركة</w:t>
      </w:r>
      <w:proofErr w:type="spellEnd"/>
      <w:r w:rsidRPr="00AA27C0">
        <w:rPr>
          <w:rtl/>
        </w:rPr>
        <w:t xml:space="preserve"> للبراءات</w:t>
      </w:r>
      <w:r w:rsidR="007633D9">
        <w:rPr>
          <w:rFonts w:hint="cs"/>
          <w:rtl/>
        </w:rPr>
        <w:t> </w:t>
      </w:r>
      <w:r w:rsidRPr="00AA27C0">
        <w:t>"ITU</w:t>
      </w:r>
      <w:r w:rsidRPr="00AA27C0">
        <w:noBreakHyphen/>
        <w:t>T/ITU</w:t>
      </w:r>
      <w:r w:rsidRPr="00AA27C0">
        <w:noBreakHyphen/>
        <w:t>R/ISO/</w:t>
      </w:r>
      <w:proofErr w:type="spellStart"/>
      <w:r w:rsidRPr="00AA27C0">
        <w:t>IEC</w:t>
      </w:r>
      <w:proofErr w:type="spellEnd"/>
      <w:r w:rsidRPr="00AA27C0">
        <w:t>"</w:t>
      </w:r>
      <w:r w:rsidRPr="00AA27C0">
        <w:rPr>
          <w:rtl/>
        </w:rPr>
        <w:t xml:space="preserve"> في</w:t>
      </w:r>
      <w:r w:rsidRPr="00AA27C0">
        <w:rPr>
          <w:rFonts w:hint="cs"/>
          <w:rtl/>
        </w:rPr>
        <w:t> </w:t>
      </w:r>
      <w:proofErr w:type="spellStart"/>
      <w:r w:rsidRPr="00AA27C0">
        <w:rPr>
          <w:rtl/>
        </w:rPr>
        <w:t>ال</w:t>
      </w:r>
      <w:r w:rsidRPr="00AA27C0">
        <w:rPr>
          <w:rFonts w:hint="cs"/>
          <w:rtl/>
        </w:rPr>
        <w:t>‍</w:t>
      </w:r>
      <w:r w:rsidRPr="00AA27C0">
        <w:rPr>
          <w:rtl/>
        </w:rPr>
        <w:t>موقع</w:t>
      </w:r>
      <w:proofErr w:type="spellEnd"/>
      <w:r w:rsidRPr="00AA27C0">
        <w:rPr>
          <w:rtl/>
        </w:rPr>
        <w:t xml:space="preserve"> الإلكتروني</w:t>
      </w:r>
      <w:r w:rsidRPr="00AA27C0">
        <w:rPr>
          <w:rFonts w:hint="cs"/>
          <w:rtl/>
        </w:rPr>
        <w:t xml:space="preserve">: </w:t>
      </w:r>
      <w:hyperlink r:id="rId9" w:history="1">
        <w:r w:rsidRPr="00AA27C0">
          <w:rPr>
            <w:rStyle w:val="Hyperlink"/>
            <w:szCs w:val="22"/>
          </w:rPr>
          <w:t>http://</w:t>
        </w:r>
        <w:proofErr w:type="spellStart"/>
        <w:r w:rsidRPr="00AA27C0">
          <w:rPr>
            <w:rStyle w:val="Hyperlink"/>
            <w:szCs w:val="22"/>
          </w:rPr>
          <w:t>www.itu.int</w:t>
        </w:r>
        <w:proofErr w:type="spellEnd"/>
        <w:r w:rsidRPr="00AA27C0">
          <w:rPr>
            <w:rStyle w:val="Hyperlink"/>
            <w:szCs w:val="22"/>
          </w:rPr>
          <w:t>/</w:t>
        </w:r>
        <w:proofErr w:type="spellStart"/>
        <w:r w:rsidRPr="00AA27C0">
          <w:rPr>
            <w:rStyle w:val="Hyperlink"/>
            <w:szCs w:val="22"/>
          </w:rPr>
          <w:t>en</w:t>
        </w:r>
        <w:proofErr w:type="spellEnd"/>
        <w:r w:rsidRPr="00AA27C0">
          <w:rPr>
            <w:rStyle w:val="Hyperlink"/>
            <w:szCs w:val="22"/>
          </w:rPr>
          <w:t>/ITU-T/</w:t>
        </w:r>
        <w:proofErr w:type="spellStart"/>
        <w:r w:rsidRPr="00AA27C0">
          <w:rPr>
            <w:rStyle w:val="Hyperlink"/>
            <w:szCs w:val="22"/>
          </w:rPr>
          <w:t>ipr</w:t>
        </w:r>
        <w:proofErr w:type="spellEnd"/>
        <w:r w:rsidRPr="00AA27C0">
          <w:rPr>
            <w:rStyle w:val="Hyperlink"/>
            <w:szCs w:val="22"/>
          </w:rPr>
          <w:t>/Pages/</w:t>
        </w:r>
        <w:proofErr w:type="spellStart"/>
        <w:r w:rsidRPr="00AA27C0">
          <w:rPr>
            <w:rStyle w:val="Hyperlink"/>
            <w:szCs w:val="22"/>
          </w:rPr>
          <w:t>policy.aspx</w:t>
        </w:r>
        <w:proofErr w:type="spellEnd"/>
      </w:hyperlink>
      <w:r w:rsidRPr="00AA27C0">
        <w:rPr>
          <w:rFonts w:hint="cs"/>
          <w:rtl/>
        </w:rPr>
        <w:t>.</w:t>
      </w:r>
    </w:p>
    <w:p w:rsidR="00024CD4" w:rsidRPr="007633D9" w:rsidRDefault="00024CD4" w:rsidP="00024CD4">
      <w:pPr>
        <w:keepNext/>
        <w:keepLines/>
        <w:spacing w:before="240"/>
        <w:rPr>
          <w:rtl/>
        </w:rPr>
      </w:pPr>
      <w:r w:rsidRPr="007633D9">
        <w:rPr>
          <w:rFonts w:hint="cs"/>
          <w:rtl/>
        </w:rPr>
        <w:t>وتفضلوا بقبول فائق التقدير والاحترام.</w:t>
      </w:r>
    </w:p>
    <w:p w:rsidR="00024CD4" w:rsidRPr="00985D70" w:rsidRDefault="00024CD4" w:rsidP="00024CD4">
      <w:pPr>
        <w:keepNext/>
        <w:keepLines/>
        <w:spacing w:before="1440"/>
        <w:jc w:val="left"/>
        <w:rPr>
          <w:rtl/>
        </w:rPr>
      </w:pPr>
      <w:r w:rsidRPr="00985D70">
        <w:rPr>
          <w:rFonts w:hint="cs"/>
          <w:rtl/>
        </w:rPr>
        <w:t>فرانسوا</w:t>
      </w:r>
      <w:r w:rsidRPr="00985D70">
        <w:rPr>
          <w:rFonts w:hint="eastAsia"/>
          <w:rtl/>
        </w:rPr>
        <w:t> </w:t>
      </w:r>
      <w:proofErr w:type="spellStart"/>
      <w:r w:rsidRPr="00985D70">
        <w:rPr>
          <w:rFonts w:hint="cs"/>
          <w:rtl/>
        </w:rPr>
        <w:t>رانسي</w:t>
      </w:r>
      <w:proofErr w:type="spellEnd"/>
      <w:r w:rsidRPr="00985D70">
        <w:rPr>
          <w:rtl/>
        </w:rPr>
        <w:br/>
      </w:r>
      <w:proofErr w:type="spellStart"/>
      <w:r w:rsidRPr="00985D70">
        <w:rPr>
          <w:rFonts w:hint="cs"/>
          <w:rtl/>
        </w:rPr>
        <w:t>ال‍مدير</w:t>
      </w:r>
      <w:proofErr w:type="spellEnd"/>
    </w:p>
    <w:p w:rsidR="00024CD4" w:rsidRDefault="00024CD4" w:rsidP="00BF769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rPr>
          <w:rtl/>
        </w:rPr>
      </w:pPr>
      <w:proofErr w:type="spellStart"/>
      <w:proofErr w:type="gramStart"/>
      <w:r>
        <w:rPr>
          <w:rFonts w:hint="cs"/>
          <w:b/>
          <w:bCs/>
          <w:rtl/>
        </w:rPr>
        <w:t>ال‍ملحق</w:t>
      </w:r>
      <w:proofErr w:type="spellEnd"/>
      <w:r w:rsidRPr="00DE29E8">
        <w:rPr>
          <w:rFonts w:hint="cs"/>
          <w:b/>
          <w:bCs/>
          <w:rtl/>
        </w:rPr>
        <w:t>:</w:t>
      </w:r>
      <w:r w:rsidR="00BF7692">
        <w:rPr>
          <w:rtl/>
        </w:rPr>
        <w:tab/>
      </w:r>
      <w:proofErr w:type="gramEnd"/>
      <w:r>
        <w:rPr>
          <w:rFonts w:hint="cs"/>
          <w:rtl/>
        </w:rPr>
        <w:t xml:space="preserve">عناوين مشاريع التوصيات </w:t>
      </w:r>
      <w:proofErr w:type="spellStart"/>
      <w:r>
        <w:rPr>
          <w:rFonts w:hint="cs"/>
          <w:rtl/>
        </w:rPr>
        <w:t>وملخصات‍ها</w:t>
      </w:r>
      <w:proofErr w:type="spellEnd"/>
    </w:p>
    <w:p w:rsidR="00024CD4" w:rsidRPr="00984D7C" w:rsidRDefault="00024CD4" w:rsidP="00024CD4">
      <w:pPr>
        <w:keepNext/>
        <w:keepLines/>
        <w:tabs>
          <w:tab w:val="clear" w:pos="794"/>
          <w:tab w:val="left" w:pos="1134"/>
        </w:tabs>
        <w:spacing w:before="600"/>
        <w:rPr>
          <w:rtl/>
        </w:rPr>
      </w:pPr>
      <w:r w:rsidRPr="00DE29E8">
        <w:rPr>
          <w:rFonts w:hint="cs"/>
          <w:b/>
          <w:bCs/>
          <w:rtl/>
        </w:rPr>
        <w:t>الوثائق:</w:t>
      </w:r>
      <w:r w:rsidRPr="00DE29E8">
        <w:rPr>
          <w:rFonts w:hint="cs"/>
          <w:rtl/>
        </w:rPr>
        <w:tab/>
      </w:r>
      <w:r>
        <w:rPr>
          <w:rFonts w:hint="cs"/>
          <w:rtl/>
        </w:rPr>
        <w:t>الوثائق</w:t>
      </w:r>
      <w:r>
        <w:rPr>
          <w:rFonts w:hint="eastAsia"/>
          <w:rtl/>
        </w:rPr>
        <w:t> </w:t>
      </w:r>
      <w:hyperlink r:id="rId10" w:history="1">
        <w:r w:rsidRPr="007177BB">
          <w:rPr>
            <w:rStyle w:val="Hyperlink"/>
            <w:szCs w:val="24"/>
          </w:rPr>
          <w:t>6/411(</w:t>
        </w:r>
        <w:proofErr w:type="spellStart"/>
        <w:r w:rsidRPr="007177BB">
          <w:rPr>
            <w:rStyle w:val="Hyperlink"/>
            <w:szCs w:val="24"/>
          </w:rPr>
          <w:t>Rev.1</w:t>
        </w:r>
        <w:proofErr w:type="spellEnd"/>
        <w:r w:rsidRPr="007177BB">
          <w:rPr>
            <w:rStyle w:val="Hyperlink"/>
            <w:szCs w:val="24"/>
          </w:rPr>
          <w:t>)</w:t>
        </w:r>
      </w:hyperlink>
      <w:r>
        <w:rPr>
          <w:rFonts w:hint="cs"/>
          <w:rtl/>
        </w:rPr>
        <w:t xml:space="preserve"> و</w:t>
      </w:r>
      <w:hyperlink r:id="rId11" w:history="1">
        <w:r w:rsidRPr="007177BB">
          <w:rPr>
            <w:rStyle w:val="Hyperlink"/>
            <w:szCs w:val="24"/>
          </w:rPr>
          <w:t>6/412(</w:t>
        </w:r>
        <w:proofErr w:type="spellStart"/>
        <w:r w:rsidRPr="007177BB">
          <w:rPr>
            <w:rStyle w:val="Hyperlink"/>
            <w:szCs w:val="24"/>
          </w:rPr>
          <w:t>Rev.2</w:t>
        </w:r>
        <w:proofErr w:type="spellEnd"/>
        <w:r w:rsidRPr="007177BB">
          <w:rPr>
            <w:rStyle w:val="Hyperlink"/>
            <w:szCs w:val="24"/>
          </w:rPr>
          <w:t>)</w:t>
        </w:r>
      </w:hyperlink>
      <w:r>
        <w:rPr>
          <w:rFonts w:hint="cs"/>
          <w:rtl/>
        </w:rPr>
        <w:t xml:space="preserve"> و</w:t>
      </w:r>
      <w:hyperlink r:id="rId12" w:history="1">
        <w:r w:rsidRPr="007177BB">
          <w:rPr>
            <w:rStyle w:val="Hyperlink"/>
            <w:szCs w:val="24"/>
          </w:rPr>
          <w:t>6/413(</w:t>
        </w:r>
        <w:proofErr w:type="spellStart"/>
        <w:r w:rsidRPr="007177BB">
          <w:rPr>
            <w:rStyle w:val="Hyperlink"/>
            <w:szCs w:val="24"/>
          </w:rPr>
          <w:t>Rev.1</w:t>
        </w:r>
        <w:proofErr w:type="spellEnd"/>
        <w:r w:rsidRPr="007177BB">
          <w:rPr>
            <w:rStyle w:val="Hyperlink"/>
            <w:szCs w:val="24"/>
          </w:rPr>
          <w:t>)</w:t>
        </w:r>
      </w:hyperlink>
      <w:r>
        <w:rPr>
          <w:rFonts w:hint="cs"/>
          <w:rtl/>
        </w:rPr>
        <w:t xml:space="preserve"> و</w:t>
      </w:r>
      <w:hyperlink r:id="rId13" w:history="1">
        <w:r w:rsidRPr="007177BB">
          <w:rPr>
            <w:rStyle w:val="Hyperlink"/>
            <w:szCs w:val="24"/>
          </w:rPr>
          <w:t>6/415(</w:t>
        </w:r>
        <w:proofErr w:type="spellStart"/>
        <w:r w:rsidRPr="007177BB">
          <w:rPr>
            <w:rStyle w:val="Hyperlink"/>
            <w:szCs w:val="24"/>
          </w:rPr>
          <w:t>Rev.1</w:t>
        </w:r>
        <w:proofErr w:type="spellEnd"/>
        <w:r w:rsidRPr="007177BB">
          <w:rPr>
            <w:rStyle w:val="Hyperlink"/>
            <w:szCs w:val="24"/>
          </w:rPr>
          <w:t>)</w:t>
        </w:r>
      </w:hyperlink>
      <w:r>
        <w:rPr>
          <w:rFonts w:hint="cs"/>
          <w:rtl/>
        </w:rPr>
        <w:t xml:space="preserve"> و</w:t>
      </w:r>
      <w:hyperlink r:id="rId14" w:history="1">
        <w:r w:rsidRPr="007177BB">
          <w:rPr>
            <w:rStyle w:val="Hyperlink"/>
            <w:szCs w:val="24"/>
          </w:rPr>
          <w:t>6/417(</w:t>
        </w:r>
        <w:proofErr w:type="spellStart"/>
        <w:r w:rsidRPr="007177BB">
          <w:rPr>
            <w:rStyle w:val="Hyperlink"/>
            <w:szCs w:val="24"/>
          </w:rPr>
          <w:t>Rev.2</w:t>
        </w:r>
        <w:proofErr w:type="spellEnd"/>
        <w:r w:rsidRPr="007177BB">
          <w:rPr>
            <w:rStyle w:val="Hyperlink"/>
            <w:szCs w:val="24"/>
          </w:rPr>
          <w:t>)</w:t>
        </w:r>
      </w:hyperlink>
      <w:r>
        <w:rPr>
          <w:rFonts w:hint="cs"/>
          <w:rtl/>
        </w:rPr>
        <w:t xml:space="preserve"> و</w:t>
      </w:r>
      <w:hyperlink r:id="rId15" w:history="1">
        <w:r w:rsidRPr="007177BB">
          <w:rPr>
            <w:rStyle w:val="Hyperlink"/>
            <w:szCs w:val="24"/>
          </w:rPr>
          <w:t>6/421(</w:t>
        </w:r>
        <w:proofErr w:type="spellStart"/>
        <w:r w:rsidRPr="007177BB">
          <w:rPr>
            <w:rStyle w:val="Hyperlink"/>
            <w:szCs w:val="24"/>
          </w:rPr>
          <w:t>Rev.1</w:t>
        </w:r>
        <w:proofErr w:type="spellEnd"/>
        <w:r w:rsidRPr="007177BB">
          <w:rPr>
            <w:rStyle w:val="Hyperlink"/>
            <w:szCs w:val="24"/>
          </w:rPr>
          <w:t>)</w:t>
        </w:r>
      </w:hyperlink>
      <w:r>
        <w:rPr>
          <w:rFonts w:hint="cs"/>
          <w:rtl/>
        </w:rPr>
        <w:t xml:space="preserve"> و</w:t>
      </w:r>
      <w:hyperlink r:id="rId16" w:history="1">
        <w:r w:rsidRPr="007177BB">
          <w:rPr>
            <w:rStyle w:val="Hyperlink"/>
            <w:szCs w:val="24"/>
          </w:rPr>
          <w:t>6/423(</w:t>
        </w:r>
        <w:proofErr w:type="spellStart"/>
        <w:r w:rsidRPr="007177BB">
          <w:rPr>
            <w:rStyle w:val="Hyperlink"/>
            <w:szCs w:val="24"/>
          </w:rPr>
          <w:t>Rev.</w:t>
        </w:r>
        <w:r>
          <w:rPr>
            <w:rStyle w:val="Hyperlink"/>
            <w:szCs w:val="24"/>
          </w:rPr>
          <w:t>1</w:t>
        </w:r>
        <w:proofErr w:type="spellEnd"/>
        <w:r w:rsidRPr="007177BB">
          <w:rPr>
            <w:rStyle w:val="Hyperlink"/>
            <w:szCs w:val="24"/>
          </w:rPr>
          <w:t>)</w:t>
        </w:r>
      </w:hyperlink>
      <w:r>
        <w:rPr>
          <w:rFonts w:hint="cs"/>
          <w:rtl/>
        </w:rPr>
        <w:t xml:space="preserve"> و</w:t>
      </w:r>
      <w:hyperlink r:id="rId17" w:history="1">
        <w:r w:rsidRPr="00F26127">
          <w:rPr>
            <w:rStyle w:val="Hyperlink"/>
            <w:szCs w:val="24"/>
          </w:rPr>
          <w:t>6/427(</w:t>
        </w:r>
        <w:proofErr w:type="spellStart"/>
        <w:r w:rsidRPr="00F26127">
          <w:rPr>
            <w:rStyle w:val="Hyperlink"/>
            <w:szCs w:val="24"/>
          </w:rPr>
          <w:t>Rev.1</w:t>
        </w:r>
        <w:proofErr w:type="spellEnd"/>
        <w:r w:rsidRPr="00F26127">
          <w:rPr>
            <w:rStyle w:val="Hyperlink"/>
            <w:szCs w:val="24"/>
          </w:rPr>
          <w:t>)</w:t>
        </w:r>
      </w:hyperlink>
      <w:r>
        <w:rPr>
          <w:rFonts w:hint="cs"/>
          <w:rtl/>
        </w:rPr>
        <w:t xml:space="preserve"> و</w:t>
      </w:r>
      <w:hyperlink r:id="rId18" w:history="1">
        <w:r w:rsidRPr="00F26127">
          <w:rPr>
            <w:rStyle w:val="Hyperlink"/>
            <w:szCs w:val="24"/>
          </w:rPr>
          <w:t>6/436(</w:t>
        </w:r>
        <w:proofErr w:type="spellStart"/>
        <w:r w:rsidRPr="00F26127">
          <w:rPr>
            <w:rStyle w:val="Hyperlink"/>
            <w:szCs w:val="24"/>
          </w:rPr>
          <w:t>Rev.1</w:t>
        </w:r>
        <w:proofErr w:type="spellEnd"/>
        <w:r w:rsidRPr="00F26127">
          <w:rPr>
            <w:rStyle w:val="Hyperlink"/>
            <w:szCs w:val="24"/>
          </w:rPr>
          <w:t>)</w:t>
        </w:r>
      </w:hyperlink>
      <w:r>
        <w:rPr>
          <w:rFonts w:hint="cs"/>
          <w:rtl/>
        </w:rPr>
        <w:t xml:space="preserve"> و</w:t>
      </w:r>
      <w:hyperlink r:id="rId19" w:history="1">
        <w:r w:rsidRPr="00F26127">
          <w:rPr>
            <w:rStyle w:val="Hyperlink"/>
            <w:szCs w:val="24"/>
          </w:rPr>
          <w:t>6/439(</w:t>
        </w:r>
        <w:proofErr w:type="spellStart"/>
        <w:r w:rsidRPr="00F26127">
          <w:rPr>
            <w:rStyle w:val="Hyperlink"/>
            <w:szCs w:val="24"/>
          </w:rPr>
          <w:t>Rev.1</w:t>
        </w:r>
        <w:proofErr w:type="spellEnd"/>
        <w:r w:rsidRPr="00F26127">
          <w:rPr>
            <w:rStyle w:val="Hyperlink"/>
            <w:szCs w:val="24"/>
          </w:rPr>
          <w:t>)</w:t>
        </w:r>
      </w:hyperlink>
      <w:r>
        <w:rPr>
          <w:rFonts w:hint="cs"/>
          <w:rtl/>
        </w:rPr>
        <w:t xml:space="preserve"> و</w:t>
      </w:r>
      <w:hyperlink r:id="rId20" w:history="1">
        <w:r w:rsidRPr="00F26127">
          <w:rPr>
            <w:rStyle w:val="Hyperlink"/>
            <w:szCs w:val="24"/>
          </w:rPr>
          <w:t>6/443(</w:t>
        </w:r>
        <w:proofErr w:type="spellStart"/>
        <w:r w:rsidRPr="00F26127">
          <w:rPr>
            <w:rStyle w:val="Hyperlink"/>
            <w:szCs w:val="24"/>
          </w:rPr>
          <w:t>Rev.1</w:t>
        </w:r>
        <w:proofErr w:type="spellEnd"/>
        <w:r w:rsidRPr="00F26127">
          <w:rPr>
            <w:rStyle w:val="Hyperlink"/>
            <w:szCs w:val="24"/>
          </w:rPr>
          <w:t>)</w:t>
        </w:r>
      </w:hyperlink>
      <w:r>
        <w:rPr>
          <w:rFonts w:hint="cs"/>
          <w:rtl/>
        </w:rPr>
        <w:t xml:space="preserve"> و</w:t>
      </w:r>
      <w:hyperlink r:id="rId21" w:history="1">
        <w:r w:rsidRPr="00F26127">
          <w:rPr>
            <w:rStyle w:val="Hyperlink"/>
            <w:szCs w:val="24"/>
          </w:rPr>
          <w:t>6/450(</w:t>
        </w:r>
        <w:proofErr w:type="spellStart"/>
        <w:r w:rsidRPr="00F26127">
          <w:rPr>
            <w:rStyle w:val="Hyperlink"/>
            <w:szCs w:val="24"/>
          </w:rPr>
          <w:t>Rev.1</w:t>
        </w:r>
        <w:proofErr w:type="spellEnd"/>
        <w:r w:rsidRPr="00F26127">
          <w:rPr>
            <w:rStyle w:val="Hyperlink"/>
            <w:szCs w:val="24"/>
          </w:rPr>
          <w:t>)</w:t>
        </w:r>
      </w:hyperlink>
      <w:r>
        <w:rPr>
          <w:rFonts w:hint="cs"/>
          <w:rtl/>
        </w:rPr>
        <w:t xml:space="preserve"> و</w:t>
      </w:r>
      <w:hyperlink r:id="rId22" w:history="1">
        <w:r w:rsidRPr="00F26127">
          <w:rPr>
            <w:rStyle w:val="Hyperlink"/>
            <w:szCs w:val="24"/>
          </w:rPr>
          <w:t>6/454(</w:t>
        </w:r>
        <w:proofErr w:type="spellStart"/>
        <w:r w:rsidRPr="00F26127">
          <w:rPr>
            <w:rStyle w:val="Hyperlink"/>
            <w:szCs w:val="24"/>
          </w:rPr>
          <w:t>Rev.1</w:t>
        </w:r>
        <w:proofErr w:type="spellEnd"/>
        <w:r w:rsidRPr="00F26127">
          <w:rPr>
            <w:rStyle w:val="Hyperlink"/>
            <w:szCs w:val="24"/>
          </w:rPr>
          <w:t>)</w:t>
        </w:r>
      </w:hyperlink>
      <w:r>
        <w:rPr>
          <w:rFonts w:hint="cs"/>
          <w:rtl/>
        </w:rPr>
        <w:t xml:space="preserve"> و</w:t>
      </w:r>
      <w:hyperlink r:id="rId23" w:history="1">
        <w:r w:rsidRPr="00F26127">
          <w:rPr>
            <w:rStyle w:val="Hyperlink"/>
            <w:szCs w:val="24"/>
          </w:rPr>
          <w:t>6/455(</w:t>
        </w:r>
        <w:proofErr w:type="spellStart"/>
        <w:r w:rsidRPr="00F26127">
          <w:rPr>
            <w:rStyle w:val="Hyperlink"/>
            <w:szCs w:val="24"/>
          </w:rPr>
          <w:t>Rev.1</w:t>
        </w:r>
        <w:proofErr w:type="spellEnd"/>
        <w:r w:rsidRPr="00F26127">
          <w:rPr>
            <w:rStyle w:val="Hyperlink"/>
            <w:szCs w:val="24"/>
          </w:rPr>
          <w:t>)</w:t>
        </w:r>
      </w:hyperlink>
      <w:r>
        <w:rPr>
          <w:rFonts w:hint="cs"/>
          <w:rtl/>
        </w:rPr>
        <w:t xml:space="preserve"> و</w:t>
      </w:r>
      <w:hyperlink r:id="rId24" w:history="1">
        <w:r w:rsidRPr="00F26127">
          <w:rPr>
            <w:rStyle w:val="Hyperlink"/>
            <w:szCs w:val="24"/>
          </w:rPr>
          <w:t>6/456(</w:t>
        </w:r>
        <w:proofErr w:type="spellStart"/>
        <w:r w:rsidRPr="00F26127">
          <w:rPr>
            <w:rStyle w:val="Hyperlink"/>
            <w:szCs w:val="24"/>
          </w:rPr>
          <w:t>Rev.2</w:t>
        </w:r>
        <w:proofErr w:type="spellEnd"/>
        <w:r w:rsidRPr="00F26127">
          <w:rPr>
            <w:rStyle w:val="Hyperlink"/>
            <w:szCs w:val="24"/>
          </w:rPr>
          <w:t>)</w:t>
        </w:r>
      </w:hyperlink>
      <w:r>
        <w:rPr>
          <w:rFonts w:hint="cs"/>
          <w:rtl/>
        </w:rPr>
        <w:t xml:space="preserve"> و</w:t>
      </w:r>
      <w:r>
        <w:t xml:space="preserve"> </w:t>
      </w:r>
      <w:hyperlink r:id="rId25" w:history="1">
        <w:r w:rsidRPr="000420A4">
          <w:rPr>
            <w:rStyle w:val="Hyperlink"/>
          </w:rPr>
          <w:t>6/457(</w:t>
        </w:r>
        <w:proofErr w:type="spellStart"/>
        <w:r w:rsidRPr="000420A4">
          <w:rPr>
            <w:rStyle w:val="Hyperlink"/>
          </w:rPr>
          <w:t>Rev.1</w:t>
        </w:r>
        <w:proofErr w:type="spellEnd"/>
        <w:r w:rsidRPr="000420A4">
          <w:rPr>
            <w:rStyle w:val="Hyperlink"/>
          </w:rPr>
          <w:t>)</w:t>
        </w:r>
      </w:hyperlink>
      <w:r>
        <w:rPr>
          <w:rFonts w:hint="cs"/>
          <w:rtl/>
        </w:rPr>
        <w:t>و</w:t>
      </w:r>
      <w:hyperlink r:id="rId26" w:history="1">
        <w:r w:rsidRPr="00F26127">
          <w:rPr>
            <w:rStyle w:val="Hyperlink"/>
            <w:szCs w:val="24"/>
          </w:rPr>
          <w:t>6/458(</w:t>
        </w:r>
        <w:proofErr w:type="spellStart"/>
        <w:r w:rsidRPr="00F26127">
          <w:rPr>
            <w:rStyle w:val="Hyperlink"/>
            <w:szCs w:val="24"/>
          </w:rPr>
          <w:t>Rev.1</w:t>
        </w:r>
        <w:proofErr w:type="spellEnd"/>
        <w:r w:rsidRPr="00F26127">
          <w:rPr>
            <w:rStyle w:val="Hyperlink"/>
            <w:szCs w:val="24"/>
          </w:rPr>
          <w:t>)</w:t>
        </w:r>
      </w:hyperlink>
    </w:p>
    <w:p w:rsidR="00024CD4" w:rsidRPr="004B7698" w:rsidRDefault="00024CD4" w:rsidP="00024CD4">
      <w:pPr>
        <w:rPr>
          <w:rtl/>
          <w:lang w:bidi="ar-SY"/>
        </w:rPr>
      </w:pPr>
      <w:r w:rsidRPr="00DE29E8">
        <w:rPr>
          <w:rFonts w:hint="cs"/>
          <w:rtl/>
        </w:rPr>
        <w:t xml:space="preserve">وتتاح </w:t>
      </w:r>
      <w:r>
        <w:rPr>
          <w:rFonts w:hint="cs"/>
          <w:rtl/>
        </w:rPr>
        <w:t xml:space="preserve">نسخة إلكترونية من هذه الوثائق في </w:t>
      </w:r>
      <w:proofErr w:type="spellStart"/>
      <w:r>
        <w:rPr>
          <w:rFonts w:hint="cs"/>
          <w:rtl/>
        </w:rPr>
        <w:t>ال‍موقع</w:t>
      </w:r>
      <w:proofErr w:type="spellEnd"/>
      <w:r>
        <w:rPr>
          <w:rFonts w:hint="cs"/>
          <w:rtl/>
        </w:rPr>
        <w:t xml:space="preserve"> الإلكتروني</w:t>
      </w:r>
      <w:r w:rsidRPr="00DE29E8">
        <w:rPr>
          <w:rFonts w:hint="cs"/>
          <w:rtl/>
        </w:rPr>
        <w:t xml:space="preserve">: </w:t>
      </w:r>
      <w:hyperlink r:id="rId27" w:history="1">
        <w:r>
          <w:rPr>
            <w:rStyle w:val="Hyperlink"/>
            <w:szCs w:val="24"/>
          </w:rPr>
          <w:t>http://</w:t>
        </w:r>
        <w:proofErr w:type="spellStart"/>
        <w:r>
          <w:rPr>
            <w:rStyle w:val="Hyperlink"/>
            <w:szCs w:val="24"/>
          </w:rPr>
          <w:t>www.itu.int</w:t>
        </w:r>
        <w:proofErr w:type="spellEnd"/>
        <w:r>
          <w:rPr>
            <w:rStyle w:val="Hyperlink"/>
            <w:szCs w:val="24"/>
          </w:rPr>
          <w:t>/md/</w:t>
        </w:r>
        <w:proofErr w:type="spellStart"/>
        <w:r>
          <w:rPr>
            <w:rStyle w:val="Hyperlink"/>
            <w:szCs w:val="24"/>
          </w:rPr>
          <w:t>R12</w:t>
        </w:r>
        <w:proofErr w:type="spellEnd"/>
        <w:r>
          <w:rPr>
            <w:rStyle w:val="Hyperlink"/>
            <w:szCs w:val="24"/>
          </w:rPr>
          <w:t>-</w:t>
        </w:r>
        <w:proofErr w:type="spellStart"/>
        <w:r>
          <w:rPr>
            <w:rStyle w:val="Hyperlink"/>
            <w:szCs w:val="24"/>
          </w:rPr>
          <w:t>sg06</w:t>
        </w:r>
        <w:proofErr w:type="spellEnd"/>
        <w:r>
          <w:rPr>
            <w:rStyle w:val="Hyperlink"/>
            <w:szCs w:val="24"/>
          </w:rPr>
          <w:t>-c/</w:t>
        </w:r>
      </w:hyperlink>
    </w:p>
    <w:p w:rsidR="00024CD4" w:rsidRPr="00985D70" w:rsidRDefault="00024CD4" w:rsidP="00024CD4">
      <w:pPr>
        <w:spacing w:before="1320"/>
        <w:rPr>
          <w:b/>
          <w:bCs/>
          <w:sz w:val="16"/>
          <w:szCs w:val="22"/>
          <w:rtl/>
        </w:rPr>
      </w:pPr>
      <w:bookmarkStart w:id="1" w:name="ddistribution"/>
      <w:bookmarkEnd w:id="1"/>
      <w:r w:rsidRPr="00985D70">
        <w:rPr>
          <w:b/>
          <w:bCs/>
          <w:sz w:val="16"/>
          <w:szCs w:val="22"/>
          <w:rtl/>
        </w:rPr>
        <w:t>التوزيع:</w:t>
      </w:r>
    </w:p>
    <w:p w:rsidR="00024CD4" w:rsidRPr="00985D70" w:rsidRDefault="00024CD4" w:rsidP="00024CD4">
      <w:pPr>
        <w:tabs>
          <w:tab w:val="clear" w:pos="794"/>
          <w:tab w:val="left" w:pos="284"/>
        </w:tabs>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w:t>
      </w:r>
      <w:proofErr w:type="spellStart"/>
      <w:r>
        <w:rPr>
          <w:rFonts w:hint="cs"/>
          <w:sz w:val="16"/>
          <w:szCs w:val="22"/>
          <w:rtl/>
        </w:rPr>
        <w:t>الات‍حاد</w:t>
      </w:r>
      <w:proofErr w:type="spellEnd"/>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w:t>
      </w:r>
      <w:proofErr w:type="spellStart"/>
      <w:r w:rsidRPr="00985D70">
        <w:rPr>
          <w:rFonts w:hint="cs"/>
          <w:sz w:val="16"/>
          <w:szCs w:val="22"/>
          <w:rtl/>
        </w:rPr>
        <w:t>ال‍مشاركون</w:t>
      </w:r>
      <w:proofErr w:type="spellEnd"/>
      <w:r w:rsidRPr="00985D70">
        <w:rPr>
          <w:rFonts w:hint="cs"/>
          <w:sz w:val="16"/>
          <w:szCs w:val="22"/>
          <w:rtl/>
        </w:rPr>
        <w:t xml:space="preserve"> في أعمال </w:t>
      </w:r>
      <w:proofErr w:type="spellStart"/>
      <w:r w:rsidRPr="00985D70">
        <w:rPr>
          <w:rFonts w:hint="cs"/>
          <w:sz w:val="16"/>
          <w:szCs w:val="22"/>
          <w:rtl/>
        </w:rPr>
        <w:t>ل‍جنة</w:t>
      </w:r>
      <w:proofErr w:type="spellEnd"/>
      <w:r w:rsidRPr="00985D70">
        <w:rPr>
          <w:rFonts w:hint="cs"/>
          <w:sz w:val="16"/>
          <w:szCs w:val="22"/>
          <w:rtl/>
        </w:rPr>
        <w:t xml:space="preserve"> الدراسات</w:t>
      </w:r>
      <w:r>
        <w:rPr>
          <w:rFonts w:hint="eastAsia"/>
          <w:sz w:val="16"/>
          <w:szCs w:val="22"/>
          <w:rtl/>
        </w:rPr>
        <w:t> </w:t>
      </w:r>
      <w:r>
        <w:rPr>
          <w:sz w:val="16"/>
          <w:szCs w:val="22"/>
        </w:rPr>
        <w:t>6</w:t>
      </w:r>
      <w:r>
        <w:rPr>
          <w:rFonts w:hint="cs"/>
          <w:sz w:val="16"/>
          <w:szCs w:val="22"/>
          <w:rtl/>
        </w:rPr>
        <w:t xml:space="preserve"> </w:t>
      </w:r>
      <w:r w:rsidRPr="00985D70">
        <w:rPr>
          <w:rFonts w:hint="cs"/>
          <w:sz w:val="16"/>
          <w:szCs w:val="22"/>
          <w:rtl/>
        </w:rPr>
        <w:t>للاتصالات الراديوية</w:t>
      </w:r>
    </w:p>
    <w:p w:rsidR="00024CD4" w:rsidRPr="00985D70" w:rsidRDefault="00024CD4" w:rsidP="00024CD4">
      <w:pPr>
        <w:tabs>
          <w:tab w:val="clear" w:pos="794"/>
          <w:tab w:val="left" w:pos="284"/>
        </w:tabs>
        <w:spacing w:before="0"/>
        <w:rPr>
          <w:sz w:val="16"/>
          <w:szCs w:val="22"/>
          <w:rtl/>
        </w:rPr>
      </w:pPr>
      <w:r w:rsidRPr="00985D70">
        <w:rPr>
          <w:sz w:val="16"/>
          <w:szCs w:val="22"/>
          <w:rtl/>
        </w:rPr>
        <w:t>-</w:t>
      </w:r>
      <w:r w:rsidRPr="00985D70">
        <w:rPr>
          <w:sz w:val="16"/>
          <w:szCs w:val="22"/>
          <w:rtl/>
        </w:rPr>
        <w:tab/>
      </w:r>
      <w:proofErr w:type="spellStart"/>
      <w:r w:rsidRPr="00985D70">
        <w:rPr>
          <w:sz w:val="16"/>
          <w:szCs w:val="22"/>
          <w:rtl/>
        </w:rPr>
        <w:t>ال</w:t>
      </w:r>
      <w:r w:rsidRPr="00985D70">
        <w:rPr>
          <w:rFonts w:hint="cs"/>
          <w:sz w:val="16"/>
          <w:szCs w:val="22"/>
          <w:rtl/>
        </w:rPr>
        <w:t>‍</w:t>
      </w:r>
      <w:r w:rsidRPr="00985D70">
        <w:rPr>
          <w:sz w:val="16"/>
          <w:szCs w:val="22"/>
          <w:rtl/>
        </w:rPr>
        <w:t>منتسبون</w:t>
      </w:r>
      <w:proofErr w:type="spellEnd"/>
      <w:r w:rsidRPr="00985D70">
        <w:rPr>
          <w:sz w:val="16"/>
          <w:szCs w:val="22"/>
          <w:rtl/>
        </w:rPr>
        <w:t xml:space="preserve"> إلى قطاع الاتصالات الراديوية </w:t>
      </w:r>
      <w:proofErr w:type="spellStart"/>
      <w:r w:rsidRPr="00985D70">
        <w:rPr>
          <w:sz w:val="16"/>
          <w:szCs w:val="22"/>
          <w:rtl/>
        </w:rPr>
        <w:t>ال</w:t>
      </w:r>
      <w:r w:rsidRPr="00985D70">
        <w:rPr>
          <w:rFonts w:hint="cs"/>
          <w:sz w:val="16"/>
          <w:szCs w:val="22"/>
          <w:rtl/>
        </w:rPr>
        <w:t>‍</w:t>
      </w:r>
      <w:r w:rsidRPr="00985D70">
        <w:rPr>
          <w:sz w:val="16"/>
          <w:szCs w:val="22"/>
          <w:rtl/>
        </w:rPr>
        <w:t>مشاركون</w:t>
      </w:r>
      <w:proofErr w:type="spellEnd"/>
      <w:r w:rsidRPr="00985D70">
        <w:rPr>
          <w:sz w:val="16"/>
          <w:szCs w:val="22"/>
          <w:rtl/>
        </w:rPr>
        <w:t xml:space="preserve"> في أعمال </w:t>
      </w:r>
      <w:proofErr w:type="spellStart"/>
      <w:r w:rsidRPr="00985D70">
        <w:rPr>
          <w:sz w:val="16"/>
          <w:szCs w:val="22"/>
          <w:rtl/>
        </w:rPr>
        <w:t>ل</w:t>
      </w:r>
      <w:r w:rsidRPr="00985D70">
        <w:rPr>
          <w:rFonts w:hint="cs"/>
          <w:sz w:val="16"/>
          <w:szCs w:val="22"/>
          <w:rtl/>
        </w:rPr>
        <w:t>‍</w:t>
      </w:r>
      <w:r w:rsidRPr="00985D70">
        <w:rPr>
          <w:sz w:val="16"/>
          <w:szCs w:val="22"/>
          <w:rtl/>
        </w:rPr>
        <w:t>جنة</w:t>
      </w:r>
      <w:proofErr w:type="spellEnd"/>
      <w:r w:rsidRPr="00985D70">
        <w:rPr>
          <w:sz w:val="16"/>
          <w:szCs w:val="22"/>
          <w:rtl/>
        </w:rPr>
        <w:t xml:space="preserve"> الدراسات</w:t>
      </w:r>
      <w:r>
        <w:rPr>
          <w:rFonts w:hint="cs"/>
          <w:sz w:val="16"/>
          <w:szCs w:val="22"/>
          <w:rtl/>
        </w:rPr>
        <w:t> </w:t>
      </w:r>
      <w:r>
        <w:rPr>
          <w:sz w:val="16"/>
          <w:szCs w:val="22"/>
        </w:rPr>
        <w:t>6</w:t>
      </w:r>
      <w:r w:rsidRPr="00985D70">
        <w:rPr>
          <w:sz w:val="16"/>
          <w:szCs w:val="22"/>
          <w:rtl/>
        </w:rPr>
        <w:t xml:space="preserve"> للاتصالات الراديوية</w:t>
      </w:r>
    </w:p>
    <w:p w:rsidR="00024CD4" w:rsidRPr="00985D70" w:rsidRDefault="00024CD4" w:rsidP="00024CD4">
      <w:pPr>
        <w:tabs>
          <w:tab w:val="clear" w:pos="794"/>
          <w:tab w:val="left" w:pos="284"/>
        </w:tabs>
        <w:spacing w:before="0"/>
        <w:rPr>
          <w:sz w:val="16"/>
          <w:szCs w:val="22"/>
          <w:rtl/>
        </w:rPr>
      </w:pPr>
      <w:r w:rsidRPr="00985D70">
        <w:rPr>
          <w:sz w:val="16"/>
          <w:szCs w:val="22"/>
          <w:rtl/>
        </w:rPr>
        <w:t>-</w:t>
      </w:r>
      <w:r w:rsidRPr="00985D70">
        <w:rPr>
          <w:sz w:val="16"/>
          <w:szCs w:val="22"/>
          <w:rtl/>
        </w:rPr>
        <w:tab/>
      </w:r>
      <w:r>
        <w:rPr>
          <w:rFonts w:hint="cs"/>
          <w:sz w:val="16"/>
          <w:szCs w:val="22"/>
          <w:rtl/>
        </w:rPr>
        <w:t xml:space="preserve">رؤساء </w:t>
      </w:r>
      <w:proofErr w:type="spellStart"/>
      <w:r>
        <w:rPr>
          <w:rFonts w:hint="cs"/>
          <w:sz w:val="16"/>
          <w:szCs w:val="22"/>
          <w:rtl/>
        </w:rPr>
        <w:t>ل‍جان</w:t>
      </w:r>
      <w:proofErr w:type="spellEnd"/>
      <w:r>
        <w:rPr>
          <w:rFonts w:hint="cs"/>
          <w:sz w:val="16"/>
          <w:szCs w:val="22"/>
          <w:rtl/>
        </w:rPr>
        <w:t xml:space="preserve"> دراسات الاتصالات الراديوية واللجنة </w:t>
      </w:r>
      <w:proofErr w:type="spellStart"/>
      <w:r>
        <w:rPr>
          <w:rFonts w:hint="cs"/>
          <w:sz w:val="16"/>
          <w:szCs w:val="22"/>
          <w:rtl/>
        </w:rPr>
        <w:t>ال‍خاصة</w:t>
      </w:r>
      <w:proofErr w:type="spellEnd"/>
      <w:r>
        <w:rPr>
          <w:rFonts w:hint="cs"/>
          <w:sz w:val="16"/>
          <w:szCs w:val="22"/>
          <w:rtl/>
        </w:rPr>
        <w:t xml:space="preserve"> </w:t>
      </w:r>
      <w:proofErr w:type="spellStart"/>
      <w:r>
        <w:rPr>
          <w:rFonts w:hint="cs"/>
          <w:sz w:val="16"/>
          <w:szCs w:val="22"/>
          <w:rtl/>
        </w:rPr>
        <w:t>ال‍معنية</w:t>
      </w:r>
      <w:proofErr w:type="spellEnd"/>
      <w:r>
        <w:rPr>
          <w:rFonts w:hint="cs"/>
          <w:sz w:val="16"/>
          <w:szCs w:val="22"/>
          <w:rtl/>
        </w:rPr>
        <w:t xml:space="preserve"> </w:t>
      </w:r>
      <w:proofErr w:type="spellStart"/>
      <w:r>
        <w:rPr>
          <w:rFonts w:hint="cs"/>
          <w:sz w:val="16"/>
          <w:szCs w:val="22"/>
          <w:rtl/>
        </w:rPr>
        <w:t>بال‍مسائل</w:t>
      </w:r>
      <w:proofErr w:type="spellEnd"/>
      <w:r>
        <w:rPr>
          <w:rFonts w:hint="cs"/>
          <w:sz w:val="16"/>
          <w:szCs w:val="22"/>
          <w:rtl/>
        </w:rPr>
        <w:t xml:space="preserve"> التنظيمية والإجرائية ونوابهم</w:t>
      </w:r>
    </w:p>
    <w:p w:rsidR="00024CD4" w:rsidRPr="00985D70" w:rsidRDefault="00024CD4" w:rsidP="00024CD4">
      <w:pPr>
        <w:tabs>
          <w:tab w:val="clear" w:pos="794"/>
          <w:tab w:val="left" w:pos="284"/>
        </w:tabs>
        <w:spacing w:before="0"/>
        <w:rPr>
          <w:sz w:val="16"/>
          <w:szCs w:val="22"/>
          <w:rtl/>
        </w:rPr>
      </w:pPr>
      <w:r w:rsidRPr="00985D70">
        <w:rPr>
          <w:sz w:val="16"/>
          <w:szCs w:val="22"/>
          <w:rtl/>
        </w:rPr>
        <w:t>-</w:t>
      </w:r>
      <w:r w:rsidRPr="00985D70">
        <w:rPr>
          <w:sz w:val="16"/>
          <w:szCs w:val="22"/>
          <w:rtl/>
        </w:rPr>
        <w:tab/>
        <w:t xml:space="preserve">رئيس الاجتماع التحضيري </w:t>
      </w:r>
      <w:proofErr w:type="spellStart"/>
      <w:r w:rsidRPr="00985D70">
        <w:rPr>
          <w:sz w:val="16"/>
          <w:szCs w:val="22"/>
          <w:rtl/>
        </w:rPr>
        <w:t>للمؤت</w:t>
      </w:r>
      <w:r>
        <w:rPr>
          <w:rFonts w:hint="cs"/>
          <w:sz w:val="16"/>
          <w:szCs w:val="22"/>
          <w:rtl/>
        </w:rPr>
        <w:t>‍</w:t>
      </w:r>
      <w:r w:rsidRPr="00985D70">
        <w:rPr>
          <w:sz w:val="16"/>
          <w:szCs w:val="22"/>
          <w:rtl/>
        </w:rPr>
        <w:t>مر</w:t>
      </w:r>
      <w:proofErr w:type="spellEnd"/>
      <w:r w:rsidRPr="00985D70">
        <w:rPr>
          <w:sz w:val="16"/>
          <w:szCs w:val="22"/>
          <w:rtl/>
        </w:rPr>
        <w:t xml:space="preserve"> ونوابه</w:t>
      </w:r>
    </w:p>
    <w:p w:rsidR="00024CD4" w:rsidRPr="00985D70" w:rsidRDefault="00024CD4" w:rsidP="00024CD4">
      <w:pPr>
        <w:tabs>
          <w:tab w:val="clear" w:pos="794"/>
          <w:tab w:val="left" w:pos="284"/>
        </w:tabs>
        <w:spacing w:before="0"/>
        <w:rPr>
          <w:sz w:val="16"/>
          <w:szCs w:val="22"/>
          <w:rtl/>
        </w:rPr>
      </w:pPr>
      <w:r w:rsidRPr="00985D70">
        <w:rPr>
          <w:sz w:val="16"/>
          <w:szCs w:val="22"/>
          <w:rtl/>
        </w:rPr>
        <w:t>-</w:t>
      </w:r>
      <w:r w:rsidRPr="00985D70">
        <w:rPr>
          <w:sz w:val="16"/>
          <w:szCs w:val="22"/>
          <w:rtl/>
        </w:rPr>
        <w:tab/>
        <w:t xml:space="preserve">أعضاء </w:t>
      </w:r>
      <w:proofErr w:type="spellStart"/>
      <w:r w:rsidRPr="00985D70">
        <w:rPr>
          <w:sz w:val="16"/>
          <w:szCs w:val="22"/>
          <w:rtl/>
        </w:rPr>
        <w:t>ل</w:t>
      </w:r>
      <w:r>
        <w:rPr>
          <w:rFonts w:hint="cs"/>
          <w:sz w:val="16"/>
          <w:szCs w:val="22"/>
          <w:rtl/>
        </w:rPr>
        <w:t>‍</w:t>
      </w:r>
      <w:r w:rsidRPr="00985D70">
        <w:rPr>
          <w:sz w:val="16"/>
          <w:szCs w:val="22"/>
          <w:rtl/>
        </w:rPr>
        <w:t>جنة</w:t>
      </w:r>
      <w:proofErr w:type="spellEnd"/>
      <w:r w:rsidRPr="00985D70">
        <w:rPr>
          <w:sz w:val="16"/>
          <w:szCs w:val="22"/>
          <w:rtl/>
        </w:rPr>
        <w:t xml:space="preserve"> لوائح الراديو</w:t>
      </w:r>
    </w:p>
    <w:p w:rsidR="00024CD4" w:rsidRPr="00D4137B" w:rsidRDefault="00024CD4" w:rsidP="00024CD4">
      <w:pPr>
        <w:tabs>
          <w:tab w:val="clear" w:pos="794"/>
          <w:tab w:val="left" w:pos="284"/>
        </w:tabs>
        <w:spacing w:before="0"/>
        <w:rPr>
          <w:szCs w:val="22"/>
          <w:rtl/>
        </w:rPr>
      </w:pPr>
      <w:r w:rsidRPr="005176E4">
        <w:rPr>
          <w:sz w:val="16"/>
          <w:szCs w:val="22"/>
          <w:rtl/>
        </w:rPr>
        <w:t>-</w:t>
      </w:r>
      <w:r w:rsidRPr="005176E4">
        <w:rPr>
          <w:sz w:val="16"/>
          <w:szCs w:val="22"/>
          <w:rtl/>
        </w:rPr>
        <w:tab/>
        <w:t xml:space="preserve">الأمين العام </w:t>
      </w:r>
      <w:proofErr w:type="spellStart"/>
      <w:r w:rsidRPr="005176E4">
        <w:rPr>
          <w:sz w:val="16"/>
          <w:szCs w:val="22"/>
          <w:rtl/>
        </w:rPr>
        <w:t>للات</w:t>
      </w:r>
      <w:r w:rsidRPr="005176E4">
        <w:rPr>
          <w:rFonts w:hint="cs"/>
          <w:sz w:val="16"/>
          <w:szCs w:val="22"/>
          <w:rtl/>
        </w:rPr>
        <w:t>‍</w:t>
      </w:r>
      <w:r w:rsidRPr="005176E4">
        <w:rPr>
          <w:sz w:val="16"/>
          <w:szCs w:val="22"/>
          <w:rtl/>
        </w:rPr>
        <w:t>حاد</w:t>
      </w:r>
      <w:proofErr w:type="spellEnd"/>
      <w:r w:rsidRPr="005176E4">
        <w:rPr>
          <w:sz w:val="16"/>
          <w:szCs w:val="22"/>
          <w:rtl/>
        </w:rPr>
        <w:t xml:space="preserve"> ومدير مكتب تقييس الاتصالات ومدير مكتب تنمية الاتصالات</w:t>
      </w:r>
    </w:p>
    <w:p w:rsidR="00024CD4" w:rsidRDefault="00024CD4" w:rsidP="00024CD4">
      <w:pPr>
        <w:tabs>
          <w:tab w:val="clear" w:pos="794"/>
          <w:tab w:val="left" w:pos="284"/>
        </w:tabs>
        <w:spacing w:before="0"/>
        <w:rPr>
          <w:rtl/>
        </w:rPr>
      </w:pPr>
    </w:p>
    <w:p w:rsidR="00185E59" w:rsidRDefault="00185E59" w:rsidP="00024CD4">
      <w:pPr>
        <w:spacing w:before="240"/>
        <w:jc w:val="left"/>
        <w:rPr>
          <w:rtl/>
        </w:rPr>
      </w:pPr>
      <w:r>
        <w:rPr>
          <w:rtl/>
        </w:rPr>
        <w:br w:type="page"/>
      </w:r>
    </w:p>
    <w:p w:rsidR="00024CD4" w:rsidRPr="00067CA9" w:rsidRDefault="00024CD4" w:rsidP="00024CD4">
      <w:pPr>
        <w:pStyle w:val="AnnexNo"/>
        <w:rPr>
          <w:rtl/>
          <w:lang w:bidi="ar-SA"/>
        </w:rPr>
      </w:pPr>
      <w:proofErr w:type="spellStart"/>
      <w:r>
        <w:rPr>
          <w:rFonts w:hint="cs"/>
          <w:rtl/>
        </w:rPr>
        <w:lastRenderedPageBreak/>
        <w:t>ال‍</w:t>
      </w:r>
      <w:r w:rsidRPr="00067CA9">
        <w:rPr>
          <w:rFonts w:hint="eastAsia"/>
          <w:rtl/>
        </w:rPr>
        <w:t>ملحـق</w:t>
      </w:r>
      <w:proofErr w:type="spellEnd"/>
      <w:r>
        <w:rPr>
          <w:rFonts w:hint="cs"/>
          <w:rtl/>
        </w:rPr>
        <w:t> </w:t>
      </w:r>
    </w:p>
    <w:p w:rsidR="00024CD4" w:rsidRPr="004A1E69" w:rsidRDefault="00024CD4">
      <w:pPr>
        <w:pStyle w:val="Annextitle0"/>
        <w:rPr>
          <w:rtl/>
        </w:rPr>
        <w:pPrChange w:id="2" w:author="POOL" w:date="2009-07-13T17:35:00Z">
          <w:pPr>
            <w:pStyle w:val="enumlev3"/>
          </w:pPr>
        </w:pPrChange>
      </w:pPr>
      <w:r>
        <w:rPr>
          <w:rFonts w:hint="cs"/>
          <w:rtl/>
        </w:rPr>
        <w:t xml:space="preserve">عناوين مشاريع التوصيات </w:t>
      </w:r>
      <w:proofErr w:type="spellStart"/>
      <w:r>
        <w:rPr>
          <w:rFonts w:hint="cs"/>
          <w:rtl/>
        </w:rPr>
        <w:t>وملخصات‍ها</w:t>
      </w:r>
      <w:proofErr w:type="spellEnd"/>
    </w:p>
    <w:p w:rsidR="00024CD4" w:rsidRPr="00026B17" w:rsidRDefault="00024CD4" w:rsidP="0020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التوصية </w:t>
      </w:r>
      <w:proofErr w:type="spellStart"/>
      <w:r>
        <w:rPr>
          <w:rFonts w:hint="cs"/>
          <w:u w:val="single"/>
          <w:rtl/>
          <w:lang w:bidi="ar-SY"/>
        </w:rPr>
        <w:t>ال‍جديدة</w:t>
      </w:r>
      <w:proofErr w:type="spellEnd"/>
      <w:r>
        <w:rPr>
          <w:rFonts w:hint="cs"/>
          <w:u w:val="single"/>
          <w:rtl/>
          <w:lang w:bidi="ar-SY"/>
        </w:rPr>
        <w:t xml:space="preserve"> </w:t>
      </w:r>
      <w:r>
        <w:rPr>
          <w:u w:val="single"/>
          <w:lang w:bidi="ar-SY"/>
        </w:rPr>
        <w:t>ITU</w:t>
      </w:r>
      <w:r w:rsidR="00204B9C">
        <w:rPr>
          <w:u w:val="single"/>
          <w:lang w:bidi="ar-SY"/>
        </w:rPr>
        <w:noBreakHyphen/>
      </w:r>
      <w:r>
        <w:rPr>
          <w:u w:val="single"/>
          <w:lang w:bidi="ar-SY"/>
        </w:rPr>
        <w:t>R BT.[</w:t>
      </w:r>
      <w:proofErr w:type="spellStart"/>
      <w:r>
        <w:rPr>
          <w:u w:val="single"/>
          <w:lang w:bidi="ar-SY"/>
        </w:rPr>
        <w:t>709TO</w:t>
      </w:r>
      <w:proofErr w:type="gramStart"/>
      <w:r>
        <w:rPr>
          <w:u w:val="single"/>
          <w:lang w:bidi="ar-SY"/>
        </w:rPr>
        <w:t>2020</w:t>
      </w:r>
      <w:proofErr w:type="spellEnd"/>
      <w:r>
        <w:rPr>
          <w:u w:val="single"/>
          <w:lang w:bidi="ar-SY"/>
        </w:rPr>
        <w:t>]</w:t>
      </w:r>
      <w:r>
        <w:rPr>
          <w:rFonts w:hint="cs"/>
          <w:rtl/>
        </w:rPr>
        <w:tab/>
      </w:r>
      <w:proofErr w:type="gramEnd"/>
      <w:r>
        <w:rPr>
          <w:rFonts w:hint="cs"/>
          <w:rtl/>
        </w:rPr>
        <w:t xml:space="preserve">الوثيقة </w:t>
      </w:r>
      <w:r>
        <w:t>6/413(</w:t>
      </w:r>
      <w:proofErr w:type="spellStart"/>
      <w:r>
        <w:t>Rev.1</w:t>
      </w:r>
      <w:proofErr w:type="spellEnd"/>
      <w:r>
        <w:t>)</w:t>
      </w:r>
    </w:p>
    <w:p w:rsidR="00024CD4" w:rsidRPr="00EF3556" w:rsidRDefault="00024CD4" w:rsidP="003C2017">
      <w:pPr>
        <w:pStyle w:val="Rectitle"/>
        <w:tabs>
          <w:tab w:val="left" w:pos="574"/>
          <w:tab w:val="center" w:pos="4819"/>
        </w:tabs>
        <w:spacing w:before="360" w:after="0"/>
      </w:pPr>
      <w:r>
        <w:rPr>
          <w:rFonts w:hint="cs"/>
          <w:rtl/>
        </w:rPr>
        <w:t xml:space="preserve">تحويل الألوان من التوصية </w:t>
      </w:r>
      <w:r>
        <w:t>ITU</w:t>
      </w:r>
      <w:r w:rsidR="003C2017">
        <w:noBreakHyphen/>
      </w:r>
      <w:r>
        <w:t>R</w:t>
      </w:r>
      <w:r w:rsidR="003C2017">
        <w:t> </w:t>
      </w:r>
      <w:proofErr w:type="spellStart"/>
      <w:r>
        <w:t>BT.709</w:t>
      </w:r>
      <w:proofErr w:type="spellEnd"/>
      <w:r>
        <w:rPr>
          <w:rFonts w:hint="cs"/>
          <w:rtl/>
        </w:rPr>
        <w:t xml:space="preserve"> إلى التوصية </w:t>
      </w:r>
      <w:r>
        <w:t>ITU</w:t>
      </w:r>
      <w:r w:rsidR="003C2017">
        <w:noBreakHyphen/>
      </w:r>
      <w:r>
        <w:t>R</w:t>
      </w:r>
      <w:r w:rsidR="003C2017">
        <w:t> </w:t>
      </w:r>
      <w:proofErr w:type="spellStart"/>
      <w:r>
        <w:t>BT.2020</w:t>
      </w:r>
      <w:proofErr w:type="spellEnd"/>
    </w:p>
    <w:p w:rsidR="00024CD4" w:rsidRDefault="00024CD4" w:rsidP="00E83476">
      <w:pPr>
        <w:rPr>
          <w:rtl/>
        </w:rPr>
      </w:pPr>
      <w:r>
        <w:rPr>
          <w:rFonts w:hint="cs"/>
          <w:rtl/>
        </w:rPr>
        <w:t xml:space="preserve">إن تحويل الألوان بجودة عالية من التوصية </w:t>
      </w:r>
      <w:r>
        <w:t>ITU</w:t>
      </w:r>
      <w:r w:rsidR="00E83476">
        <w:noBreakHyphen/>
      </w:r>
      <w:r>
        <w:t>R</w:t>
      </w:r>
      <w:r w:rsidR="00E83476">
        <w:t> </w:t>
      </w:r>
      <w:proofErr w:type="spellStart"/>
      <w:r w:rsidR="003F4491">
        <w:fldChar w:fldCharType="begin"/>
      </w:r>
      <w:r w:rsidR="003F4491">
        <w:instrText xml:space="preserve"> HYPERLINK "http://www.itu.int/rec/R-REC-BT.709/en" </w:instrText>
      </w:r>
      <w:r w:rsidR="003F4491">
        <w:fldChar w:fldCharType="separate"/>
      </w:r>
      <w:r w:rsidRPr="007B7673">
        <w:rPr>
          <w:rStyle w:val="Hyperlink"/>
        </w:rPr>
        <w:t>BT.709</w:t>
      </w:r>
      <w:proofErr w:type="spellEnd"/>
      <w:r w:rsidR="003F4491">
        <w:rPr>
          <w:rStyle w:val="Hyperlink"/>
        </w:rPr>
        <w:fldChar w:fldCharType="end"/>
      </w:r>
      <w:r>
        <w:rPr>
          <w:rFonts w:hint="cs"/>
          <w:rtl/>
        </w:rPr>
        <w:t xml:space="preserve"> إلى التوصية </w:t>
      </w:r>
      <w:r>
        <w:t>ITU</w:t>
      </w:r>
      <w:r w:rsidR="00E83476">
        <w:noBreakHyphen/>
      </w:r>
      <w:r>
        <w:t>R</w:t>
      </w:r>
      <w:r w:rsidR="00E83476">
        <w:t> </w:t>
      </w:r>
      <w:proofErr w:type="spellStart"/>
      <w:r w:rsidR="003F4491">
        <w:fldChar w:fldCharType="begin"/>
      </w:r>
      <w:r w:rsidR="003F4491">
        <w:instrText xml:space="preserve"> HYPERLINK "http://www.itu.int/rec/R-REC-BT.2020/en" </w:instrText>
      </w:r>
      <w:r w:rsidR="003F4491">
        <w:fldChar w:fldCharType="separate"/>
      </w:r>
      <w:r w:rsidRPr="007B7673">
        <w:rPr>
          <w:rStyle w:val="Hyperlink"/>
        </w:rPr>
        <w:t>BT.2020</w:t>
      </w:r>
      <w:proofErr w:type="spellEnd"/>
      <w:r w:rsidR="003F4491">
        <w:rPr>
          <w:rStyle w:val="Hyperlink"/>
        </w:rPr>
        <w:fldChar w:fldCharType="end"/>
      </w:r>
      <w:r>
        <w:rPr>
          <w:rFonts w:hint="cs"/>
          <w:rtl/>
        </w:rPr>
        <w:t xml:space="preserve"> يتطلب أن تبقى ألوان محتوى البرامج المتوافقة للتوصية </w:t>
      </w:r>
      <w:r>
        <w:t>ITU</w:t>
      </w:r>
      <w:r w:rsidR="00E83476">
        <w:noBreakHyphen/>
      </w:r>
      <w:r>
        <w:t>R</w:t>
      </w:r>
      <w:r w:rsidR="00E83476">
        <w:t> </w:t>
      </w:r>
      <w:proofErr w:type="spellStart"/>
      <w:r>
        <w:t>BT.709</w:t>
      </w:r>
      <w:proofErr w:type="spellEnd"/>
      <w:r>
        <w:rPr>
          <w:rFonts w:hint="cs"/>
          <w:rtl/>
        </w:rPr>
        <w:t xml:space="preserve"> بدون تغيير. وإضافةً إلى ذلك، وحرصاً على الاتساق، يجب أن تكون طريقة التقابل المستعملة قابلة للتعريف رياضياً.</w:t>
      </w:r>
    </w:p>
    <w:p w:rsidR="00024CD4" w:rsidRDefault="00024CD4" w:rsidP="00061DF6">
      <w:pPr>
        <w:rPr>
          <w:rtl/>
          <w:lang w:bidi="ar-EG"/>
        </w:rPr>
      </w:pPr>
      <w:r>
        <w:rPr>
          <w:rFonts w:hint="cs"/>
          <w:rtl/>
        </w:rPr>
        <w:t>ويفي</w:t>
      </w:r>
      <w:r w:rsidRPr="007325DD">
        <w:rPr>
          <w:rFonts w:hint="cs"/>
          <w:rtl/>
        </w:rPr>
        <w:t xml:space="preserve"> مشروع التوصية الجديدة المقترحة </w:t>
      </w:r>
      <w:r w:rsidRPr="007325DD">
        <w:rPr>
          <w:lang w:bidi="ar-SY"/>
        </w:rPr>
        <w:t>ITU</w:t>
      </w:r>
      <w:r w:rsidR="00E45F30">
        <w:rPr>
          <w:lang w:bidi="ar-SY"/>
        </w:rPr>
        <w:noBreakHyphen/>
      </w:r>
      <w:r w:rsidRPr="007325DD">
        <w:rPr>
          <w:lang w:bidi="ar-SY"/>
        </w:rPr>
        <w:t>R BT.[</w:t>
      </w:r>
      <w:proofErr w:type="spellStart"/>
      <w:r w:rsidRPr="007325DD">
        <w:rPr>
          <w:lang w:bidi="ar-SY"/>
        </w:rPr>
        <w:t>709</w:t>
      </w:r>
      <w:r w:rsidR="00011848">
        <w:rPr>
          <w:lang w:bidi="ar-SY"/>
        </w:rPr>
        <w:t>TO</w:t>
      </w:r>
      <w:r w:rsidRPr="007325DD">
        <w:rPr>
          <w:lang w:bidi="ar-SY"/>
        </w:rPr>
        <w:t>2020</w:t>
      </w:r>
      <w:proofErr w:type="spellEnd"/>
      <w:r w:rsidRPr="007325DD">
        <w:rPr>
          <w:lang w:bidi="ar-SY"/>
        </w:rPr>
        <w:t>]</w:t>
      </w:r>
      <w:r>
        <w:rPr>
          <w:rFonts w:hint="cs"/>
          <w:rtl/>
          <w:lang w:bidi="ar-SY"/>
        </w:rPr>
        <w:t xml:space="preserve"> بهذه المتطلبات ويتناول طريقة لتحويل الألوان </w:t>
      </w:r>
      <w:r>
        <w:rPr>
          <w:rFonts w:hint="cs"/>
          <w:rtl/>
        </w:rPr>
        <w:t>من التوصية</w:t>
      </w:r>
      <w:r w:rsidR="00E83476">
        <w:rPr>
          <w:rFonts w:hint="eastAsia"/>
          <w:rtl/>
        </w:rPr>
        <w:t> </w:t>
      </w:r>
      <w:r>
        <w:t>ITU</w:t>
      </w:r>
      <w:r w:rsidR="00E83476">
        <w:noBreakHyphen/>
      </w:r>
      <w:r>
        <w:t>R</w:t>
      </w:r>
      <w:r w:rsidR="00E83476">
        <w:t> </w:t>
      </w:r>
      <w:proofErr w:type="spellStart"/>
      <w:r>
        <w:t>BT.709</w:t>
      </w:r>
      <w:proofErr w:type="spellEnd"/>
      <w:r>
        <w:rPr>
          <w:rFonts w:hint="cs"/>
          <w:rtl/>
        </w:rPr>
        <w:t xml:space="preserve"> إلى التوصية </w:t>
      </w:r>
      <w:r>
        <w:t>ITU</w:t>
      </w:r>
      <w:r w:rsidR="00E83476">
        <w:noBreakHyphen/>
      </w:r>
      <w:r>
        <w:t>R</w:t>
      </w:r>
      <w:r w:rsidR="00E83476">
        <w:t> </w:t>
      </w:r>
      <w:proofErr w:type="spellStart"/>
      <w:r>
        <w:t>BT.2020</w:t>
      </w:r>
      <w:proofErr w:type="spellEnd"/>
      <w:r>
        <w:rPr>
          <w:rFonts w:hint="cs"/>
          <w:rtl/>
        </w:rPr>
        <w:t xml:space="preserve"> لاستعمالها عند إدراج محتوى برامج التلفزيون العالي </w:t>
      </w:r>
      <w:proofErr w:type="spellStart"/>
      <w:r>
        <w:rPr>
          <w:rFonts w:hint="cs"/>
          <w:rtl/>
        </w:rPr>
        <w:t>الوضوع</w:t>
      </w:r>
      <w:proofErr w:type="spellEnd"/>
      <w:r>
        <w:rPr>
          <w:rFonts w:hint="cs"/>
          <w:rtl/>
        </w:rPr>
        <w:t xml:space="preserve"> في برامج التلفزيون الفائق الوضوح. ويصف النص التحويل في حالة نسق الإشارة ذات </w:t>
      </w:r>
      <w:proofErr w:type="spellStart"/>
      <w:r>
        <w:rPr>
          <w:rFonts w:hint="cs"/>
          <w:rtl/>
        </w:rPr>
        <w:t>النصوع</w:t>
      </w:r>
      <w:proofErr w:type="spellEnd"/>
      <w:r>
        <w:rPr>
          <w:rFonts w:hint="cs"/>
          <w:rtl/>
        </w:rPr>
        <w:t xml:space="preserve"> غير الثابت والتحويل في حالة نسق الإشارة ذات </w:t>
      </w:r>
      <w:proofErr w:type="spellStart"/>
      <w:r>
        <w:rPr>
          <w:rFonts w:hint="cs"/>
          <w:rtl/>
        </w:rPr>
        <w:t>النصوع</w:t>
      </w:r>
      <w:proofErr w:type="spellEnd"/>
      <w:r>
        <w:rPr>
          <w:rFonts w:hint="cs"/>
          <w:rtl/>
        </w:rPr>
        <w:t xml:space="preserve"> الثابت من أجل التلفزيون فائق الوضوح.</w:t>
      </w:r>
    </w:p>
    <w:p w:rsidR="00024CD4" w:rsidRDefault="00024CD4" w:rsidP="00997BF0">
      <w:pPr>
        <w:rPr>
          <w:rtl/>
        </w:rPr>
      </w:pPr>
      <w:r>
        <w:rPr>
          <w:rFonts w:hint="cs"/>
          <w:rtl/>
        </w:rPr>
        <w:t xml:space="preserve">وترد في النص مجموعتان من </w:t>
      </w:r>
      <w:r w:rsidR="00997BF0">
        <w:rPr>
          <w:rFonts w:hint="cs"/>
          <w:rtl/>
        </w:rPr>
        <w:t>معادلات التحويل</w:t>
      </w:r>
      <w:r>
        <w:rPr>
          <w:rFonts w:hint="cs"/>
          <w:rtl/>
        </w:rPr>
        <w:t xml:space="preserve">. تستند مجموعة منهما إلى دالة التحول البصرية الإلكترونية </w:t>
      </w:r>
      <w:proofErr w:type="spellStart"/>
      <w:r>
        <w:rPr>
          <w:rFonts w:hint="cs"/>
          <w:rtl/>
        </w:rPr>
        <w:t>ومعكوسها</w:t>
      </w:r>
      <w:proofErr w:type="spellEnd"/>
      <w:r>
        <w:rPr>
          <w:rFonts w:hint="cs"/>
          <w:rtl/>
        </w:rPr>
        <w:t xml:space="preserve">. وتستند المجموعة الأخرى إلى دالة التحول </w:t>
      </w:r>
      <w:proofErr w:type="spellStart"/>
      <w:r>
        <w:rPr>
          <w:rFonts w:hint="cs"/>
          <w:rtl/>
        </w:rPr>
        <w:t>الكهربصري</w:t>
      </w:r>
      <w:proofErr w:type="spellEnd"/>
      <w:r>
        <w:rPr>
          <w:rFonts w:hint="cs"/>
          <w:rtl/>
        </w:rPr>
        <w:t xml:space="preserve"> </w:t>
      </w:r>
      <w:proofErr w:type="spellStart"/>
      <w:r>
        <w:rPr>
          <w:rFonts w:hint="cs"/>
          <w:rtl/>
        </w:rPr>
        <w:t>ومعكوسها</w:t>
      </w:r>
      <w:proofErr w:type="spellEnd"/>
      <w:r>
        <w:rPr>
          <w:rFonts w:hint="cs"/>
          <w:rtl/>
        </w:rPr>
        <w:t>.</w:t>
      </w:r>
    </w:p>
    <w:p w:rsidR="00024CD4" w:rsidRPr="00026B17" w:rsidRDefault="00024CD4" w:rsidP="00074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التوصية </w:t>
      </w:r>
      <w:proofErr w:type="spellStart"/>
      <w:r>
        <w:rPr>
          <w:rFonts w:hint="cs"/>
          <w:u w:val="single"/>
          <w:rtl/>
          <w:lang w:bidi="ar-SY"/>
        </w:rPr>
        <w:t>ال‍جديدة</w:t>
      </w:r>
      <w:proofErr w:type="spellEnd"/>
      <w:r>
        <w:rPr>
          <w:rFonts w:hint="cs"/>
          <w:u w:val="single"/>
          <w:rtl/>
          <w:lang w:bidi="ar-SY"/>
        </w:rPr>
        <w:t xml:space="preserve"> </w:t>
      </w:r>
      <w:r>
        <w:rPr>
          <w:u w:val="single"/>
          <w:lang w:bidi="ar-SY"/>
        </w:rPr>
        <w:t>ITU</w:t>
      </w:r>
      <w:r w:rsidR="00204B9C">
        <w:rPr>
          <w:u w:val="single"/>
          <w:lang w:bidi="ar-SY"/>
        </w:rPr>
        <w:noBreakHyphen/>
      </w:r>
      <w:r>
        <w:rPr>
          <w:u w:val="single"/>
          <w:lang w:bidi="ar-SY"/>
        </w:rPr>
        <w:t>R </w:t>
      </w:r>
      <w:proofErr w:type="gramStart"/>
      <w:r>
        <w:rPr>
          <w:u w:val="single"/>
          <w:lang w:bidi="ar-SY"/>
        </w:rPr>
        <w:t>BS.[</w:t>
      </w:r>
      <w:proofErr w:type="spellStart"/>
      <w:proofErr w:type="gramEnd"/>
      <w:r>
        <w:rPr>
          <w:u w:val="single"/>
          <w:lang w:bidi="ar-SY"/>
        </w:rPr>
        <w:t>BW64</w:t>
      </w:r>
      <w:proofErr w:type="spellEnd"/>
      <w:r>
        <w:rPr>
          <w:u w:val="single"/>
          <w:lang w:bidi="ar-SY"/>
        </w:rPr>
        <w:t>]</w:t>
      </w:r>
      <w:r>
        <w:rPr>
          <w:rFonts w:hint="cs"/>
          <w:rtl/>
        </w:rPr>
        <w:tab/>
        <w:t xml:space="preserve">الوثيقة </w:t>
      </w:r>
      <w:r>
        <w:t>6/450(</w:t>
      </w:r>
      <w:proofErr w:type="spellStart"/>
      <w:r>
        <w:t>Rev.1</w:t>
      </w:r>
      <w:proofErr w:type="spellEnd"/>
      <w:r>
        <w:t>)</w:t>
      </w:r>
    </w:p>
    <w:p w:rsidR="00024CD4" w:rsidRDefault="00024CD4" w:rsidP="009A5DE7">
      <w:pPr>
        <w:pStyle w:val="Rectitle"/>
        <w:tabs>
          <w:tab w:val="left" w:pos="574"/>
          <w:tab w:val="center" w:pos="4819"/>
        </w:tabs>
        <w:spacing w:before="360" w:after="0"/>
        <w:rPr>
          <w:rtl/>
        </w:rPr>
      </w:pPr>
      <w:r w:rsidRPr="005237EE">
        <w:rPr>
          <w:rtl/>
        </w:rPr>
        <w:t>نسق الملفات</w:t>
      </w:r>
      <w:r w:rsidRPr="005237EE">
        <w:rPr>
          <w:rFonts w:hint="cs"/>
          <w:rtl/>
        </w:rPr>
        <w:t xml:space="preserve"> الطويلة</w:t>
      </w:r>
      <w:r w:rsidRPr="005237EE">
        <w:rPr>
          <w:rtl/>
        </w:rPr>
        <w:t xml:space="preserve"> ل</w:t>
      </w:r>
      <w:r w:rsidRPr="005237EE">
        <w:rPr>
          <w:rFonts w:hint="cs"/>
          <w:rtl/>
        </w:rPr>
        <w:t>ل</w:t>
      </w:r>
      <w:r w:rsidRPr="005237EE">
        <w:rPr>
          <w:rtl/>
        </w:rPr>
        <w:t>تبادل</w:t>
      </w:r>
      <w:r w:rsidRPr="005237EE">
        <w:rPr>
          <w:rFonts w:hint="cs"/>
          <w:rtl/>
        </w:rPr>
        <w:t xml:space="preserve"> الدولي</w:t>
      </w:r>
      <w:r w:rsidR="009A5DE7">
        <w:rPr>
          <w:rtl/>
        </w:rPr>
        <w:br/>
      </w:r>
      <w:r w:rsidRPr="005237EE">
        <w:rPr>
          <w:rFonts w:hint="cs"/>
          <w:rtl/>
        </w:rPr>
        <w:t>ل</w:t>
      </w:r>
      <w:r w:rsidRPr="005237EE">
        <w:rPr>
          <w:rtl/>
        </w:rPr>
        <w:t>مواد البرامج السمعية</w:t>
      </w:r>
      <w:r>
        <w:rPr>
          <w:rFonts w:hint="cs"/>
          <w:rtl/>
        </w:rPr>
        <w:t xml:space="preserve"> مع بيانات </w:t>
      </w:r>
      <w:proofErr w:type="spellStart"/>
      <w:r>
        <w:rPr>
          <w:rFonts w:hint="cs"/>
          <w:rtl/>
        </w:rPr>
        <w:t>شرحية</w:t>
      </w:r>
      <w:proofErr w:type="spellEnd"/>
    </w:p>
    <w:p w:rsidR="00024CD4" w:rsidRDefault="00024CD4" w:rsidP="00D63DA7">
      <w:pPr>
        <w:rPr>
          <w:color w:val="000000"/>
          <w:rtl/>
        </w:rPr>
      </w:pPr>
      <w:r>
        <w:rPr>
          <w:rFonts w:hint="cs"/>
          <w:color w:val="000000"/>
          <w:rtl/>
        </w:rPr>
        <w:t xml:space="preserve">تتضمن هذه الوثيقة مواصفات نسق الملف السمعي </w:t>
      </w:r>
      <w:proofErr w:type="spellStart"/>
      <w:r>
        <w:rPr>
          <w:color w:val="000000"/>
        </w:rPr>
        <w:t>BW64</w:t>
      </w:r>
      <w:proofErr w:type="spellEnd"/>
      <w:r>
        <w:rPr>
          <w:rFonts w:hint="cs"/>
          <w:color w:val="000000"/>
          <w:rtl/>
        </w:rPr>
        <w:t xml:space="preserve"> (الموجة الإذاعية </w:t>
      </w:r>
      <w:r>
        <w:rPr>
          <w:color w:val="000000"/>
        </w:rPr>
        <w:t>Bit</w:t>
      </w:r>
      <w:r w:rsidR="00027973">
        <w:rPr>
          <w:color w:val="000000"/>
        </w:rPr>
        <w:t> </w:t>
      </w:r>
      <w:r>
        <w:rPr>
          <w:color w:val="000000"/>
        </w:rPr>
        <w:t>64</w:t>
      </w:r>
      <w:r>
        <w:rPr>
          <w:rFonts w:hint="cs"/>
          <w:color w:val="000000"/>
          <w:rtl/>
        </w:rPr>
        <w:t xml:space="preserve">) بما في ذلك المقاطع الجديدة </w:t>
      </w:r>
      <w:r w:rsidRPr="00127CCF">
        <w:rPr>
          <w:rFonts w:eastAsia="SimSun"/>
          <w:szCs w:val="24"/>
          <w:lang w:val="fr-CH"/>
        </w:rPr>
        <w:t>&lt;</w:t>
      </w:r>
      <w:proofErr w:type="spellStart"/>
      <w:r w:rsidRPr="00127CCF">
        <w:rPr>
          <w:rFonts w:eastAsia="SimSun"/>
          <w:szCs w:val="24"/>
          <w:lang w:val="fr-CH"/>
        </w:rPr>
        <w:t>ds64</w:t>
      </w:r>
      <w:proofErr w:type="spellEnd"/>
      <w:r w:rsidRPr="00127CCF">
        <w:rPr>
          <w:rFonts w:eastAsia="SimSun"/>
          <w:szCs w:val="24"/>
          <w:lang w:val="fr-CH"/>
        </w:rPr>
        <w:t>&gt;</w:t>
      </w:r>
      <w:r>
        <w:rPr>
          <w:rFonts w:hint="cs"/>
          <w:color w:val="000000"/>
          <w:rtl/>
        </w:rPr>
        <w:t xml:space="preserve"> و</w:t>
      </w:r>
      <w:r w:rsidRPr="00127CCF">
        <w:rPr>
          <w:rFonts w:eastAsia="SimSun"/>
          <w:szCs w:val="24"/>
          <w:lang w:val="fr-CH"/>
        </w:rPr>
        <w:t>&lt;</w:t>
      </w:r>
      <w:proofErr w:type="spellStart"/>
      <w:r w:rsidRPr="00127CCF">
        <w:rPr>
          <w:rFonts w:eastAsia="SimSun"/>
          <w:szCs w:val="24"/>
          <w:lang w:val="fr-CH"/>
        </w:rPr>
        <w:t>axml</w:t>
      </w:r>
      <w:proofErr w:type="spellEnd"/>
      <w:r w:rsidRPr="00127CCF">
        <w:rPr>
          <w:rFonts w:eastAsia="SimSun"/>
          <w:szCs w:val="24"/>
          <w:lang w:val="fr-CH"/>
        </w:rPr>
        <w:t>&gt;</w:t>
      </w:r>
      <w:r>
        <w:rPr>
          <w:rFonts w:hint="cs"/>
          <w:color w:val="000000"/>
          <w:rtl/>
        </w:rPr>
        <w:t xml:space="preserve"> و</w:t>
      </w:r>
      <w:r w:rsidRPr="00127CCF">
        <w:rPr>
          <w:rFonts w:eastAsia="SimSun"/>
          <w:szCs w:val="24"/>
          <w:lang w:val="fr-CH"/>
        </w:rPr>
        <w:t>&lt;</w:t>
      </w:r>
      <w:proofErr w:type="spellStart"/>
      <w:r w:rsidRPr="00127CCF">
        <w:rPr>
          <w:rFonts w:eastAsia="SimSun"/>
          <w:szCs w:val="24"/>
          <w:lang w:val="fr-CH"/>
        </w:rPr>
        <w:t>chna</w:t>
      </w:r>
      <w:proofErr w:type="spellEnd"/>
      <w:r w:rsidRPr="00127CCF">
        <w:rPr>
          <w:rFonts w:eastAsia="SimSun"/>
          <w:szCs w:val="24"/>
          <w:lang w:val="fr-CH"/>
        </w:rPr>
        <w:t>&gt;</w:t>
      </w:r>
      <w:r w:rsidR="00D63DA7">
        <w:rPr>
          <w:rFonts w:hint="cs"/>
          <w:color w:val="000000"/>
          <w:rtl/>
        </w:rPr>
        <w:t xml:space="preserve"> </w:t>
      </w:r>
      <w:r>
        <w:rPr>
          <w:rFonts w:hint="cs"/>
          <w:color w:val="000000"/>
          <w:rtl/>
        </w:rPr>
        <w:t xml:space="preserve">التي تمكن الملف من حمل ملفات ضخمة متعددة القنوات وبيانات </w:t>
      </w:r>
      <w:proofErr w:type="spellStart"/>
      <w:r>
        <w:rPr>
          <w:rFonts w:hint="cs"/>
          <w:color w:val="000000"/>
          <w:rtl/>
        </w:rPr>
        <w:t>شرحية</w:t>
      </w:r>
      <w:proofErr w:type="spellEnd"/>
      <w:r>
        <w:rPr>
          <w:rFonts w:hint="cs"/>
          <w:color w:val="000000"/>
          <w:rtl/>
        </w:rPr>
        <w:t xml:space="preserve"> بما في ذلك نموذج التعريف السمعي الذي يرد وصفه في التوصية </w:t>
      </w:r>
      <w:r>
        <w:rPr>
          <w:color w:val="000000"/>
        </w:rPr>
        <w:t>ITU</w:t>
      </w:r>
      <w:r w:rsidR="00027973">
        <w:rPr>
          <w:color w:val="000000"/>
        </w:rPr>
        <w:noBreakHyphen/>
      </w:r>
      <w:r>
        <w:rPr>
          <w:color w:val="000000"/>
        </w:rPr>
        <w:t>R</w:t>
      </w:r>
      <w:r w:rsidR="00027973">
        <w:rPr>
          <w:color w:val="000000"/>
        </w:rPr>
        <w:t> </w:t>
      </w:r>
      <w:proofErr w:type="spellStart"/>
      <w:r>
        <w:rPr>
          <w:color w:val="000000"/>
        </w:rPr>
        <w:t>BS.2076</w:t>
      </w:r>
      <w:proofErr w:type="spellEnd"/>
      <w:r>
        <w:rPr>
          <w:rFonts w:hint="cs"/>
          <w:color w:val="000000"/>
          <w:rtl/>
        </w:rPr>
        <w:t>.</w:t>
      </w:r>
    </w:p>
    <w:p w:rsidR="00024CD4" w:rsidRPr="00026B17" w:rsidRDefault="00024CD4" w:rsidP="00074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BT.</w:t>
      </w:r>
      <w:r>
        <w:rPr>
          <w:u w:val="single"/>
        </w:rPr>
        <w:t>2020</w:t>
      </w:r>
      <w:proofErr w:type="spellEnd"/>
      <w:r w:rsidR="00C808D2">
        <w:rPr>
          <w:u w:val="single"/>
        </w:rPr>
        <w:noBreakHyphen/>
      </w:r>
      <w:r>
        <w:rPr>
          <w:u w:val="single"/>
        </w:rPr>
        <w:t>1</w:t>
      </w:r>
      <w:r>
        <w:rPr>
          <w:rFonts w:hint="cs"/>
          <w:rtl/>
        </w:rPr>
        <w:tab/>
        <w:t xml:space="preserve">الوثيقة </w:t>
      </w:r>
      <w:r>
        <w:t>6/411(</w:t>
      </w:r>
      <w:proofErr w:type="spellStart"/>
      <w:r>
        <w:t>Rev.1</w:t>
      </w:r>
      <w:proofErr w:type="spellEnd"/>
      <w:r>
        <w:t>)</w:t>
      </w:r>
    </w:p>
    <w:p w:rsidR="00024CD4" w:rsidRPr="00E861CD" w:rsidRDefault="00024CD4" w:rsidP="00024CD4">
      <w:pPr>
        <w:pStyle w:val="Rectitle"/>
        <w:tabs>
          <w:tab w:val="left" w:pos="574"/>
          <w:tab w:val="center" w:pos="4819"/>
        </w:tabs>
        <w:spacing w:before="360" w:after="0"/>
        <w:rPr>
          <w:rtl/>
        </w:rPr>
      </w:pPr>
      <w:r w:rsidRPr="00D55D66">
        <w:rPr>
          <w:rFonts w:hint="cs"/>
          <w:rtl/>
        </w:rPr>
        <w:t xml:space="preserve">قيم معلمات أنظمة التلفزيون فائق الوضوح </w:t>
      </w:r>
      <w:r w:rsidRPr="00D55D66">
        <w:t>(</w:t>
      </w:r>
      <w:proofErr w:type="spellStart"/>
      <w:r w:rsidRPr="00D55D66">
        <w:t>UHDTV</w:t>
      </w:r>
      <w:proofErr w:type="spellEnd"/>
      <w:r w:rsidRPr="00D55D66">
        <w:t>)</w:t>
      </w:r>
      <w:r w:rsidRPr="00D55D66">
        <w:rPr>
          <w:rtl/>
        </w:rPr>
        <w:br/>
      </w:r>
      <w:r w:rsidRPr="00D55D66">
        <w:rPr>
          <w:rFonts w:hint="cs"/>
          <w:rtl/>
        </w:rPr>
        <w:t>لإنتاج البرامج وتبادلها دولياً</w:t>
      </w:r>
    </w:p>
    <w:p w:rsidR="00024CD4" w:rsidRPr="001912DC" w:rsidRDefault="00024CD4" w:rsidP="00E83476">
      <w:pPr>
        <w:rPr>
          <w:color w:val="000000"/>
          <w:rtl/>
        </w:rPr>
      </w:pPr>
      <w:r>
        <w:rPr>
          <w:rFonts w:hint="cs"/>
          <w:color w:val="000000"/>
          <w:rtl/>
        </w:rPr>
        <w:t xml:space="preserve">ترمي التعديلات إلى إضافة القيم </w:t>
      </w:r>
      <w:r>
        <w:rPr>
          <w:color w:val="000000"/>
        </w:rPr>
        <w:t>Hz</w:t>
      </w:r>
      <w:r w:rsidR="00E83476">
        <w:rPr>
          <w:color w:val="000000"/>
        </w:rPr>
        <w:t> </w:t>
      </w:r>
      <w:r>
        <w:rPr>
          <w:color w:val="000000"/>
        </w:rPr>
        <w:t>100</w:t>
      </w:r>
      <w:r>
        <w:rPr>
          <w:rFonts w:hint="cs"/>
          <w:color w:val="000000"/>
          <w:rtl/>
        </w:rPr>
        <w:t xml:space="preserve"> و</w:t>
      </w:r>
      <w:r>
        <w:rPr>
          <w:color w:val="000000"/>
        </w:rPr>
        <w:t>Hz</w:t>
      </w:r>
      <w:r w:rsidR="00E83476">
        <w:rPr>
          <w:color w:val="000000"/>
        </w:rPr>
        <w:t> </w:t>
      </w:r>
      <w:r>
        <w:rPr>
          <w:color w:val="000000"/>
        </w:rPr>
        <w:t>1,001/120</w:t>
      </w:r>
      <w:r>
        <w:rPr>
          <w:rFonts w:hint="cs"/>
          <w:color w:val="000000"/>
          <w:rtl/>
        </w:rPr>
        <w:t xml:space="preserve"> إلى جدول معدل الترتيل (الجدول</w:t>
      </w:r>
      <w:r w:rsidR="00E83476">
        <w:rPr>
          <w:rFonts w:hint="eastAsia"/>
          <w:color w:val="000000"/>
          <w:rtl/>
        </w:rPr>
        <w:t> </w:t>
      </w:r>
      <w:r>
        <w:rPr>
          <w:color w:val="000000"/>
        </w:rPr>
        <w:t>2</w:t>
      </w:r>
      <w:r>
        <w:rPr>
          <w:rFonts w:hint="cs"/>
          <w:color w:val="000000"/>
          <w:rtl/>
        </w:rPr>
        <w:t>) مع الإشارة إلى النص المحدَّث للقسم</w:t>
      </w:r>
      <w:r w:rsidR="00E83476">
        <w:rPr>
          <w:rFonts w:hint="eastAsia"/>
          <w:color w:val="000000"/>
          <w:rtl/>
        </w:rPr>
        <w:t> </w:t>
      </w:r>
      <w:r>
        <w:rPr>
          <w:color w:val="000000"/>
        </w:rPr>
        <w:t>4.4.2.3</w:t>
      </w:r>
      <w:r>
        <w:rPr>
          <w:rFonts w:hint="cs"/>
          <w:color w:val="000000"/>
          <w:rtl/>
        </w:rPr>
        <w:t xml:space="preserve"> من التقرير </w:t>
      </w:r>
      <w:r>
        <w:rPr>
          <w:color w:val="000000"/>
        </w:rPr>
        <w:t>ITU</w:t>
      </w:r>
      <w:r w:rsidR="00E83476">
        <w:rPr>
          <w:color w:val="000000"/>
        </w:rPr>
        <w:noBreakHyphen/>
      </w:r>
      <w:r>
        <w:rPr>
          <w:color w:val="000000"/>
        </w:rPr>
        <w:t>R</w:t>
      </w:r>
      <w:r w:rsidR="00E83476">
        <w:rPr>
          <w:color w:val="000000"/>
        </w:rPr>
        <w:t> </w:t>
      </w:r>
      <w:proofErr w:type="spellStart"/>
      <w:r w:rsidR="003F4491">
        <w:fldChar w:fldCharType="begin"/>
      </w:r>
      <w:r w:rsidR="003F4491">
        <w:instrText xml:space="preserve"> HYPERLINK "http://www.itu.int/pub/R-REP-BT.2246" </w:instrText>
      </w:r>
      <w:r w:rsidR="003F4491">
        <w:fldChar w:fldCharType="separate"/>
      </w:r>
      <w:r w:rsidRPr="009F2A90">
        <w:rPr>
          <w:rStyle w:val="Hyperlink"/>
        </w:rPr>
        <w:t>BT.2246</w:t>
      </w:r>
      <w:proofErr w:type="spellEnd"/>
      <w:r w:rsidR="003F4491">
        <w:rPr>
          <w:rStyle w:val="Hyperlink"/>
        </w:rPr>
        <w:fldChar w:fldCharType="end"/>
      </w:r>
      <w:r>
        <w:rPr>
          <w:rFonts w:hint="cs"/>
          <w:color w:val="000000"/>
          <w:rtl/>
        </w:rPr>
        <w:t>.</w:t>
      </w:r>
    </w:p>
    <w:p w:rsidR="00024CD4" w:rsidRPr="00026B17" w:rsidRDefault="00024CD4" w:rsidP="00074374">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lastRenderedPageBreak/>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BT.</w:t>
      </w:r>
      <w:r>
        <w:rPr>
          <w:u w:val="single"/>
        </w:rPr>
        <w:t>1848</w:t>
      </w:r>
      <w:proofErr w:type="spellEnd"/>
      <w:r w:rsidR="00C808D2">
        <w:rPr>
          <w:u w:val="single"/>
        </w:rPr>
        <w:noBreakHyphen/>
      </w:r>
      <w:r>
        <w:rPr>
          <w:u w:val="single"/>
        </w:rPr>
        <w:t>0</w:t>
      </w:r>
      <w:r>
        <w:rPr>
          <w:rFonts w:hint="cs"/>
          <w:rtl/>
        </w:rPr>
        <w:tab/>
        <w:t xml:space="preserve">الوثيقة </w:t>
      </w:r>
      <w:r>
        <w:t>6/412(</w:t>
      </w:r>
      <w:proofErr w:type="spellStart"/>
      <w:r>
        <w:t>Rev.2</w:t>
      </w:r>
      <w:proofErr w:type="spellEnd"/>
      <w:r>
        <w:t>)</w:t>
      </w:r>
    </w:p>
    <w:p w:rsidR="00024CD4" w:rsidRPr="00CF7DF7" w:rsidRDefault="00024CD4" w:rsidP="00941620">
      <w:pPr>
        <w:pStyle w:val="Rectitle"/>
        <w:tabs>
          <w:tab w:val="left" w:pos="574"/>
          <w:tab w:val="center" w:pos="4819"/>
        </w:tabs>
        <w:spacing w:before="360" w:after="0"/>
      </w:pPr>
      <w:r w:rsidRPr="009D0EAA">
        <w:rPr>
          <w:rFonts w:hint="cs"/>
          <w:rtl/>
        </w:rPr>
        <w:t>المساحات الآمنة لإنتاج صور رقمية</w:t>
      </w:r>
      <w:r w:rsidR="00941620">
        <w:br/>
      </w:r>
      <w:r w:rsidRPr="009D0EAA">
        <w:rPr>
          <w:rFonts w:hint="cs"/>
          <w:rtl/>
        </w:rPr>
        <w:t xml:space="preserve">بنسق الشاشة العريضة بنسبة </w:t>
      </w:r>
      <w:proofErr w:type="spellStart"/>
      <w:r w:rsidRPr="009D0EAA">
        <w:rPr>
          <w:rFonts w:hint="cs"/>
          <w:rtl/>
        </w:rPr>
        <w:t>باعية</w:t>
      </w:r>
      <w:proofErr w:type="spellEnd"/>
      <w:r w:rsidRPr="009D0EAA">
        <w:rPr>
          <w:rtl/>
        </w:rPr>
        <w:t xml:space="preserve"> </w:t>
      </w:r>
      <w:r w:rsidRPr="009D0EAA">
        <w:t>16:9</w:t>
      </w:r>
    </w:p>
    <w:p w:rsidR="00024CD4" w:rsidRPr="00E83476" w:rsidRDefault="00024CD4" w:rsidP="00AA6027">
      <w:pPr>
        <w:keepNext/>
        <w:keepLines/>
        <w:rPr>
          <w:color w:val="000000"/>
          <w:spacing w:val="-4"/>
        </w:rPr>
      </w:pPr>
      <w:r w:rsidRPr="00E83476">
        <w:rPr>
          <w:rFonts w:hint="cs"/>
          <w:color w:val="000000"/>
          <w:spacing w:val="-4"/>
          <w:rtl/>
        </w:rPr>
        <w:t xml:space="preserve">ترمي التعديلات إلى إضافة الهوامش الآمنة للحركة وللرسوم البيانية فيما يتعلق بالصور الرقمية للنظامين </w:t>
      </w:r>
      <w:r w:rsidRPr="00E83476">
        <w:rPr>
          <w:spacing w:val="-4"/>
          <w:szCs w:val="24"/>
          <w:lang w:val="fr-CH"/>
        </w:rPr>
        <w:t>3 840 × 2 160</w:t>
      </w:r>
      <w:r w:rsidRPr="00E83476">
        <w:rPr>
          <w:rFonts w:hint="cs"/>
          <w:spacing w:val="-4"/>
          <w:szCs w:val="24"/>
          <w:rtl/>
          <w:lang w:val="fr-CH"/>
        </w:rPr>
        <w:t xml:space="preserve"> </w:t>
      </w:r>
      <w:r w:rsidRPr="00E83476">
        <w:rPr>
          <w:spacing w:val="-4"/>
          <w:szCs w:val="24"/>
          <w:rtl/>
          <w:lang w:val="fr-CH"/>
        </w:rPr>
        <w:br/>
      </w:r>
      <w:r w:rsidRPr="00E83476">
        <w:rPr>
          <w:rFonts w:hint="cs"/>
          <w:spacing w:val="-4"/>
          <w:szCs w:val="24"/>
          <w:rtl/>
          <w:lang w:val="fr-CH"/>
        </w:rPr>
        <w:t>و</w:t>
      </w:r>
      <w:r w:rsidRPr="00E83476">
        <w:rPr>
          <w:spacing w:val="-4"/>
          <w:szCs w:val="24"/>
          <w:lang w:val="fr-CH"/>
        </w:rPr>
        <w:t>7</w:t>
      </w:r>
      <w:r w:rsidR="00E83476" w:rsidRPr="00E83476">
        <w:rPr>
          <w:spacing w:val="-4"/>
          <w:szCs w:val="24"/>
          <w:lang w:val="fr-CH"/>
        </w:rPr>
        <w:t> </w:t>
      </w:r>
      <w:r w:rsidRPr="00E83476">
        <w:rPr>
          <w:spacing w:val="-4"/>
          <w:szCs w:val="24"/>
          <w:lang w:val="fr-CH"/>
        </w:rPr>
        <w:t>680</w:t>
      </w:r>
      <w:r w:rsidR="00E83476" w:rsidRPr="00E83476">
        <w:rPr>
          <w:spacing w:val="-4"/>
          <w:szCs w:val="24"/>
          <w:lang w:val="fr-CH"/>
        </w:rPr>
        <w:t> </w:t>
      </w:r>
      <w:r w:rsidRPr="00E83476">
        <w:rPr>
          <w:spacing w:val="-4"/>
          <w:szCs w:val="24"/>
          <w:lang w:val="fr-CH"/>
        </w:rPr>
        <w:t>×</w:t>
      </w:r>
      <w:r w:rsidR="00E83476" w:rsidRPr="00E83476">
        <w:rPr>
          <w:spacing w:val="-4"/>
          <w:szCs w:val="24"/>
          <w:lang w:val="fr-CH"/>
        </w:rPr>
        <w:t> </w:t>
      </w:r>
      <w:r w:rsidRPr="00E83476">
        <w:rPr>
          <w:spacing w:val="-4"/>
          <w:szCs w:val="24"/>
          <w:lang w:val="fr-CH"/>
        </w:rPr>
        <w:t>4</w:t>
      </w:r>
      <w:r w:rsidR="00E83476" w:rsidRPr="00E83476">
        <w:rPr>
          <w:spacing w:val="-4"/>
          <w:szCs w:val="24"/>
          <w:lang w:val="fr-CH"/>
        </w:rPr>
        <w:t> </w:t>
      </w:r>
      <w:r w:rsidRPr="00E83476">
        <w:rPr>
          <w:spacing w:val="-4"/>
          <w:szCs w:val="24"/>
          <w:lang w:val="fr-CH"/>
        </w:rPr>
        <w:t>320</w:t>
      </w:r>
      <w:r w:rsidRPr="00E83476">
        <w:rPr>
          <w:rFonts w:hint="cs"/>
          <w:color w:val="000000"/>
          <w:spacing w:val="-4"/>
          <w:rtl/>
        </w:rPr>
        <w:t xml:space="preserve"> وفقاً للتوصية </w:t>
      </w:r>
      <w:r w:rsidRPr="00E83476">
        <w:rPr>
          <w:color w:val="000000"/>
          <w:spacing w:val="-4"/>
        </w:rPr>
        <w:t>ITU</w:t>
      </w:r>
      <w:r w:rsidR="00E83476" w:rsidRPr="00E83476">
        <w:rPr>
          <w:color w:val="000000"/>
          <w:spacing w:val="-4"/>
        </w:rPr>
        <w:noBreakHyphen/>
      </w:r>
      <w:r w:rsidRPr="00E83476">
        <w:rPr>
          <w:color w:val="000000"/>
          <w:spacing w:val="-4"/>
        </w:rPr>
        <w:t>R</w:t>
      </w:r>
      <w:r w:rsidR="00E83476" w:rsidRPr="00E83476">
        <w:rPr>
          <w:color w:val="000000"/>
          <w:spacing w:val="-4"/>
        </w:rPr>
        <w:t> </w:t>
      </w:r>
      <w:proofErr w:type="spellStart"/>
      <w:r w:rsidRPr="00E83476">
        <w:rPr>
          <w:color w:val="000000"/>
          <w:spacing w:val="-4"/>
        </w:rPr>
        <w:t>BT.2020</w:t>
      </w:r>
      <w:proofErr w:type="spellEnd"/>
      <w:r w:rsidRPr="00E83476">
        <w:rPr>
          <w:rFonts w:hint="cs"/>
          <w:color w:val="000000"/>
          <w:spacing w:val="-4"/>
          <w:rtl/>
        </w:rPr>
        <w:t xml:space="preserve"> (</w:t>
      </w:r>
      <w:r w:rsidRPr="00E83476">
        <w:rPr>
          <w:rFonts w:hint="cs"/>
          <w:spacing w:val="-4"/>
          <w:rtl/>
        </w:rPr>
        <w:t xml:space="preserve">قيم معلمات أنظمة التلفزيون فائق الوضوح </w:t>
      </w:r>
      <w:r w:rsidRPr="00E83476">
        <w:rPr>
          <w:spacing w:val="-4"/>
        </w:rPr>
        <w:t>(</w:t>
      </w:r>
      <w:proofErr w:type="spellStart"/>
      <w:r w:rsidRPr="00E83476">
        <w:rPr>
          <w:spacing w:val="-4"/>
        </w:rPr>
        <w:t>UHDTV</w:t>
      </w:r>
      <w:proofErr w:type="spellEnd"/>
      <w:r w:rsidRPr="00E83476">
        <w:rPr>
          <w:spacing w:val="-4"/>
        </w:rPr>
        <w:t>)</w:t>
      </w:r>
      <w:r w:rsidR="00E83476" w:rsidRPr="00E83476">
        <w:rPr>
          <w:rFonts w:hint="cs"/>
          <w:spacing w:val="-4"/>
          <w:rtl/>
        </w:rPr>
        <w:t xml:space="preserve"> </w:t>
      </w:r>
      <w:r w:rsidRPr="00E83476">
        <w:rPr>
          <w:rFonts w:hint="cs"/>
          <w:spacing w:val="-4"/>
          <w:rtl/>
        </w:rPr>
        <w:t>لإنتاج البرامج وتبادلها دولياً</w:t>
      </w:r>
      <w:r w:rsidRPr="00E83476">
        <w:rPr>
          <w:rFonts w:hint="cs"/>
          <w:color w:val="000000"/>
          <w:spacing w:val="-4"/>
          <w:rtl/>
        </w:rPr>
        <w:t>).</w:t>
      </w:r>
    </w:p>
    <w:p w:rsidR="00024CD4" w:rsidRPr="00E83476" w:rsidRDefault="00024CD4" w:rsidP="00E83476">
      <w:pPr>
        <w:rPr>
          <w:rtl/>
        </w:rPr>
      </w:pPr>
      <w:r w:rsidRPr="00E83476">
        <w:rPr>
          <w:rFonts w:hint="cs"/>
          <w:noProof/>
          <w:rtl/>
        </w:rPr>
        <w:t xml:space="preserve">وإضافةً إلى ذلك، وإثر إلغاء التوصية </w:t>
      </w:r>
      <w:r w:rsidRPr="00E83476">
        <w:rPr>
          <w:noProof/>
        </w:rPr>
        <w:t>ITU</w:t>
      </w:r>
      <w:r w:rsidR="00E83476" w:rsidRPr="00E83476">
        <w:rPr>
          <w:noProof/>
        </w:rPr>
        <w:noBreakHyphen/>
      </w:r>
      <w:r w:rsidRPr="00E83476">
        <w:rPr>
          <w:noProof/>
        </w:rPr>
        <w:t>R</w:t>
      </w:r>
      <w:r w:rsidR="00E83476" w:rsidRPr="00E83476">
        <w:rPr>
          <w:noProof/>
        </w:rPr>
        <w:t> </w:t>
      </w:r>
      <w:r w:rsidRPr="00E83476">
        <w:rPr>
          <w:noProof/>
        </w:rPr>
        <w:t>BT.1358</w:t>
      </w:r>
      <w:r w:rsidRPr="00E83476">
        <w:rPr>
          <w:rFonts w:hint="cs"/>
          <w:noProof/>
          <w:rtl/>
        </w:rPr>
        <w:t xml:space="preserve"> (معلمات الاستوديو لنظامي التلفزيون بالمسح التدريجي بنسق </w:t>
      </w:r>
      <w:r w:rsidRPr="00E83476">
        <w:rPr>
          <w:lang w:val="de-DE" w:bidi="ar-SY"/>
        </w:rPr>
        <w:t>625</w:t>
      </w:r>
      <w:r w:rsidR="00E83476">
        <w:rPr>
          <w:rFonts w:hint="eastAsia"/>
          <w:rtl/>
          <w:lang w:val="de-DE" w:bidi="ar-SY"/>
        </w:rPr>
        <w:t> </w:t>
      </w:r>
      <w:r w:rsidRPr="00E83476">
        <w:rPr>
          <w:rFonts w:hint="cs"/>
          <w:noProof/>
          <w:rtl/>
        </w:rPr>
        <w:t>خطاً و</w:t>
      </w:r>
      <w:r w:rsidRPr="00E83476">
        <w:rPr>
          <w:noProof/>
        </w:rPr>
        <w:t>525</w:t>
      </w:r>
      <w:r w:rsidR="00E83476" w:rsidRPr="00E83476">
        <w:rPr>
          <w:rFonts w:hint="eastAsia"/>
          <w:noProof/>
          <w:rtl/>
        </w:rPr>
        <w:t> </w:t>
      </w:r>
      <w:r w:rsidRPr="00E83476">
        <w:rPr>
          <w:rFonts w:hint="cs"/>
          <w:noProof/>
          <w:rtl/>
        </w:rPr>
        <w:t>خطاً) في</w:t>
      </w:r>
      <w:r w:rsidR="00E83476" w:rsidRPr="00E83476">
        <w:rPr>
          <w:rFonts w:hint="eastAsia"/>
          <w:noProof/>
          <w:rtl/>
        </w:rPr>
        <w:t> </w:t>
      </w:r>
      <w:r w:rsidRPr="00E83476">
        <w:rPr>
          <w:rFonts w:hint="cs"/>
          <w:noProof/>
          <w:rtl/>
        </w:rPr>
        <w:t xml:space="preserve">فبراير </w:t>
      </w:r>
      <w:r w:rsidRPr="00E83476">
        <w:rPr>
          <w:noProof/>
        </w:rPr>
        <w:t>2015</w:t>
      </w:r>
      <w:r w:rsidRPr="00E83476">
        <w:rPr>
          <w:rFonts w:hint="cs"/>
          <w:noProof/>
          <w:rtl/>
        </w:rPr>
        <w:t xml:space="preserve">، أصبح </w:t>
      </w:r>
      <w:r w:rsidRPr="00E83476">
        <w:rPr>
          <w:rFonts w:hint="cs"/>
          <w:rtl/>
        </w:rPr>
        <w:t xml:space="preserve">التذييل </w:t>
      </w:r>
      <w:r w:rsidRPr="00E83476">
        <w:t>2</w:t>
      </w:r>
      <w:r w:rsidRPr="00E83476">
        <w:rPr>
          <w:rFonts w:hint="cs"/>
          <w:rtl/>
        </w:rPr>
        <w:t xml:space="preserve"> للملحق </w:t>
      </w:r>
      <w:r w:rsidRPr="00E83476">
        <w:t>1</w:t>
      </w:r>
      <w:r w:rsidRPr="00E83476">
        <w:rPr>
          <w:rFonts w:hint="cs"/>
          <w:rtl/>
          <w:lang w:bidi="ar-SY"/>
        </w:rPr>
        <w:t xml:space="preserve"> "المساحات الآمنة للبرامج التلفزيونية المعدة بالمسح التدرجي بنسق </w:t>
      </w:r>
      <w:r w:rsidRPr="00E83476">
        <w:rPr>
          <w:lang w:val="de-DE" w:bidi="ar-SY"/>
        </w:rPr>
        <w:t>625</w:t>
      </w:r>
      <w:r w:rsidR="00E83476">
        <w:rPr>
          <w:rFonts w:hint="eastAsia"/>
          <w:rtl/>
          <w:lang w:val="de-DE"/>
        </w:rPr>
        <w:t> </w:t>
      </w:r>
      <w:r w:rsidRPr="00E83476">
        <w:rPr>
          <w:rFonts w:hint="cs"/>
          <w:rtl/>
          <w:lang w:val="de-DE" w:bidi="ar-SY"/>
        </w:rPr>
        <w:t>خطاً للشاشة العريضة ذات</w:t>
      </w:r>
      <w:r w:rsidRPr="00E83476">
        <w:rPr>
          <w:rFonts w:hint="cs"/>
          <w:rtl/>
          <w:lang w:bidi="ar-SY"/>
        </w:rPr>
        <w:t xml:space="preserve"> النسبة </w:t>
      </w:r>
      <w:proofErr w:type="spellStart"/>
      <w:r w:rsidRPr="00E83476">
        <w:rPr>
          <w:rFonts w:hint="cs"/>
          <w:rtl/>
          <w:lang w:bidi="ar-SY"/>
        </w:rPr>
        <w:t>الباعية</w:t>
      </w:r>
      <w:proofErr w:type="spellEnd"/>
      <w:r w:rsidRPr="00E83476">
        <w:rPr>
          <w:rFonts w:hint="cs"/>
          <w:rtl/>
          <w:lang w:bidi="ar-SY"/>
        </w:rPr>
        <w:t xml:space="preserve"> </w:t>
      </w:r>
      <w:r w:rsidRPr="00E83476">
        <w:t>16:9</w:t>
      </w:r>
      <w:r w:rsidRPr="00E83476">
        <w:rPr>
          <w:rFonts w:hint="cs"/>
          <w:rtl/>
          <w:lang w:val="de-DE" w:bidi="ar-SY"/>
        </w:rPr>
        <w:t>: التصوير لحماية كامل الصورة ذات</w:t>
      </w:r>
      <w:r w:rsidRPr="00E83476">
        <w:rPr>
          <w:rFonts w:hint="cs"/>
          <w:rtl/>
          <w:lang w:bidi="ar-SY"/>
        </w:rPr>
        <w:t xml:space="preserve"> النسبة </w:t>
      </w:r>
      <w:proofErr w:type="spellStart"/>
      <w:r w:rsidRPr="00E83476">
        <w:rPr>
          <w:rFonts w:hint="cs"/>
          <w:rtl/>
          <w:lang w:bidi="ar-SY"/>
        </w:rPr>
        <w:t>الباعية</w:t>
      </w:r>
      <w:proofErr w:type="spellEnd"/>
      <w:r w:rsidRPr="00E83476">
        <w:rPr>
          <w:rFonts w:hint="cs"/>
          <w:rtl/>
          <w:lang w:bidi="ar-SY"/>
        </w:rPr>
        <w:t xml:space="preserve"> </w:t>
      </w:r>
      <w:r w:rsidRPr="00E83476">
        <w:t>16:9</w:t>
      </w:r>
      <w:r w:rsidRPr="00E83476">
        <w:rPr>
          <w:rFonts w:hint="cs"/>
          <w:noProof/>
          <w:rtl/>
        </w:rPr>
        <w:t>" غير مطلوب وألغي.</w:t>
      </w:r>
    </w:p>
    <w:p w:rsidR="00024CD4" w:rsidRPr="00026B17" w:rsidRDefault="00024CD4" w:rsidP="00074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BS.</w:t>
      </w:r>
      <w:r>
        <w:rPr>
          <w:u w:val="single"/>
        </w:rPr>
        <w:t>1738</w:t>
      </w:r>
      <w:proofErr w:type="spellEnd"/>
      <w:r w:rsidR="00C808D2">
        <w:rPr>
          <w:u w:val="single"/>
        </w:rPr>
        <w:noBreakHyphen/>
      </w:r>
      <w:r>
        <w:rPr>
          <w:u w:val="single"/>
        </w:rPr>
        <w:t>0</w:t>
      </w:r>
      <w:r>
        <w:rPr>
          <w:rFonts w:hint="cs"/>
          <w:rtl/>
        </w:rPr>
        <w:tab/>
        <w:t xml:space="preserve">الوثيقة </w:t>
      </w:r>
      <w:r>
        <w:t>6/415(</w:t>
      </w:r>
      <w:proofErr w:type="spellStart"/>
      <w:r>
        <w:t>Rev.1</w:t>
      </w:r>
      <w:proofErr w:type="spellEnd"/>
      <w:r>
        <w:t>)</w:t>
      </w:r>
    </w:p>
    <w:p w:rsidR="00024CD4" w:rsidRPr="00190A3C" w:rsidRDefault="00024CD4" w:rsidP="00941620">
      <w:pPr>
        <w:pStyle w:val="Rectitle"/>
        <w:tabs>
          <w:tab w:val="left" w:pos="574"/>
          <w:tab w:val="center" w:pos="4819"/>
        </w:tabs>
        <w:spacing w:before="360" w:after="0"/>
        <w:rPr>
          <w:rtl/>
        </w:rPr>
      </w:pPr>
      <w:r w:rsidRPr="00B039B1">
        <w:rPr>
          <w:rtl/>
        </w:rPr>
        <w:t>تحديد وترتيب</w:t>
      </w:r>
      <w:r w:rsidRPr="00B039B1">
        <w:rPr>
          <w:rFonts w:hint="cs"/>
          <w:rtl/>
        </w:rPr>
        <w:t xml:space="preserve"> </w:t>
      </w:r>
      <w:r w:rsidRPr="00B039B1">
        <w:t>4</w:t>
      </w:r>
      <w:r w:rsidRPr="00B039B1">
        <w:rPr>
          <w:rFonts w:hint="cs"/>
          <w:rtl/>
        </w:rPr>
        <w:t xml:space="preserve"> أو </w:t>
      </w:r>
      <w:r w:rsidRPr="00B039B1">
        <w:t>8</w:t>
      </w:r>
      <w:r w:rsidRPr="00B039B1">
        <w:rPr>
          <w:rtl/>
        </w:rPr>
        <w:t xml:space="preserve"> قنوات سمعية</w:t>
      </w:r>
      <w:r w:rsidR="00941620">
        <w:br/>
      </w:r>
      <w:r w:rsidRPr="00B039B1">
        <w:rPr>
          <w:rtl/>
        </w:rPr>
        <w:t>محمولة على دارات المساهمة الدولية</w:t>
      </w:r>
    </w:p>
    <w:p w:rsidR="00024CD4" w:rsidRDefault="00024CD4" w:rsidP="00024CD4">
      <w:pPr>
        <w:rPr>
          <w:color w:val="000000"/>
        </w:rPr>
      </w:pPr>
      <w:r>
        <w:rPr>
          <w:rFonts w:hint="cs"/>
          <w:color w:val="000000"/>
          <w:rtl/>
        </w:rPr>
        <w:t>ترمي التعديلات إلى إضافة توزيع جديد، "</w:t>
      </w:r>
      <w:r w:rsidRPr="006E6335">
        <w:rPr>
          <w:rtl/>
        </w:rPr>
        <w:t xml:space="preserve">سيناريو الإنتاج </w:t>
      </w:r>
      <w:r>
        <w:t>6</w:t>
      </w:r>
      <w:r>
        <w:rPr>
          <w:rFonts w:hint="cs"/>
          <w:rtl/>
        </w:rPr>
        <w:t xml:space="preserve">"، إلى مجموعة التوزيعات الحالية لثماني قنوات. ويشمل هذا السيناريو الإنتاج باستعمال مزيج كامل مجسم الصوت على القناتين </w:t>
      </w:r>
      <w:r>
        <w:t>1</w:t>
      </w:r>
      <w:r>
        <w:rPr>
          <w:rFonts w:hint="cs"/>
          <w:rtl/>
        </w:rPr>
        <w:t xml:space="preserve"> و</w:t>
      </w:r>
      <w:r>
        <w:t>2</w:t>
      </w:r>
      <w:r>
        <w:rPr>
          <w:rFonts w:hint="cs"/>
          <w:rtl/>
        </w:rPr>
        <w:t xml:space="preserve">، ومزيج كامل للصوت المحيطي </w:t>
      </w:r>
      <w:r>
        <w:t>5.1</w:t>
      </w:r>
      <w:r>
        <w:rPr>
          <w:rFonts w:hint="cs"/>
          <w:rtl/>
        </w:rPr>
        <w:t xml:space="preserve"> على القنوات من </w:t>
      </w:r>
      <w:r>
        <w:t>3</w:t>
      </w:r>
      <w:r>
        <w:rPr>
          <w:rFonts w:hint="cs"/>
          <w:rtl/>
        </w:rPr>
        <w:t xml:space="preserve"> إلى </w:t>
      </w:r>
      <w:r>
        <w:t>8</w:t>
      </w:r>
      <w:r>
        <w:rPr>
          <w:rFonts w:hint="cs"/>
          <w:rtl/>
        </w:rPr>
        <w:t>.</w:t>
      </w:r>
    </w:p>
    <w:p w:rsidR="00024CD4" w:rsidRDefault="00024CD4" w:rsidP="002C4FB4">
      <w:pPr>
        <w:rPr>
          <w:color w:val="000000"/>
          <w:rtl/>
        </w:rPr>
      </w:pPr>
      <w:r>
        <w:rPr>
          <w:rFonts w:hint="cs"/>
          <w:color w:val="000000"/>
          <w:rtl/>
        </w:rPr>
        <w:t>وأضيفت ملاحظة إلى الملحق من أجل إزالة أوجه الغموض؛ وتشرح الملاحظة المعنى المقصود لأسماء القنوات، وتوضح استبعاد معنى</w:t>
      </w:r>
      <w:r w:rsidR="002C4FB4">
        <w:rPr>
          <w:rFonts w:hint="eastAsia"/>
          <w:color w:val="000000"/>
          <w:rtl/>
        </w:rPr>
        <w:t> </w:t>
      </w:r>
      <w:r>
        <w:rPr>
          <w:rFonts w:hint="cs"/>
          <w:color w:val="000000"/>
          <w:rtl/>
        </w:rPr>
        <w:t>معين.</w:t>
      </w:r>
    </w:p>
    <w:p w:rsidR="00024CD4" w:rsidRPr="00026B17" w:rsidRDefault="00024CD4" w:rsidP="00074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BS.</w:t>
      </w:r>
      <w:r>
        <w:rPr>
          <w:u w:val="single"/>
        </w:rPr>
        <w:t>1770</w:t>
      </w:r>
      <w:proofErr w:type="spellEnd"/>
      <w:r w:rsidR="00C808D2">
        <w:rPr>
          <w:u w:val="single"/>
        </w:rPr>
        <w:noBreakHyphen/>
      </w:r>
      <w:r>
        <w:rPr>
          <w:u w:val="single"/>
        </w:rPr>
        <w:t>3</w:t>
      </w:r>
      <w:r>
        <w:rPr>
          <w:rFonts w:hint="cs"/>
          <w:rtl/>
        </w:rPr>
        <w:tab/>
        <w:t xml:space="preserve">الوثيقة </w:t>
      </w:r>
      <w:r>
        <w:t>6/417(</w:t>
      </w:r>
      <w:proofErr w:type="spellStart"/>
      <w:r>
        <w:t>Rev.2</w:t>
      </w:r>
      <w:proofErr w:type="spellEnd"/>
      <w:r>
        <w:t>)</w:t>
      </w:r>
    </w:p>
    <w:p w:rsidR="00024CD4" w:rsidRPr="00190A3C" w:rsidRDefault="00024CD4" w:rsidP="00024CD4">
      <w:pPr>
        <w:pStyle w:val="Rectitle"/>
        <w:tabs>
          <w:tab w:val="left" w:pos="574"/>
          <w:tab w:val="center" w:pos="4819"/>
        </w:tabs>
        <w:spacing w:before="360" w:after="0"/>
        <w:rPr>
          <w:rtl/>
        </w:rPr>
      </w:pPr>
      <w:r w:rsidRPr="00097DEB">
        <w:rPr>
          <w:rFonts w:hint="cs"/>
          <w:rtl/>
        </w:rPr>
        <w:t xml:space="preserve">خوارزميات لقياس جَهَارَة الصوت </w:t>
      </w:r>
      <w:r>
        <w:rPr>
          <w:rFonts w:hint="cs"/>
          <w:rtl/>
        </w:rPr>
        <w:t>للبرامج</w:t>
      </w:r>
      <w:r w:rsidRPr="00097DEB">
        <w:rPr>
          <w:rFonts w:hint="cs"/>
          <w:rtl/>
        </w:rPr>
        <w:t xml:space="preserve"> </w:t>
      </w:r>
      <w:r>
        <w:rPr>
          <w:rFonts w:hint="cs"/>
          <w:rtl/>
        </w:rPr>
        <w:t>ال</w:t>
      </w:r>
      <w:r w:rsidRPr="00097DEB">
        <w:rPr>
          <w:rFonts w:hint="cs"/>
          <w:rtl/>
        </w:rPr>
        <w:t>سمعي</w:t>
      </w:r>
      <w:r>
        <w:rPr>
          <w:rFonts w:hint="cs"/>
          <w:rtl/>
        </w:rPr>
        <w:t>ة</w:t>
      </w:r>
      <w:r w:rsidRPr="00097DEB">
        <w:rPr>
          <w:rFonts w:hint="cs"/>
          <w:rtl/>
        </w:rPr>
        <w:t xml:space="preserve"> </w:t>
      </w:r>
      <w:r w:rsidRPr="00097DEB">
        <w:rPr>
          <w:rtl/>
        </w:rPr>
        <w:br/>
      </w:r>
      <w:r>
        <w:rPr>
          <w:rFonts w:hint="cs"/>
          <w:rtl/>
        </w:rPr>
        <w:t>ومستوى</w:t>
      </w:r>
      <w:r w:rsidRPr="00097DEB">
        <w:rPr>
          <w:rFonts w:hint="cs"/>
          <w:rtl/>
        </w:rPr>
        <w:t xml:space="preserve"> الذروة الحقيقية</w:t>
      </w:r>
      <w:r>
        <w:rPr>
          <w:rFonts w:hint="cs"/>
          <w:rtl/>
        </w:rPr>
        <w:t xml:space="preserve"> للإشارات السمعية</w:t>
      </w:r>
    </w:p>
    <w:p w:rsidR="00024CD4" w:rsidRDefault="00024CD4" w:rsidP="00E05252">
      <w:pPr>
        <w:rPr>
          <w:color w:val="000000"/>
        </w:rPr>
      </w:pPr>
      <w:r>
        <w:rPr>
          <w:rFonts w:hint="cs"/>
          <w:color w:val="000000"/>
          <w:rtl/>
        </w:rPr>
        <w:t xml:space="preserve">ترمي التعديلات إلى إضافة الملحق </w:t>
      </w:r>
      <w:r>
        <w:rPr>
          <w:color w:val="000000"/>
        </w:rPr>
        <w:t>3</w:t>
      </w:r>
      <w:r>
        <w:rPr>
          <w:rFonts w:hint="cs"/>
          <w:color w:val="000000"/>
          <w:rtl/>
        </w:rPr>
        <w:t xml:space="preserve"> الجديد الذي يصف الخوارزميات الموسّعة لقياس الجهارة من أجل الأنظمة الصوتية المتقدمة القائمة على القنوات. وأبقيت الخوارزمية الأصلية الواردة في الملحق </w:t>
      </w:r>
      <w:r>
        <w:rPr>
          <w:color w:val="000000"/>
        </w:rPr>
        <w:t>1</w:t>
      </w:r>
      <w:r>
        <w:rPr>
          <w:rFonts w:hint="cs"/>
          <w:color w:val="000000"/>
          <w:rtl/>
        </w:rPr>
        <w:t xml:space="preserve"> بالكامل، ومن ثم لن يكون هناك أثر على الممارسات المتبعة لقياس الجهارة. وجرى تحديث الملحق</w:t>
      </w:r>
      <w:r w:rsidR="00E05252">
        <w:rPr>
          <w:rFonts w:hint="eastAsia"/>
          <w:color w:val="000000"/>
          <w:rtl/>
        </w:rPr>
        <w:t> </w:t>
      </w:r>
      <w:r>
        <w:rPr>
          <w:color w:val="000000"/>
        </w:rPr>
        <w:t>2</w:t>
      </w:r>
      <w:r>
        <w:rPr>
          <w:rFonts w:hint="cs"/>
          <w:color w:val="000000"/>
          <w:rtl/>
        </w:rPr>
        <w:t xml:space="preserve"> لزيادة التوضيح فيما يتعلق بخوارزمية قياس مستوى الذروة الحقيقية.</w:t>
      </w:r>
    </w:p>
    <w:p w:rsidR="00024CD4" w:rsidRPr="00026B17" w:rsidRDefault="00024CD4" w:rsidP="00A90C8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lastRenderedPageBreak/>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BS.</w:t>
      </w:r>
      <w:r>
        <w:rPr>
          <w:u w:val="single"/>
        </w:rPr>
        <w:t>1679</w:t>
      </w:r>
      <w:proofErr w:type="spellEnd"/>
      <w:r w:rsidR="00C808D2">
        <w:rPr>
          <w:u w:val="single"/>
        </w:rPr>
        <w:noBreakHyphen/>
      </w:r>
      <w:r>
        <w:rPr>
          <w:u w:val="single"/>
        </w:rPr>
        <w:t>0</w:t>
      </w:r>
      <w:r>
        <w:rPr>
          <w:rFonts w:hint="cs"/>
          <w:rtl/>
        </w:rPr>
        <w:tab/>
        <w:t xml:space="preserve">الوثيقة </w:t>
      </w:r>
      <w:r>
        <w:t>6/421(</w:t>
      </w:r>
      <w:proofErr w:type="spellStart"/>
      <w:r>
        <w:t>Rev.1</w:t>
      </w:r>
      <w:proofErr w:type="spellEnd"/>
      <w:r>
        <w:t>)</w:t>
      </w:r>
    </w:p>
    <w:p w:rsidR="00024CD4" w:rsidRPr="00190A3C" w:rsidRDefault="00024CD4" w:rsidP="00A90C8F">
      <w:pPr>
        <w:pStyle w:val="Rectitle"/>
        <w:tabs>
          <w:tab w:val="left" w:pos="574"/>
          <w:tab w:val="center" w:pos="4819"/>
        </w:tabs>
        <w:spacing w:before="360" w:after="0"/>
        <w:rPr>
          <w:rtl/>
        </w:rPr>
      </w:pPr>
      <w:r>
        <w:rPr>
          <w:color w:val="000000"/>
          <w:rtl/>
        </w:rPr>
        <w:t xml:space="preserve">التقدير الشخصي </w:t>
      </w:r>
      <w:r>
        <w:rPr>
          <w:rFonts w:hint="cs"/>
          <w:color w:val="000000"/>
          <w:rtl/>
        </w:rPr>
        <w:t>لجودة</w:t>
      </w:r>
      <w:r>
        <w:rPr>
          <w:color w:val="000000"/>
          <w:rtl/>
        </w:rPr>
        <w:t xml:space="preserve"> الصوت في تطبيقات </w:t>
      </w:r>
      <w:r>
        <w:rPr>
          <w:rFonts w:hint="cs"/>
          <w:color w:val="000000"/>
          <w:rtl/>
        </w:rPr>
        <w:t>الصور</w:t>
      </w:r>
      <w:r>
        <w:rPr>
          <w:color w:val="000000"/>
          <w:rtl/>
        </w:rPr>
        <w:t xml:space="preserve"> </w:t>
      </w:r>
      <w:r>
        <w:rPr>
          <w:rFonts w:hint="cs"/>
          <w:color w:val="000000"/>
          <w:rtl/>
        </w:rPr>
        <w:t>ال</w:t>
      </w:r>
      <w:r>
        <w:rPr>
          <w:color w:val="000000"/>
          <w:rtl/>
        </w:rPr>
        <w:t>رقمي</w:t>
      </w:r>
      <w:r>
        <w:rPr>
          <w:rFonts w:hint="cs"/>
          <w:color w:val="000000"/>
          <w:rtl/>
        </w:rPr>
        <w:t>ة</w:t>
      </w:r>
      <w:r w:rsidR="00735F0F">
        <w:rPr>
          <w:color w:val="000000"/>
          <w:rtl/>
        </w:rPr>
        <w:br/>
      </w:r>
      <w:r>
        <w:rPr>
          <w:color w:val="000000"/>
          <w:rtl/>
        </w:rPr>
        <w:t xml:space="preserve">على شاشة كبيرة </w:t>
      </w:r>
      <w:r>
        <w:rPr>
          <w:rFonts w:hint="cs"/>
          <w:color w:val="000000"/>
          <w:rtl/>
        </w:rPr>
        <w:t>المعدة للعرض في بيئة مسرحية</w:t>
      </w:r>
    </w:p>
    <w:p w:rsidR="00024CD4" w:rsidRPr="00FA5ACC" w:rsidRDefault="00024CD4" w:rsidP="00A90C8F">
      <w:pPr>
        <w:keepNext/>
        <w:keepLines/>
        <w:rPr>
          <w:color w:val="000000"/>
          <w:rtl/>
        </w:rPr>
      </w:pPr>
      <w:r>
        <w:rPr>
          <w:rFonts w:hint="cs"/>
          <w:color w:val="000000"/>
          <w:rtl/>
        </w:rPr>
        <w:t>تتضمن التعديلات تغييراً في نص الفقرة ه) من "</w:t>
      </w:r>
      <w:r w:rsidR="007E591E">
        <w:rPr>
          <w:rFonts w:hint="eastAsia"/>
          <w:color w:val="000000"/>
          <w:rtl/>
        </w:rPr>
        <w:t> </w:t>
      </w:r>
      <w:r w:rsidRPr="007E591E">
        <w:rPr>
          <w:rFonts w:hint="cs"/>
          <w:i/>
          <w:iCs/>
          <w:color w:val="000000"/>
          <w:rtl/>
        </w:rPr>
        <w:t>إذ تضع في اعتبارها</w:t>
      </w:r>
      <w:r>
        <w:rPr>
          <w:rFonts w:hint="cs"/>
          <w:color w:val="000000"/>
          <w:rtl/>
        </w:rPr>
        <w:t>" بحيث تشمل استعمال الأنظمة الصوتية المتقدمة المعرّفة في</w:t>
      </w:r>
      <w:r w:rsidR="005778FE">
        <w:rPr>
          <w:rFonts w:hint="eastAsia"/>
          <w:color w:val="000000"/>
          <w:rtl/>
        </w:rPr>
        <w:t> </w:t>
      </w:r>
      <w:r>
        <w:rPr>
          <w:rFonts w:hint="cs"/>
          <w:color w:val="000000"/>
          <w:rtl/>
        </w:rPr>
        <w:t>التوصية</w:t>
      </w:r>
      <w:r w:rsidR="0082249C">
        <w:rPr>
          <w:rFonts w:hint="eastAsia"/>
          <w:color w:val="000000"/>
          <w:rtl/>
        </w:rPr>
        <w:t> </w:t>
      </w:r>
      <w:r>
        <w:rPr>
          <w:color w:val="000000"/>
        </w:rPr>
        <w:t>ITU</w:t>
      </w:r>
      <w:r w:rsidR="00472EBA">
        <w:rPr>
          <w:color w:val="000000"/>
        </w:rPr>
        <w:noBreakHyphen/>
      </w:r>
      <w:r>
        <w:rPr>
          <w:color w:val="000000"/>
        </w:rPr>
        <w:t>R</w:t>
      </w:r>
      <w:r w:rsidR="00472EBA">
        <w:rPr>
          <w:color w:val="000000"/>
        </w:rPr>
        <w:t> </w:t>
      </w:r>
      <w:proofErr w:type="spellStart"/>
      <w:r>
        <w:rPr>
          <w:color w:val="000000"/>
        </w:rPr>
        <w:t>BS.2051</w:t>
      </w:r>
      <w:proofErr w:type="spellEnd"/>
      <w:r>
        <w:rPr>
          <w:rFonts w:hint="cs"/>
          <w:color w:val="000000"/>
          <w:rtl/>
        </w:rPr>
        <w:t xml:space="preserve">، وإضافة نص جديد إلى القسم </w:t>
      </w:r>
      <w:proofErr w:type="spellStart"/>
      <w:r>
        <w:rPr>
          <w:color w:val="000000"/>
        </w:rPr>
        <w:t>3b</w:t>
      </w:r>
      <w:proofErr w:type="spellEnd"/>
      <w:r>
        <w:rPr>
          <w:rFonts w:hint="cs"/>
          <w:color w:val="000000"/>
          <w:rtl/>
        </w:rPr>
        <w:t xml:space="preserve"> "أحكام تقييم برنامج صوتي لنظام صوتي متقدم" يصف الحاجة إلى استعراض إضافي ومزيد من الوصف في التقارير عند استخدام التوصية مع أنساق مكبرات الصوت للأنظمة الصوتية المتقدمة التي تتجاوز تلك المحددة في التوصية </w:t>
      </w:r>
      <w:r>
        <w:rPr>
          <w:color w:val="000000"/>
        </w:rPr>
        <w:t>ITU</w:t>
      </w:r>
      <w:r w:rsidR="00410D90">
        <w:rPr>
          <w:color w:val="000000"/>
        </w:rPr>
        <w:noBreakHyphen/>
      </w:r>
      <w:r>
        <w:rPr>
          <w:color w:val="000000"/>
        </w:rPr>
        <w:t>R</w:t>
      </w:r>
      <w:r w:rsidR="00410D90">
        <w:rPr>
          <w:color w:val="000000"/>
        </w:rPr>
        <w:t> </w:t>
      </w:r>
      <w:proofErr w:type="spellStart"/>
      <w:r>
        <w:rPr>
          <w:color w:val="000000"/>
        </w:rPr>
        <w:t>BS.775</w:t>
      </w:r>
      <w:proofErr w:type="spellEnd"/>
      <w:r>
        <w:rPr>
          <w:rFonts w:hint="cs"/>
          <w:color w:val="000000"/>
          <w:rtl/>
        </w:rPr>
        <w:t xml:space="preserve">، كما تتضمن التعديلات وصفاً لنعوت سمات إضافية وإدراجها للنظر فيها لدى تقدير جودة النظام مع الإشارة إلى التوصية </w:t>
      </w:r>
      <w:r>
        <w:rPr>
          <w:color w:val="000000"/>
        </w:rPr>
        <w:t>ITU</w:t>
      </w:r>
      <w:r w:rsidR="00E409D7">
        <w:rPr>
          <w:color w:val="000000"/>
        </w:rPr>
        <w:noBreakHyphen/>
      </w:r>
      <w:r>
        <w:rPr>
          <w:color w:val="000000"/>
        </w:rPr>
        <w:t>R</w:t>
      </w:r>
      <w:r w:rsidR="00E409D7">
        <w:rPr>
          <w:color w:val="000000"/>
        </w:rPr>
        <w:t> </w:t>
      </w:r>
      <w:proofErr w:type="spellStart"/>
      <w:r>
        <w:rPr>
          <w:color w:val="000000"/>
        </w:rPr>
        <w:t>BS.1116</w:t>
      </w:r>
      <w:proofErr w:type="spellEnd"/>
      <w:r>
        <w:rPr>
          <w:rFonts w:hint="cs"/>
          <w:color w:val="000000"/>
          <w:rtl/>
        </w:rPr>
        <w:t xml:space="preserve"> لتحديد جميع المحتويات التي يلزم إدراجها في</w:t>
      </w:r>
      <w:r w:rsidR="00BD7267">
        <w:rPr>
          <w:rFonts w:hint="eastAsia"/>
          <w:color w:val="000000"/>
          <w:rtl/>
        </w:rPr>
        <w:t> </w:t>
      </w:r>
      <w:r>
        <w:rPr>
          <w:rFonts w:hint="cs"/>
          <w:color w:val="000000"/>
          <w:rtl/>
        </w:rPr>
        <w:t xml:space="preserve">تقرير الاختبار عندما يقابل النظام الخاضع للتقدير نسق مكبر صوت لنظام متقدم يتجاوز </w:t>
      </w:r>
      <w:proofErr w:type="spellStart"/>
      <w:r>
        <w:rPr>
          <w:rFonts w:hint="cs"/>
          <w:color w:val="000000"/>
          <w:rtl/>
        </w:rPr>
        <w:t>الأنساق</w:t>
      </w:r>
      <w:proofErr w:type="spellEnd"/>
      <w:r>
        <w:rPr>
          <w:rFonts w:hint="cs"/>
          <w:color w:val="000000"/>
          <w:rtl/>
        </w:rPr>
        <w:t xml:space="preserve"> المحددة في التوصية</w:t>
      </w:r>
      <w:r w:rsidR="005778FE">
        <w:rPr>
          <w:rFonts w:hint="eastAsia"/>
          <w:color w:val="000000"/>
          <w:rtl/>
        </w:rPr>
        <w:t> </w:t>
      </w:r>
      <w:r>
        <w:rPr>
          <w:color w:val="000000"/>
        </w:rPr>
        <w:t>ITU</w:t>
      </w:r>
      <w:r w:rsidR="00E409D7">
        <w:rPr>
          <w:color w:val="000000"/>
        </w:rPr>
        <w:noBreakHyphen/>
      </w:r>
      <w:r>
        <w:rPr>
          <w:color w:val="000000"/>
        </w:rPr>
        <w:t>R</w:t>
      </w:r>
      <w:r w:rsidR="00E409D7">
        <w:rPr>
          <w:color w:val="000000"/>
        </w:rPr>
        <w:t> </w:t>
      </w:r>
      <w:proofErr w:type="spellStart"/>
      <w:r>
        <w:rPr>
          <w:color w:val="000000"/>
        </w:rPr>
        <w:t>BS.775</w:t>
      </w:r>
      <w:proofErr w:type="spellEnd"/>
      <w:r>
        <w:rPr>
          <w:rFonts w:hint="cs"/>
          <w:color w:val="000000"/>
          <w:rtl/>
        </w:rPr>
        <w:t>.</w:t>
      </w:r>
    </w:p>
    <w:p w:rsidR="00024CD4" w:rsidRPr="00026B17" w:rsidRDefault="00024CD4" w:rsidP="00074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E409D7">
        <w:rPr>
          <w:u w:val="single"/>
          <w:lang w:bidi="ar-SY"/>
        </w:rPr>
        <w:noBreakHyphen/>
      </w:r>
      <w:r>
        <w:rPr>
          <w:u w:val="single"/>
          <w:lang w:bidi="ar-SY"/>
        </w:rPr>
        <w:t>R </w:t>
      </w:r>
      <w:proofErr w:type="spellStart"/>
      <w:r>
        <w:rPr>
          <w:u w:val="single"/>
          <w:lang w:bidi="ar-SY"/>
        </w:rPr>
        <w:t>BS.</w:t>
      </w:r>
      <w:r>
        <w:rPr>
          <w:u w:val="single"/>
        </w:rPr>
        <w:t>1534</w:t>
      </w:r>
      <w:proofErr w:type="spellEnd"/>
      <w:r w:rsidR="00C808D2">
        <w:rPr>
          <w:u w:val="single"/>
        </w:rPr>
        <w:noBreakHyphen/>
      </w:r>
      <w:r>
        <w:rPr>
          <w:u w:val="single"/>
        </w:rPr>
        <w:t>2</w:t>
      </w:r>
      <w:r>
        <w:rPr>
          <w:rFonts w:hint="cs"/>
          <w:rtl/>
        </w:rPr>
        <w:tab/>
        <w:t xml:space="preserve">الوثيقة </w:t>
      </w:r>
      <w:r>
        <w:t>6/423(</w:t>
      </w:r>
      <w:proofErr w:type="spellStart"/>
      <w:r>
        <w:t>Rev.1</w:t>
      </w:r>
      <w:proofErr w:type="spellEnd"/>
      <w:r>
        <w:t>)</w:t>
      </w:r>
    </w:p>
    <w:p w:rsidR="00024CD4" w:rsidRPr="00190A3C" w:rsidRDefault="00024CD4" w:rsidP="00024CD4">
      <w:pPr>
        <w:pStyle w:val="Rectitle"/>
        <w:tabs>
          <w:tab w:val="left" w:pos="574"/>
          <w:tab w:val="center" w:pos="4819"/>
        </w:tabs>
        <w:spacing w:before="360" w:after="0"/>
        <w:rPr>
          <w:rtl/>
        </w:rPr>
      </w:pPr>
      <w:r w:rsidRPr="007874A3">
        <w:rPr>
          <w:rFonts w:hint="cs"/>
          <w:rtl/>
        </w:rPr>
        <w:t xml:space="preserve">طريقة التقييم الشخصي </w:t>
      </w:r>
      <w:r w:rsidRPr="00024CD4">
        <w:rPr>
          <w:rFonts w:hint="cs"/>
          <w:color w:val="000000"/>
          <w:rtl/>
        </w:rPr>
        <w:t>لمستويات</w:t>
      </w:r>
      <w:r w:rsidRPr="007874A3">
        <w:rPr>
          <w:rFonts w:hint="cs"/>
          <w:rtl/>
        </w:rPr>
        <w:t xml:space="preserve"> الجودة </w:t>
      </w:r>
      <w:proofErr w:type="spellStart"/>
      <w:r w:rsidRPr="007874A3">
        <w:rPr>
          <w:rFonts w:hint="cs"/>
          <w:rtl/>
        </w:rPr>
        <w:t>ال‍متوسطة</w:t>
      </w:r>
      <w:proofErr w:type="spellEnd"/>
      <w:r w:rsidRPr="007874A3">
        <w:rPr>
          <w:rFonts w:hint="cs"/>
          <w:rtl/>
        </w:rPr>
        <w:t xml:space="preserve"> للأنظمة </w:t>
      </w:r>
      <w:r>
        <w:rPr>
          <w:rFonts w:hint="cs"/>
          <w:rtl/>
        </w:rPr>
        <w:t>السمعية</w:t>
      </w:r>
    </w:p>
    <w:p w:rsidR="00024CD4" w:rsidRDefault="00024CD4" w:rsidP="00B97362">
      <w:pPr>
        <w:rPr>
          <w:color w:val="000000"/>
          <w:rtl/>
          <w:lang w:bidi="ar-EG"/>
        </w:rPr>
      </w:pPr>
      <w:r>
        <w:rPr>
          <w:rFonts w:hint="cs"/>
          <w:color w:val="000000"/>
          <w:rtl/>
        </w:rPr>
        <w:t xml:space="preserve">ترمي هذه التعديلات إلى السماح باستعمال التوصية </w:t>
      </w:r>
      <w:r w:rsidRPr="007874A3">
        <w:rPr>
          <w:lang w:bidi="ar-SY"/>
        </w:rPr>
        <w:t>ITU</w:t>
      </w:r>
      <w:r w:rsidR="00E409D7">
        <w:rPr>
          <w:lang w:bidi="ar-SY"/>
        </w:rPr>
        <w:noBreakHyphen/>
      </w:r>
      <w:r w:rsidRPr="007874A3">
        <w:rPr>
          <w:lang w:bidi="ar-SY"/>
        </w:rPr>
        <w:t>R </w:t>
      </w:r>
      <w:proofErr w:type="spellStart"/>
      <w:r w:rsidRPr="007874A3">
        <w:rPr>
          <w:lang w:bidi="ar-SY"/>
        </w:rPr>
        <w:t>BS.</w:t>
      </w:r>
      <w:r w:rsidRPr="007874A3">
        <w:t>1534</w:t>
      </w:r>
      <w:proofErr w:type="spellEnd"/>
      <w:r>
        <w:rPr>
          <w:rFonts w:hint="cs"/>
          <w:rtl/>
        </w:rPr>
        <w:t xml:space="preserve"> مع الأنظمة الصوتية المتقدمة الموصوفة في</w:t>
      </w:r>
      <w:r w:rsidR="00E409D7">
        <w:rPr>
          <w:rFonts w:hint="eastAsia"/>
          <w:rtl/>
        </w:rPr>
        <w:t> </w:t>
      </w:r>
      <w:r>
        <w:rPr>
          <w:rFonts w:hint="cs"/>
          <w:rtl/>
        </w:rPr>
        <w:t>التوصية</w:t>
      </w:r>
      <w:r w:rsidR="00E409D7">
        <w:rPr>
          <w:rFonts w:hint="eastAsia"/>
          <w:rtl/>
        </w:rPr>
        <w:t> </w:t>
      </w:r>
      <w:r>
        <w:rPr>
          <w:color w:val="000000"/>
        </w:rPr>
        <w:t>ITU</w:t>
      </w:r>
      <w:r w:rsidR="00E409D7">
        <w:rPr>
          <w:color w:val="000000"/>
        </w:rPr>
        <w:noBreakHyphen/>
      </w:r>
      <w:r>
        <w:rPr>
          <w:color w:val="000000"/>
        </w:rPr>
        <w:t>R</w:t>
      </w:r>
      <w:r w:rsidR="00E409D7">
        <w:rPr>
          <w:color w:val="000000"/>
        </w:rPr>
        <w:t> </w:t>
      </w:r>
      <w:proofErr w:type="spellStart"/>
      <w:r>
        <w:rPr>
          <w:color w:val="000000"/>
        </w:rPr>
        <w:t>BS.2051</w:t>
      </w:r>
      <w:proofErr w:type="spellEnd"/>
      <w:r>
        <w:rPr>
          <w:rFonts w:hint="cs"/>
          <w:color w:val="000000"/>
          <w:rtl/>
        </w:rPr>
        <w:t>. وتشمل التعديلات تغييراً في الفقرة ك) من "</w:t>
      </w:r>
      <w:r w:rsidR="00A67907">
        <w:rPr>
          <w:rFonts w:hint="eastAsia"/>
          <w:color w:val="000000"/>
          <w:rtl/>
        </w:rPr>
        <w:t> </w:t>
      </w:r>
      <w:r w:rsidRPr="00A67907">
        <w:rPr>
          <w:rFonts w:hint="cs"/>
          <w:i/>
          <w:iCs/>
          <w:color w:val="000000"/>
          <w:rtl/>
        </w:rPr>
        <w:t>إذ تضع في اعتبارها</w:t>
      </w:r>
      <w:r>
        <w:rPr>
          <w:rFonts w:hint="cs"/>
          <w:color w:val="000000"/>
          <w:rtl/>
        </w:rPr>
        <w:t xml:space="preserve">" بحيث تشمل استعمال الأنظمة الصوتية المتقدمة المعرّفة في التوصية </w:t>
      </w:r>
      <w:r>
        <w:rPr>
          <w:color w:val="000000"/>
        </w:rPr>
        <w:t>ITU</w:t>
      </w:r>
      <w:r w:rsidR="00E409D7">
        <w:rPr>
          <w:color w:val="000000"/>
        </w:rPr>
        <w:noBreakHyphen/>
      </w:r>
      <w:r>
        <w:rPr>
          <w:color w:val="000000"/>
        </w:rPr>
        <w:t>R</w:t>
      </w:r>
      <w:r w:rsidR="00E409D7">
        <w:rPr>
          <w:color w:val="000000"/>
        </w:rPr>
        <w:t> </w:t>
      </w:r>
      <w:proofErr w:type="spellStart"/>
      <w:r>
        <w:rPr>
          <w:color w:val="000000"/>
        </w:rPr>
        <w:t>BS.2051</w:t>
      </w:r>
      <w:proofErr w:type="spellEnd"/>
      <w:r>
        <w:rPr>
          <w:rFonts w:hint="cs"/>
          <w:color w:val="000000"/>
          <w:rtl/>
        </w:rPr>
        <w:t xml:space="preserve">، وإضافة نص جديد إلى القسم </w:t>
      </w:r>
      <w:r>
        <w:rPr>
          <w:color w:val="000000"/>
        </w:rPr>
        <w:t>2.7</w:t>
      </w:r>
      <w:r>
        <w:rPr>
          <w:rFonts w:hint="cs"/>
          <w:color w:val="000000"/>
          <w:rtl/>
        </w:rPr>
        <w:t xml:space="preserve"> "تشكيلة مكبرات الصوت" يصف الحاجة إلى استعراض إضافي ومزيد من الوصف في التقارير عند استخدام التوصية مع أنساق مكبرات الصوت للأنظمة الصوتية المتقدمة. وأُدخل تعديل بشأن معايرة الغرفة في حالة الاستعمال مع أنساق مكبرات الصوت للأنظمة الصوتية المتقدمة. كما أُدخلت تعديلات في</w:t>
      </w:r>
      <w:r w:rsidR="00B97362">
        <w:rPr>
          <w:rFonts w:hint="eastAsia"/>
          <w:color w:val="000000"/>
          <w:rtl/>
        </w:rPr>
        <w:t> </w:t>
      </w:r>
      <w:r>
        <w:rPr>
          <w:rFonts w:hint="cs"/>
          <w:color w:val="000000"/>
          <w:rtl/>
        </w:rPr>
        <w:t>القسم</w:t>
      </w:r>
      <w:r w:rsidR="00B97362">
        <w:rPr>
          <w:rFonts w:hint="eastAsia"/>
          <w:color w:val="000000"/>
          <w:rtl/>
        </w:rPr>
        <w:t> </w:t>
      </w:r>
      <w:r>
        <w:rPr>
          <w:color w:val="000000"/>
        </w:rPr>
        <w:t>4.6</w:t>
      </w:r>
      <w:r>
        <w:rPr>
          <w:rFonts w:hint="cs"/>
          <w:color w:val="000000"/>
          <w:rtl/>
        </w:rPr>
        <w:t xml:space="preserve"> تتضمن وصفاً لنعوت سمات إضافية وإدراجها للنظر فيها لدى تقدير جودة النظام.</w:t>
      </w:r>
    </w:p>
    <w:p w:rsidR="00024CD4" w:rsidRPr="00026B17" w:rsidRDefault="00024CD4" w:rsidP="00074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E409D7">
        <w:rPr>
          <w:u w:val="single"/>
          <w:lang w:bidi="ar-SY"/>
        </w:rPr>
        <w:noBreakHyphen/>
      </w:r>
      <w:r>
        <w:rPr>
          <w:u w:val="single"/>
          <w:lang w:bidi="ar-SY"/>
        </w:rPr>
        <w:t>R </w:t>
      </w:r>
      <w:proofErr w:type="spellStart"/>
      <w:r>
        <w:rPr>
          <w:u w:val="single"/>
          <w:lang w:bidi="ar-SY"/>
        </w:rPr>
        <w:t>BS.</w:t>
      </w:r>
      <w:r>
        <w:rPr>
          <w:u w:val="single"/>
        </w:rPr>
        <w:t>1660</w:t>
      </w:r>
      <w:proofErr w:type="spellEnd"/>
      <w:r w:rsidR="00C808D2">
        <w:rPr>
          <w:u w:val="single"/>
        </w:rPr>
        <w:noBreakHyphen/>
      </w:r>
      <w:r>
        <w:rPr>
          <w:u w:val="single"/>
        </w:rPr>
        <w:t>0</w:t>
      </w:r>
      <w:r>
        <w:rPr>
          <w:rFonts w:hint="cs"/>
          <w:rtl/>
        </w:rPr>
        <w:tab/>
        <w:t xml:space="preserve">الوثيقة </w:t>
      </w:r>
      <w:r>
        <w:t>6/427(</w:t>
      </w:r>
      <w:proofErr w:type="spellStart"/>
      <w:r>
        <w:t>Rev.1</w:t>
      </w:r>
      <w:proofErr w:type="spellEnd"/>
      <w:r>
        <w:t>)</w:t>
      </w:r>
    </w:p>
    <w:p w:rsidR="00024CD4" w:rsidRDefault="00024CD4" w:rsidP="00024CD4">
      <w:pPr>
        <w:pStyle w:val="Rectitle"/>
        <w:tabs>
          <w:tab w:val="left" w:pos="574"/>
          <w:tab w:val="center" w:pos="4819"/>
        </w:tabs>
        <w:spacing w:before="360" w:after="0"/>
        <w:rPr>
          <w:rtl/>
        </w:rPr>
      </w:pPr>
      <w:r w:rsidRPr="00B3266F">
        <w:rPr>
          <w:rFonts w:hint="cs"/>
          <w:rtl/>
        </w:rPr>
        <w:t xml:space="preserve">الأساس التقني </w:t>
      </w:r>
      <w:r w:rsidRPr="00024CD4">
        <w:rPr>
          <w:rFonts w:hint="cs"/>
          <w:color w:val="000000"/>
          <w:rtl/>
        </w:rPr>
        <w:t>لتخطيط</w:t>
      </w:r>
      <w:r w:rsidRPr="00B3266F">
        <w:rPr>
          <w:rFonts w:hint="cs"/>
          <w:rtl/>
        </w:rPr>
        <w:t xml:space="preserve"> الإذاعة الصوتية الرقمية للأرض</w:t>
      </w:r>
      <w:r w:rsidRPr="00B3266F">
        <w:rPr>
          <w:rFonts w:hint="cs"/>
          <w:rtl/>
        </w:rPr>
        <w:br/>
        <w:t xml:space="preserve">في نطاق الموجات المترية </w:t>
      </w:r>
      <w:r w:rsidRPr="00B3266F">
        <w:t>(VHF)</w:t>
      </w:r>
    </w:p>
    <w:p w:rsidR="00024CD4" w:rsidRPr="009967DF" w:rsidRDefault="00024CD4" w:rsidP="007650EF">
      <w:pPr>
        <w:rPr>
          <w:rtl/>
        </w:rPr>
      </w:pPr>
      <w:r>
        <w:rPr>
          <w:rFonts w:hint="cs"/>
          <w:color w:val="000000"/>
          <w:rtl/>
        </w:rPr>
        <w:t xml:space="preserve">تتضمن التعديلات تحديثاً لقناع البث خارج النطاق من أجل النظام </w:t>
      </w:r>
      <w:proofErr w:type="spellStart"/>
      <w:r>
        <w:rPr>
          <w:color w:val="000000"/>
        </w:rPr>
        <w:t>DRM</w:t>
      </w:r>
      <w:proofErr w:type="spellEnd"/>
      <w:r>
        <w:rPr>
          <w:color w:val="000000"/>
        </w:rPr>
        <w:t>+</w:t>
      </w:r>
      <w:r>
        <w:rPr>
          <w:rFonts w:hint="cs"/>
          <w:color w:val="000000"/>
          <w:rtl/>
        </w:rPr>
        <w:t xml:space="preserve"> بما يتفق مع قناع البث خارج النطاق لنظام من أنظمة</w:t>
      </w:r>
      <w:r w:rsidR="007650EF">
        <w:rPr>
          <w:rFonts w:hint="eastAsia"/>
          <w:color w:val="000000"/>
          <w:rtl/>
        </w:rPr>
        <w:t> </w:t>
      </w:r>
      <w:proofErr w:type="spellStart"/>
      <w:r>
        <w:rPr>
          <w:color w:val="000000"/>
        </w:rPr>
        <w:t>RAVIS</w:t>
      </w:r>
      <w:proofErr w:type="spellEnd"/>
      <w:r>
        <w:rPr>
          <w:rFonts w:hint="cs"/>
          <w:color w:val="000000"/>
          <w:rtl/>
        </w:rPr>
        <w:t xml:space="preserve"> العاملة بعرض نطاق يبلغ </w:t>
      </w:r>
      <w:r>
        <w:rPr>
          <w:color w:val="000000"/>
        </w:rPr>
        <w:t>kHz</w:t>
      </w:r>
      <w:r w:rsidR="00574611">
        <w:rPr>
          <w:color w:val="000000"/>
        </w:rPr>
        <w:t> </w:t>
      </w:r>
      <w:r>
        <w:rPr>
          <w:color w:val="000000"/>
        </w:rPr>
        <w:t>100</w:t>
      </w:r>
      <w:r>
        <w:rPr>
          <w:rFonts w:hint="cs"/>
          <w:color w:val="000000"/>
          <w:rtl/>
        </w:rPr>
        <w:t xml:space="preserve"> والوارد في التوصية </w:t>
      </w:r>
      <w:r w:rsidRPr="009967DF">
        <w:rPr>
          <w:lang w:bidi="ar-SY"/>
        </w:rPr>
        <w:t>ITU</w:t>
      </w:r>
      <w:r w:rsidR="00E409D7">
        <w:rPr>
          <w:lang w:bidi="ar-SY"/>
        </w:rPr>
        <w:noBreakHyphen/>
      </w:r>
      <w:r w:rsidRPr="009967DF">
        <w:rPr>
          <w:lang w:bidi="ar-SY"/>
        </w:rPr>
        <w:t>R </w:t>
      </w:r>
      <w:proofErr w:type="spellStart"/>
      <w:r w:rsidRPr="009967DF">
        <w:rPr>
          <w:lang w:bidi="ar-SY"/>
        </w:rPr>
        <w:t>BS.</w:t>
      </w:r>
      <w:r w:rsidRPr="009967DF">
        <w:t>1660</w:t>
      </w:r>
      <w:proofErr w:type="spellEnd"/>
      <w:r>
        <w:rPr>
          <w:rFonts w:hint="cs"/>
          <w:rtl/>
        </w:rPr>
        <w:t>، مع إبقاء الأثر على خدمات الطيران في</w:t>
      </w:r>
      <w:r w:rsidR="007650EF">
        <w:rPr>
          <w:rFonts w:hint="eastAsia"/>
          <w:rtl/>
        </w:rPr>
        <w:t> </w:t>
      </w:r>
      <w:r>
        <w:rPr>
          <w:rFonts w:hint="cs"/>
          <w:rtl/>
        </w:rPr>
        <w:t>نطاقات متجاورة بدون تغيير في حالة قيم متساوية للقدرة.</w:t>
      </w:r>
    </w:p>
    <w:p w:rsidR="00843570" w:rsidRDefault="00024CD4" w:rsidP="0084357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lastRenderedPageBreak/>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BO.BT.</w:t>
      </w:r>
      <w:r>
        <w:rPr>
          <w:u w:val="single"/>
        </w:rPr>
        <w:t>1774</w:t>
      </w:r>
      <w:proofErr w:type="spellEnd"/>
      <w:r w:rsidR="00C808D2">
        <w:rPr>
          <w:u w:val="single"/>
        </w:rPr>
        <w:noBreakHyphen/>
      </w:r>
      <w:r>
        <w:rPr>
          <w:u w:val="single"/>
        </w:rPr>
        <w:t>0</w:t>
      </w:r>
      <w:r>
        <w:rPr>
          <w:rFonts w:hint="cs"/>
          <w:rtl/>
        </w:rPr>
        <w:tab/>
        <w:t xml:space="preserve">الوثيقة </w:t>
      </w:r>
      <w:r>
        <w:t>6/436(</w:t>
      </w:r>
      <w:proofErr w:type="spellStart"/>
      <w:r>
        <w:t>Rev.1</w:t>
      </w:r>
      <w:proofErr w:type="spellEnd"/>
      <w:r>
        <w:t>)</w:t>
      </w:r>
    </w:p>
    <w:p w:rsidR="00024CD4" w:rsidRPr="00190A3C" w:rsidRDefault="00024CD4" w:rsidP="00843570">
      <w:pPr>
        <w:pStyle w:val="Rectitle"/>
        <w:tabs>
          <w:tab w:val="left" w:pos="574"/>
          <w:tab w:val="center" w:pos="4819"/>
        </w:tabs>
        <w:spacing w:before="360" w:after="0"/>
        <w:rPr>
          <w:rtl/>
        </w:rPr>
      </w:pPr>
      <w:r w:rsidRPr="005A6B1D">
        <w:rPr>
          <w:rFonts w:hint="cs"/>
          <w:rtl/>
        </w:rPr>
        <w:t xml:space="preserve">استعمال البنى التحتية للإذاعة </w:t>
      </w:r>
      <w:proofErr w:type="spellStart"/>
      <w:r w:rsidRPr="005A6B1D">
        <w:rPr>
          <w:rFonts w:hint="cs"/>
          <w:rtl/>
        </w:rPr>
        <w:t>الساتلية</w:t>
      </w:r>
      <w:proofErr w:type="spellEnd"/>
      <w:r w:rsidRPr="005A6B1D">
        <w:rPr>
          <w:rFonts w:hint="cs"/>
          <w:rtl/>
        </w:rPr>
        <w:t xml:space="preserve"> والإذاعة للأرض</w:t>
      </w:r>
      <w:r w:rsidRPr="005A6B1D">
        <w:rPr>
          <w:rtl/>
        </w:rPr>
        <w:br/>
      </w:r>
      <w:r w:rsidRPr="005A6B1D">
        <w:rPr>
          <w:rFonts w:hint="cs"/>
          <w:rtl/>
        </w:rPr>
        <w:t xml:space="preserve">من أجل إنذار الجمهور وتخفيف </w:t>
      </w:r>
      <w:r>
        <w:rPr>
          <w:rFonts w:hint="cs"/>
          <w:rtl/>
        </w:rPr>
        <w:t>آثار</w:t>
      </w:r>
      <w:r w:rsidRPr="005A6B1D">
        <w:rPr>
          <w:rFonts w:hint="cs"/>
          <w:rtl/>
        </w:rPr>
        <w:t xml:space="preserve"> الكوارث والإغاثة</w:t>
      </w:r>
      <w:r>
        <w:rPr>
          <w:rFonts w:hint="cs"/>
          <w:rtl/>
        </w:rPr>
        <w:t xml:space="preserve"> عند وقوعها</w:t>
      </w:r>
    </w:p>
    <w:p w:rsidR="00024CD4" w:rsidRDefault="00024CD4" w:rsidP="00843570">
      <w:pPr>
        <w:keepNext/>
        <w:keepLines/>
        <w:rPr>
          <w:color w:val="000000"/>
          <w:rtl/>
        </w:rPr>
      </w:pPr>
      <w:r>
        <w:rPr>
          <w:rFonts w:hint="cs"/>
          <w:color w:val="000000"/>
          <w:rtl/>
        </w:rPr>
        <w:t>تتضمن التعديلات تنقيح نص "مجال التطبيق" والفقرة "</w:t>
      </w:r>
      <w:r w:rsidR="00C745EB">
        <w:rPr>
          <w:rFonts w:hint="eastAsia"/>
          <w:color w:val="000000"/>
          <w:rtl/>
          <w:lang w:bidi="ar-EG"/>
        </w:rPr>
        <w:t> </w:t>
      </w:r>
      <w:r w:rsidRPr="00C745EB">
        <w:rPr>
          <w:rFonts w:hint="cs"/>
          <w:i/>
          <w:iCs/>
          <w:color w:val="000000"/>
          <w:rtl/>
        </w:rPr>
        <w:t>إذ تلاحظ</w:t>
      </w:r>
      <w:r>
        <w:rPr>
          <w:rFonts w:hint="cs"/>
          <w:color w:val="000000"/>
          <w:rtl/>
        </w:rPr>
        <w:t xml:space="preserve">" من أجل استرعاء الانتباه إلى الأنظمة المستعملة من أجل التخفيف من آثار الكوارث والإغاثة عند وقوعها والمذكورة في </w:t>
      </w:r>
      <w:r>
        <w:rPr>
          <w:color w:val="000000"/>
          <w:rtl/>
        </w:rPr>
        <w:t xml:space="preserve">التقرير </w:t>
      </w:r>
      <w:r>
        <w:rPr>
          <w:color w:val="000000"/>
        </w:rPr>
        <w:t>ITU</w:t>
      </w:r>
      <w:r w:rsidR="00E409D7">
        <w:rPr>
          <w:color w:val="000000"/>
        </w:rPr>
        <w:noBreakHyphen/>
      </w:r>
      <w:r>
        <w:rPr>
          <w:color w:val="000000"/>
        </w:rPr>
        <w:t>R</w:t>
      </w:r>
      <w:r w:rsidR="00E409D7">
        <w:rPr>
          <w:color w:val="000000"/>
        </w:rPr>
        <w:t> </w:t>
      </w:r>
      <w:proofErr w:type="spellStart"/>
      <w:r>
        <w:rPr>
          <w:color w:val="000000"/>
        </w:rPr>
        <w:t>BT.2299</w:t>
      </w:r>
      <w:proofErr w:type="spellEnd"/>
      <w:r>
        <w:rPr>
          <w:color w:val="000000"/>
          <w:rtl/>
        </w:rPr>
        <w:t xml:space="preserve"> "الإذاعة لأغراض إنذار الجمهور والتخفيف من آثار الكوارث والإغاثة عند وقوعها"</w:t>
      </w:r>
      <w:r>
        <w:rPr>
          <w:rFonts w:hint="cs"/>
          <w:color w:val="000000"/>
          <w:rtl/>
        </w:rPr>
        <w:t>.</w:t>
      </w:r>
    </w:p>
    <w:p w:rsidR="00024CD4" w:rsidRPr="00A73C30" w:rsidRDefault="00024CD4" w:rsidP="001E175C">
      <w:pPr>
        <w:keepNext/>
        <w:keepLines/>
        <w:rPr>
          <w:color w:val="000000"/>
          <w:rtl/>
        </w:rPr>
      </w:pPr>
      <w:r>
        <w:rPr>
          <w:rFonts w:hint="cs"/>
          <w:color w:val="000000"/>
          <w:rtl/>
        </w:rPr>
        <w:t>وتم تنقيح ملحقات هذه التوصية أيضاً بحيث تتضمن فقط الجوانب التقنية لأنظمة الإذاعة المستعملة لإنذار الجمهور. وأ</w:t>
      </w:r>
      <w:r w:rsidR="000C5E40">
        <w:rPr>
          <w:rFonts w:hint="cs"/>
          <w:color w:val="000000"/>
          <w:rtl/>
        </w:rPr>
        <w:t>ُ</w:t>
      </w:r>
      <w:r>
        <w:rPr>
          <w:rFonts w:hint="cs"/>
          <w:color w:val="000000"/>
          <w:rtl/>
        </w:rPr>
        <w:t xml:space="preserve">لغيت الأقسام التي تتضمن أمثلة لهذه الأنظمة ويمكن الاطلاع عليها الآن في القسم </w:t>
      </w:r>
      <w:r>
        <w:rPr>
          <w:color w:val="000000"/>
        </w:rPr>
        <w:t>5</w:t>
      </w:r>
      <w:r>
        <w:rPr>
          <w:rFonts w:hint="cs"/>
          <w:color w:val="000000"/>
          <w:rtl/>
        </w:rPr>
        <w:t xml:space="preserve"> من التقرير</w:t>
      </w:r>
      <w:r w:rsidR="001E175C">
        <w:rPr>
          <w:rFonts w:hint="eastAsia"/>
          <w:color w:val="000000"/>
          <w:rtl/>
        </w:rPr>
        <w:t> </w:t>
      </w:r>
      <w:r>
        <w:rPr>
          <w:color w:val="000000"/>
        </w:rPr>
        <w:t>ITU</w:t>
      </w:r>
      <w:r w:rsidR="00E409D7">
        <w:rPr>
          <w:color w:val="000000"/>
        </w:rPr>
        <w:noBreakHyphen/>
      </w:r>
      <w:r>
        <w:rPr>
          <w:color w:val="000000"/>
        </w:rPr>
        <w:t>R</w:t>
      </w:r>
      <w:r w:rsidR="00E409D7">
        <w:rPr>
          <w:color w:val="000000"/>
        </w:rPr>
        <w:t> </w:t>
      </w:r>
      <w:proofErr w:type="spellStart"/>
      <w:r>
        <w:rPr>
          <w:color w:val="000000"/>
        </w:rPr>
        <w:t>BT.2299</w:t>
      </w:r>
      <w:proofErr w:type="spellEnd"/>
      <w:r>
        <w:rPr>
          <w:rFonts w:hint="cs"/>
          <w:color w:val="000000"/>
          <w:rtl/>
        </w:rPr>
        <w:t>.</w:t>
      </w:r>
    </w:p>
    <w:p w:rsidR="00024CD4" w:rsidRPr="00026B17" w:rsidRDefault="00024CD4" w:rsidP="00074374">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BT.</w:t>
      </w:r>
      <w:r>
        <w:rPr>
          <w:u w:val="single"/>
        </w:rPr>
        <w:t>2052</w:t>
      </w:r>
      <w:proofErr w:type="spellEnd"/>
      <w:r w:rsidR="00C808D2">
        <w:rPr>
          <w:u w:val="single"/>
        </w:rPr>
        <w:noBreakHyphen/>
      </w:r>
      <w:r>
        <w:rPr>
          <w:u w:val="single"/>
        </w:rPr>
        <w:t>0</w:t>
      </w:r>
      <w:r>
        <w:rPr>
          <w:rFonts w:hint="cs"/>
          <w:rtl/>
        </w:rPr>
        <w:tab/>
        <w:t xml:space="preserve">الوثيقة </w:t>
      </w:r>
      <w:r>
        <w:t>6/439(</w:t>
      </w:r>
      <w:proofErr w:type="spellStart"/>
      <w:r>
        <w:t>Rev.1</w:t>
      </w:r>
      <w:proofErr w:type="spellEnd"/>
      <w:r>
        <w:t>)</w:t>
      </w:r>
    </w:p>
    <w:p w:rsidR="00024CD4" w:rsidRPr="00190A3C" w:rsidRDefault="00024CD4" w:rsidP="00024CD4">
      <w:pPr>
        <w:pStyle w:val="Rectitle"/>
        <w:tabs>
          <w:tab w:val="left" w:pos="574"/>
          <w:tab w:val="center" w:pos="4819"/>
        </w:tabs>
        <w:spacing w:before="360" w:after="0"/>
        <w:rPr>
          <w:rtl/>
        </w:rPr>
      </w:pPr>
      <w:r w:rsidRPr="00130A39">
        <w:rPr>
          <w:rtl/>
        </w:rPr>
        <w:t xml:space="preserve">معايير التخطيط لإذاعة الوسائط </w:t>
      </w:r>
      <w:proofErr w:type="spellStart"/>
      <w:r w:rsidRPr="00130A39">
        <w:rPr>
          <w:rtl/>
        </w:rPr>
        <w:t>ال‍متعددة</w:t>
      </w:r>
      <w:proofErr w:type="spellEnd"/>
      <w:r w:rsidRPr="00130A39">
        <w:rPr>
          <w:rtl/>
        </w:rPr>
        <w:t xml:space="preserve"> للأرض من أجل الاستقبال المتنقل </w:t>
      </w:r>
      <w:r w:rsidRPr="00130A39">
        <w:br/>
      </w:r>
      <w:r w:rsidRPr="00130A39">
        <w:rPr>
          <w:rtl/>
        </w:rPr>
        <w:t>بواسطة مستقب</w:t>
      </w:r>
      <w:r w:rsidR="007C647A">
        <w:rPr>
          <w:rFonts w:hint="cs"/>
          <w:rtl/>
        </w:rPr>
        <w:t>ِ</w:t>
      </w:r>
      <w:r w:rsidRPr="00130A39">
        <w:rPr>
          <w:rtl/>
        </w:rPr>
        <w:t xml:space="preserve">لات </w:t>
      </w:r>
      <w:proofErr w:type="spellStart"/>
      <w:r w:rsidRPr="00024CD4">
        <w:rPr>
          <w:rtl/>
        </w:rPr>
        <w:t>م‍حمولة</w:t>
      </w:r>
      <w:proofErr w:type="spellEnd"/>
      <w:r w:rsidRPr="00130A39">
        <w:rPr>
          <w:rtl/>
        </w:rPr>
        <w:t xml:space="preserve"> باليد في نطاقات الموجات المترية </w:t>
      </w:r>
      <w:r w:rsidRPr="00130A39">
        <w:t>(VHF)</w:t>
      </w:r>
      <w:r w:rsidRPr="00130A39">
        <w:rPr>
          <w:rtl/>
        </w:rPr>
        <w:t xml:space="preserve"> </w:t>
      </w:r>
      <w:r w:rsidRPr="00130A39">
        <w:rPr>
          <w:rtl/>
        </w:rPr>
        <w:br/>
      </w:r>
      <w:proofErr w:type="spellStart"/>
      <w:r w:rsidRPr="00130A39">
        <w:rPr>
          <w:rtl/>
        </w:rPr>
        <w:t>والديسيمترية</w:t>
      </w:r>
      <w:proofErr w:type="spellEnd"/>
      <w:r w:rsidRPr="00130A39">
        <w:rPr>
          <w:rtl/>
        </w:rPr>
        <w:t xml:space="preserve"> </w:t>
      </w:r>
      <w:r w:rsidRPr="00130A39">
        <w:t>(UHF)</w:t>
      </w:r>
    </w:p>
    <w:p w:rsidR="00024CD4" w:rsidRDefault="00024CD4" w:rsidP="001E175C">
      <w:pPr>
        <w:rPr>
          <w:color w:val="000000"/>
          <w:rtl/>
        </w:rPr>
      </w:pPr>
      <w:r>
        <w:rPr>
          <w:rFonts w:hint="cs"/>
          <w:color w:val="000000"/>
          <w:rtl/>
        </w:rPr>
        <w:t xml:space="preserve">تتضمن التعديلات نسب الحماية للنظام </w:t>
      </w:r>
      <w:r>
        <w:rPr>
          <w:color w:val="000000"/>
        </w:rPr>
        <w:t>A</w:t>
      </w:r>
      <w:r>
        <w:rPr>
          <w:rFonts w:hint="cs"/>
          <w:color w:val="000000"/>
          <w:rtl/>
        </w:rPr>
        <w:t xml:space="preserve"> متعدد الوسائط في نفس القناة وفي القنوات المتجاورة في حالة قنوات </w:t>
      </w:r>
      <w:proofErr w:type="spellStart"/>
      <w:r>
        <w:rPr>
          <w:rFonts w:hint="cs"/>
          <w:color w:val="000000"/>
          <w:rtl/>
        </w:rPr>
        <w:t>غوسية</w:t>
      </w:r>
      <w:proofErr w:type="spellEnd"/>
      <w:r>
        <w:rPr>
          <w:rFonts w:hint="cs"/>
          <w:color w:val="000000"/>
          <w:rtl/>
        </w:rPr>
        <w:t xml:space="preserve"> </w:t>
      </w:r>
      <w:proofErr w:type="spellStart"/>
      <w:r>
        <w:rPr>
          <w:rFonts w:hint="cs"/>
          <w:color w:val="000000"/>
          <w:rtl/>
        </w:rPr>
        <w:t>ورايسية</w:t>
      </w:r>
      <w:proofErr w:type="spellEnd"/>
      <w:r>
        <w:rPr>
          <w:rFonts w:hint="cs"/>
          <w:color w:val="000000"/>
          <w:rtl/>
        </w:rPr>
        <w:t xml:space="preserve"> </w:t>
      </w:r>
      <w:proofErr w:type="spellStart"/>
      <w:r>
        <w:rPr>
          <w:rFonts w:hint="cs"/>
          <w:color w:val="000000"/>
          <w:rtl/>
        </w:rPr>
        <w:t>ورايلية</w:t>
      </w:r>
      <w:proofErr w:type="spellEnd"/>
      <w:r>
        <w:rPr>
          <w:rFonts w:hint="cs"/>
          <w:color w:val="000000"/>
          <w:rtl/>
        </w:rPr>
        <w:t xml:space="preserve"> و</w:t>
      </w:r>
      <w:proofErr w:type="spellStart"/>
      <w:r>
        <w:rPr>
          <w:color w:val="000000"/>
        </w:rPr>
        <w:t>TU6</w:t>
      </w:r>
      <w:proofErr w:type="spellEnd"/>
      <w:r>
        <w:rPr>
          <w:rFonts w:hint="cs"/>
          <w:color w:val="000000"/>
          <w:rtl/>
        </w:rPr>
        <w:t xml:space="preserve">، كما تتضمن معايير التخطيط من أجل للنظام </w:t>
      </w:r>
      <w:r>
        <w:rPr>
          <w:color w:val="000000"/>
        </w:rPr>
        <w:t>A</w:t>
      </w:r>
      <w:r>
        <w:rPr>
          <w:rFonts w:hint="cs"/>
          <w:color w:val="000000"/>
          <w:rtl/>
        </w:rPr>
        <w:t xml:space="preserve"> متعدد الوسائط (خصائص </w:t>
      </w:r>
      <w:proofErr w:type="spellStart"/>
      <w:r>
        <w:rPr>
          <w:color w:val="000000"/>
        </w:rPr>
        <w:t>T2</w:t>
      </w:r>
      <w:proofErr w:type="spellEnd"/>
      <w:r w:rsidR="00E409D7">
        <w:rPr>
          <w:color w:val="000000"/>
        </w:rPr>
        <w:noBreakHyphen/>
      </w:r>
      <w:r>
        <w:rPr>
          <w:color w:val="000000"/>
        </w:rPr>
        <w:t>Lite</w:t>
      </w:r>
      <w:r>
        <w:rPr>
          <w:rFonts w:hint="cs"/>
          <w:color w:val="000000"/>
          <w:rtl/>
        </w:rPr>
        <w:t xml:space="preserve"> للنظام</w:t>
      </w:r>
      <w:r w:rsidR="001E175C">
        <w:rPr>
          <w:rFonts w:hint="eastAsia"/>
          <w:color w:val="000000"/>
          <w:rtl/>
        </w:rPr>
        <w:t> </w:t>
      </w:r>
      <w:proofErr w:type="spellStart"/>
      <w:r>
        <w:rPr>
          <w:color w:val="000000"/>
        </w:rPr>
        <w:t>DVB</w:t>
      </w:r>
      <w:r w:rsidR="00E409D7">
        <w:rPr>
          <w:color w:val="000000"/>
        </w:rPr>
        <w:noBreakHyphen/>
      </w:r>
      <w:r>
        <w:rPr>
          <w:color w:val="000000"/>
        </w:rPr>
        <w:t>T2</w:t>
      </w:r>
      <w:proofErr w:type="spellEnd"/>
      <w:r>
        <w:rPr>
          <w:rFonts w:hint="cs"/>
          <w:color w:val="000000"/>
          <w:rtl/>
        </w:rPr>
        <w:t>) في</w:t>
      </w:r>
      <w:r w:rsidR="004C7F5E">
        <w:rPr>
          <w:rFonts w:hint="eastAsia"/>
          <w:color w:val="000000"/>
          <w:rtl/>
        </w:rPr>
        <w:t> </w:t>
      </w:r>
      <w:r>
        <w:rPr>
          <w:rFonts w:hint="cs"/>
          <w:color w:val="000000"/>
          <w:rtl/>
        </w:rPr>
        <w:t xml:space="preserve">نطاقات الموجات المترية </w:t>
      </w:r>
      <w:proofErr w:type="spellStart"/>
      <w:r>
        <w:rPr>
          <w:rFonts w:hint="cs"/>
          <w:color w:val="000000"/>
          <w:rtl/>
        </w:rPr>
        <w:t>والديسيمترية</w:t>
      </w:r>
      <w:proofErr w:type="spellEnd"/>
      <w:r>
        <w:rPr>
          <w:rFonts w:hint="cs"/>
          <w:color w:val="000000"/>
          <w:rtl/>
        </w:rPr>
        <w:t>.</w:t>
      </w:r>
    </w:p>
    <w:p w:rsidR="00024CD4" w:rsidRPr="00026B17" w:rsidRDefault="00024CD4" w:rsidP="00074374">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BT.</w:t>
      </w:r>
      <w:r>
        <w:rPr>
          <w:u w:val="single"/>
        </w:rPr>
        <w:t>1893</w:t>
      </w:r>
      <w:proofErr w:type="spellEnd"/>
      <w:r w:rsidR="00C808D2">
        <w:rPr>
          <w:u w:val="single"/>
        </w:rPr>
        <w:noBreakHyphen/>
      </w:r>
      <w:r>
        <w:rPr>
          <w:u w:val="single"/>
        </w:rPr>
        <w:t>0</w:t>
      </w:r>
      <w:r>
        <w:rPr>
          <w:rFonts w:hint="cs"/>
          <w:rtl/>
        </w:rPr>
        <w:tab/>
        <w:t xml:space="preserve">الوثيقة </w:t>
      </w:r>
      <w:r>
        <w:t>6/443(</w:t>
      </w:r>
      <w:proofErr w:type="spellStart"/>
      <w:r>
        <w:t>Rev.1</w:t>
      </w:r>
      <w:proofErr w:type="spellEnd"/>
      <w:r>
        <w:t>)</w:t>
      </w:r>
    </w:p>
    <w:p w:rsidR="00024CD4" w:rsidRPr="00190A3C" w:rsidRDefault="00024CD4" w:rsidP="00024CD4">
      <w:pPr>
        <w:pStyle w:val="Rectitle"/>
        <w:tabs>
          <w:tab w:val="left" w:pos="574"/>
          <w:tab w:val="center" w:pos="4819"/>
        </w:tabs>
        <w:spacing w:before="360" w:after="0"/>
        <w:rPr>
          <w:rtl/>
        </w:rPr>
      </w:pPr>
      <w:r>
        <w:rPr>
          <w:rFonts w:hint="cs"/>
          <w:rtl/>
        </w:rPr>
        <w:t xml:space="preserve">طرائق تقييم </w:t>
      </w:r>
      <w:r w:rsidRPr="00024CD4">
        <w:rPr>
          <w:rFonts w:ascii="Times New Roman" w:eastAsia="SimSun" w:hAnsi="Times New Roman" w:hint="cs"/>
          <w:rtl/>
          <w:lang w:val="ar-SA"/>
        </w:rPr>
        <w:t>الانحطاط</w:t>
      </w:r>
      <w:r>
        <w:rPr>
          <w:rFonts w:hint="cs"/>
          <w:rtl/>
        </w:rPr>
        <w:t xml:space="preserve"> الذي تسببه </w:t>
      </w:r>
      <w:proofErr w:type="spellStart"/>
      <w:r>
        <w:rPr>
          <w:rFonts w:hint="cs"/>
          <w:rtl/>
        </w:rPr>
        <w:t>توربينات</w:t>
      </w:r>
      <w:proofErr w:type="spellEnd"/>
      <w:r>
        <w:rPr>
          <w:rFonts w:hint="cs"/>
          <w:rtl/>
        </w:rPr>
        <w:t xml:space="preserve"> الرياح </w:t>
      </w:r>
      <w:r>
        <w:rPr>
          <w:rtl/>
        </w:rPr>
        <w:br/>
      </w:r>
      <w:r>
        <w:rPr>
          <w:rFonts w:hint="cs"/>
          <w:rtl/>
        </w:rPr>
        <w:t>للاستقبال التلفزيوني الرقمي</w:t>
      </w:r>
    </w:p>
    <w:p w:rsidR="00024CD4" w:rsidRDefault="00024CD4" w:rsidP="00024CD4">
      <w:pPr>
        <w:rPr>
          <w:color w:val="000000"/>
          <w:rtl/>
        </w:rPr>
      </w:pPr>
      <w:r>
        <w:rPr>
          <w:rFonts w:hint="cs"/>
          <w:color w:val="000000"/>
          <w:rtl/>
        </w:rPr>
        <w:t>تتضمن التعديلات:</w:t>
      </w:r>
    </w:p>
    <w:p w:rsidR="00024CD4" w:rsidRDefault="00024CD4" w:rsidP="00024CD4">
      <w:pPr>
        <w:pStyle w:val="enumlev1"/>
        <w:rPr>
          <w:rtl/>
          <w:lang w:bidi="ar-SA"/>
        </w:rPr>
      </w:pPr>
      <w:r>
        <w:rPr>
          <w:rFonts w:hint="cs"/>
          <w:rtl/>
        </w:rPr>
        <w:t>-</w:t>
      </w:r>
      <w:r>
        <w:rPr>
          <w:rtl/>
        </w:rPr>
        <w:tab/>
      </w:r>
      <w:r>
        <w:rPr>
          <w:rFonts w:hint="cs"/>
          <w:rtl/>
        </w:rPr>
        <w:t xml:space="preserve">إقرار الطرائق التي تم تطويرها حتى عام </w:t>
      </w:r>
      <w:r>
        <w:t>2010</w:t>
      </w:r>
      <w:r>
        <w:rPr>
          <w:rFonts w:hint="cs"/>
          <w:rtl/>
        </w:rPr>
        <w:t xml:space="preserve"> والتي تطبقها بعض الإدارات حيث شملت الدراسات وطرائق التقييم السابقة الإشارات التلفزيونية في نطاق الموجات المترية </w:t>
      </w:r>
      <w:r>
        <w:t>(VHF)</w:t>
      </w:r>
      <w:r>
        <w:rPr>
          <w:rFonts w:hint="cs"/>
          <w:rtl/>
        </w:rPr>
        <w:t>؛</w:t>
      </w:r>
    </w:p>
    <w:p w:rsidR="00024CD4" w:rsidRPr="00941620" w:rsidRDefault="00024CD4" w:rsidP="002C4FB4">
      <w:pPr>
        <w:pStyle w:val="enumlev1"/>
        <w:rPr>
          <w:spacing w:val="-2"/>
          <w:rtl/>
          <w:lang w:bidi="ar-SA"/>
        </w:rPr>
      </w:pPr>
      <w:r w:rsidRPr="00941620">
        <w:rPr>
          <w:rFonts w:hint="cs"/>
          <w:spacing w:val="-2"/>
          <w:rtl/>
        </w:rPr>
        <w:t>-</w:t>
      </w:r>
      <w:r w:rsidRPr="00941620">
        <w:rPr>
          <w:spacing w:val="-2"/>
          <w:rtl/>
        </w:rPr>
        <w:tab/>
      </w:r>
      <w:r w:rsidRPr="00941620">
        <w:rPr>
          <w:rFonts w:hint="cs"/>
          <w:spacing w:val="-2"/>
          <w:rtl/>
        </w:rPr>
        <w:t xml:space="preserve">الدراسات السابقة التي تناولت أثر الانتثار الأمامي والخلفي الذي تسببه أذرع </w:t>
      </w:r>
      <w:proofErr w:type="spellStart"/>
      <w:r w:rsidRPr="00941620">
        <w:rPr>
          <w:rFonts w:hint="cs"/>
          <w:spacing w:val="-2"/>
          <w:rtl/>
        </w:rPr>
        <w:t>توربينات</w:t>
      </w:r>
      <w:proofErr w:type="spellEnd"/>
      <w:r w:rsidRPr="00941620">
        <w:rPr>
          <w:rFonts w:hint="cs"/>
          <w:spacing w:val="-2"/>
          <w:rtl/>
        </w:rPr>
        <w:t xml:space="preserve"> الرياح وأبراج </w:t>
      </w:r>
      <w:proofErr w:type="spellStart"/>
      <w:r w:rsidRPr="00941620">
        <w:rPr>
          <w:rFonts w:hint="cs"/>
          <w:spacing w:val="-2"/>
          <w:rtl/>
        </w:rPr>
        <w:t>توربينات</w:t>
      </w:r>
      <w:proofErr w:type="spellEnd"/>
      <w:r w:rsidRPr="00941620">
        <w:rPr>
          <w:rFonts w:hint="cs"/>
          <w:spacing w:val="-2"/>
          <w:rtl/>
        </w:rPr>
        <w:t xml:space="preserve"> الرياح على إشارات التلفزيون التماثلي والرقمي في نطاقات الموجات المترية </w:t>
      </w:r>
      <w:proofErr w:type="spellStart"/>
      <w:r w:rsidRPr="00941620">
        <w:rPr>
          <w:rFonts w:hint="cs"/>
          <w:spacing w:val="-2"/>
          <w:rtl/>
        </w:rPr>
        <w:t>والديسيمترية</w:t>
      </w:r>
      <w:proofErr w:type="spellEnd"/>
      <w:r w:rsidRPr="00941620">
        <w:rPr>
          <w:rFonts w:hint="cs"/>
          <w:spacing w:val="-2"/>
          <w:rtl/>
        </w:rPr>
        <w:t>. وقد أخذت الدراسات في الاعتبار أيضاً خصائص التشكيل لإشارات التلفزيون الرقمي وارتفاع أداء المستقب</w:t>
      </w:r>
      <w:r w:rsidR="00F6611A">
        <w:rPr>
          <w:rFonts w:hint="cs"/>
          <w:spacing w:val="-2"/>
          <w:rtl/>
        </w:rPr>
        <w:t>ِ</w:t>
      </w:r>
      <w:r w:rsidRPr="00941620">
        <w:rPr>
          <w:rFonts w:hint="cs"/>
          <w:spacing w:val="-2"/>
          <w:rtl/>
        </w:rPr>
        <w:t>لات التلفزيونية من حيث معدل خطأ التشكيل</w:t>
      </w:r>
      <w:r w:rsidR="002C4FB4" w:rsidRPr="00941620">
        <w:rPr>
          <w:rFonts w:hint="eastAsia"/>
          <w:spacing w:val="-2"/>
          <w:rtl/>
        </w:rPr>
        <w:t> </w:t>
      </w:r>
      <w:r w:rsidRPr="00941620">
        <w:rPr>
          <w:spacing w:val="-2"/>
        </w:rPr>
        <w:t>(</w:t>
      </w:r>
      <w:proofErr w:type="spellStart"/>
      <w:r w:rsidRPr="00941620">
        <w:rPr>
          <w:spacing w:val="-2"/>
        </w:rPr>
        <w:t>MER</w:t>
      </w:r>
      <w:proofErr w:type="spellEnd"/>
      <w:r w:rsidRPr="00941620">
        <w:rPr>
          <w:spacing w:val="-2"/>
        </w:rPr>
        <w:t>)</w:t>
      </w:r>
      <w:r w:rsidRPr="00941620">
        <w:rPr>
          <w:rFonts w:hint="cs"/>
          <w:spacing w:val="-2"/>
          <w:rtl/>
        </w:rPr>
        <w:t>؛</w:t>
      </w:r>
    </w:p>
    <w:p w:rsidR="00024CD4" w:rsidRDefault="00024CD4" w:rsidP="00024CD4">
      <w:pPr>
        <w:pStyle w:val="enumlev1"/>
        <w:rPr>
          <w:rtl/>
          <w:lang w:bidi="ar-SA"/>
        </w:rPr>
      </w:pPr>
      <w:r>
        <w:rPr>
          <w:rFonts w:hint="cs"/>
          <w:rtl/>
        </w:rPr>
        <w:t>-</w:t>
      </w:r>
      <w:r>
        <w:rPr>
          <w:rtl/>
        </w:rPr>
        <w:tab/>
      </w:r>
      <w:r>
        <w:rPr>
          <w:rFonts w:hint="cs"/>
          <w:rtl/>
        </w:rPr>
        <w:t xml:space="preserve">الدراسات الأحدث التي تركز على نطاق الموجات </w:t>
      </w:r>
      <w:proofErr w:type="spellStart"/>
      <w:r>
        <w:rPr>
          <w:rFonts w:hint="cs"/>
          <w:rtl/>
        </w:rPr>
        <w:t>الديسيمترية</w:t>
      </w:r>
      <w:proofErr w:type="spellEnd"/>
      <w:r>
        <w:rPr>
          <w:rFonts w:hint="cs"/>
          <w:rtl/>
        </w:rPr>
        <w:t xml:space="preserve"> </w:t>
      </w:r>
      <w:r>
        <w:t>(UHF)</w:t>
      </w:r>
      <w:r>
        <w:rPr>
          <w:rFonts w:hint="cs"/>
          <w:rtl/>
        </w:rPr>
        <w:t>؛</w:t>
      </w:r>
    </w:p>
    <w:p w:rsidR="00024CD4" w:rsidRDefault="00024CD4" w:rsidP="00FE4556">
      <w:pPr>
        <w:pStyle w:val="enumlev1"/>
        <w:rPr>
          <w:rtl/>
          <w:lang w:bidi="ar-SA"/>
        </w:rPr>
      </w:pPr>
      <w:r>
        <w:rPr>
          <w:rFonts w:hint="cs"/>
          <w:rtl/>
        </w:rPr>
        <w:t>-</w:t>
      </w:r>
      <w:r>
        <w:rPr>
          <w:rtl/>
        </w:rPr>
        <w:tab/>
      </w:r>
      <w:r>
        <w:rPr>
          <w:rFonts w:hint="cs"/>
          <w:rtl/>
        </w:rPr>
        <w:t xml:space="preserve">تقدير أثر </w:t>
      </w:r>
      <w:proofErr w:type="spellStart"/>
      <w:r>
        <w:rPr>
          <w:rFonts w:hint="cs"/>
          <w:rtl/>
        </w:rPr>
        <w:t>توربينات</w:t>
      </w:r>
      <w:proofErr w:type="spellEnd"/>
      <w:r>
        <w:rPr>
          <w:rFonts w:hint="cs"/>
          <w:rtl/>
        </w:rPr>
        <w:t xml:space="preserve"> الرياح المتعددة (</w:t>
      </w:r>
      <w:r w:rsidR="00FE4556">
        <w:rPr>
          <w:rFonts w:hint="cs"/>
          <w:rtl/>
        </w:rPr>
        <w:t>التي</w:t>
      </w:r>
      <w:r>
        <w:rPr>
          <w:rFonts w:hint="cs"/>
          <w:rtl/>
        </w:rPr>
        <w:t xml:space="preserve"> تسمى الريح) على الاستقبال التلفزيوني؛</w:t>
      </w:r>
    </w:p>
    <w:p w:rsidR="00024CD4" w:rsidRPr="002C4FB4" w:rsidRDefault="00024CD4" w:rsidP="00574611">
      <w:pPr>
        <w:pStyle w:val="enumlev1"/>
        <w:rPr>
          <w:rtl/>
        </w:rPr>
      </w:pPr>
      <w:r w:rsidRPr="002C4FB4">
        <w:rPr>
          <w:rFonts w:hint="cs"/>
          <w:rtl/>
        </w:rPr>
        <w:t>-</w:t>
      </w:r>
      <w:r w:rsidRPr="002C4FB4">
        <w:rPr>
          <w:rtl/>
        </w:rPr>
        <w:tab/>
      </w:r>
      <w:r w:rsidRPr="002C4FB4">
        <w:rPr>
          <w:rFonts w:hint="cs"/>
          <w:rtl/>
        </w:rPr>
        <w:t xml:space="preserve">تحديد طرائق جديدة لتقييم الانحطاط الذي تسببه </w:t>
      </w:r>
      <w:proofErr w:type="spellStart"/>
      <w:r w:rsidRPr="002C4FB4">
        <w:rPr>
          <w:rFonts w:hint="cs"/>
          <w:rtl/>
        </w:rPr>
        <w:t>توربينات</w:t>
      </w:r>
      <w:proofErr w:type="spellEnd"/>
      <w:r w:rsidRPr="002C4FB4">
        <w:rPr>
          <w:rFonts w:hint="cs"/>
          <w:rtl/>
        </w:rPr>
        <w:t xml:space="preserve"> الرياح للاستقبال التلفزيوني الرقمي حيث ترتكز التعديلات المقترحة في التوصية </w:t>
      </w:r>
      <w:r w:rsidRPr="002C4FB4">
        <w:t>ITU</w:t>
      </w:r>
      <w:r w:rsidR="00574611">
        <w:noBreakHyphen/>
      </w:r>
      <w:r w:rsidRPr="002C4FB4">
        <w:t>R </w:t>
      </w:r>
      <w:proofErr w:type="spellStart"/>
      <w:r w:rsidRPr="002C4FB4">
        <w:t>BT.1893</w:t>
      </w:r>
      <w:proofErr w:type="spellEnd"/>
      <w:r w:rsidRPr="002C4FB4">
        <w:rPr>
          <w:rFonts w:hint="cs"/>
          <w:rtl/>
        </w:rPr>
        <w:t xml:space="preserve"> على طرائق لتقييم النظام </w:t>
      </w:r>
      <w:r w:rsidRPr="002C4FB4">
        <w:t>B</w:t>
      </w:r>
      <w:r w:rsidRPr="002C4FB4">
        <w:rPr>
          <w:rFonts w:hint="cs"/>
          <w:rtl/>
        </w:rPr>
        <w:t xml:space="preserve"> للإذاعة التلفزيونية الرقمية للأرض لقطاع الاتصالات</w:t>
      </w:r>
      <w:r w:rsidR="002C4FB4" w:rsidRPr="002C4FB4">
        <w:rPr>
          <w:rFonts w:hint="eastAsia"/>
          <w:rtl/>
        </w:rPr>
        <w:t> </w:t>
      </w:r>
      <w:r w:rsidRPr="002C4FB4">
        <w:rPr>
          <w:rFonts w:hint="cs"/>
          <w:rtl/>
        </w:rPr>
        <w:t>الراديوية.</w:t>
      </w:r>
    </w:p>
    <w:p w:rsidR="00024CD4" w:rsidRPr="00026B17" w:rsidRDefault="00024CD4" w:rsidP="00074374">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lastRenderedPageBreak/>
        <w:t>مشروع</w:t>
      </w:r>
      <w:r w:rsidRPr="00DA4260">
        <w:rPr>
          <w:rFonts w:hint="cs"/>
          <w:u w:val="single"/>
          <w:rtl/>
          <w:lang w:bidi="ar-SY"/>
        </w:rPr>
        <w:t xml:space="preserve"> </w:t>
      </w:r>
      <w:r>
        <w:rPr>
          <w:rFonts w:hint="cs"/>
          <w:u w:val="single"/>
          <w:rtl/>
        </w:rPr>
        <w:t>مراجعة</w:t>
      </w:r>
      <w:r>
        <w:rPr>
          <w:rFonts w:hint="cs"/>
          <w:u w:val="single"/>
          <w:rtl/>
          <w:lang w:bidi="ar-SY"/>
        </w:rPr>
        <w:t xml:space="preserve"> التوصية </w:t>
      </w:r>
      <w:r>
        <w:rPr>
          <w:u w:val="single"/>
          <w:lang w:bidi="ar-SY"/>
        </w:rPr>
        <w:t>ITU</w:t>
      </w:r>
      <w:r w:rsidR="00204B9C">
        <w:rPr>
          <w:u w:val="single"/>
          <w:lang w:bidi="ar-SY"/>
        </w:rPr>
        <w:noBreakHyphen/>
      </w:r>
      <w:r>
        <w:rPr>
          <w:u w:val="single"/>
          <w:lang w:bidi="ar-SY"/>
        </w:rPr>
        <w:t>R </w:t>
      </w:r>
      <w:proofErr w:type="spellStart"/>
      <w:r>
        <w:rPr>
          <w:u w:val="single"/>
          <w:lang w:bidi="ar-SY"/>
        </w:rPr>
        <w:t>BT.</w:t>
      </w:r>
      <w:r>
        <w:rPr>
          <w:u w:val="single"/>
        </w:rPr>
        <w:t>2077</w:t>
      </w:r>
      <w:proofErr w:type="spellEnd"/>
      <w:r w:rsidR="00C808D2">
        <w:rPr>
          <w:u w:val="single"/>
        </w:rPr>
        <w:noBreakHyphen/>
      </w:r>
      <w:r>
        <w:rPr>
          <w:u w:val="single"/>
        </w:rPr>
        <w:t>0</w:t>
      </w:r>
      <w:r>
        <w:rPr>
          <w:rFonts w:hint="cs"/>
          <w:rtl/>
        </w:rPr>
        <w:tab/>
        <w:t xml:space="preserve">الوثيقة </w:t>
      </w:r>
      <w:r>
        <w:t>6/454(</w:t>
      </w:r>
      <w:proofErr w:type="spellStart"/>
      <w:r>
        <w:t>Rev.1</w:t>
      </w:r>
      <w:proofErr w:type="spellEnd"/>
      <w:r>
        <w:t>)</w:t>
      </w:r>
    </w:p>
    <w:p w:rsidR="00024CD4" w:rsidRPr="000A551A" w:rsidRDefault="00024CD4" w:rsidP="00024CD4">
      <w:pPr>
        <w:pStyle w:val="Rectitle"/>
        <w:tabs>
          <w:tab w:val="left" w:pos="574"/>
          <w:tab w:val="center" w:pos="4819"/>
        </w:tabs>
        <w:spacing w:before="360" w:after="0"/>
        <w:rPr>
          <w:rtl/>
        </w:rPr>
      </w:pPr>
      <w:r w:rsidRPr="00961B79">
        <w:rPr>
          <w:rtl/>
        </w:rPr>
        <w:t>السطوح البينية الرقمية</w:t>
      </w:r>
      <w:r w:rsidRPr="00961B79">
        <w:rPr>
          <w:rFonts w:hint="cs"/>
          <w:rtl/>
        </w:rPr>
        <w:t xml:space="preserve"> التسلسلية</w:t>
      </w:r>
      <w:r w:rsidRPr="00961B79">
        <w:rPr>
          <w:rtl/>
        </w:rPr>
        <w:t xml:space="preserve"> في الوقت الفعلي </w:t>
      </w:r>
      <w:r w:rsidRPr="00961B79">
        <w:rPr>
          <w:rtl/>
        </w:rPr>
        <w:br/>
        <w:t>من أجل إشارات التلفزيون فائق الوضوح</w:t>
      </w:r>
    </w:p>
    <w:p w:rsidR="00024CD4" w:rsidRPr="004F0704" w:rsidRDefault="00024CD4" w:rsidP="00446427">
      <w:pPr>
        <w:rPr>
          <w:color w:val="000000"/>
          <w:rtl/>
        </w:rPr>
      </w:pPr>
      <w:r>
        <w:rPr>
          <w:rFonts w:hint="cs"/>
          <w:color w:val="000000"/>
          <w:rtl/>
        </w:rPr>
        <w:t xml:space="preserve">تضيف التعديلات في الجزء </w:t>
      </w:r>
      <w:r>
        <w:rPr>
          <w:color w:val="000000"/>
        </w:rPr>
        <w:t>2</w:t>
      </w:r>
      <w:r>
        <w:rPr>
          <w:rFonts w:hint="cs"/>
          <w:color w:val="000000"/>
          <w:rtl/>
        </w:rPr>
        <w:t xml:space="preserve"> مواصفات بشأن الإرسال بالليف أحادي الأسلوب باستخدام تعدد الإرسال بتقسيم مكثف لطول الموجة</w:t>
      </w:r>
      <w:r w:rsidR="00380512">
        <w:rPr>
          <w:rFonts w:hint="eastAsia"/>
          <w:color w:val="000000"/>
          <w:rtl/>
        </w:rPr>
        <w:t> </w:t>
      </w:r>
      <w:r>
        <w:rPr>
          <w:color w:val="000000"/>
        </w:rPr>
        <w:t>(</w:t>
      </w:r>
      <w:proofErr w:type="spellStart"/>
      <w:r>
        <w:rPr>
          <w:color w:val="000000"/>
        </w:rPr>
        <w:t>DWDM</w:t>
      </w:r>
      <w:proofErr w:type="spellEnd"/>
      <w:r>
        <w:rPr>
          <w:color w:val="000000"/>
        </w:rPr>
        <w:t>)</w:t>
      </w:r>
      <w:r>
        <w:rPr>
          <w:rFonts w:hint="cs"/>
          <w:color w:val="000000"/>
          <w:rtl/>
        </w:rPr>
        <w:t xml:space="preserve">. ويترتب على هذه الإضافة تغيير الجدول </w:t>
      </w:r>
      <w:r>
        <w:rPr>
          <w:color w:val="000000"/>
        </w:rPr>
        <w:t>1</w:t>
      </w:r>
      <w:r>
        <w:rPr>
          <w:rFonts w:hint="cs"/>
          <w:color w:val="000000"/>
          <w:rtl/>
        </w:rPr>
        <w:t>. والتعديلات المقترحة تكمل ولا</w:t>
      </w:r>
      <w:r w:rsidR="001C642A">
        <w:rPr>
          <w:rFonts w:hint="eastAsia"/>
          <w:color w:val="000000"/>
          <w:rtl/>
        </w:rPr>
        <w:t> </w:t>
      </w:r>
      <w:r>
        <w:rPr>
          <w:rFonts w:hint="cs"/>
          <w:color w:val="000000"/>
          <w:rtl/>
        </w:rPr>
        <w:t>تغير الاتفاق الذي تم التوصل إليه في</w:t>
      </w:r>
      <w:r w:rsidR="00446427">
        <w:rPr>
          <w:rFonts w:hint="eastAsia"/>
          <w:color w:val="000000"/>
          <w:rtl/>
        </w:rPr>
        <w:t> </w:t>
      </w:r>
      <w:r>
        <w:rPr>
          <w:rFonts w:hint="cs"/>
          <w:color w:val="000000"/>
          <w:rtl/>
        </w:rPr>
        <w:t>النسخة الحالية ويلزم إدخالها على وجه السرعة في التوصية. ولا</w:t>
      </w:r>
      <w:r w:rsidR="001C642A">
        <w:rPr>
          <w:rFonts w:hint="eastAsia"/>
          <w:color w:val="000000"/>
          <w:rtl/>
        </w:rPr>
        <w:t> </w:t>
      </w:r>
      <w:r>
        <w:rPr>
          <w:rFonts w:hint="cs"/>
          <w:color w:val="000000"/>
          <w:rtl/>
        </w:rPr>
        <w:t>تؤثر هذه التعديلات على أي تنفيذ قائم من قبل.</w:t>
      </w:r>
    </w:p>
    <w:p w:rsidR="00024CD4" w:rsidRPr="00026B17" w:rsidRDefault="00024CD4" w:rsidP="00074374">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BT.</w:t>
      </w:r>
      <w:r>
        <w:rPr>
          <w:u w:val="single"/>
        </w:rPr>
        <w:t>1365</w:t>
      </w:r>
      <w:proofErr w:type="spellEnd"/>
      <w:r w:rsidR="00C808D2">
        <w:rPr>
          <w:u w:val="single"/>
        </w:rPr>
        <w:noBreakHyphen/>
      </w:r>
      <w:r>
        <w:rPr>
          <w:u w:val="single"/>
        </w:rPr>
        <w:t>1</w:t>
      </w:r>
      <w:r>
        <w:rPr>
          <w:rFonts w:hint="cs"/>
          <w:rtl/>
        </w:rPr>
        <w:tab/>
        <w:t xml:space="preserve">الوثيقة </w:t>
      </w:r>
      <w:r>
        <w:t>6/455(</w:t>
      </w:r>
      <w:proofErr w:type="spellStart"/>
      <w:r>
        <w:t>Rev.1</w:t>
      </w:r>
      <w:proofErr w:type="spellEnd"/>
      <w:r>
        <w:t>)</w:t>
      </w:r>
    </w:p>
    <w:p w:rsidR="00024CD4" w:rsidRPr="004F0704" w:rsidRDefault="00024CD4" w:rsidP="00F85A99">
      <w:pPr>
        <w:pStyle w:val="Rectitle"/>
        <w:tabs>
          <w:tab w:val="left" w:pos="574"/>
          <w:tab w:val="center" w:pos="4819"/>
        </w:tabs>
        <w:spacing w:before="360" w:after="0"/>
        <w:rPr>
          <w:rtl/>
        </w:rPr>
      </w:pPr>
      <w:r w:rsidRPr="008E2A5C">
        <w:rPr>
          <w:rFonts w:hint="cs"/>
          <w:rtl/>
        </w:rPr>
        <w:t xml:space="preserve">النسق السمعي الرقمي بطول </w:t>
      </w:r>
      <w:r w:rsidRPr="008E2A5C">
        <w:t>24</w:t>
      </w:r>
      <w:r w:rsidRPr="008E2A5C">
        <w:rPr>
          <w:rFonts w:hint="cs"/>
          <w:rtl/>
        </w:rPr>
        <w:t xml:space="preserve"> </w:t>
      </w:r>
      <w:proofErr w:type="spellStart"/>
      <w:r w:rsidRPr="008E2A5C">
        <w:rPr>
          <w:rFonts w:hint="cs"/>
          <w:rtl/>
        </w:rPr>
        <w:t>بتة</w:t>
      </w:r>
      <w:proofErr w:type="spellEnd"/>
      <w:r w:rsidRPr="008E2A5C">
        <w:rPr>
          <w:rFonts w:hint="cs"/>
          <w:rtl/>
        </w:rPr>
        <w:t xml:space="preserve"> كإشارات بيانات مساعدة</w:t>
      </w:r>
      <w:r w:rsidR="00F85A99">
        <w:rPr>
          <w:rtl/>
        </w:rPr>
        <w:br/>
      </w:r>
      <w:r w:rsidRPr="008E2A5C">
        <w:rPr>
          <w:rFonts w:hint="cs"/>
          <w:rtl/>
        </w:rPr>
        <w:t>في</w:t>
      </w:r>
      <w:r w:rsidR="00F85A99">
        <w:rPr>
          <w:rFonts w:hint="cs"/>
          <w:rtl/>
        </w:rPr>
        <w:t> </w:t>
      </w:r>
      <w:r w:rsidRPr="008E2A5C">
        <w:rPr>
          <w:rFonts w:hint="cs"/>
          <w:rtl/>
        </w:rPr>
        <w:t>السطوح البينية التسلسلية للتلفزيون عالي الوضوح</w:t>
      </w:r>
      <w:r w:rsidR="00F85A99">
        <w:rPr>
          <w:rFonts w:hint="cs"/>
          <w:rtl/>
        </w:rPr>
        <w:t xml:space="preserve"> </w:t>
      </w:r>
      <w:r>
        <w:rPr>
          <w:rFonts w:hint="cs"/>
          <w:rtl/>
        </w:rPr>
        <w:t>وفائق الوضوح</w:t>
      </w:r>
    </w:p>
    <w:p w:rsidR="00024CD4" w:rsidRDefault="00024CD4" w:rsidP="00E901A1">
      <w:pPr>
        <w:rPr>
          <w:rtl/>
        </w:rPr>
      </w:pPr>
      <w:r>
        <w:rPr>
          <w:rFonts w:hint="cs"/>
          <w:color w:val="000000"/>
          <w:rtl/>
        </w:rPr>
        <w:t xml:space="preserve">تغطي التعديلات رزم البيانات الموسعة للتحكم السمعي والسعة الموسعة للبيانات السمعية من أجل الوثائق المتعلقة بالسطوح البينية للتلفزيون عالي الوضوح </w:t>
      </w:r>
      <w:r>
        <w:rPr>
          <w:color w:val="000000"/>
        </w:rPr>
        <w:t>(HDTV)</w:t>
      </w:r>
      <w:r>
        <w:rPr>
          <w:rFonts w:hint="cs"/>
          <w:color w:val="000000"/>
          <w:rtl/>
        </w:rPr>
        <w:t xml:space="preserve"> والتلفزيون فائق الوضوح </w:t>
      </w:r>
      <w:r>
        <w:rPr>
          <w:color w:val="000000"/>
        </w:rPr>
        <w:t>(</w:t>
      </w:r>
      <w:proofErr w:type="spellStart"/>
      <w:r>
        <w:rPr>
          <w:color w:val="000000"/>
        </w:rPr>
        <w:t>UHDTV</w:t>
      </w:r>
      <w:proofErr w:type="spellEnd"/>
      <w:r>
        <w:rPr>
          <w:color w:val="000000"/>
        </w:rPr>
        <w:t>)</w:t>
      </w:r>
      <w:r>
        <w:rPr>
          <w:rFonts w:hint="cs"/>
          <w:color w:val="000000"/>
          <w:rtl/>
        </w:rPr>
        <w:t>. وإضافةً إلى ذلك أُدخلت بعض التصويبات في</w:t>
      </w:r>
      <w:r w:rsidR="00E901A1">
        <w:rPr>
          <w:rFonts w:hint="eastAsia"/>
          <w:color w:val="000000"/>
          <w:rtl/>
        </w:rPr>
        <w:t> </w:t>
      </w:r>
      <w:r>
        <w:rPr>
          <w:rFonts w:hint="cs"/>
          <w:color w:val="000000"/>
          <w:rtl/>
        </w:rPr>
        <w:t>النص. ولا</w:t>
      </w:r>
      <w:r w:rsidR="00CA5078">
        <w:rPr>
          <w:rFonts w:hint="eastAsia"/>
          <w:color w:val="000000"/>
          <w:rtl/>
        </w:rPr>
        <w:t> </w:t>
      </w:r>
      <w:r>
        <w:rPr>
          <w:rFonts w:hint="cs"/>
          <w:color w:val="000000"/>
          <w:rtl/>
        </w:rPr>
        <w:t>تؤثر</w:t>
      </w:r>
      <w:r w:rsidR="00E901A1">
        <w:rPr>
          <w:rFonts w:hint="eastAsia"/>
          <w:color w:val="000000"/>
          <w:rtl/>
        </w:rPr>
        <w:t> </w:t>
      </w:r>
      <w:r>
        <w:rPr>
          <w:rFonts w:hint="cs"/>
          <w:color w:val="000000"/>
          <w:rtl/>
        </w:rPr>
        <w:t xml:space="preserve">هذه التعديلات على أي تنفيذ قائم من قبل للتوصية </w:t>
      </w:r>
      <w:r w:rsidRPr="00F45B7C">
        <w:rPr>
          <w:lang w:bidi="ar-SY"/>
        </w:rPr>
        <w:t>ITU</w:t>
      </w:r>
      <w:r w:rsidR="00E84138">
        <w:rPr>
          <w:lang w:bidi="ar-SY"/>
        </w:rPr>
        <w:noBreakHyphen/>
      </w:r>
      <w:r w:rsidRPr="00F45B7C">
        <w:rPr>
          <w:lang w:bidi="ar-SY"/>
        </w:rPr>
        <w:t>R </w:t>
      </w:r>
      <w:proofErr w:type="spellStart"/>
      <w:r w:rsidRPr="00F45B7C">
        <w:rPr>
          <w:lang w:bidi="ar-SY"/>
        </w:rPr>
        <w:t>BT.</w:t>
      </w:r>
      <w:r w:rsidRPr="00F45B7C">
        <w:t>1365</w:t>
      </w:r>
      <w:proofErr w:type="spellEnd"/>
      <w:r>
        <w:rPr>
          <w:rFonts w:hint="cs"/>
          <w:color w:val="000000"/>
          <w:rtl/>
        </w:rPr>
        <w:t>.</w:t>
      </w:r>
    </w:p>
    <w:p w:rsidR="00024CD4" w:rsidRPr="00026B17" w:rsidRDefault="00024CD4" w:rsidP="00074374">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204B9C">
        <w:rPr>
          <w:u w:val="single"/>
          <w:lang w:bidi="ar-SY"/>
        </w:rPr>
        <w:noBreakHyphen/>
      </w:r>
      <w:r>
        <w:rPr>
          <w:u w:val="single"/>
          <w:lang w:bidi="ar-SY"/>
        </w:rPr>
        <w:t>R </w:t>
      </w:r>
      <w:proofErr w:type="spellStart"/>
      <w:r>
        <w:rPr>
          <w:u w:val="single"/>
          <w:lang w:bidi="ar-SY"/>
        </w:rPr>
        <w:t>BT.</w:t>
      </w:r>
      <w:r>
        <w:rPr>
          <w:u w:val="single"/>
        </w:rPr>
        <w:t>1364</w:t>
      </w:r>
      <w:proofErr w:type="spellEnd"/>
      <w:r w:rsidR="00C808D2">
        <w:rPr>
          <w:u w:val="single"/>
        </w:rPr>
        <w:noBreakHyphen/>
      </w:r>
      <w:r>
        <w:rPr>
          <w:u w:val="single"/>
        </w:rPr>
        <w:t>3</w:t>
      </w:r>
      <w:r>
        <w:rPr>
          <w:rFonts w:hint="cs"/>
          <w:rtl/>
        </w:rPr>
        <w:tab/>
        <w:t xml:space="preserve">الوثيقة </w:t>
      </w:r>
      <w:r>
        <w:t>6/456(</w:t>
      </w:r>
      <w:proofErr w:type="spellStart"/>
      <w:r>
        <w:t>Rev.2</w:t>
      </w:r>
      <w:proofErr w:type="spellEnd"/>
      <w:r>
        <w:t>)</w:t>
      </w:r>
    </w:p>
    <w:p w:rsidR="00024CD4" w:rsidRPr="00F45B7C" w:rsidRDefault="00024CD4" w:rsidP="00024CD4">
      <w:pPr>
        <w:pStyle w:val="Rectitle"/>
        <w:tabs>
          <w:tab w:val="left" w:pos="574"/>
          <w:tab w:val="center" w:pos="4819"/>
        </w:tabs>
        <w:spacing w:before="360" w:after="0"/>
        <w:rPr>
          <w:rtl/>
        </w:rPr>
      </w:pPr>
      <w:r w:rsidRPr="009506DA">
        <w:rPr>
          <w:rtl/>
        </w:rPr>
        <w:t xml:space="preserve">نسق إشارات </w:t>
      </w:r>
      <w:r>
        <w:rPr>
          <w:rFonts w:hint="cs"/>
          <w:rtl/>
        </w:rPr>
        <w:t>البيانات</w:t>
      </w:r>
      <w:r w:rsidRPr="009506DA">
        <w:rPr>
          <w:rtl/>
        </w:rPr>
        <w:t xml:space="preserve"> المساعدة المحمولة</w:t>
      </w:r>
      <w:r w:rsidRPr="009506DA">
        <w:rPr>
          <w:rtl/>
        </w:rPr>
        <w:br/>
      </w:r>
      <w:r>
        <w:rPr>
          <w:rFonts w:hint="cs"/>
          <w:rtl/>
        </w:rPr>
        <w:t xml:space="preserve">بواسطة السطوح البينية </w:t>
      </w:r>
      <w:proofErr w:type="spellStart"/>
      <w:r>
        <w:rPr>
          <w:rFonts w:hint="cs"/>
          <w:rtl/>
        </w:rPr>
        <w:t>للاستوديوهات</w:t>
      </w:r>
      <w:proofErr w:type="spellEnd"/>
      <w:r>
        <w:rPr>
          <w:rFonts w:hint="cs"/>
          <w:rtl/>
        </w:rPr>
        <w:t xml:space="preserve"> بالمكونات الرقمية</w:t>
      </w:r>
    </w:p>
    <w:p w:rsidR="00024CD4" w:rsidRPr="00F45B7C" w:rsidRDefault="00024CD4" w:rsidP="00925936">
      <w:pPr>
        <w:rPr>
          <w:color w:val="000000"/>
          <w:rtl/>
        </w:rPr>
      </w:pPr>
      <w:r>
        <w:rPr>
          <w:rFonts w:hint="cs"/>
          <w:color w:val="000000"/>
          <w:rtl/>
        </w:rPr>
        <w:t>تتضمن التعديلات تحديث الجداول والقيم المسجلة المسموح بها والمعرفة في هذه التوصية. وتتضمن قيم الجداول أيضاً القيم الموسعة المعرفة في</w:t>
      </w:r>
      <w:r w:rsidR="00925936">
        <w:rPr>
          <w:rFonts w:hint="eastAsia"/>
          <w:color w:val="000000"/>
          <w:rtl/>
        </w:rPr>
        <w:t> </w:t>
      </w:r>
      <w:r>
        <w:rPr>
          <w:rFonts w:hint="cs"/>
          <w:color w:val="000000"/>
          <w:rtl/>
        </w:rPr>
        <w:t xml:space="preserve">التوصية </w:t>
      </w:r>
      <w:r w:rsidRPr="00D30944">
        <w:rPr>
          <w:color w:val="000000"/>
        </w:rPr>
        <w:t>ITU</w:t>
      </w:r>
      <w:r w:rsidR="00BF10B8" w:rsidRPr="00D30944">
        <w:rPr>
          <w:color w:val="000000"/>
        </w:rPr>
        <w:noBreakHyphen/>
      </w:r>
      <w:r w:rsidRPr="00D30944">
        <w:rPr>
          <w:color w:val="000000"/>
        </w:rPr>
        <w:t>R </w:t>
      </w:r>
      <w:proofErr w:type="spellStart"/>
      <w:r w:rsidRPr="00D30944">
        <w:rPr>
          <w:color w:val="000000"/>
        </w:rPr>
        <w:t>BT.2077</w:t>
      </w:r>
      <w:proofErr w:type="spellEnd"/>
      <w:r w:rsidRPr="00D30944">
        <w:rPr>
          <w:rFonts w:hint="cs"/>
          <w:color w:val="000000"/>
          <w:rtl/>
        </w:rPr>
        <w:t xml:space="preserve">. </w:t>
      </w:r>
      <w:r w:rsidR="00D30944" w:rsidRPr="00D30944">
        <w:rPr>
          <w:color w:val="000000"/>
          <w:rtl/>
        </w:rPr>
        <w:t>وعلاوة</w:t>
      </w:r>
      <w:r w:rsidR="00D30944">
        <w:rPr>
          <w:rFonts w:hint="cs"/>
          <w:color w:val="000000"/>
          <w:rtl/>
        </w:rPr>
        <w:t>ً</w:t>
      </w:r>
      <w:r w:rsidR="00D30944" w:rsidRPr="00D30944">
        <w:rPr>
          <w:color w:val="000000"/>
          <w:rtl/>
        </w:rPr>
        <w:t xml:space="preserve"> على ذلك، أضيف تذييل جديد لشرح تعدد الإرسال البصري وموازنة الوصلات</w:t>
      </w:r>
      <w:r w:rsidR="00D30944" w:rsidRPr="00D30944">
        <w:rPr>
          <w:rFonts w:hint="cs"/>
          <w:color w:val="000000"/>
          <w:rtl/>
        </w:rPr>
        <w:t xml:space="preserve">. </w:t>
      </w:r>
      <w:r>
        <w:rPr>
          <w:rFonts w:hint="cs"/>
          <w:color w:val="000000"/>
          <w:rtl/>
        </w:rPr>
        <w:t>ولا</w:t>
      </w:r>
      <w:r w:rsidR="00204B9C">
        <w:rPr>
          <w:rFonts w:hint="eastAsia"/>
          <w:color w:val="000000"/>
          <w:rtl/>
        </w:rPr>
        <w:t> </w:t>
      </w:r>
      <w:r>
        <w:rPr>
          <w:rFonts w:hint="cs"/>
          <w:color w:val="000000"/>
          <w:rtl/>
        </w:rPr>
        <w:t>تؤثر هذه التعديلات المقترحة على أي تنفيذ قائم من قبل.</w:t>
      </w:r>
    </w:p>
    <w:p w:rsidR="00024CD4" w:rsidRPr="00026B17" w:rsidRDefault="00024CD4" w:rsidP="00074374">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t>مشروع</w:t>
      </w:r>
      <w:r w:rsidRPr="00DA4260">
        <w:rPr>
          <w:rFonts w:hint="cs"/>
          <w:u w:val="single"/>
          <w:rtl/>
          <w:lang w:bidi="ar-SY"/>
        </w:rPr>
        <w:t xml:space="preserve"> </w:t>
      </w:r>
      <w:r>
        <w:rPr>
          <w:rFonts w:hint="cs"/>
          <w:u w:val="single"/>
          <w:rtl/>
          <w:lang w:bidi="ar-SY"/>
        </w:rPr>
        <w:t xml:space="preserve">مراجعة </w:t>
      </w:r>
      <w:r w:rsidRPr="007C5FA1">
        <w:rPr>
          <w:rFonts w:hint="cs"/>
          <w:u w:val="single"/>
          <w:rtl/>
        </w:rPr>
        <w:t>التوصية</w:t>
      </w:r>
      <w:r>
        <w:rPr>
          <w:rFonts w:hint="cs"/>
          <w:u w:val="single"/>
          <w:rtl/>
          <w:lang w:bidi="ar-SY"/>
        </w:rPr>
        <w:t xml:space="preserve"> </w:t>
      </w:r>
      <w:r>
        <w:rPr>
          <w:u w:val="single"/>
          <w:lang w:bidi="ar-SY"/>
        </w:rPr>
        <w:t>ITU</w:t>
      </w:r>
      <w:r w:rsidR="00204B9C">
        <w:rPr>
          <w:u w:val="single"/>
          <w:lang w:bidi="ar-SY"/>
        </w:rPr>
        <w:noBreakHyphen/>
      </w:r>
      <w:r>
        <w:rPr>
          <w:u w:val="single"/>
          <w:lang w:bidi="ar-SY"/>
        </w:rPr>
        <w:t>R </w:t>
      </w:r>
      <w:proofErr w:type="spellStart"/>
      <w:r>
        <w:rPr>
          <w:u w:val="single"/>
          <w:lang w:bidi="ar-SY"/>
        </w:rPr>
        <w:t>BT.</w:t>
      </w:r>
      <w:r>
        <w:rPr>
          <w:u w:val="single"/>
        </w:rPr>
        <w:t>1367</w:t>
      </w:r>
      <w:proofErr w:type="spellEnd"/>
      <w:r w:rsidR="00C808D2">
        <w:rPr>
          <w:u w:val="single"/>
        </w:rPr>
        <w:noBreakHyphen/>
      </w:r>
      <w:r>
        <w:rPr>
          <w:u w:val="single"/>
        </w:rPr>
        <w:t>1</w:t>
      </w:r>
      <w:r>
        <w:rPr>
          <w:rFonts w:hint="cs"/>
          <w:rtl/>
        </w:rPr>
        <w:tab/>
        <w:t xml:space="preserve">الوثيقة </w:t>
      </w:r>
      <w:r>
        <w:t>6/457(</w:t>
      </w:r>
      <w:proofErr w:type="spellStart"/>
      <w:r>
        <w:t>Rev.1</w:t>
      </w:r>
      <w:proofErr w:type="spellEnd"/>
      <w:r>
        <w:t>)</w:t>
      </w:r>
    </w:p>
    <w:p w:rsidR="00024CD4" w:rsidRPr="00B61779" w:rsidRDefault="00024CD4" w:rsidP="00AF1833">
      <w:pPr>
        <w:pStyle w:val="Rectitle"/>
        <w:tabs>
          <w:tab w:val="left" w:pos="574"/>
          <w:tab w:val="center" w:pos="4819"/>
        </w:tabs>
        <w:spacing w:before="360" w:after="0"/>
        <w:rPr>
          <w:rtl/>
        </w:rPr>
      </w:pPr>
      <w:r w:rsidRPr="00B40DFB">
        <w:rPr>
          <w:rtl/>
        </w:rPr>
        <w:t>نظام الإرسال الرقمي التسلسلي بواسطة الألياف البصرية من أجل الإشارات</w:t>
      </w:r>
      <w:r w:rsidR="002C4FB4">
        <w:rPr>
          <w:rtl/>
        </w:rPr>
        <w:br/>
      </w:r>
      <w:r>
        <w:rPr>
          <w:rFonts w:hint="cs"/>
          <w:rtl/>
        </w:rPr>
        <w:t>التي تفي</w:t>
      </w:r>
      <w:r w:rsidR="002C4FB4">
        <w:rPr>
          <w:rFonts w:hint="cs"/>
          <w:rtl/>
        </w:rPr>
        <w:t xml:space="preserve"> </w:t>
      </w:r>
      <w:r>
        <w:rPr>
          <w:rtl/>
        </w:rPr>
        <w:t>بأحكام التوصيات</w:t>
      </w:r>
      <w:r w:rsidRPr="00B40DFB">
        <w:rPr>
          <w:rtl/>
        </w:rPr>
        <w:t xml:space="preserve"> </w:t>
      </w:r>
      <w:r w:rsidRPr="00B40DFB">
        <w:t>ITU</w:t>
      </w:r>
      <w:r w:rsidR="00AF1833">
        <w:noBreakHyphen/>
      </w:r>
      <w:r w:rsidRPr="00B40DFB">
        <w:t>R</w:t>
      </w:r>
      <w:r w:rsidR="00AF1833">
        <w:t> </w:t>
      </w:r>
      <w:proofErr w:type="spellStart"/>
      <w:r w:rsidRPr="00B40DFB">
        <w:t>BT.656</w:t>
      </w:r>
      <w:proofErr w:type="spellEnd"/>
      <w:r w:rsidRPr="00B40DFB">
        <w:rPr>
          <w:rtl/>
        </w:rPr>
        <w:t xml:space="preserve"> و</w:t>
      </w:r>
      <w:r w:rsidRPr="00B40DFB">
        <w:t>ITU</w:t>
      </w:r>
      <w:r w:rsidR="00AF1833">
        <w:noBreakHyphen/>
      </w:r>
      <w:r w:rsidRPr="00B40DFB">
        <w:t>R</w:t>
      </w:r>
      <w:r w:rsidR="00AF1833">
        <w:t> </w:t>
      </w:r>
      <w:proofErr w:type="spellStart"/>
      <w:r w:rsidRPr="00B40DFB">
        <w:t>BT.799</w:t>
      </w:r>
      <w:proofErr w:type="spellEnd"/>
      <w:r w:rsidRPr="00B40DFB">
        <w:rPr>
          <w:rtl/>
        </w:rPr>
        <w:t xml:space="preserve"> و</w:t>
      </w:r>
      <w:r w:rsidRPr="00B40DFB">
        <w:t>ITU</w:t>
      </w:r>
      <w:r w:rsidR="00AF1833">
        <w:noBreakHyphen/>
      </w:r>
      <w:r w:rsidRPr="00B40DFB">
        <w:t>R</w:t>
      </w:r>
      <w:r w:rsidR="00AF1833">
        <w:t> </w:t>
      </w:r>
      <w:proofErr w:type="spellStart"/>
      <w:r w:rsidRPr="00B40DFB">
        <w:t>BT.1120</w:t>
      </w:r>
      <w:proofErr w:type="spellEnd"/>
      <w:r w:rsidR="002C4FB4">
        <w:rPr>
          <w:rtl/>
        </w:rPr>
        <w:br/>
      </w:r>
      <w:r w:rsidRPr="00B40DFB">
        <w:rPr>
          <w:rtl/>
        </w:rPr>
        <w:t>و</w:t>
      </w:r>
      <w:r w:rsidRPr="00B40DFB">
        <w:t>ITU</w:t>
      </w:r>
      <w:r w:rsidR="00AF1833">
        <w:noBreakHyphen/>
      </w:r>
      <w:r w:rsidRPr="00B40DFB">
        <w:t>R</w:t>
      </w:r>
      <w:r w:rsidR="00AF1833">
        <w:t> </w:t>
      </w:r>
      <w:proofErr w:type="spellStart"/>
      <w:r w:rsidRPr="00B40DFB">
        <w:t>BT.</w:t>
      </w:r>
      <w:r>
        <w:t>2077</w:t>
      </w:r>
      <w:proofErr w:type="spellEnd"/>
      <w:r>
        <w:rPr>
          <w:rFonts w:hint="cs"/>
          <w:rtl/>
        </w:rPr>
        <w:t xml:space="preserve"> (الجزء</w:t>
      </w:r>
      <w:r w:rsidR="002C4FB4">
        <w:rPr>
          <w:rFonts w:hint="eastAsia"/>
          <w:rtl/>
        </w:rPr>
        <w:t> </w:t>
      </w:r>
      <w:r>
        <w:t>3</w:t>
      </w:r>
      <w:r>
        <w:rPr>
          <w:rFonts w:hint="cs"/>
          <w:rtl/>
        </w:rPr>
        <w:t>)</w:t>
      </w:r>
    </w:p>
    <w:p w:rsidR="00024CD4" w:rsidRDefault="00024CD4" w:rsidP="00234015">
      <w:pPr>
        <w:rPr>
          <w:rtl/>
        </w:rPr>
      </w:pPr>
      <w:r>
        <w:rPr>
          <w:rFonts w:hint="cs"/>
          <w:color w:val="000000"/>
          <w:rtl/>
        </w:rPr>
        <w:t>تتضمن التعديلات تحديث الإحالات المرجعية المعيارية (القسم</w:t>
      </w:r>
      <w:r w:rsidR="00DE1C1D">
        <w:rPr>
          <w:rFonts w:hint="eastAsia"/>
          <w:color w:val="000000"/>
          <w:rtl/>
        </w:rPr>
        <w:t> </w:t>
      </w:r>
      <w:r>
        <w:t>2</w:t>
      </w:r>
      <w:r>
        <w:rPr>
          <w:rFonts w:hint="cs"/>
          <w:color w:val="000000"/>
          <w:rtl/>
        </w:rPr>
        <w:t>) وتدرج الإحالات المناسبة إلى التوصية</w:t>
      </w:r>
      <w:r w:rsidR="00234015">
        <w:rPr>
          <w:rFonts w:hint="eastAsia"/>
          <w:color w:val="000000"/>
          <w:rtl/>
        </w:rPr>
        <w:t> </w:t>
      </w:r>
      <w:r w:rsidRPr="00F45B7C">
        <w:rPr>
          <w:lang w:bidi="ar-SY"/>
        </w:rPr>
        <w:t>ITU</w:t>
      </w:r>
      <w:r w:rsidR="008975EC">
        <w:rPr>
          <w:lang w:bidi="ar-SY"/>
        </w:rPr>
        <w:noBreakHyphen/>
      </w:r>
      <w:r w:rsidRPr="00F45B7C">
        <w:rPr>
          <w:lang w:bidi="ar-SY"/>
        </w:rPr>
        <w:t>R </w:t>
      </w:r>
      <w:proofErr w:type="spellStart"/>
      <w:r w:rsidRPr="00F45B7C">
        <w:rPr>
          <w:lang w:bidi="ar-SY"/>
        </w:rPr>
        <w:t>BT.</w:t>
      </w:r>
      <w:r>
        <w:t>2077</w:t>
      </w:r>
      <w:proofErr w:type="spellEnd"/>
      <w:r>
        <w:rPr>
          <w:rFonts w:hint="cs"/>
          <w:rtl/>
        </w:rPr>
        <w:t>.</w:t>
      </w:r>
      <w:r>
        <w:rPr>
          <w:rFonts w:hint="cs"/>
          <w:color w:val="000000"/>
          <w:rtl/>
        </w:rPr>
        <w:t xml:space="preserve"> ولا</w:t>
      </w:r>
      <w:r w:rsidR="002C4FB4">
        <w:rPr>
          <w:rFonts w:hint="eastAsia"/>
          <w:color w:val="000000"/>
          <w:rtl/>
        </w:rPr>
        <w:t> </w:t>
      </w:r>
      <w:r>
        <w:rPr>
          <w:rFonts w:hint="cs"/>
          <w:color w:val="000000"/>
          <w:rtl/>
        </w:rPr>
        <w:t>تؤثر</w:t>
      </w:r>
      <w:r w:rsidR="00234015">
        <w:rPr>
          <w:rFonts w:hint="eastAsia"/>
          <w:color w:val="000000"/>
          <w:rtl/>
        </w:rPr>
        <w:t> </w:t>
      </w:r>
      <w:r>
        <w:rPr>
          <w:rFonts w:hint="cs"/>
          <w:color w:val="000000"/>
          <w:rtl/>
        </w:rPr>
        <w:t>التعديلات المقترحة على أي تنفيذ قائم.</w:t>
      </w:r>
    </w:p>
    <w:p w:rsidR="00024CD4" w:rsidRPr="00026B17" w:rsidRDefault="00024CD4" w:rsidP="00074374">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DA4260">
        <w:rPr>
          <w:rFonts w:hint="cs"/>
          <w:u w:val="single"/>
          <w:rtl/>
        </w:rPr>
        <w:lastRenderedPageBreak/>
        <w:t>مشروع</w:t>
      </w:r>
      <w:r w:rsidRPr="00DA4260">
        <w:rPr>
          <w:rFonts w:hint="cs"/>
          <w:u w:val="single"/>
          <w:rtl/>
          <w:lang w:bidi="ar-SY"/>
        </w:rPr>
        <w:t xml:space="preserve"> </w:t>
      </w:r>
      <w:r>
        <w:rPr>
          <w:rFonts w:hint="cs"/>
          <w:u w:val="single"/>
          <w:rtl/>
          <w:lang w:bidi="ar-SY"/>
        </w:rPr>
        <w:t xml:space="preserve">مراجعة التوصية </w:t>
      </w:r>
      <w:r>
        <w:rPr>
          <w:u w:val="single"/>
          <w:lang w:bidi="ar-SY"/>
        </w:rPr>
        <w:t>ITU</w:t>
      </w:r>
      <w:r w:rsidR="00C808D2">
        <w:rPr>
          <w:u w:val="single"/>
          <w:lang w:bidi="ar-SY"/>
        </w:rPr>
        <w:noBreakHyphen/>
      </w:r>
      <w:r>
        <w:rPr>
          <w:u w:val="single"/>
          <w:lang w:bidi="ar-SY"/>
        </w:rPr>
        <w:t>R </w:t>
      </w:r>
      <w:proofErr w:type="spellStart"/>
      <w:r w:rsidR="000A794A">
        <w:rPr>
          <w:u w:val="single"/>
          <w:lang w:bidi="ar-SY"/>
        </w:rPr>
        <w:t>BS</w:t>
      </w:r>
      <w:r>
        <w:rPr>
          <w:u w:val="single"/>
          <w:lang w:bidi="ar-SY"/>
        </w:rPr>
        <w:t>.</w:t>
      </w:r>
      <w:r>
        <w:rPr>
          <w:u w:val="single"/>
        </w:rPr>
        <w:t>1196</w:t>
      </w:r>
      <w:proofErr w:type="spellEnd"/>
      <w:r w:rsidR="00C808D2">
        <w:rPr>
          <w:u w:val="single"/>
        </w:rPr>
        <w:noBreakHyphen/>
      </w:r>
      <w:r>
        <w:rPr>
          <w:u w:val="single"/>
        </w:rPr>
        <w:t>4</w:t>
      </w:r>
      <w:r>
        <w:rPr>
          <w:rFonts w:hint="cs"/>
          <w:rtl/>
        </w:rPr>
        <w:tab/>
        <w:t xml:space="preserve">الوثيقة </w:t>
      </w:r>
      <w:r>
        <w:t>6/458(</w:t>
      </w:r>
      <w:proofErr w:type="spellStart"/>
      <w:r>
        <w:t>Rev.1</w:t>
      </w:r>
      <w:proofErr w:type="spellEnd"/>
      <w:r>
        <w:t>)</w:t>
      </w:r>
    </w:p>
    <w:p w:rsidR="00024CD4" w:rsidRPr="00363525" w:rsidRDefault="00024CD4" w:rsidP="007C5FA1">
      <w:pPr>
        <w:pStyle w:val="Rectitle"/>
        <w:tabs>
          <w:tab w:val="left" w:pos="574"/>
          <w:tab w:val="center" w:pos="4819"/>
        </w:tabs>
        <w:spacing w:before="360" w:after="0"/>
        <w:rPr>
          <w:rtl/>
        </w:rPr>
      </w:pPr>
      <w:r w:rsidRPr="003B2640">
        <w:rPr>
          <w:rFonts w:ascii="Times New Roman" w:hAnsi="Times New Roman" w:hint="cs"/>
          <w:rtl/>
        </w:rPr>
        <w:t>التشفير السمعي من أجل الإذاعة الرقمية</w:t>
      </w:r>
    </w:p>
    <w:p w:rsidR="00024CD4" w:rsidRPr="00AF1833" w:rsidRDefault="00024CD4" w:rsidP="005647A4">
      <w:pPr>
        <w:rPr>
          <w:color w:val="000000"/>
          <w:spacing w:val="2"/>
          <w:rtl/>
        </w:rPr>
      </w:pPr>
      <w:r w:rsidRPr="00AF1833">
        <w:rPr>
          <w:rFonts w:hint="cs"/>
          <w:color w:val="000000"/>
          <w:spacing w:val="-2"/>
          <w:rtl/>
        </w:rPr>
        <w:t xml:space="preserve">تضيف التعديلات التذييل </w:t>
      </w:r>
      <w:r w:rsidRPr="00AF1833">
        <w:rPr>
          <w:color w:val="000000"/>
          <w:spacing w:val="-2"/>
        </w:rPr>
        <w:t>6</w:t>
      </w:r>
      <w:r w:rsidRPr="00AF1833">
        <w:rPr>
          <w:rFonts w:hint="cs"/>
          <w:color w:val="000000"/>
          <w:spacing w:val="-2"/>
          <w:rtl/>
        </w:rPr>
        <w:t xml:space="preserve"> الجديد الذي يتضمن مواصفات لتشكيلات القنوات الموسعة من أجل التشفير الذي حدده فريق </w:t>
      </w:r>
      <w:r w:rsidRPr="00AF1833">
        <w:rPr>
          <w:color w:val="000000"/>
          <w:spacing w:val="-2"/>
          <w:rtl/>
        </w:rPr>
        <w:t>الخبراء المعني بالصور المتحركة</w:t>
      </w:r>
      <w:r w:rsidRPr="00AF1833">
        <w:rPr>
          <w:rFonts w:hint="cs"/>
          <w:color w:val="000000"/>
          <w:spacing w:val="-2"/>
          <w:rtl/>
        </w:rPr>
        <w:t xml:space="preserve"> </w:t>
      </w:r>
      <w:r w:rsidRPr="00AF1833">
        <w:rPr>
          <w:color w:val="000000"/>
          <w:spacing w:val="-2"/>
        </w:rPr>
        <w:t>(MPEG)</w:t>
      </w:r>
      <w:r w:rsidRPr="00AF1833">
        <w:rPr>
          <w:rFonts w:hint="cs"/>
          <w:color w:val="000000"/>
          <w:spacing w:val="-2"/>
          <w:rtl/>
        </w:rPr>
        <w:t xml:space="preserve">. وقد تم نشر قائمة تشكيلات القنوات ضمن المعيار </w:t>
      </w:r>
      <w:r w:rsidRPr="00AF1833">
        <w:rPr>
          <w:spacing w:val="-2"/>
          <w:szCs w:val="24"/>
          <w:lang w:val="fr-CH" w:eastAsia="ja-JP"/>
        </w:rPr>
        <w:t>ISO/</w:t>
      </w:r>
      <w:proofErr w:type="spellStart"/>
      <w:r w:rsidRPr="00AF1833">
        <w:rPr>
          <w:spacing w:val="-2"/>
          <w:szCs w:val="24"/>
          <w:lang w:val="fr-CH" w:eastAsia="ja-JP"/>
        </w:rPr>
        <w:t>IEC23001</w:t>
      </w:r>
      <w:proofErr w:type="spellEnd"/>
      <w:r w:rsidR="008975EC">
        <w:rPr>
          <w:spacing w:val="-2"/>
          <w:szCs w:val="24"/>
          <w:lang w:val="fr-CH" w:eastAsia="ja-JP"/>
        </w:rPr>
        <w:noBreakHyphen/>
      </w:r>
      <w:r w:rsidRPr="00AF1833">
        <w:rPr>
          <w:spacing w:val="-2"/>
          <w:szCs w:val="24"/>
          <w:lang w:val="fr-CH" w:eastAsia="ja-JP"/>
        </w:rPr>
        <w:t>8:2013/</w:t>
      </w:r>
      <w:proofErr w:type="spellStart"/>
      <w:r w:rsidRPr="00AF1833">
        <w:rPr>
          <w:spacing w:val="-2"/>
          <w:szCs w:val="24"/>
          <w:lang w:val="fr-CH" w:eastAsia="ja-JP"/>
        </w:rPr>
        <w:t>Amd.1:2015</w:t>
      </w:r>
      <w:proofErr w:type="spellEnd"/>
      <w:r w:rsidRPr="00AF1833">
        <w:rPr>
          <w:rFonts w:hint="cs"/>
          <w:spacing w:val="-2"/>
          <w:szCs w:val="24"/>
          <w:rtl/>
          <w:lang w:val="fr-CH" w:eastAsia="ja-JP"/>
        </w:rPr>
        <w:t xml:space="preserve"> </w:t>
      </w:r>
      <w:r w:rsidRPr="00AF1833">
        <w:rPr>
          <w:rFonts w:hint="cs"/>
          <w:color w:val="000000"/>
          <w:spacing w:val="2"/>
          <w:rtl/>
        </w:rPr>
        <w:t>نقاط</w:t>
      </w:r>
      <w:r w:rsidR="00AF1833" w:rsidRPr="00AF1833">
        <w:rPr>
          <w:rFonts w:hint="eastAsia"/>
          <w:color w:val="000000"/>
          <w:spacing w:val="2"/>
          <w:rtl/>
        </w:rPr>
        <w:t> </w:t>
      </w:r>
      <w:r w:rsidRPr="00AF1833">
        <w:rPr>
          <w:rFonts w:hint="cs"/>
          <w:color w:val="000000"/>
          <w:spacing w:val="2"/>
          <w:rtl/>
        </w:rPr>
        <w:t>التشفير المستقلة عن الشفرة. وإضافةً إلى ذلك، تم تحديث القسم "</w:t>
      </w:r>
      <w:r w:rsidRPr="00AF1833">
        <w:rPr>
          <w:rFonts w:hint="cs"/>
          <w:i/>
          <w:iCs/>
          <w:color w:val="000000"/>
          <w:spacing w:val="2"/>
          <w:rtl/>
        </w:rPr>
        <w:t>توصي</w:t>
      </w:r>
      <w:r w:rsidRPr="00AF1833">
        <w:rPr>
          <w:rFonts w:hint="cs"/>
          <w:color w:val="000000"/>
          <w:spacing w:val="2"/>
          <w:rtl/>
        </w:rPr>
        <w:t xml:space="preserve">" من أجل الإحالة إلى أحدث نسخة للمعيار </w:t>
      </w:r>
      <w:r w:rsidRPr="00AF1833">
        <w:rPr>
          <w:spacing w:val="2"/>
          <w:szCs w:val="24"/>
          <w:lang w:val="fr-CH"/>
        </w:rPr>
        <w:t>ETSI</w:t>
      </w:r>
      <w:r w:rsidR="008975EC">
        <w:rPr>
          <w:spacing w:val="2"/>
          <w:szCs w:val="24"/>
          <w:lang w:val="fr-CH"/>
        </w:rPr>
        <w:t> </w:t>
      </w:r>
      <w:proofErr w:type="spellStart"/>
      <w:r w:rsidRPr="00AF1833">
        <w:rPr>
          <w:spacing w:val="2"/>
          <w:szCs w:val="24"/>
          <w:lang w:val="fr-CH"/>
        </w:rPr>
        <w:t>TS</w:t>
      </w:r>
      <w:proofErr w:type="spellEnd"/>
      <w:r w:rsidR="005647A4">
        <w:rPr>
          <w:spacing w:val="2"/>
          <w:szCs w:val="24"/>
          <w:lang w:val="fr-CH"/>
        </w:rPr>
        <w:t> </w:t>
      </w:r>
      <w:r w:rsidRPr="00AF1833">
        <w:rPr>
          <w:spacing w:val="2"/>
          <w:szCs w:val="24"/>
          <w:lang w:val="fr-CH"/>
        </w:rPr>
        <w:t>102</w:t>
      </w:r>
      <w:r w:rsidR="005647A4">
        <w:rPr>
          <w:spacing w:val="2"/>
          <w:szCs w:val="24"/>
          <w:lang w:val="fr-CH"/>
        </w:rPr>
        <w:t> </w:t>
      </w:r>
      <w:r w:rsidRPr="00AF1833">
        <w:rPr>
          <w:spacing w:val="2"/>
          <w:szCs w:val="24"/>
          <w:lang w:val="fr-CH"/>
        </w:rPr>
        <w:t>366</w:t>
      </w:r>
      <w:r w:rsidRPr="005647A4">
        <w:rPr>
          <w:rFonts w:hint="cs"/>
          <w:spacing w:val="2"/>
          <w:sz w:val="30"/>
          <w:rtl/>
          <w:lang w:val="fr-CH"/>
        </w:rPr>
        <w:t>.</w:t>
      </w:r>
    </w:p>
    <w:p w:rsidR="00024CD4" w:rsidRPr="00753BD1" w:rsidRDefault="00024CD4" w:rsidP="00024CD4">
      <w:pPr>
        <w:spacing w:before="600"/>
        <w:jc w:val="center"/>
        <w:rPr>
          <w:rtl/>
        </w:rPr>
      </w:pPr>
      <w:r>
        <w:rPr>
          <w:rFonts w:hint="cs"/>
          <w:rtl/>
        </w:rPr>
        <w:t>___________</w:t>
      </w:r>
    </w:p>
    <w:sectPr w:rsidR="00024CD4" w:rsidRPr="00753BD1" w:rsidSect="007E6E52">
      <w:headerReference w:type="default" r:id="rId28"/>
      <w:headerReference w:type="firs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1B4" w:rsidRDefault="00A361B4" w:rsidP="00F36590">
      <w:pPr>
        <w:spacing w:before="0" w:line="240" w:lineRule="auto"/>
      </w:pPr>
      <w:r>
        <w:separator/>
      </w:r>
    </w:p>
  </w:endnote>
  <w:endnote w:type="continuationSeparator" w:id="0">
    <w:p w:rsidR="00A361B4" w:rsidRDefault="00A361B4"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w:t>
    </w:r>
    <w:proofErr w:type="spellStart"/>
    <w:r w:rsidRPr="00F36590">
      <w:rPr>
        <w:rFonts w:hAnsi="Calibri"/>
        <w:color w:val="0070C0"/>
        <w:sz w:val="18"/>
        <w:szCs w:val="18"/>
        <w:lang w:val="fr-CH"/>
      </w:rPr>
      <w:t>CH</w:t>
    </w:r>
    <w:proofErr w:type="spellEnd"/>
    <w:r w:rsidRPr="00F36590">
      <w:rPr>
        <w:rFonts w:hAnsi="Calibri"/>
        <w:color w:val="0070C0"/>
        <w:sz w:val="18"/>
        <w:szCs w:val="18"/>
        <w:lang w:val="fr-CH"/>
      </w:rPr>
      <w:noBreakHyphen/>
      <w:t xml:space="preserve">1211 Geneva 20, </w:t>
    </w:r>
    <w:proofErr w:type="spellStart"/>
    <w:r w:rsidRPr="00F36590">
      <w:rPr>
        <w:rFonts w:hAnsi="Calibri"/>
        <w:color w:val="0070C0"/>
        <w:sz w:val="18"/>
        <w:szCs w:val="18"/>
        <w:lang w:val="fr-CH"/>
      </w:rPr>
      <w:t>Switzerland</w:t>
    </w:r>
    <w:proofErr w:type="spellEnd"/>
    <w:r w:rsidRPr="00F36590">
      <w:rPr>
        <w:rFonts w:hAnsi="Calibri"/>
        <w:color w:val="0070C0"/>
        <w:sz w:val="18"/>
        <w:szCs w:val="18"/>
        <w:lang w:val="fr-CH"/>
      </w:rPr>
      <w:t xml:space="preserve">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proofErr w:type="spellStart"/>
      <w:r w:rsidRPr="00F36590">
        <w:rPr>
          <w:rStyle w:val="Hyperlink"/>
          <w:rFonts w:hAnsi="Calibri"/>
          <w:color w:val="0070C0"/>
          <w:sz w:val="18"/>
          <w:szCs w:val="18"/>
          <w:lang w:val="fr-CH"/>
        </w:rPr>
        <w:t>itumail@itu.int</w:t>
      </w:r>
      <w:proofErr w:type="spellEnd"/>
    </w:hyperlink>
    <w:r w:rsidRPr="00F36590">
      <w:rPr>
        <w:rFonts w:hAnsi="Calibri"/>
        <w:color w:val="0070C0"/>
        <w:sz w:val="18"/>
        <w:szCs w:val="18"/>
        <w:lang w:val="fr-CH"/>
      </w:rPr>
      <w:t xml:space="preserve"> • </w:t>
    </w:r>
    <w:hyperlink r:id="rId2" w:history="1">
      <w:proofErr w:type="spellStart"/>
      <w:r w:rsidRPr="00F36590">
        <w:rPr>
          <w:rStyle w:val="Hyperlink"/>
          <w:rFonts w:hAnsi="Calibri"/>
          <w:color w:val="0070C0"/>
          <w:sz w:val="18"/>
          <w:szCs w:val="18"/>
          <w:lang w:val="fr-CH"/>
        </w:rPr>
        <w:t>www.itu.int</w:t>
      </w:r>
      <w:proofErr w:type="spellEnd"/>
    </w:hyperlink>
    <w:r w:rsidRPr="00F36590">
      <w:rPr>
        <w:rFonts w:hAnsi="Calibri"/>
        <w:color w:val="0070C0"/>
        <w:sz w:val="18"/>
        <w:szCs w:val="18"/>
        <w:lang w:val="fr-CH"/>
      </w:rPr>
      <w:t xml:space="preserve"> • </w:t>
    </w:r>
    <w:hyperlink r:id="rId3" w:history="1">
      <w:proofErr w:type="spellStart"/>
      <w:r w:rsidRPr="00F36590">
        <w:rPr>
          <w:rStyle w:val="Hyperlink"/>
          <w:rFonts w:hAnsi="Calibri"/>
          <w:color w:val="0070C0"/>
          <w:sz w:val="18"/>
          <w:szCs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1B4" w:rsidRDefault="00A361B4" w:rsidP="00F36590">
      <w:pPr>
        <w:spacing w:before="0" w:line="240" w:lineRule="auto"/>
      </w:pPr>
      <w:r>
        <w:separator/>
      </w:r>
    </w:p>
  </w:footnote>
  <w:footnote w:type="continuationSeparator" w:id="0">
    <w:p w:rsidR="00A361B4" w:rsidRDefault="00A361B4"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3F4491">
      <w:rPr>
        <w:rFonts w:cs="Calibri"/>
        <w:noProof/>
        <w:sz w:val="20"/>
        <w:szCs w:val="20"/>
        <w:lang w:val="en-GB"/>
      </w:rPr>
      <w:t>8</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5110"/>
    </w:tblGrid>
    <w:tr w:rsidR="00FA7469" w:rsidRPr="00F36590" w:rsidTr="0060612D">
      <w:tc>
        <w:tcPr>
          <w:tcW w:w="2413" w:type="pct"/>
          <w:vAlign w:val="center"/>
        </w:tcPr>
        <w:p w:rsidR="00FA7469" w:rsidRPr="00F36590" w:rsidRDefault="00FA7469" w:rsidP="00FA7469">
          <w:pPr>
            <w:pStyle w:val="Header"/>
            <w:jc w:val="left"/>
            <w:rPr>
              <w:lang w:val="en-GB"/>
            </w:rPr>
          </w:pPr>
          <w:r w:rsidRPr="00F36590">
            <w:rPr>
              <w:b/>
              <w:bCs/>
              <w:noProof/>
              <w:lang w:val="en-GB"/>
            </w:rPr>
            <w:drawing>
              <wp:inline distT="0" distB="0" distL="0" distR="0" wp14:anchorId="19C346BB" wp14:editId="737D31D2">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87" w:type="pct"/>
          <w:vAlign w:val="center"/>
        </w:tcPr>
        <w:p w:rsidR="00FA7469" w:rsidRPr="00F36590" w:rsidRDefault="00FA7469" w:rsidP="00FA7469">
          <w:pPr>
            <w:pStyle w:val="Header"/>
            <w:jc w:val="right"/>
            <w:rPr>
              <w:lang w:val="en-GB"/>
            </w:rPr>
          </w:pPr>
          <w:r w:rsidRPr="00F36590">
            <w:rPr>
              <w:noProof/>
              <w:lang w:val="en-GB"/>
            </w:rPr>
            <w:drawing>
              <wp:inline distT="0" distB="0" distL="0" distR="0" wp14:anchorId="24ED46D8" wp14:editId="3DC3823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FA7469" w:rsidRPr="008E6C39" w:rsidRDefault="00FA7469" w:rsidP="00FA7469">
    <w:pPr>
      <w:pStyle w:val="Header"/>
    </w:pPr>
  </w:p>
  <w:p w:rsidR="007E6E52" w:rsidRPr="001D1D7B" w:rsidRDefault="007E6E52" w:rsidP="007E6E52">
    <w:pPr>
      <w:pStyle w:val="Header"/>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ar-AE" w:vendorID="64" w:dllVersion="131078" w:nlCheck="1" w:checkStyle="0"/>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4"/>
    <w:rsid w:val="00011848"/>
    <w:rsid w:val="000176CA"/>
    <w:rsid w:val="00024CD4"/>
    <w:rsid w:val="00027973"/>
    <w:rsid w:val="00061DF6"/>
    <w:rsid w:val="00074374"/>
    <w:rsid w:val="00090574"/>
    <w:rsid w:val="000A794A"/>
    <w:rsid w:val="000B73F4"/>
    <w:rsid w:val="000C5E40"/>
    <w:rsid w:val="000E037F"/>
    <w:rsid w:val="001256B4"/>
    <w:rsid w:val="00130A39"/>
    <w:rsid w:val="00185E59"/>
    <w:rsid w:val="001C642A"/>
    <w:rsid w:val="001D1D7B"/>
    <w:rsid w:val="001E175C"/>
    <w:rsid w:val="00204B9C"/>
    <w:rsid w:val="0023283D"/>
    <w:rsid w:val="00234015"/>
    <w:rsid w:val="00241274"/>
    <w:rsid w:val="002757C5"/>
    <w:rsid w:val="002978F4"/>
    <w:rsid w:val="002B028D"/>
    <w:rsid w:val="002C4FB4"/>
    <w:rsid w:val="002D45EE"/>
    <w:rsid w:val="002E6541"/>
    <w:rsid w:val="00335CE7"/>
    <w:rsid w:val="003401FB"/>
    <w:rsid w:val="003403A3"/>
    <w:rsid w:val="00341FFF"/>
    <w:rsid w:val="00357185"/>
    <w:rsid w:val="00380512"/>
    <w:rsid w:val="003B65BD"/>
    <w:rsid w:val="003C2017"/>
    <w:rsid w:val="003E5FBC"/>
    <w:rsid w:val="003F4491"/>
    <w:rsid w:val="0040525C"/>
    <w:rsid w:val="00410D90"/>
    <w:rsid w:val="0042686F"/>
    <w:rsid w:val="00443869"/>
    <w:rsid w:val="00446427"/>
    <w:rsid w:val="00472EBA"/>
    <w:rsid w:val="00485E78"/>
    <w:rsid w:val="004C7F5E"/>
    <w:rsid w:val="004D704B"/>
    <w:rsid w:val="0055516A"/>
    <w:rsid w:val="005647A4"/>
    <w:rsid w:val="00574611"/>
    <w:rsid w:val="005778FE"/>
    <w:rsid w:val="005A2383"/>
    <w:rsid w:val="005F4897"/>
    <w:rsid w:val="00625B0F"/>
    <w:rsid w:val="006E1CFD"/>
    <w:rsid w:val="006F63F7"/>
    <w:rsid w:val="00706D7A"/>
    <w:rsid w:val="007111ED"/>
    <w:rsid w:val="00714C7B"/>
    <w:rsid w:val="00733D09"/>
    <w:rsid w:val="00735F0F"/>
    <w:rsid w:val="00742287"/>
    <w:rsid w:val="007633D9"/>
    <w:rsid w:val="007650EF"/>
    <w:rsid w:val="007B7673"/>
    <w:rsid w:val="007C5FA1"/>
    <w:rsid w:val="007C647A"/>
    <w:rsid w:val="007E4046"/>
    <w:rsid w:val="007E50E0"/>
    <w:rsid w:val="007E591E"/>
    <w:rsid w:val="007E6E52"/>
    <w:rsid w:val="0082249C"/>
    <w:rsid w:val="008235CD"/>
    <w:rsid w:val="00836F71"/>
    <w:rsid w:val="00843570"/>
    <w:rsid w:val="008513CB"/>
    <w:rsid w:val="00872D2E"/>
    <w:rsid w:val="008975EC"/>
    <w:rsid w:val="008F001E"/>
    <w:rsid w:val="00920850"/>
    <w:rsid w:val="00925936"/>
    <w:rsid w:val="00935F81"/>
    <w:rsid w:val="00941620"/>
    <w:rsid w:val="00951EBA"/>
    <w:rsid w:val="00982B28"/>
    <w:rsid w:val="00997BF0"/>
    <w:rsid w:val="009A5DE7"/>
    <w:rsid w:val="009F2A90"/>
    <w:rsid w:val="00A0706D"/>
    <w:rsid w:val="00A361B4"/>
    <w:rsid w:val="00A67907"/>
    <w:rsid w:val="00A90C8F"/>
    <w:rsid w:val="00A97F94"/>
    <w:rsid w:val="00AA27C0"/>
    <w:rsid w:val="00AA6027"/>
    <w:rsid w:val="00AB7CE2"/>
    <w:rsid w:val="00AD7889"/>
    <w:rsid w:val="00AE52AD"/>
    <w:rsid w:val="00AF1833"/>
    <w:rsid w:val="00B11105"/>
    <w:rsid w:val="00B5527F"/>
    <w:rsid w:val="00B759BC"/>
    <w:rsid w:val="00B97362"/>
    <w:rsid w:val="00BD7267"/>
    <w:rsid w:val="00BF10B8"/>
    <w:rsid w:val="00BF7692"/>
    <w:rsid w:val="00C20110"/>
    <w:rsid w:val="00C3625D"/>
    <w:rsid w:val="00C674FE"/>
    <w:rsid w:val="00C745EB"/>
    <w:rsid w:val="00C75633"/>
    <w:rsid w:val="00C808D2"/>
    <w:rsid w:val="00CA4234"/>
    <w:rsid w:val="00CA5078"/>
    <w:rsid w:val="00CE2EE1"/>
    <w:rsid w:val="00CF3FFD"/>
    <w:rsid w:val="00D30944"/>
    <w:rsid w:val="00D45415"/>
    <w:rsid w:val="00D63DA7"/>
    <w:rsid w:val="00D77D0F"/>
    <w:rsid w:val="00DA1CF0"/>
    <w:rsid w:val="00DC24B4"/>
    <w:rsid w:val="00DD749A"/>
    <w:rsid w:val="00DE1C1D"/>
    <w:rsid w:val="00DF16DC"/>
    <w:rsid w:val="00E02604"/>
    <w:rsid w:val="00E05252"/>
    <w:rsid w:val="00E409D7"/>
    <w:rsid w:val="00E45211"/>
    <w:rsid w:val="00E45F30"/>
    <w:rsid w:val="00E64F8E"/>
    <w:rsid w:val="00E83476"/>
    <w:rsid w:val="00E84138"/>
    <w:rsid w:val="00E901A1"/>
    <w:rsid w:val="00EB02C3"/>
    <w:rsid w:val="00EC5E6B"/>
    <w:rsid w:val="00F36590"/>
    <w:rsid w:val="00F6611A"/>
    <w:rsid w:val="00F84366"/>
    <w:rsid w:val="00F85089"/>
    <w:rsid w:val="00F85A99"/>
    <w:rsid w:val="00FA7469"/>
    <w:rsid w:val="00FE45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CBC8F67-16E3-478D-86DB-D33CA5FC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978F4"/>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
    <w:basedOn w:val="DefaultParagraphFont"/>
    <w:uiPriority w:val="99"/>
    <w:unhideWhenUsed/>
    <w:rsid w:val="00CA4234"/>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Equation">
    <w:name w:val="Equation"/>
    <w:basedOn w:val="Normal"/>
    <w:rsid w:val="00024CD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adjustRightInd w:val="0"/>
      <w:textAlignment w:val="baseline"/>
    </w:pPr>
    <w:rPr>
      <w:rFonts w:eastAsia="Times New Roman"/>
      <w:lang w:eastAsia="en-US" w:bidi="ar-EG"/>
    </w:rPr>
  </w:style>
  <w:style w:type="paragraph" w:customStyle="1" w:styleId="Annextitle0">
    <w:name w:val="Annex_title"/>
    <w:basedOn w:val="Normal"/>
    <w:rsid w:val="00024CD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720"/>
      <w:jc w:val="center"/>
      <w:textAlignment w:val="baseline"/>
    </w:pPr>
    <w:rPr>
      <w:rFonts w:eastAsia="Times New Roman"/>
      <w:b/>
      <w:bCs/>
      <w:w w:val="110"/>
      <w:sz w:val="28"/>
      <w:szCs w:val="40"/>
      <w:lang w:eastAsia="en-US" w:bidi="ar-EG"/>
    </w:rPr>
  </w:style>
  <w:style w:type="paragraph" w:customStyle="1" w:styleId="AnnexNo0">
    <w:name w:val="Annex_No"/>
    <w:basedOn w:val="Normal"/>
    <w:rsid w:val="00024CD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jc w:val="center"/>
      <w:textAlignment w:val="baseline"/>
    </w:pPr>
    <w:rPr>
      <w:rFonts w:eastAsia="Times New Roman"/>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6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talouzi\Desktop\http\www.itu.int\pub\R-REC" TargetMode="External"/><Relationship Id="rId13" Type="http://schemas.openxmlformats.org/officeDocument/2006/relationships/hyperlink" Target="http://www.itu.int/md/R12-SG06-C-0415/en" TargetMode="External"/><Relationship Id="rId18" Type="http://schemas.openxmlformats.org/officeDocument/2006/relationships/hyperlink" Target="http://www.itu.int/md/R12-SG06-C-0436/en" TargetMode="External"/><Relationship Id="rId26" Type="http://schemas.openxmlformats.org/officeDocument/2006/relationships/hyperlink" Target="http://www.itu.int/md/R12-SG06-C-0458/en" TargetMode="External"/><Relationship Id="rId3" Type="http://schemas.openxmlformats.org/officeDocument/2006/relationships/styles" Target="styles.xml"/><Relationship Id="rId21" Type="http://schemas.openxmlformats.org/officeDocument/2006/relationships/hyperlink" Target="http://www.itu.int/md/R12-SG06-C-0450/en" TargetMode="External"/><Relationship Id="rId7" Type="http://schemas.openxmlformats.org/officeDocument/2006/relationships/endnotes" Target="endnotes.xml"/><Relationship Id="rId12" Type="http://schemas.openxmlformats.org/officeDocument/2006/relationships/hyperlink" Target="http://www.itu.int/md/R12-SG06-C-0413/en" TargetMode="External"/><Relationship Id="rId17" Type="http://schemas.openxmlformats.org/officeDocument/2006/relationships/hyperlink" Target="http://www.itu.int/md/R12-SG06-C-0427/en" TargetMode="External"/><Relationship Id="rId25" Type="http://schemas.openxmlformats.org/officeDocument/2006/relationships/hyperlink" Target="http://www.itu.int/md/R12-SG06-C-0457/en" TargetMode="External"/><Relationship Id="rId2" Type="http://schemas.openxmlformats.org/officeDocument/2006/relationships/numbering" Target="numbering.xml"/><Relationship Id="rId16" Type="http://schemas.openxmlformats.org/officeDocument/2006/relationships/hyperlink" Target="http://www.itu.int/md/R12-SG06-C-0423/en" TargetMode="External"/><Relationship Id="rId20" Type="http://schemas.openxmlformats.org/officeDocument/2006/relationships/hyperlink" Target="http://www.itu.int/md/R12-SG06-C-0443/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412/en" TargetMode="External"/><Relationship Id="rId24" Type="http://schemas.openxmlformats.org/officeDocument/2006/relationships/hyperlink" Target="http://www.itu.int/md/R12-SG06-C-0456/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SG06-C-0421/en" TargetMode="External"/><Relationship Id="rId23" Type="http://schemas.openxmlformats.org/officeDocument/2006/relationships/hyperlink" Target="http://www.itu.int/md/R12-SG06-C-0455/en" TargetMode="External"/><Relationship Id="rId28" Type="http://schemas.openxmlformats.org/officeDocument/2006/relationships/header" Target="header1.xml"/><Relationship Id="rId10" Type="http://schemas.openxmlformats.org/officeDocument/2006/relationships/hyperlink" Target="http://www.itu.int/md/R12-SG06-C-0411/en" TargetMode="External"/><Relationship Id="rId19" Type="http://schemas.openxmlformats.org/officeDocument/2006/relationships/hyperlink" Target="http://www.itu.int/md/R12-SG06-C-0439/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6-C-0417/en" TargetMode="External"/><Relationship Id="rId22" Type="http://schemas.openxmlformats.org/officeDocument/2006/relationships/hyperlink" Target="http://www.itu.int/md/R12-SG06-C-0454/en" TargetMode="External"/><Relationship Id="rId27" Type="http://schemas.openxmlformats.org/officeDocument/2006/relationships/hyperlink" Target="http://www.itu.int/md/R12-sg06-c/"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10CDE-9525-45D7-A5CE-29B39E81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137</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Song, Xiaojing</cp:lastModifiedBy>
  <cp:revision>92</cp:revision>
  <dcterms:created xsi:type="dcterms:W3CDTF">2015-08-11T09:55:00Z</dcterms:created>
  <dcterms:modified xsi:type="dcterms:W3CDTF">2015-08-13T11:46:00Z</dcterms:modified>
</cp:coreProperties>
</file>