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A7469" w:rsidRDefault="00DD749A" w:rsidP="00DD749A">
            <w:pPr>
              <w:tabs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rPr>
                <w:b/>
                <w:bCs/>
                <w:color w:val="808080"/>
                <w:sz w:val="28"/>
                <w:szCs w:val="36"/>
                <w:rtl/>
                <w:lang w:eastAsia="fr-CH" w:bidi="ar-EG"/>
              </w:rPr>
            </w:pP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مكتب</w:t>
            </w:r>
            <w:r w:rsidRPr="00FE0787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الاتصالات</w:t>
            </w:r>
            <w:r w:rsidRPr="00FE0787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الراديوية</w:t>
            </w:r>
            <w:r w:rsidRPr="00FE0787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 </w:t>
            </w:r>
            <w:r w:rsidRPr="00FE0787"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D8016C">
            <w:pPr>
              <w:spacing w:before="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E65499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EB02C3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  <w:r w:rsidR="00EB02C3">
              <w:rPr>
                <w:rtl/>
                <w:lang w:bidi="ar-SY"/>
              </w:rPr>
              <w:br/>
            </w:r>
            <w:r w:rsidR="00A0706D">
              <w:rPr>
                <w:b/>
                <w:bCs/>
                <w:lang w:val="en-GB" w:bidi="ar-SY"/>
              </w:rPr>
              <w:t>CA</w:t>
            </w:r>
            <w:r w:rsidR="00024CD4">
              <w:rPr>
                <w:b/>
                <w:bCs/>
                <w:lang w:val="en-GB" w:bidi="ar-SY"/>
              </w:rPr>
              <w:t>CE</w:t>
            </w:r>
            <w:r w:rsidRPr="00F36590">
              <w:rPr>
                <w:b/>
                <w:bCs/>
                <w:lang w:val="en-GB" w:bidi="ar-SY"/>
              </w:rPr>
              <w:t>/</w:t>
            </w:r>
            <w:r w:rsidR="00E65499">
              <w:rPr>
                <w:b/>
                <w:bCs/>
                <w:lang w:bidi="ar-SY"/>
              </w:rPr>
              <w:t>750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5608C1" w:rsidP="00E65499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4</w:t>
            </w:r>
            <w:r w:rsidR="00024CD4" w:rsidRPr="00024CD4">
              <w:rPr>
                <w:rFonts w:eastAsia="Times New Roman" w:hint="cs"/>
                <w:rtl/>
                <w:lang w:eastAsia="en-US"/>
              </w:rPr>
              <w:t xml:space="preserve"> </w:t>
            </w:r>
            <w:r w:rsidR="00E65499">
              <w:rPr>
                <w:rFonts w:hint="cs"/>
                <w:rtl/>
              </w:rPr>
              <w:t>سبتمبر</w:t>
            </w:r>
            <w:r w:rsidR="00024CD4" w:rsidRPr="00024CD4">
              <w:rPr>
                <w:rFonts w:hint="cs"/>
                <w:rtl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B759B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B759B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EB02C3" w:rsidRDefault="00024CD4" w:rsidP="00E65499">
            <w:pPr>
              <w:spacing w:after="120"/>
              <w:jc w:val="left"/>
              <w:rPr>
                <w:b/>
                <w:bCs/>
                <w:spacing w:val="2"/>
                <w:lang w:bidi="ar-SY"/>
              </w:rPr>
            </w:pPr>
            <w:r w:rsidRPr="00EB02C3">
              <w:rPr>
                <w:b/>
                <w:bCs/>
                <w:spacing w:val="2"/>
                <w:rtl/>
                <w:lang w:bidi="ar-EG"/>
              </w:rPr>
              <w:t>إلى إدارات الدول الأعضاء في الات</w:t>
            </w:r>
            <w:r w:rsidRPr="00EB02C3">
              <w:rPr>
                <w:rFonts w:hint="cs"/>
                <w:b/>
                <w:bCs/>
                <w:spacing w:val="2"/>
                <w:rtl/>
                <w:lang w:bidi="ar-EG"/>
              </w:rPr>
              <w:t>‍</w:t>
            </w:r>
            <w:r w:rsidRPr="00EB02C3">
              <w:rPr>
                <w:b/>
                <w:bCs/>
                <w:spacing w:val="2"/>
                <w:rtl/>
                <w:lang w:bidi="ar-EG"/>
              </w:rPr>
              <w:t>حاد وأعضاء قطاع الاتصالات الراديوية</w:t>
            </w:r>
            <w:r w:rsidRPr="00EB02C3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و</w:t>
            </w:r>
            <w:r w:rsidRPr="00EB02C3">
              <w:rPr>
                <w:b/>
                <w:bCs/>
                <w:spacing w:val="2"/>
                <w:rtl/>
                <w:lang w:bidi="ar-EG"/>
              </w:rPr>
              <w:t>ال</w:t>
            </w:r>
            <w:r w:rsidRPr="00EB02C3">
              <w:rPr>
                <w:rFonts w:hint="cs"/>
                <w:b/>
                <w:bCs/>
                <w:spacing w:val="2"/>
                <w:rtl/>
                <w:lang w:bidi="ar-EG"/>
              </w:rPr>
              <w:t>‍</w:t>
            </w:r>
            <w:r w:rsidRPr="00EB02C3">
              <w:rPr>
                <w:b/>
                <w:bCs/>
                <w:spacing w:val="2"/>
                <w:rtl/>
                <w:lang w:bidi="ar-EG"/>
              </w:rPr>
              <w:t>منتسبين إليه</w:t>
            </w:r>
            <w:r w:rsidRPr="00EB02C3">
              <w:rPr>
                <w:rFonts w:hint="cs"/>
                <w:b/>
                <w:bCs/>
                <w:spacing w:val="2"/>
                <w:rtl/>
                <w:lang w:bidi="ar-EG"/>
              </w:rPr>
              <w:tab/>
            </w:r>
            <w:r w:rsidRPr="00EB02C3">
              <w:rPr>
                <w:b/>
                <w:bCs/>
                <w:spacing w:val="2"/>
                <w:rtl/>
                <w:lang w:bidi="ar-EG"/>
              </w:rPr>
              <w:br/>
              <w:t>ال</w:t>
            </w:r>
            <w:r w:rsidRPr="00EB02C3">
              <w:rPr>
                <w:rFonts w:hint="cs"/>
                <w:b/>
                <w:bCs/>
                <w:spacing w:val="2"/>
                <w:rtl/>
                <w:lang w:bidi="ar-EG"/>
              </w:rPr>
              <w:t>‍</w:t>
            </w:r>
            <w:r w:rsidRPr="00EB02C3">
              <w:rPr>
                <w:b/>
                <w:bCs/>
                <w:spacing w:val="2"/>
                <w:rtl/>
                <w:lang w:bidi="ar-EG"/>
              </w:rPr>
              <w:t>مشاركين</w:t>
            </w:r>
            <w:r w:rsidRPr="00EB02C3">
              <w:rPr>
                <w:rFonts w:hint="cs"/>
                <w:b/>
                <w:bCs/>
                <w:spacing w:val="2"/>
                <w:rtl/>
                <w:lang w:bidi="ar-EG"/>
              </w:rPr>
              <w:t> </w:t>
            </w:r>
            <w:r w:rsidRPr="00EB02C3">
              <w:rPr>
                <w:b/>
                <w:bCs/>
                <w:spacing w:val="2"/>
                <w:rtl/>
                <w:lang w:bidi="ar-EG"/>
              </w:rPr>
              <w:t>في أعمال ل</w:t>
            </w:r>
            <w:r w:rsidRPr="00EB02C3">
              <w:rPr>
                <w:rFonts w:hint="cs"/>
                <w:b/>
                <w:bCs/>
                <w:spacing w:val="2"/>
                <w:rtl/>
                <w:lang w:bidi="ar-EG"/>
              </w:rPr>
              <w:t>‍</w:t>
            </w:r>
            <w:r w:rsidRPr="00EB02C3">
              <w:rPr>
                <w:b/>
                <w:bCs/>
                <w:spacing w:val="2"/>
                <w:rtl/>
                <w:lang w:bidi="ar-EG"/>
              </w:rPr>
              <w:t xml:space="preserve">جنة الدراسات </w:t>
            </w:r>
            <w:r w:rsidR="00E65499">
              <w:rPr>
                <w:b/>
                <w:bCs/>
                <w:spacing w:val="2"/>
              </w:rPr>
              <w:t>1</w:t>
            </w:r>
            <w:r w:rsidRPr="00EB02C3">
              <w:rPr>
                <w:b/>
                <w:bCs/>
                <w:spacing w:val="2"/>
                <w:rtl/>
                <w:lang w:bidi="ar-EG"/>
              </w:rPr>
              <w:t xml:space="preserve"> للاتصالات الراديوية</w:t>
            </w:r>
          </w:p>
        </w:tc>
      </w:tr>
      <w:tr w:rsidR="00B759BC" w:rsidRPr="00241274" w:rsidTr="0060612D">
        <w:tc>
          <w:tcPr>
            <w:tcW w:w="5000" w:type="pct"/>
            <w:gridSpan w:val="3"/>
            <w:shd w:val="clear" w:color="auto" w:fill="auto"/>
          </w:tcPr>
          <w:p w:rsidR="00B759BC" w:rsidRPr="00241274" w:rsidRDefault="00B759BC" w:rsidP="00B759B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B759BC" w:rsidRPr="00241274" w:rsidTr="0060612D">
        <w:tc>
          <w:tcPr>
            <w:tcW w:w="5000" w:type="pct"/>
            <w:gridSpan w:val="3"/>
            <w:shd w:val="clear" w:color="auto" w:fill="auto"/>
          </w:tcPr>
          <w:p w:rsidR="00B759BC" w:rsidRPr="00241274" w:rsidRDefault="00B759BC" w:rsidP="00B759B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5A2383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024CD4" w:rsidRPr="00024CD4" w:rsidRDefault="00024CD4" w:rsidP="00941E19">
            <w:pPr>
              <w:spacing w:before="60" w:after="60"/>
              <w:rPr>
                <w:b/>
                <w:bCs/>
                <w:rtl/>
                <w:lang w:bidi="ar-EG"/>
              </w:rPr>
            </w:pPr>
            <w:r w:rsidRPr="00024CD4">
              <w:rPr>
                <w:b/>
                <w:bCs/>
                <w:rtl/>
                <w:lang w:bidi="ar-EG"/>
              </w:rPr>
              <w:t>ل</w:t>
            </w:r>
            <w:r w:rsidRPr="00024CD4">
              <w:rPr>
                <w:rFonts w:hint="cs"/>
                <w:b/>
                <w:bCs/>
                <w:rtl/>
                <w:lang w:bidi="ar-EG"/>
              </w:rPr>
              <w:t>‍</w:t>
            </w:r>
            <w:r w:rsidRPr="00024CD4">
              <w:rPr>
                <w:b/>
                <w:bCs/>
                <w:rtl/>
                <w:lang w:bidi="ar-EG"/>
              </w:rPr>
              <w:t xml:space="preserve">جنة الدراسات </w:t>
            </w:r>
            <w:r w:rsidR="00941E19">
              <w:rPr>
                <w:b/>
                <w:bCs/>
                <w:lang w:bidi="ar-SY"/>
              </w:rPr>
              <w:t>1</w:t>
            </w:r>
            <w:r w:rsidRPr="00024CD4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Pr="00024CD4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E65499">
              <w:rPr>
                <w:rFonts w:hint="cs"/>
                <w:b/>
                <w:bCs/>
                <w:rtl/>
                <w:lang w:bidi="ar-EG"/>
              </w:rPr>
              <w:t>إدارة الطيف</w:t>
            </w:r>
            <w:r w:rsidRPr="00024CD4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681704" w:rsidRDefault="00024CD4" w:rsidP="0068170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</w:tabs>
              <w:spacing w:before="60" w:after="60"/>
              <w:ind w:left="284" w:hanging="284"/>
              <w:rPr>
                <w:b/>
                <w:bCs/>
                <w:lang w:bidi="ar-SY"/>
              </w:rPr>
            </w:pPr>
            <w:r w:rsidRPr="00681704">
              <w:rPr>
                <w:rFonts w:hint="cs"/>
                <w:b/>
                <w:bCs/>
                <w:rtl/>
                <w:lang w:bidi="ar-EG"/>
              </w:rPr>
              <w:t>-</w:t>
            </w:r>
            <w:r w:rsidRPr="00681704">
              <w:rPr>
                <w:b/>
                <w:bCs/>
                <w:rtl/>
                <w:lang w:bidi="ar-EG"/>
              </w:rPr>
              <w:tab/>
              <w:t>اعتماد</w:t>
            </w:r>
            <w:r w:rsidR="00E65499">
              <w:rPr>
                <w:rFonts w:hint="cs"/>
                <w:b/>
                <w:bCs/>
                <w:rtl/>
                <w:lang w:bidi="ar-EG"/>
              </w:rPr>
              <w:t xml:space="preserve"> توصية جديدة</w:t>
            </w:r>
            <w:r w:rsidRPr="0068170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E79F0" w:rsidRPr="00681704">
              <w:rPr>
                <w:rFonts w:hint="cs"/>
                <w:b/>
                <w:bCs/>
                <w:rtl/>
                <w:lang w:bidi="ar-EG"/>
              </w:rPr>
              <w:t>و</w:t>
            </w:r>
            <w:r w:rsidRPr="00681704">
              <w:rPr>
                <w:rFonts w:hint="cs"/>
                <w:b/>
                <w:bCs/>
                <w:rtl/>
              </w:rPr>
              <w:t>مراجعة</w:t>
            </w:r>
            <w:r w:rsidR="00E65499">
              <w:rPr>
                <w:rFonts w:hint="cs"/>
                <w:b/>
                <w:bCs/>
                <w:rtl/>
              </w:rPr>
              <w:t xml:space="preserve"> </w:t>
            </w:r>
            <w:r w:rsidR="00E65499">
              <w:rPr>
                <w:b/>
                <w:bCs/>
              </w:rPr>
              <w:t>3</w:t>
            </w:r>
            <w:r w:rsidR="00E65499">
              <w:rPr>
                <w:rFonts w:hint="cs"/>
                <w:b/>
                <w:bCs/>
                <w:rtl/>
                <w:lang w:bidi="ar-EG"/>
              </w:rPr>
              <w:t xml:space="preserve"> توصيات</w:t>
            </w:r>
            <w:r w:rsidRPr="00681704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  <w:r w:rsidRPr="00681704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681704">
              <w:rPr>
                <w:rFonts w:hint="cs"/>
                <w:b/>
                <w:bCs/>
                <w:rtl/>
                <w:lang w:bidi="ar-EG"/>
              </w:rPr>
              <w:t xml:space="preserve">وال‍موافقة عليها في نفس الوقت </w:t>
            </w:r>
            <w:r w:rsidR="002E79F0" w:rsidRPr="00681704">
              <w:rPr>
                <w:rFonts w:hint="cs"/>
                <w:b/>
                <w:bCs/>
                <w:rtl/>
                <w:lang w:bidi="ar-SY"/>
              </w:rPr>
              <w:t>بالمراسلة</w:t>
            </w:r>
            <w:r w:rsidRPr="00681704">
              <w:rPr>
                <w:rFonts w:hint="cs"/>
                <w:b/>
                <w:bCs/>
                <w:rtl/>
                <w:lang w:bidi="ar-SY"/>
              </w:rPr>
              <w:t xml:space="preserve"> وفقاً للفقرة </w:t>
            </w:r>
            <w:r w:rsidRPr="00681704">
              <w:rPr>
                <w:b/>
                <w:bCs/>
                <w:lang w:bidi="ar-SY"/>
              </w:rPr>
              <w:t>3.10</w:t>
            </w:r>
            <w:r w:rsidRPr="00681704">
              <w:rPr>
                <w:rFonts w:hint="cs"/>
                <w:b/>
                <w:bCs/>
                <w:rtl/>
                <w:lang w:bidi="ar-EG"/>
              </w:rPr>
              <w:t xml:space="preserve"> من القرار </w:t>
            </w:r>
            <w:r w:rsidRPr="00681704">
              <w:rPr>
                <w:b/>
                <w:bCs/>
                <w:lang w:bidi="ar-SY"/>
              </w:rPr>
              <w:t>ITU-R 1-6</w:t>
            </w:r>
            <w:r w:rsidR="002E79F0" w:rsidRPr="0068170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81704">
              <w:rPr>
                <w:rFonts w:hint="cs"/>
                <w:b/>
                <w:bCs/>
                <w:rtl/>
                <w:lang w:bidi="ar-EG"/>
              </w:rPr>
              <w:t xml:space="preserve">(إجراء الاعتماد وال‍موافقة في نفس الوقت </w:t>
            </w:r>
            <w:r w:rsidR="00681704" w:rsidRPr="00681704">
              <w:rPr>
                <w:rFonts w:hint="cs"/>
                <w:b/>
                <w:bCs/>
                <w:rtl/>
                <w:lang w:bidi="ar-EG"/>
              </w:rPr>
              <w:t>عن طريق المراسلة</w:t>
            </w:r>
            <w:r w:rsidRPr="00681704"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</w:tr>
    </w:tbl>
    <w:p w:rsidR="00024CD4" w:rsidRDefault="00024CD4" w:rsidP="000176CA">
      <w:pPr>
        <w:pStyle w:val="Normalaftertitle"/>
        <w:spacing w:before="600"/>
        <w:rPr>
          <w:rtl/>
          <w:lang w:bidi="ar-EG"/>
        </w:rPr>
      </w:pPr>
      <w:r>
        <w:rPr>
          <w:rFonts w:hint="cs"/>
          <w:rtl/>
        </w:rPr>
        <w:t>ت‍حية طيبة وبعد،</w:t>
      </w:r>
    </w:p>
    <w:p w:rsidR="00504DE8" w:rsidRPr="00504DE8" w:rsidRDefault="00504DE8" w:rsidP="00E65499">
      <w:pPr>
        <w:rPr>
          <w:rtl/>
        </w:rPr>
      </w:pPr>
      <w:r w:rsidRPr="00504DE8">
        <w:rPr>
          <w:rtl/>
        </w:rPr>
        <w:t xml:space="preserve">ت‍م ب‍موجب الرسالة الإدارية ال‍معممة </w:t>
      </w:r>
      <w:r w:rsidRPr="00504DE8">
        <w:t>CACE/</w:t>
      </w:r>
      <w:r w:rsidR="00E65499">
        <w:t>732</w:t>
      </w:r>
      <w:r w:rsidRPr="00504DE8">
        <w:rPr>
          <w:rtl/>
        </w:rPr>
        <w:t xml:space="preserve"> ال‍مؤرخة </w:t>
      </w:r>
      <w:r w:rsidR="00E65499">
        <w:t>24</w:t>
      </w:r>
      <w:r w:rsidRPr="00504DE8">
        <w:rPr>
          <w:rtl/>
        </w:rPr>
        <w:t xml:space="preserve"> </w:t>
      </w:r>
      <w:r w:rsidRPr="00504DE8">
        <w:rPr>
          <w:rFonts w:hint="cs"/>
          <w:rtl/>
        </w:rPr>
        <w:t>يونيو</w:t>
      </w:r>
      <w:r w:rsidRPr="00504DE8">
        <w:rPr>
          <w:rtl/>
        </w:rPr>
        <w:t xml:space="preserve"> </w:t>
      </w:r>
      <w:r w:rsidRPr="00504DE8">
        <w:t>2015</w:t>
      </w:r>
      <w:r w:rsidRPr="00504DE8">
        <w:rPr>
          <w:rtl/>
        </w:rPr>
        <w:t>، تقدي</w:t>
      </w:r>
      <w:r w:rsidR="00C6009C">
        <w:rPr>
          <w:rFonts w:hint="cs"/>
          <w:rtl/>
        </w:rPr>
        <w:t>‍</w:t>
      </w:r>
      <w:r w:rsidR="00E65499">
        <w:rPr>
          <w:rtl/>
        </w:rPr>
        <w:t>م مشروع توصي</w:t>
      </w:r>
      <w:r w:rsidR="00E65499">
        <w:rPr>
          <w:rFonts w:hint="cs"/>
          <w:rtl/>
        </w:rPr>
        <w:t>ة</w:t>
      </w:r>
      <w:r w:rsidR="00E65499">
        <w:rPr>
          <w:rtl/>
        </w:rPr>
        <w:t xml:space="preserve"> جديد</w:t>
      </w:r>
      <w:r w:rsidR="00E65499">
        <w:rPr>
          <w:rFonts w:hint="cs"/>
          <w:rtl/>
        </w:rPr>
        <w:t>ة</w:t>
      </w:r>
      <w:r w:rsidRPr="00504DE8">
        <w:rPr>
          <w:rtl/>
        </w:rPr>
        <w:t xml:space="preserve"> </w:t>
      </w:r>
      <w:r w:rsidR="00E65499">
        <w:rPr>
          <w:rFonts w:hint="cs"/>
          <w:rtl/>
        </w:rPr>
        <w:t>ومشاريع</w:t>
      </w:r>
      <w:r w:rsidRPr="00504DE8">
        <w:rPr>
          <w:rtl/>
        </w:rPr>
        <w:t xml:space="preserve"> مراجعة</w:t>
      </w:r>
      <w:r w:rsidR="00E65499">
        <w:rPr>
          <w:rFonts w:hint="cs"/>
          <w:rtl/>
        </w:rPr>
        <w:t xml:space="preserve"> </w:t>
      </w:r>
      <w:r w:rsidR="00E65499">
        <w:t>3</w:t>
      </w:r>
      <w:r w:rsidR="00E65499">
        <w:rPr>
          <w:rFonts w:hint="cs"/>
          <w:rtl/>
        </w:rPr>
        <w:t> توصيات</w:t>
      </w:r>
      <w:r w:rsidRPr="00504DE8">
        <w:rPr>
          <w:rFonts w:hint="cs"/>
          <w:rtl/>
        </w:rPr>
        <w:t xml:space="preserve"> </w:t>
      </w:r>
      <w:r w:rsidRPr="00504DE8">
        <w:rPr>
          <w:rtl/>
        </w:rPr>
        <w:t>لقطاع الاتصالات الراديوية لاعتمادها وال‍موافقة عليها في نفس الوقت عن طريق ال‍مراسلة</w:t>
      </w:r>
      <w:r w:rsidR="008F4C00">
        <w:rPr>
          <w:rFonts w:hint="cs"/>
          <w:rtl/>
        </w:rPr>
        <w:t> </w:t>
      </w:r>
      <w:r w:rsidR="00BA76AC">
        <w:t>(</w:t>
      </w:r>
      <w:r w:rsidRPr="00504DE8">
        <w:t>PSAA</w:t>
      </w:r>
      <w:r w:rsidR="00BA76AC">
        <w:t>)</w:t>
      </w:r>
      <w:r w:rsidRPr="00504DE8">
        <w:rPr>
          <w:rtl/>
        </w:rPr>
        <w:t xml:space="preserve"> وفقاً للإجراء ال‍منصوص عليه في القرار </w:t>
      </w:r>
      <w:r w:rsidRPr="00504DE8">
        <w:t>ITU</w:t>
      </w:r>
      <w:r w:rsidR="00BA76AC">
        <w:noBreakHyphen/>
      </w:r>
      <w:r w:rsidRPr="00504DE8">
        <w:t>R</w:t>
      </w:r>
      <w:r w:rsidR="00BA76AC">
        <w:t> </w:t>
      </w:r>
      <w:r w:rsidRPr="00504DE8">
        <w:t>1</w:t>
      </w:r>
      <w:r w:rsidR="007A5BB3">
        <w:noBreakHyphen/>
      </w:r>
      <w:r w:rsidRPr="00504DE8">
        <w:t>6</w:t>
      </w:r>
      <w:r w:rsidRPr="00504DE8">
        <w:rPr>
          <w:rtl/>
        </w:rPr>
        <w:t xml:space="preserve"> (الفقرة </w:t>
      </w:r>
      <w:r w:rsidRPr="00504DE8">
        <w:t>3.10</w:t>
      </w:r>
      <w:r w:rsidR="00E65499">
        <w:rPr>
          <w:rtl/>
        </w:rPr>
        <w:t>).</w:t>
      </w:r>
    </w:p>
    <w:p w:rsidR="00504DE8" w:rsidRPr="00504DE8" w:rsidRDefault="00504DE8" w:rsidP="00190A56">
      <w:pPr>
        <w:rPr>
          <w:rtl/>
        </w:rPr>
      </w:pPr>
      <w:r w:rsidRPr="00504DE8">
        <w:rPr>
          <w:rtl/>
        </w:rPr>
        <w:t>وقد استوفيت الشروط التي ت</w:t>
      </w:r>
      <w:r w:rsidR="00BA76AC">
        <w:rPr>
          <w:rFonts w:hint="cs"/>
          <w:rtl/>
          <w:lang w:bidi="ar-EG"/>
        </w:rPr>
        <w:t>‍</w:t>
      </w:r>
      <w:r w:rsidRPr="00504DE8">
        <w:rPr>
          <w:rtl/>
        </w:rPr>
        <w:t xml:space="preserve">حكم هذا الإجراء في </w:t>
      </w:r>
      <w:r w:rsidR="00190A56">
        <w:t>24</w:t>
      </w:r>
      <w:r w:rsidRPr="00504DE8">
        <w:rPr>
          <w:rtl/>
        </w:rPr>
        <w:t xml:space="preserve"> أغسطس </w:t>
      </w:r>
      <w:r w:rsidRPr="00504DE8">
        <w:t>2015</w:t>
      </w:r>
      <w:r w:rsidRPr="00504DE8">
        <w:rPr>
          <w:rtl/>
        </w:rPr>
        <w:t>.</w:t>
      </w:r>
    </w:p>
    <w:p w:rsidR="00504DE8" w:rsidRPr="00504DE8" w:rsidRDefault="00504DE8" w:rsidP="00EC01D9">
      <w:pPr>
        <w:rPr>
          <w:rtl/>
        </w:rPr>
      </w:pPr>
      <w:r w:rsidRPr="00504DE8">
        <w:rPr>
          <w:rtl/>
        </w:rPr>
        <w:t xml:space="preserve">وسينشر الات‍حاد التوصيات التي ت‍مت ال‍موافقة عليها، </w:t>
      </w:r>
      <w:r w:rsidR="00676E25">
        <w:rPr>
          <w:rFonts w:hint="cs"/>
          <w:rtl/>
        </w:rPr>
        <w:t>و</w:t>
      </w:r>
      <w:r w:rsidRPr="00504DE8">
        <w:rPr>
          <w:rtl/>
        </w:rPr>
        <w:t xml:space="preserve">يتضمن ال‍ملحق بهذه الرسالة ال‍معممة عناوين هذه </w:t>
      </w:r>
      <w:r w:rsidR="00190A56">
        <w:rPr>
          <w:rtl/>
        </w:rPr>
        <w:t>التوصيات والأرقام ال‍مخصصة</w:t>
      </w:r>
      <w:r w:rsidR="00EC01D9">
        <w:rPr>
          <w:rFonts w:hint="cs"/>
          <w:rtl/>
        </w:rPr>
        <w:t> </w:t>
      </w:r>
      <w:r w:rsidR="00190A56">
        <w:rPr>
          <w:rtl/>
        </w:rPr>
        <w:t>لها.</w:t>
      </w:r>
    </w:p>
    <w:p w:rsidR="00024CD4" w:rsidRPr="007633D9" w:rsidRDefault="00024CD4" w:rsidP="00504DE8">
      <w:pPr>
        <w:spacing w:before="240"/>
        <w:rPr>
          <w:rtl/>
          <w:lang w:bidi="ar-EG"/>
        </w:rPr>
      </w:pPr>
      <w:r w:rsidRPr="007633D9">
        <w:rPr>
          <w:rFonts w:hint="cs"/>
          <w:rtl/>
        </w:rPr>
        <w:t>وتفضلوا بقبول فائق التقدير والاحترام.</w:t>
      </w:r>
    </w:p>
    <w:p w:rsidR="00024CD4" w:rsidRPr="00985D70" w:rsidRDefault="00024CD4" w:rsidP="00C6009C">
      <w:pPr>
        <w:spacing w:before="8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Pr="00985D70">
        <w:rPr>
          <w:rFonts w:hint="cs"/>
          <w:rtl/>
        </w:rPr>
        <w:t>ال‍مدير</w:t>
      </w:r>
    </w:p>
    <w:p w:rsidR="00024CD4" w:rsidRDefault="003D28AC" w:rsidP="00DE4A71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</w:rPr>
      </w:pPr>
      <w:r>
        <w:rPr>
          <w:rFonts w:hint="cs"/>
          <w:b/>
          <w:bCs/>
          <w:rtl/>
        </w:rPr>
        <w:t>الملحقات</w:t>
      </w:r>
      <w:r w:rsidR="00024CD4" w:rsidRPr="00DE29E8">
        <w:rPr>
          <w:rFonts w:hint="cs"/>
          <w:b/>
          <w:bCs/>
          <w:rtl/>
        </w:rPr>
        <w:t>:</w:t>
      </w:r>
      <w:r w:rsidR="00BF7692">
        <w:rPr>
          <w:rtl/>
        </w:rPr>
        <w:tab/>
      </w:r>
      <w:r w:rsidR="00DE4A71">
        <w:t>1</w:t>
      </w:r>
    </w:p>
    <w:p w:rsidR="00024CD4" w:rsidRPr="00985D70" w:rsidRDefault="00024CD4" w:rsidP="00C93C6A">
      <w:pPr>
        <w:spacing w:before="180" w:line="180" w:lineRule="auto"/>
        <w:rPr>
          <w:b/>
          <w:bCs/>
          <w:sz w:val="16"/>
          <w:szCs w:val="22"/>
          <w:rtl/>
        </w:rPr>
      </w:pPr>
      <w:bookmarkStart w:id="0" w:name="ddistribution"/>
      <w:bookmarkEnd w:id="0"/>
      <w:r w:rsidRPr="00985D70">
        <w:rPr>
          <w:b/>
          <w:bCs/>
          <w:sz w:val="16"/>
          <w:szCs w:val="22"/>
          <w:rtl/>
        </w:rPr>
        <w:t>التوزيع:</w:t>
      </w:r>
    </w:p>
    <w:p w:rsidR="00024CD4" w:rsidRPr="00985D70" w:rsidRDefault="00024CD4" w:rsidP="001650C0">
      <w:pPr>
        <w:tabs>
          <w:tab w:val="clear" w:pos="794"/>
          <w:tab w:val="left" w:pos="284"/>
        </w:tabs>
        <w:spacing w:before="60" w:line="180" w:lineRule="auto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الات‍حاد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>
        <w:rPr>
          <w:rFonts w:hint="eastAsia"/>
          <w:sz w:val="16"/>
          <w:szCs w:val="22"/>
          <w:rtl/>
        </w:rPr>
        <w:t> </w:t>
      </w:r>
      <w:r w:rsidR="001650C0">
        <w:rPr>
          <w:sz w:val="16"/>
          <w:szCs w:val="22"/>
        </w:rPr>
        <w:t>1</w:t>
      </w:r>
      <w:r>
        <w:rPr>
          <w:rFonts w:hint="cs"/>
          <w:sz w:val="16"/>
          <w:szCs w:val="22"/>
          <w:rtl/>
        </w:rPr>
        <w:t xml:space="preserve"> </w:t>
      </w:r>
      <w:r w:rsidRPr="00985D70">
        <w:rPr>
          <w:rFonts w:hint="cs"/>
          <w:sz w:val="16"/>
          <w:szCs w:val="22"/>
          <w:rtl/>
        </w:rPr>
        <w:t>للاتصالات الراديوية</w:t>
      </w:r>
    </w:p>
    <w:p w:rsidR="00024CD4" w:rsidRPr="00985D70" w:rsidRDefault="00024CD4" w:rsidP="001650C0">
      <w:pPr>
        <w:tabs>
          <w:tab w:val="clear" w:pos="794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الدراسات</w:t>
      </w:r>
      <w:r>
        <w:rPr>
          <w:rFonts w:hint="cs"/>
          <w:sz w:val="16"/>
          <w:szCs w:val="22"/>
          <w:rtl/>
        </w:rPr>
        <w:t> </w:t>
      </w:r>
      <w:r w:rsidR="001650C0">
        <w:rPr>
          <w:sz w:val="16"/>
          <w:szCs w:val="22"/>
        </w:rPr>
        <w:t>1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024CD4" w:rsidRPr="00985D70" w:rsidRDefault="00024CD4" w:rsidP="002A2503">
      <w:pPr>
        <w:tabs>
          <w:tab w:val="clear" w:pos="794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>
        <w:rPr>
          <w:rFonts w:hint="cs"/>
          <w:sz w:val="16"/>
          <w:szCs w:val="22"/>
          <w:rtl/>
        </w:rPr>
        <w:t>رؤساء ل‍جان دراسات الاتصالات الراديوية واللجنة ال‍خاصة ال‍معنية بال‍مسائل التنظيمية والإجرائية ونوابهم</w:t>
      </w:r>
    </w:p>
    <w:p w:rsidR="00024CD4" w:rsidRPr="00985D70" w:rsidRDefault="00024CD4" w:rsidP="002A2503">
      <w:pPr>
        <w:tabs>
          <w:tab w:val="clear" w:pos="794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024CD4" w:rsidRPr="00985D70" w:rsidRDefault="00024CD4" w:rsidP="002A2503">
      <w:pPr>
        <w:tabs>
          <w:tab w:val="clear" w:pos="794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185E59" w:rsidRDefault="00024CD4" w:rsidP="002A2503">
      <w:pPr>
        <w:tabs>
          <w:tab w:val="clear" w:pos="794"/>
          <w:tab w:val="left" w:pos="284"/>
        </w:tabs>
        <w:spacing w:before="0" w:line="180" w:lineRule="auto"/>
        <w:rPr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  <w:r w:rsidR="00185E59">
        <w:rPr>
          <w:rtl/>
        </w:rPr>
        <w:br w:type="page"/>
      </w:r>
    </w:p>
    <w:p w:rsidR="00024CD4" w:rsidRPr="00067CA9" w:rsidRDefault="00024CD4" w:rsidP="006C0DA3">
      <w:pPr>
        <w:pStyle w:val="AnnexNo"/>
        <w:rPr>
          <w:lang w:bidi="ar-SA"/>
        </w:rPr>
      </w:pPr>
      <w:r>
        <w:rPr>
          <w:rFonts w:hint="cs"/>
          <w:rtl/>
        </w:rPr>
        <w:lastRenderedPageBreak/>
        <w:t>ال‍</w:t>
      </w:r>
      <w:r w:rsidRPr="00067CA9">
        <w:rPr>
          <w:rFonts w:hint="eastAsia"/>
          <w:rtl/>
        </w:rPr>
        <w:t>ملحـق</w:t>
      </w:r>
    </w:p>
    <w:p w:rsidR="00024CD4" w:rsidRPr="004A1E69" w:rsidRDefault="00024CD4">
      <w:pPr>
        <w:pStyle w:val="Annextitle0"/>
        <w:rPr>
          <w:rtl/>
        </w:rPr>
        <w:pPrChange w:id="1" w:author="POOL" w:date="2009-07-13T17:35:00Z">
          <w:pPr>
            <w:pStyle w:val="enumlev3"/>
          </w:pPr>
        </w:pPrChange>
      </w:pPr>
      <w:r>
        <w:rPr>
          <w:rFonts w:hint="cs"/>
          <w:rtl/>
        </w:rPr>
        <w:t xml:space="preserve">عناوين توصيات </w:t>
      </w:r>
      <w:r w:rsidR="00C93C6A">
        <w:rPr>
          <w:rFonts w:hint="cs"/>
          <w:rtl/>
        </w:rPr>
        <w:t>قطاع الاتصالات الراديوية الموافَق عليها</w:t>
      </w:r>
    </w:p>
    <w:p w:rsidR="00C93C6A" w:rsidRPr="00467109" w:rsidRDefault="00C93C6A" w:rsidP="006B7AF3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240"/>
        <w:rPr>
          <w:rtl/>
        </w:rPr>
      </w:pPr>
      <w:r w:rsidRPr="00467109">
        <w:rPr>
          <w:rFonts w:hint="cs"/>
          <w:u w:val="single"/>
          <w:rtl/>
        </w:rPr>
        <w:t xml:space="preserve">التوصية </w:t>
      </w:r>
      <w:r w:rsidRPr="00467109">
        <w:rPr>
          <w:u w:val="single"/>
        </w:rPr>
        <w:t>ITU</w:t>
      </w:r>
      <w:r w:rsidR="006466D5">
        <w:rPr>
          <w:u w:val="single"/>
        </w:rPr>
        <w:noBreakHyphen/>
      </w:r>
      <w:r w:rsidRPr="00467109">
        <w:rPr>
          <w:u w:val="single"/>
        </w:rPr>
        <w:t>R</w:t>
      </w:r>
      <w:r w:rsidR="006466D5">
        <w:rPr>
          <w:u w:val="single"/>
          <w:lang w:val="fr-CH"/>
        </w:rPr>
        <w:t> </w:t>
      </w:r>
      <w:r w:rsidR="006B7AF3">
        <w:rPr>
          <w:u w:val="single"/>
          <w:lang w:val="fr-CH"/>
        </w:rPr>
        <w:t>SM</w:t>
      </w:r>
      <w:bookmarkStart w:id="2" w:name="_GoBack"/>
      <w:bookmarkEnd w:id="2"/>
      <w:r w:rsidRPr="00467109">
        <w:rPr>
          <w:u w:val="single"/>
          <w:lang w:val="fr-CH"/>
        </w:rPr>
        <w:t>.</w:t>
      </w:r>
      <w:r w:rsidR="006B7AF3">
        <w:rPr>
          <w:u w:val="single"/>
          <w:lang w:val="fr-CH"/>
        </w:rPr>
        <w:t>2080</w:t>
      </w:r>
      <w:r w:rsidR="006466D5">
        <w:rPr>
          <w:u w:val="single"/>
          <w:lang w:val="fr-CH"/>
        </w:rPr>
        <w:noBreakHyphen/>
      </w:r>
      <w:r w:rsidRPr="00467109">
        <w:rPr>
          <w:u w:val="single"/>
          <w:lang w:val="fr-CH"/>
        </w:rPr>
        <w:t>0</w:t>
      </w:r>
      <w:r w:rsidRPr="00467109">
        <w:rPr>
          <w:rtl/>
        </w:rPr>
        <w:tab/>
      </w:r>
      <w:r w:rsidRPr="00467109">
        <w:rPr>
          <w:rFonts w:hint="cs"/>
          <w:rtl/>
        </w:rPr>
        <w:t xml:space="preserve">الوثيقة </w:t>
      </w:r>
      <w:hyperlink r:id="rId8" w:history="1">
        <w:r w:rsidR="006B7AF3" w:rsidRPr="00C359A2">
          <w:rPr>
            <w:rStyle w:val="Hyperlink"/>
            <w:lang w:val="en-GB"/>
          </w:rPr>
          <w:t>1</w:t>
        </w:r>
        <w:r w:rsidRPr="00C359A2">
          <w:rPr>
            <w:rStyle w:val="Hyperlink"/>
            <w:lang w:val="en-GB"/>
          </w:rPr>
          <w:t>/1</w:t>
        </w:r>
        <w:r w:rsidR="006B7AF3" w:rsidRPr="00C359A2">
          <w:rPr>
            <w:rStyle w:val="Hyperlink"/>
            <w:lang w:val="en-GB"/>
          </w:rPr>
          <w:t>63</w:t>
        </w:r>
        <w:r w:rsidRPr="00C359A2">
          <w:rPr>
            <w:rStyle w:val="Hyperlink"/>
            <w:lang w:val="en-GB"/>
          </w:rPr>
          <w:t>(Rev.1)</w:t>
        </w:r>
      </w:hyperlink>
    </w:p>
    <w:p w:rsidR="00C93C6A" w:rsidRPr="009E0252" w:rsidRDefault="006B7AF3" w:rsidP="00F17BCD">
      <w:pPr>
        <w:pStyle w:val="Rectitle"/>
        <w:spacing w:after="240"/>
        <w:rPr>
          <w:lang w:val="en-GB"/>
        </w:rPr>
      </w:pPr>
      <w:r>
        <w:rPr>
          <w:rFonts w:hint="cs"/>
          <w:rtl/>
        </w:rPr>
        <w:t>دقة معلومات التوقيت في بيانات خرج مستقبِلات المراقبة</w:t>
      </w:r>
    </w:p>
    <w:p w:rsidR="00C93C6A" w:rsidRPr="00467109" w:rsidRDefault="00C93C6A" w:rsidP="001D4846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240"/>
        <w:rPr>
          <w:rtl/>
        </w:rPr>
      </w:pPr>
      <w:r w:rsidRPr="00467109">
        <w:rPr>
          <w:rFonts w:hint="cs"/>
          <w:u w:val="single"/>
          <w:rtl/>
          <w:lang w:bidi="ar-SY"/>
        </w:rPr>
        <w:t xml:space="preserve">التوصية </w:t>
      </w:r>
      <w:r w:rsidRPr="00467109">
        <w:rPr>
          <w:u w:val="single"/>
          <w:lang w:bidi="ar-SY"/>
        </w:rPr>
        <w:t>ITU</w:t>
      </w:r>
      <w:r w:rsidR="006466D5">
        <w:rPr>
          <w:u w:val="single"/>
          <w:lang w:bidi="ar-SY"/>
        </w:rPr>
        <w:noBreakHyphen/>
      </w:r>
      <w:r w:rsidRPr="00467109">
        <w:rPr>
          <w:u w:val="single"/>
          <w:lang w:bidi="ar-SY"/>
        </w:rPr>
        <w:t>R </w:t>
      </w:r>
      <w:r w:rsidR="001D4846">
        <w:rPr>
          <w:u w:val="single"/>
          <w:lang w:val="fr-CH"/>
        </w:rPr>
        <w:t>SM</w:t>
      </w:r>
      <w:r w:rsidRPr="00467109">
        <w:rPr>
          <w:u w:val="single"/>
          <w:lang w:val="fr-CH"/>
        </w:rPr>
        <w:t>.</w:t>
      </w:r>
      <w:r w:rsidR="001D4846">
        <w:rPr>
          <w:u w:val="single"/>
          <w:lang w:val="fr-CH"/>
        </w:rPr>
        <w:t>1880</w:t>
      </w:r>
      <w:r w:rsidR="006466D5">
        <w:rPr>
          <w:u w:val="single"/>
          <w:lang w:val="fr-CH"/>
        </w:rPr>
        <w:noBreakHyphen/>
      </w:r>
      <w:r w:rsidR="001D4846">
        <w:rPr>
          <w:u w:val="single"/>
          <w:lang w:val="fr-CH"/>
        </w:rPr>
        <w:t>1</w:t>
      </w:r>
      <w:r w:rsidRPr="00467109">
        <w:rPr>
          <w:rFonts w:hint="cs"/>
          <w:rtl/>
        </w:rPr>
        <w:tab/>
        <w:t xml:space="preserve">الوثيقة </w:t>
      </w:r>
      <w:hyperlink r:id="rId9" w:history="1">
        <w:r w:rsidR="006B7AF3" w:rsidRPr="00C359A2">
          <w:rPr>
            <w:rStyle w:val="Hyperlink"/>
          </w:rPr>
          <w:t>1</w:t>
        </w:r>
        <w:r w:rsidRPr="00C359A2">
          <w:rPr>
            <w:rStyle w:val="Hyperlink"/>
          </w:rPr>
          <w:t>/1</w:t>
        </w:r>
        <w:r w:rsidR="006B7AF3" w:rsidRPr="00C359A2">
          <w:rPr>
            <w:rStyle w:val="Hyperlink"/>
          </w:rPr>
          <w:t>4</w:t>
        </w:r>
        <w:r w:rsidRPr="00C359A2">
          <w:rPr>
            <w:rStyle w:val="Hyperlink"/>
          </w:rPr>
          <w:t>4(Rev.1)</w:t>
        </w:r>
      </w:hyperlink>
    </w:p>
    <w:p w:rsidR="00C93C6A" w:rsidRDefault="001D4846" w:rsidP="00C93C6A">
      <w:pPr>
        <w:pStyle w:val="Rectitle"/>
        <w:spacing w:after="240"/>
        <w:rPr>
          <w:rtl/>
          <w:lang w:bidi="ar-EG"/>
        </w:rPr>
      </w:pPr>
      <w:r>
        <w:rPr>
          <w:rFonts w:hint="cs"/>
          <w:rtl/>
        </w:rPr>
        <w:t>قياسات شَغل الطيف وتقييمه</w:t>
      </w:r>
    </w:p>
    <w:p w:rsidR="00C93C6A" w:rsidRPr="00026B17" w:rsidRDefault="00C93C6A" w:rsidP="00D95C8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240"/>
        <w:rPr>
          <w:rtl/>
        </w:rPr>
      </w:pPr>
      <w:r>
        <w:rPr>
          <w:rFonts w:hint="cs"/>
          <w:u w:val="single"/>
          <w:rtl/>
          <w:lang w:bidi="ar-SY"/>
        </w:rPr>
        <w:t xml:space="preserve">التوصية </w:t>
      </w:r>
      <w:r>
        <w:rPr>
          <w:u w:val="single"/>
          <w:lang w:bidi="ar-SY"/>
        </w:rPr>
        <w:t>ITU</w:t>
      </w:r>
      <w:r w:rsidR="006466D5">
        <w:rPr>
          <w:u w:val="single"/>
          <w:lang w:bidi="ar-SY"/>
        </w:rPr>
        <w:noBreakHyphen/>
      </w:r>
      <w:r>
        <w:rPr>
          <w:u w:val="single"/>
          <w:lang w:bidi="ar-SY"/>
        </w:rPr>
        <w:t>R </w:t>
      </w:r>
      <w:r w:rsidR="00D95C8B">
        <w:rPr>
          <w:u w:val="single"/>
          <w:lang w:bidi="ar-SY"/>
        </w:rPr>
        <w:t>SM</w:t>
      </w:r>
      <w:r>
        <w:rPr>
          <w:u w:val="single"/>
          <w:lang w:bidi="ar-SY"/>
        </w:rPr>
        <w:t>.</w:t>
      </w:r>
      <w:r w:rsidR="00D95C8B">
        <w:rPr>
          <w:u w:val="single"/>
          <w:lang w:bidi="ar-SY"/>
        </w:rPr>
        <w:t>1600</w:t>
      </w:r>
      <w:r w:rsidR="006466D5">
        <w:rPr>
          <w:u w:val="single"/>
          <w:lang w:bidi="ar-SY"/>
        </w:rPr>
        <w:noBreakHyphen/>
      </w:r>
      <w:r w:rsidR="00D95C8B">
        <w:rPr>
          <w:u w:val="single"/>
          <w:lang w:bidi="ar-SY"/>
        </w:rPr>
        <w:t>2</w:t>
      </w:r>
      <w:r>
        <w:rPr>
          <w:rFonts w:hint="cs"/>
          <w:rtl/>
        </w:rPr>
        <w:tab/>
        <w:t xml:space="preserve">الوثيقة </w:t>
      </w:r>
      <w:hyperlink r:id="rId10" w:history="1">
        <w:r w:rsidR="006B7AF3" w:rsidRPr="00C359A2">
          <w:rPr>
            <w:rStyle w:val="Hyperlink"/>
          </w:rPr>
          <w:t>1</w:t>
        </w:r>
        <w:r w:rsidRPr="00C359A2">
          <w:rPr>
            <w:rStyle w:val="Hyperlink"/>
          </w:rPr>
          <w:t>/</w:t>
        </w:r>
        <w:r w:rsidR="006B7AF3" w:rsidRPr="00C359A2">
          <w:rPr>
            <w:rStyle w:val="Hyperlink"/>
          </w:rPr>
          <w:t>145</w:t>
        </w:r>
        <w:r w:rsidRPr="00C359A2">
          <w:rPr>
            <w:rStyle w:val="Hyperlink"/>
          </w:rPr>
          <w:t>(Rev.1)</w:t>
        </w:r>
      </w:hyperlink>
    </w:p>
    <w:p w:rsidR="00C93C6A" w:rsidRDefault="00D95C8B" w:rsidP="00C93C6A">
      <w:pPr>
        <w:pStyle w:val="Rectitle"/>
        <w:spacing w:after="240"/>
        <w:rPr>
          <w:rtl/>
          <w:lang w:bidi="ar-EG"/>
        </w:rPr>
      </w:pPr>
      <w:r>
        <w:rPr>
          <w:rFonts w:hint="cs"/>
          <w:rtl/>
          <w:lang w:bidi="ar-EG"/>
        </w:rPr>
        <w:t>تعرف الهوية التقني للإشارات الرقمية</w:t>
      </w:r>
    </w:p>
    <w:p w:rsidR="006B7AF3" w:rsidRPr="00026B17" w:rsidRDefault="006B7AF3" w:rsidP="00D95C8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 w:after="240"/>
        <w:rPr>
          <w:rtl/>
        </w:rPr>
      </w:pPr>
      <w:r>
        <w:rPr>
          <w:rFonts w:hint="cs"/>
          <w:u w:val="single"/>
          <w:rtl/>
          <w:lang w:bidi="ar-SY"/>
        </w:rPr>
        <w:t xml:space="preserve">التوصية </w:t>
      </w:r>
      <w:r>
        <w:rPr>
          <w:u w:val="single"/>
          <w:lang w:bidi="ar-SY"/>
        </w:rPr>
        <w:t>ITU</w:t>
      </w:r>
      <w:r>
        <w:rPr>
          <w:u w:val="single"/>
          <w:lang w:bidi="ar-SY"/>
        </w:rPr>
        <w:noBreakHyphen/>
        <w:t>R </w:t>
      </w:r>
      <w:r w:rsidR="00D95C8B">
        <w:rPr>
          <w:u w:val="single"/>
          <w:lang w:bidi="ar-SY"/>
        </w:rPr>
        <w:t>SM</w:t>
      </w:r>
      <w:r>
        <w:rPr>
          <w:u w:val="single"/>
          <w:lang w:bidi="ar-SY"/>
        </w:rPr>
        <w:t>.</w:t>
      </w:r>
      <w:r w:rsidR="00D95C8B">
        <w:rPr>
          <w:u w:val="single"/>
          <w:lang w:bidi="ar-SY"/>
        </w:rPr>
        <w:t>1541</w:t>
      </w:r>
      <w:r>
        <w:rPr>
          <w:u w:val="single"/>
          <w:lang w:bidi="ar-SY"/>
        </w:rPr>
        <w:noBreakHyphen/>
      </w:r>
      <w:r w:rsidR="00D95C8B">
        <w:rPr>
          <w:u w:val="single"/>
          <w:lang w:bidi="ar-SY"/>
        </w:rPr>
        <w:t>6</w:t>
      </w:r>
      <w:r>
        <w:rPr>
          <w:rFonts w:hint="cs"/>
          <w:rtl/>
        </w:rPr>
        <w:tab/>
        <w:t xml:space="preserve">الوثيقة </w:t>
      </w:r>
      <w:hyperlink r:id="rId11" w:history="1">
        <w:r w:rsidRPr="00C359A2">
          <w:rPr>
            <w:rStyle w:val="Hyperlink"/>
          </w:rPr>
          <w:t>1/148(Rev.1)</w:t>
        </w:r>
      </w:hyperlink>
    </w:p>
    <w:p w:rsidR="006B7AF3" w:rsidRDefault="00D95C8B" w:rsidP="006B7AF3">
      <w:pPr>
        <w:pStyle w:val="Rectitle"/>
        <w:spacing w:after="240"/>
        <w:rPr>
          <w:rtl/>
          <w:lang w:bidi="ar-EG"/>
        </w:rPr>
      </w:pPr>
      <w:r>
        <w:rPr>
          <w:rFonts w:hint="cs"/>
          <w:rtl/>
          <w:lang w:bidi="ar-EG"/>
        </w:rPr>
        <w:t>البث غير المطلوب في مجال البث خارج النطاق</w:t>
      </w:r>
    </w:p>
    <w:p w:rsidR="00024CD4" w:rsidRPr="00753BD1" w:rsidRDefault="004A2C73" w:rsidP="00024CD4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024CD4" w:rsidRPr="00753BD1" w:rsidSect="007E6E52">
      <w:head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B4" w:rsidRDefault="00A361B4" w:rsidP="00F36590">
      <w:pPr>
        <w:spacing w:before="0" w:line="240" w:lineRule="auto"/>
      </w:pPr>
      <w:r>
        <w:separator/>
      </w:r>
    </w:p>
  </w:endnote>
  <w:endnote w:type="continuationSeparator" w:id="0">
    <w:p w:rsidR="00A361B4" w:rsidRDefault="00A361B4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B4" w:rsidRDefault="00A361B4" w:rsidP="00F36590">
      <w:pPr>
        <w:spacing w:before="0" w:line="240" w:lineRule="auto"/>
      </w:pPr>
      <w:r>
        <w:separator/>
      </w:r>
    </w:p>
  </w:footnote>
  <w:footnote w:type="continuationSeparator" w:id="0">
    <w:p w:rsidR="00A361B4" w:rsidRDefault="00A361B4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C359A2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12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5110"/>
    </w:tblGrid>
    <w:tr w:rsidR="00FA7469" w:rsidRPr="00F36590" w:rsidTr="0060612D">
      <w:tc>
        <w:tcPr>
          <w:tcW w:w="2413" w:type="pct"/>
          <w:vAlign w:val="center"/>
        </w:tcPr>
        <w:p w:rsidR="00FA7469" w:rsidRPr="00F36590" w:rsidRDefault="00FA7469" w:rsidP="00FA7469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19C346BB" wp14:editId="737D31D2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7" w:type="pct"/>
          <w:vAlign w:val="center"/>
        </w:tcPr>
        <w:p w:rsidR="00FA7469" w:rsidRPr="00F36590" w:rsidRDefault="00FA7469" w:rsidP="00FA7469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24ED46D8" wp14:editId="3DC38231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B4"/>
    <w:rsid w:val="00011848"/>
    <w:rsid w:val="000176CA"/>
    <w:rsid w:val="00024CD4"/>
    <w:rsid w:val="00027973"/>
    <w:rsid w:val="00061DF6"/>
    <w:rsid w:val="00074374"/>
    <w:rsid w:val="00090574"/>
    <w:rsid w:val="000A794A"/>
    <w:rsid w:val="000B73F4"/>
    <w:rsid w:val="000C5E40"/>
    <w:rsid w:val="000E037F"/>
    <w:rsid w:val="001256B4"/>
    <w:rsid w:val="00130A39"/>
    <w:rsid w:val="001650C0"/>
    <w:rsid w:val="00185E59"/>
    <w:rsid w:val="00190A56"/>
    <w:rsid w:val="001C642A"/>
    <w:rsid w:val="001D1D7B"/>
    <w:rsid w:val="001D4846"/>
    <w:rsid w:val="001E175C"/>
    <w:rsid w:val="001F62A4"/>
    <w:rsid w:val="00204B9C"/>
    <w:rsid w:val="0023283D"/>
    <w:rsid w:val="00234015"/>
    <w:rsid w:val="00241274"/>
    <w:rsid w:val="002757C5"/>
    <w:rsid w:val="0028677C"/>
    <w:rsid w:val="002978F4"/>
    <w:rsid w:val="002A2503"/>
    <w:rsid w:val="002B028D"/>
    <w:rsid w:val="002B448A"/>
    <w:rsid w:val="002C4FB4"/>
    <w:rsid w:val="002D45EE"/>
    <w:rsid w:val="002E6541"/>
    <w:rsid w:val="002E79F0"/>
    <w:rsid w:val="00335CE7"/>
    <w:rsid w:val="003401FB"/>
    <w:rsid w:val="003403A3"/>
    <w:rsid w:val="00341FFF"/>
    <w:rsid w:val="00357185"/>
    <w:rsid w:val="00380512"/>
    <w:rsid w:val="003B093D"/>
    <w:rsid w:val="003B65BD"/>
    <w:rsid w:val="003C2017"/>
    <w:rsid w:val="003D28AC"/>
    <w:rsid w:val="003D5DEB"/>
    <w:rsid w:val="003E5FBC"/>
    <w:rsid w:val="003F5FDA"/>
    <w:rsid w:val="0040525C"/>
    <w:rsid w:val="00410D90"/>
    <w:rsid w:val="0042686F"/>
    <w:rsid w:val="00443869"/>
    <w:rsid w:val="00446427"/>
    <w:rsid w:val="00467109"/>
    <w:rsid w:val="00472EBA"/>
    <w:rsid w:val="00477A45"/>
    <w:rsid w:val="00485E78"/>
    <w:rsid w:val="004A2C73"/>
    <w:rsid w:val="004B5B77"/>
    <w:rsid w:val="004C7F5E"/>
    <w:rsid w:val="004D704B"/>
    <w:rsid w:val="00504DE8"/>
    <w:rsid w:val="0055516A"/>
    <w:rsid w:val="005608C1"/>
    <w:rsid w:val="005647A4"/>
    <w:rsid w:val="00574611"/>
    <w:rsid w:val="005778FE"/>
    <w:rsid w:val="005A2383"/>
    <w:rsid w:val="005F4897"/>
    <w:rsid w:val="0061219D"/>
    <w:rsid w:val="00625B0F"/>
    <w:rsid w:val="006466D5"/>
    <w:rsid w:val="00676E25"/>
    <w:rsid w:val="00681704"/>
    <w:rsid w:val="006B7AF3"/>
    <w:rsid w:val="006C0DA3"/>
    <w:rsid w:val="006E1CFD"/>
    <w:rsid w:val="006F63F7"/>
    <w:rsid w:val="00706D7A"/>
    <w:rsid w:val="007111ED"/>
    <w:rsid w:val="00714C7B"/>
    <w:rsid w:val="00733D09"/>
    <w:rsid w:val="00735F0F"/>
    <w:rsid w:val="00742287"/>
    <w:rsid w:val="007633D9"/>
    <w:rsid w:val="007650EF"/>
    <w:rsid w:val="007A5BB3"/>
    <w:rsid w:val="007B7673"/>
    <w:rsid w:val="007C5FA1"/>
    <w:rsid w:val="007C647A"/>
    <w:rsid w:val="007E4046"/>
    <w:rsid w:val="007E50E0"/>
    <w:rsid w:val="007E591E"/>
    <w:rsid w:val="007E6E52"/>
    <w:rsid w:val="0080212C"/>
    <w:rsid w:val="0082249C"/>
    <w:rsid w:val="008235CD"/>
    <w:rsid w:val="00836F71"/>
    <w:rsid w:val="00843570"/>
    <w:rsid w:val="008513CB"/>
    <w:rsid w:val="00861155"/>
    <w:rsid w:val="00872D2E"/>
    <w:rsid w:val="008975EC"/>
    <w:rsid w:val="008F001E"/>
    <w:rsid w:val="008F3189"/>
    <w:rsid w:val="008F4C00"/>
    <w:rsid w:val="00920850"/>
    <w:rsid w:val="00925936"/>
    <w:rsid w:val="00935F81"/>
    <w:rsid w:val="00941620"/>
    <w:rsid w:val="00941E19"/>
    <w:rsid w:val="00951EBA"/>
    <w:rsid w:val="009562EB"/>
    <w:rsid w:val="00982B28"/>
    <w:rsid w:val="00997BF0"/>
    <w:rsid w:val="009A5DE7"/>
    <w:rsid w:val="009F2A90"/>
    <w:rsid w:val="00A0706D"/>
    <w:rsid w:val="00A12517"/>
    <w:rsid w:val="00A361B4"/>
    <w:rsid w:val="00A67907"/>
    <w:rsid w:val="00A90C8F"/>
    <w:rsid w:val="00A97F94"/>
    <w:rsid w:val="00AA27C0"/>
    <w:rsid w:val="00AA6027"/>
    <w:rsid w:val="00AB7CE2"/>
    <w:rsid w:val="00AD7889"/>
    <w:rsid w:val="00AE52AD"/>
    <w:rsid w:val="00AF1833"/>
    <w:rsid w:val="00B11105"/>
    <w:rsid w:val="00B5527F"/>
    <w:rsid w:val="00B759BC"/>
    <w:rsid w:val="00B97362"/>
    <w:rsid w:val="00BA76AC"/>
    <w:rsid w:val="00BD7267"/>
    <w:rsid w:val="00BF10B8"/>
    <w:rsid w:val="00BF7692"/>
    <w:rsid w:val="00C11EEE"/>
    <w:rsid w:val="00C359A2"/>
    <w:rsid w:val="00C3625D"/>
    <w:rsid w:val="00C6009C"/>
    <w:rsid w:val="00C674FE"/>
    <w:rsid w:val="00C745EB"/>
    <w:rsid w:val="00C75633"/>
    <w:rsid w:val="00C808D2"/>
    <w:rsid w:val="00C93C6A"/>
    <w:rsid w:val="00CA4234"/>
    <w:rsid w:val="00CA5078"/>
    <w:rsid w:val="00CE2EE1"/>
    <w:rsid w:val="00CF3FFD"/>
    <w:rsid w:val="00D2409E"/>
    <w:rsid w:val="00D30944"/>
    <w:rsid w:val="00D45415"/>
    <w:rsid w:val="00D63DA7"/>
    <w:rsid w:val="00D77D0F"/>
    <w:rsid w:val="00D8016C"/>
    <w:rsid w:val="00D95C8B"/>
    <w:rsid w:val="00DA1CF0"/>
    <w:rsid w:val="00DA445E"/>
    <w:rsid w:val="00DB0009"/>
    <w:rsid w:val="00DB0A7A"/>
    <w:rsid w:val="00DC24B4"/>
    <w:rsid w:val="00DD2FE0"/>
    <w:rsid w:val="00DD749A"/>
    <w:rsid w:val="00DE1C1D"/>
    <w:rsid w:val="00DE4A71"/>
    <w:rsid w:val="00DF16DC"/>
    <w:rsid w:val="00E02604"/>
    <w:rsid w:val="00E05252"/>
    <w:rsid w:val="00E409D7"/>
    <w:rsid w:val="00E45211"/>
    <w:rsid w:val="00E45F30"/>
    <w:rsid w:val="00E64F8E"/>
    <w:rsid w:val="00E65499"/>
    <w:rsid w:val="00E83476"/>
    <w:rsid w:val="00E84138"/>
    <w:rsid w:val="00E901A1"/>
    <w:rsid w:val="00EB02C3"/>
    <w:rsid w:val="00EC01D9"/>
    <w:rsid w:val="00EC5E6B"/>
    <w:rsid w:val="00F17BCD"/>
    <w:rsid w:val="00F36590"/>
    <w:rsid w:val="00F65BFF"/>
    <w:rsid w:val="00F6611A"/>
    <w:rsid w:val="00F84366"/>
    <w:rsid w:val="00F85089"/>
    <w:rsid w:val="00F85A99"/>
    <w:rsid w:val="00FA5F70"/>
    <w:rsid w:val="00FA7469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CBC8F67-16E3-478D-86DB-D33CA5FC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"/>
    <w:basedOn w:val="DefaultParagraphFont"/>
    <w:uiPriority w:val="99"/>
    <w:unhideWhenUsed/>
    <w:rsid w:val="00CA4234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Equation">
    <w:name w:val="Equation"/>
    <w:basedOn w:val="Normal"/>
    <w:rsid w:val="00024CD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 w:bidi="ar-EG"/>
    </w:rPr>
  </w:style>
  <w:style w:type="paragraph" w:customStyle="1" w:styleId="Annextitle0">
    <w:name w:val="Annex_title"/>
    <w:basedOn w:val="Normal"/>
    <w:rsid w:val="00024CD4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720"/>
      <w:jc w:val="center"/>
      <w:textAlignment w:val="baseline"/>
    </w:pPr>
    <w:rPr>
      <w:rFonts w:eastAsia="Times New Roman"/>
      <w:b/>
      <w:bCs/>
      <w:w w:val="110"/>
      <w:sz w:val="28"/>
      <w:szCs w:val="40"/>
      <w:lang w:eastAsia="en-US" w:bidi="ar-EG"/>
    </w:rPr>
  </w:style>
  <w:style w:type="paragraph" w:customStyle="1" w:styleId="AnnexNo0">
    <w:name w:val="Annex_No"/>
    <w:basedOn w:val="Normal"/>
    <w:rsid w:val="00024CD4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26"/>
      <w:szCs w:val="3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1-C-0163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1-C-0148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2-SG01-C-014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1-C-0144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B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AE1C-722D-428E-AF48-5D51A359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PA_BR_Letter.dotx</Template>
  <TotalTime>22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/>
  <cp:lastModifiedBy>LRT</cp:lastModifiedBy>
  <cp:revision>21</cp:revision>
  <dcterms:created xsi:type="dcterms:W3CDTF">2015-08-27T09:56:00Z</dcterms:created>
  <dcterms:modified xsi:type="dcterms:W3CDTF">2015-09-01T07:30:00Z</dcterms:modified>
</cp:coreProperties>
</file>