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9" w:type="dxa"/>
        <w:tblInd w:w="-140" w:type="dxa"/>
        <w:tblLayout w:type="fixed"/>
        <w:tblLook w:val="04A0" w:firstRow="1" w:lastRow="0" w:firstColumn="1" w:lastColumn="0" w:noHBand="0" w:noVBand="1"/>
      </w:tblPr>
      <w:tblGrid>
        <w:gridCol w:w="1666"/>
        <w:gridCol w:w="5528"/>
        <w:gridCol w:w="2835"/>
      </w:tblGrid>
      <w:tr w:rsidR="00EA15B3" w:rsidRPr="007B3DB1" w:rsidTr="00FC3350">
        <w:tc>
          <w:tcPr>
            <w:tcW w:w="10029" w:type="dxa"/>
            <w:gridSpan w:val="3"/>
            <w:shd w:val="clear" w:color="auto" w:fill="auto"/>
          </w:tcPr>
          <w:p w:rsidR="008E38B4" w:rsidRDefault="008E38B4" w:rsidP="007716C0">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FC3350">
        <w:tc>
          <w:tcPr>
            <w:tcW w:w="719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EC59DA">
            <w:pPr>
              <w:spacing w:before="0"/>
              <w:jc w:val="left"/>
              <w:rPr>
                <w:b/>
                <w:bCs/>
                <w:szCs w:val="24"/>
                <w:lang w:val="fr-CH"/>
              </w:rPr>
            </w:pPr>
            <w:r w:rsidRPr="00CD4E44">
              <w:rPr>
                <w:b/>
                <w:bCs/>
                <w:szCs w:val="24"/>
                <w:lang w:val="fr-CH"/>
              </w:rPr>
              <w:t>CA</w:t>
            </w:r>
            <w:r w:rsidR="00264B75">
              <w:rPr>
                <w:b/>
                <w:bCs/>
                <w:szCs w:val="24"/>
                <w:lang w:val="fr-CH"/>
              </w:rPr>
              <w:t>CE</w:t>
            </w:r>
            <w:r w:rsidR="003836D4" w:rsidRPr="00CD4E44">
              <w:rPr>
                <w:b/>
                <w:bCs/>
                <w:szCs w:val="24"/>
                <w:lang w:val="fr-CH"/>
              </w:rPr>
              <w:t>/</w:t>
            </w:r>
            <w:r w:rsidR="00EC59DA">
              <w:rPr>
                <w:b/>
                <w:bCs/>
                <w:szCs w:val="24"/>
                <w:lang w:val="fr-CH"/>
              </w:rPr>
              <w:t>752</w:t>
            </w:r>
          </w:p>
        </w:tc>
        <w:tc>
          <w:tcPr>
            <w:tcW w:w="2835" w:type="dxa"/>
            <w:shd w:val="clear" w:color="auto" w:fill="auto"/>
          </w:tcPr>
          <w:p w:rsidR="00651777" w:rsidRPr="00CD4E44" w:rsidRDefault="007716C0" w:rsidP="006C00D5">
            <w:pPr>
              <w:spacing w:before="0"/>
              <w:jc w:val="right"/>
              <w:rPr>
                <w:szCs w:val="24"/>
                <w:lang w:val="en-GB"/>
              </w:rPr>
            </w:pPr>
            <w:r>
              <w:rPr>
                <w:szCs w:val="24"/>
                <w:lang w:val="en-GB"/>
              </w:rPr>
              <w:t>21</w:t>
            </w:r>
            <w:r w:rsidR="006C00D5">
              <w:rPr>
                <w:szCs w:val="24"/>
                <w:lang w:val="en-GB"/>
              </w:rPr>
              <w:t xml:space="preserve"> S</w:t>
            </w:r>
            <w:r w:rsidR="006C00D5">
              <w:rPr>
                <w:szCs w:val="24"/>
                <w:lang w:val="en-GB"/>
              </w:rPr>
              <w:t>eptember 2015</w:t>
            </w:r>
          </w:p>
        </w:tc>
      </w:tr>
      <w:tr w:rsidR="0037309C" w:rsidRPr="00CD4E44" w:rsidTr="00FC3350">
        <w:tc>
          <w:tcPr>
            <w:tcW w:w="1002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FC3350">
        <w:tc>
          <w:tcPr>
            <w:tcW w:w="10029" w:type="dxa"/>
            <w:gridSpan w:val="3"/>
            <w:shd w:val="clear" w:color="auto" w:fill="auto"/>
          </w:tcPr>
          <w:p w:rsidR="0037309C" w:rsidRPr="00CD4E44" w:rsidRDefault="0037309C" w:rsidP="00D374CD">
            <w:pPr>
              <w:spacing w:before="0"/>
              <w:jc w:val="left"/>
              <w:rPr>
                <w:szCs w:val="24"/>
              </w:rPr>
            </w:pPr>
          </w:p>
        </w:tc>
      </w:tr>
      <w:tr w:rsidR="0037309C" w:rsidRPr="00CD4E44" w:rsidTr="00FC3350">
        <w:tc>
          <w:tcPr>
            <w:tcW w:w="10029" w:type="dxa"/>
            <w:gridSpan w:val="3"/>
            <w:shd w:val="clear" w:color="auto" w:fill="auto"/>
          </w:tcPr>
          <w:p w:rsidR="00D21694" w:rsidRPr="00CD4E44" w:rsidRDefault="0037309C">
            <w:pPr>
              <w:spacing w:before="0"/>
              <w:jc w:val="left"/>
              <w:rPr>
                <w:b/>
                <w:bCs/>
                <w:szCs w:val="24"/>
              </w:rPr>
            </w:pPr>
            <w:r w:rsidRPr="00CD4E44">
              <w:rPr>
                <w:b/>
                <w:bCs/>
                <w:szCs w:val="24"/>
              </w:rPr>
              <w:t>To Administrations of Member States of the ITU,</w:t>
            </w:r>
            <w:r w:rsidR="008B35A3" w:rsidRPr="00CD4E44">
              <w:rPr>
                <w:b/>
                <w:bCs/>
                <w:szCs w:val="24"/>
              </w:rPr>
              <w:t xml:space="preserve"> </w:t>
            </w:r>
            <w:r w:rsidR="00264B75" w:rsidRPr="00311A18">
              <w:rPr>
                <w:b/>
                <w:bCs/>
              </w:rPr>
              <w:t>Radiocommunication Sector Members</w:t>
            </w:r>
            <w:r w:rsidR="00DB0E17">
              <w:rPr>
                <w:b/>
                <w:bCs/>
              </w:rPr>
              <w:t xml:space="preserve"> and</w:t>
            </w:r>
            <w:r w:rsidR="00264B75">
              <w:rPr>
                <w:b/>
                <w:bCs/>
              </w:rPr>
              <w:br/>
            </w:r>
            <w:r w:rsidR="00264B75" w:rsidRPr="00311A18">
              <w:rPr>
                <w:b/>
                <w:bCs/>
              </w:rPr>
              <w:t>ITU-R Associates</w:t>
            </w:r>
            <w:r w:rsidR="00264B75">
              <w:rPr>
                <w:b/>
                <w:bCs/>
              </w:rPr>
              <w:t xml:space="preserve"> participating in the work of Radiocommunication </w:t>
            </w:r>
            <w:r w:rsidR="00264B75" w:rsidRPr="00311A18">
              <w:rPr>
                <w:b/>
                <w:bCs/>
              </w:rPr>
              <w:t xml:space="preserve">Study </w:t>
            </w:r>
            <w:r w:rsidR="00264B75" w:rsidRPr="0099174E">
              <w:rPr>
                <w:b/>
                <w:bCs/>
              </w:rPr>
              <w:t xml:space="preserve">Group </w:t>
            </w:r>
            <w:r w:rsidR="006C00D5" w:rsidRPr="0099174E">
              <w:rPr>
                <w:b/>
                <w:bCs/>
              </w:rPr>
              <w:t>4</w:t>
            </w:r>
          </w:p>
        </w:tc>
      </w:tr>
      <w:tr w:rsidR="0037309C" w:rsidRPr="00CD4E44" w:rsidTr="00FC3350">
        <w:tc>
          <w:tcPr>
            <w:tcW w:w="10029" w:type="dxa"/>
            <w:gridSpan w:val="3"/>
            <w:shd w:val="clear" w:color="auto" w:fill="auto"/>
          </w:tcPr>
          <w:p w:rsidR="0037309C" w:rsidRPr="00CD4E44" w:rsidRDefault="0037309C" w:rsidP="006047E5">
            <w:pPr>
              <w:spacing w:before="0"/>
              <w:jc w:val="left"/>
              <w:rPr>
                <w:szCs w:val="24"/>
              </w:rPr>
            </w:pPr>
          </w:p>
        </w:tc>
      </w:tr>
      <w:tr w:rsidR="0037309C" w:rsidRPr="00CD4E44" w:rsidTr="00FC3350">
        <w:tc>
          <w:tcPr>
            <w:tcW w:w="10029" w:type="dxa"/>
            <w:gridSpan w:val="3"/>
            <w:shd w:val="clear" w:color="auto" w:fill="auto"/>
          </w:tcPr>
          <w:p w:rsidR="0037309C" w:rsidRPr="00CD4E44" w:rsidRDefault="0037309C" w:rsidP="006047E5">
            <w:pPr>
              <w:spacing w:before="0"/>
              <w:jc w:val="left"/>
              <w:rPr>
                <w:szCs w:val="24"/>
              </w:rPr>
            </w:pPr>
          </w:p>
        </w:tc>
      </w:tr>
      <w:tr w:rsidR="00B4054B" w:rsidRPr="0099174E" w:rsidTr="00FC3350">
        <w:tc>
          <w:tcPr>
            <w:tcW w:w="1666" w:type="dxa"/>
            <w:shd w:val="clear" w:color="auto" w:fill="auto"/>
          </w:tcPr>
          <w:p w:rsidR="00B4054B" w:rsidRPr="0099174E" w:rsidRDefault="00B4054B" w:rsidP="006A0053">
            <w:pPr>
              <w:spacing w:before="0"/>
              <w:jc w:val="left"/>
              <w:rPr>
                <w:szCs w:val="24"/>
                <w:lang w:val="en-GB"/>
              </w:rPr>
            </w:pPr>
            <w:r w:rsidRPr="0099174E">
              <w:rPr>
                <w:szCs w:val="24"/>
              </w:rPr>
              <w:t>Subject:</w:t>
            </w:r>
          </w:p>
        </w:tc>
        <w:tc>
          <w:tcPr>
            <w:tcW w:w="8363" w:type="dxa"/>
            <w:gridSpan w:val="2"/>
            <w:vMerge w:val="restart"/>
            <w:shd w:val="clear" w:color="auto" w:fill="auto"/>
          </w:tcPr>
          <w:p w:rsidR="00DB0E17" w:rsidRPr="0099174E" w:rsidRDefault="00DB0E17">
            <w:pPr>
              <w:tabs>
                <w:tab w:val="clear" w:pos="794"/>
                <w:tab w:val="clear" w:pos="1191"/>
                <w:tab w:val="clear" w:pos="1588"/>
                <w:tab w:val="clear" w:pos="1985"/>
                <w:tab w:val="left" w:pos="709"/>
                <w:tab w:val="left" w:pos="1276"/>
              </w:tabs>
              <w:spacing w:before="0" w:after="120"/>
              <w:ind w:left="1843" w:hanging="1843"/>
              <w:rPr>
                <w:b/>
                <w:bCs/>
                <w:i/>
                <w:iCs/>
              </w:rPr>
            </w:pPr>
            <w:r w:rsidRPr="0099174E">
              <w:rPr>
                <w:b/>
                <w:bCs/>
              </w:rPr>
              <w:t xml:space="preserve">Radiocommunication Study Group </w:t>
            </w:r>
            <w:r w:rsidR="006C00D5" w:rsidRPr="0099174E">
              <w:rPr>
                <w:b/>
                <w:bCs/>
              </w:rPr>
              <w:t>4 (Satellite services)</w:t>
            </w:r>
          </w:p>
          <w:p w:rsidR="00B4054B" w:rsidRPr="00FC3350" w:rsidRDefault="00DB0E17" w:rsidP="00FC3350">
            <w:pPr>
              <w:tabs>
                <w:tab w:val="clear" w:pos="794"/>
                <w:tab w:val="clear" w:pos="1191"/>
                <w:tab w:val="clear" w:pos="1588"/>
                <w:tab w:val="clear" w:pos="1985"/>
                <w:tab w:val="left" w:pos="459"/>
                <w:tab w:val="left" w:pos="1276"/>
              </w:tabs>
              <w:spacing w:before="0" w:after="120"/>
              <w:ind w:left="459" w:hanging="459"/>
              <w:rPr>
                <w:b/>
                <w:bCs/>
              </w:rPr>
            </w:pPr>
            <w:r w:rsidRPr="0099174E">
              <w:rPr>
                <w:b/>
                <w:bCs/>
              </w:rPr>
              <w:t>–</w:t>
            </w:r>
            <w:r w:rsidRPr="0099174E">
              <w:rPr>
                <w:b/>
                <w:bCs/>
              </w:rPr>
              <w:tab/>
              <w:t xml:space="preserve">Adoption of </w:t>
            </w:r>
            <w:r w:rsidR="006C00D5" w:rsidRPr="00FC3350">
              <w:rPr>
                <w:b/>
                <w:bCs/>
              </w:rPr>
              <w:t xml:space="preserve">1 </w:t>
            </w:r>
            <w:r w:rsidRPr="00FC3350">
              <w:rPr>
                <w:b/>
                <w:bCs/>
              </w:rPr>
              <w:t>new</w:t>
            </w:r>
            <w:r w:rsidRPr="0099174E">
              <w:rPr>
                <w:b/>
                <w:bCs/>
              </w:rPr>
              <w:t xml:space="preserve"> ITU-R Recommendation</w:t>
            </w:r>
            <w:r w:rsidR="00EC59DA">
              <w:rPr>
                <w:b/>
                <w:bCs/>
              </w:rPr>
              <w:t>,</w:t>
            </w:r>
            <w:r w:rsidRPr="0099174E">
              <w:rPr>
                <w:b/>
                <w:bCs/>
              </w:rPr>
              <w:t xml:space="preserve"> </w:t>
            </w:r>
            <w:r w:rsidR="006C00D5" w:rsidRPr="00FC3350">
              <w:rPr>
                <w:b/>
                <w:bCs/>
              </w:rPr>
              <w:t xml:space="preserve">6 </w:t>
            </w:r>
            <w:r w:rsidRPr="00FC3350">
              <w:rPr>
                <w:b/>
                <w:bCs/>
              </w:rPr>
              <w:t>revised</w:t>
            </w:r>
            <w:r w:rsidRPr="0099174E">
              <w:rPr>
                <w:b/>
                <w:bCs/>
              </w:rPr>
              <w:t xml:space="preserve"> ITU-R Recommendation</w:t>
            </w:r>
            <w:r w:rsidRPr="00FC3350">
              <w:rPr>
                <w:b/>
                <w:bCs/>
              </w:rPr>
              <w:t>s</w:t>
            </w:r>
            <w:r w:rsidRPr="0099174E">
              <w:rPr>
                <w:b/>
                <w:bCs/>
              </w:rPr>
              <w:t xml:space="preserve"> </w:t>
            </w:r>
            <w:r w:rsidR="00EC59DA">
              <w:rPr>
                <w:b/>
                <w:bCs/>
              </w:rPr>
              <w:t xml:space="preserve">and 2 new ITU-R Questions </w:t>
            </w:r>
            <w:r w:rsidRPr="0099174E">
              <w:rPr>
                <w:b/>
                <w:bCs/>
              </w:rPr>
              <w:t>and their simultaneous approval by correspondence in accordance with § 1</w:t>
            </w:r>
            <w:r w:rsidR="00FC3350">
              <w:rPr>
                <w:b/>
                <w:bCs/>
              </w:rPr>
              <w:t>0.3 of Resolution ITU-R</w:t>
            </w:r>
            <w:r w:rsidR="00FC3350">
              <w:rPr>
                <w:b/>
                <w:bCs/>
              </w:rPr>
              <w:br/>
              <w:t>1-6 (Pro</w:t>
            </w:r>
            <w:r w:rsidRPr="0099174E">
              <w:rPr>
                <w:b/>
                <w:bCs/>
              </w:rPr>
              <w:t>cedure for the simultaneous adoption and approval by correspondence)</w:t>
            </w:r>
          </w:p>
        </w:tc>
      </w:tr>
      <w:tr w:rsidR="00B4054B" w:rsidRPr="0099174E" w:rsidTr="00FC3350">
        <w:tc>
          <w:tcPr>
            <w:tcW w:w="1666" w:type="dxa"/>
            <w:shd w:val="clear" w:color="auto" w:fill="auto"/>
          </w:tcPr>
          <w:p w:rsidR="00B4054B" w:rsidRPr="0099174E" w:rsidRDefault="00B4054B" w:rsidP="006A0053">
            <w:pPr>
              <w:spacing w:before="0"/>
              <w:jc w:val="left"/>
              <w:rPr>
                <w:b/>
                <w:bCs/>
                <w:szCs w:val="24"/>
                <w:lang w:val="en-GB"/>
              </w:rPr>
            </w:pPr>
          </w:p>
        </w:tc>
        <w:tc>
          <w:tcPr>
            <w:tcW w:w="8363" w:type="dxa"/>
            <w:gridSpan w:val="2"/>
            <w:vMerge/>
            <w:shd w:val="clear" w:color="auto" w:fill="auto"/>
          </w:tcPr>
          <w:p w:rsidR="00B4054B" w:rsidRPr="0099174E" w:rsidRDefault="00B4054B" w:rsidP="006A0053">
            <w:pPr>
              <w:spacing w:before="0"/>
              <w:rPr>
                <w:b/>
                <w:bCs/>
                <w:szCs w:val="24"/>
                <w:lang w:val="en-GB"/>
              </w:rPr>
            </w:pPr>
          </w:p>
        </w:tc>
      </w:tr>
      <w:tr w:rsidR="00B4054B" w:rsidRPr="0099174E" w:rsidTr="00FC3350">
        <w:tc>
          <w:tcPr>
            <w:tcW w:w="1666" w:type="dxa"/>
            <w:shd w:val="clear" w:color="auto" w:fill="auto"/>
          </w:tcPr>
          <w:p w:rsidR="00B4054B" w:rsidRPr="0099174E" w:rsidRDefault="00B4054B" w:rsidP="006A0053">
            <w:pPr>
              <w:spacing w:before="0"/>
              <w:jc w:val="left"/>
              <w:rPr>
                <w:b/>
                <w:bCs/>
                <w:szCs w:val="24"/>
                <w:lang w:val="en-GB"/>
              </w:rPr>
            </w:pPr>
          </w:p>
        </w:tc>
        <w:tc>
          <w:tcPr>
            <w:tcW w:w="8363" w:type="dxa"/>
            <w:gridSpan w:val="2"/>
            <w:vMerge/>
            <w:shd w:val="clear" w:color="auto" w:fill="auto"/>
          </w:tcPr>
          <w:p w:rsidR="00B4054B" w:rsidRPr="0099174E" w:rsidRDefault="00B4054B" w:rsidP="006A0053">
            <w:pPr>
              <w:spacing w:before="0"/>
              <w:rPr>
                <w:b/>
                <w:bCs/>
                <w:szCs w:val="24"/>
                <w:lang w:val="en-GB"/>
              </w:rPr>
            </w:pPr>
          </w:p>
        </w:tc>
      </w:tr>
    </w:tbl>
    <w:p w:rsidR="002A5DD7" w:rsidRPr="0099174E" w:rsidRDefault="002A5DD7" w:rsidP="007716C0">
      <w:pPr>
        <w:spacing w:before="0" w:line="240" w:lineRule="auto"/>
        <w:rPr>
          <w:szCs w:val="24"/>
        </w:rPr>
      </w:pPr>
    </w:p>
    <w:p w:rsidR="00264B75" w:rsidRPr="0099174E" w:rsidRDefault="00264B75">
      <w:pPr>
        <w:pStyle w:val="Normalaftertitle"/>
        <w:spacing w:before="160"/>
      </w:pPr>
      <w:r w:rsidRPr="0099174E">
        <w:t>By Administrative Circular CACE/</w:t>
      </w:r>
      <w:r w:rsidR="006C00D5" w:rsidRPr="0099174E">
        <w:t xml:space="preserve">737 </w:t>
      </w:r>
      <w:r w:rsidRPr="0099174E">
        <w:t>dated</w:t>
      </w:r>
      <w:r w:rsidR="00FC3350">
        <w:t xml:space="preserve"> </w:t>
      </w:r>
      <w:r w:rsidR="006C00D5" w:rsidRPr="0099174E">
        <w:t>9 July 2015</w:t>
      </w:r>
      <w:r w:rsidRPr="0099174E">
        <w:t xml:space="preserve">, </w:t>
      </w:r>
      <w:r w:rsidR="006C00D5" w:rsidRPr="0099174E">
        <w:t xml:space="preserve">1 </w:t>
      </w:r>
      <w:r w:rsidRPr="00FC3350">
        <w:t>draft</w:t>
      </w:r>
      <w:r w:rsidRPr="0099174E">
        <w:t xml:space="preserve"> </w:t>
      </w:r>
      <w:r w:rsidRPr="00FC3350">
        <w:t>new</w:t>
      </w:r>
      <w:r w:rsidRPr="0099174E">
        <w:t xml:space="preserve"> ITU-R Recommendation</w:t>
      </w:r>
      <w:r w:rsidR="00EC59DA">
        <w:t>,</w:t>
      </w:r>
      <w:r w:rsidRPr="0099174E">
        <w:t xml:space="preserve"> </w:t>
      </w:r>
      <w:r w:rsidR="006C00D5" w:rsidRPr="00FC3350">
        <w:t>6</w:t>
      </w:r>
      <w:r w:rsidRPr="00FC3350">
        <w:t> draft revised</w:t>
      </w:r>
      <w:r w:rsidRPr="0099174E">
        <w:t xml:space="preserve"> ITU-R Recommendation</w:t>
      </w:r>
      <w:r w:rsidRPr="00FC3350">
        <w:t>s</w:t>
      </w:r>
      <w:r w:rsidRPr="0099174E">
        <w:t xml:space="preserve"> </w:t>
      </w:r>
      <w:r w:rsidR="00EC59DA">
        <w:t xml:space="preserve">and 2 draft new ITU-R Questions </w:t>
      </w:r>
      <w:r w:rsidRPr="0099174E">
        <w:t>were submitted for simultaneous adoption and approval by correspondence (PSAA), following the procedure of Resolution ITU</w:t>
      </w:r>
      <w:r w:rsidRPr="0099174E">
        <w:noBreakHyphen/>
        <w:t>R 1</w:t>
      </w:r>
      <w:r w:rsidRPr="0099174E">
        <w:noBreakHyphen/>
        <w:t>6 (§ 10.3</w:t>
      </w:r>
      <w:r w:rsidR="00FC3350">
        <w:t>).</w:t>
      </w:r>
    </w:p>
    <w:p w:rsidR="00264B75" w:rsidRPr="0099174E" w:rsidRDefault="00264B75">
      <w:r w:rsidRPr="0099174E">
        <w:t>The conditions governing this procedure were met on</w:t>
      </w:r>
      <w:r w:rsidR="00FC3350">
        <w:t xml:space="preserve"> </w:t>
      </w:r>
      <w:r w:rsidR="006C00D5" w:rsidRPr="0099174E">
        <w:t>9 September 2015</w:t>
      </w:r>
      <w:r w:rsidR="007716C0">
        <w:t>, with the exception of the adoption of draft new Recommendation ITU-R M.[AMS(R)S.METHODOLOGY]-0 which will be sent to the Radiocommunication Assembly 2015 (RA-15)</w:t>
      </w:r>
      <w:r w:rsidRPr="0099174E">
        <w:t>.</w:t>
      </w:r>
    </w:p>
    <w:p w:rsidR="00DB0E17" w:rsidRPr="0099174E" w:rsidRDefault="00264B75">
      <w:pPr>
        <w:tabs>
          <w:tab w:val="left" w:pos="7938"/>
        </w:tabs>
      </w:pPr>
      <w:r w:rsidRPr="0099174E">
        <w:t>The approved Recommendation</w:t>
      </w:r>
      <w:r w:rsidRPr="00FC3350">
        <w:t>s</w:t>
      </w:r>
      <w:r w:rsidRPr="0099174E">
        <w:t xml:space="preserve"> </w:t>
      </w:r>
      <w:r w:rsidR="008649D2">
        <w:t xml:space="preserve">and Questions </w:t>
      </w:r>
      <w:r w:rsidRPr="0099174E">
        <w:t>w</w:t>
      </w:r>
      <w:r w:rsidR="008649D2">
        <w:t xml:space="preserve">ill be published by the ITU. </w:t>
      </w:r>
      <w:r w:rsidRPr="0099174E">
        <w:t xml:space="preserve">Annex </w:t>
      </w:r>
      <w:r w:rsidRPr="00FC3350">
        <w:t>1</w:t>
      </w:r>
      <w:r w:rsidR="008649D2">
        <w:t xml:space="preserve"> to this Circular provides the</w:t>
      </w:r>
      <w:r w:rsidRPr="0099174E">
        <w:t xml:space="preserve"> titles</w:t>
      </w:r>
      <w:r w:rsidR="008649D2">
        <w:t xml:space="preserve"> of the approved Recommendations</w:t>
      </w:r>
      <w:r w:rsidRPr="0099174E">
        <w:t>, with the assigned numbers. Annex</w:t>
      </w:r>
      <w:r w:rsidR="0099174E" w:rsidRPr="0099174E">
        <w:t>es</w:t>
      </w:r>
      <w:r w:rsidR="008649D2">
        <w:t> </w:t>
      </w:r>
      <w:r w:rsidRPr="00FC3350">
        <w:t>2</w:t>
      </w:r>
      <w:r w:rsidRPr="0099174E">
        <w:t xml:space="preserve"> </w:t>
      </w:r>
      <w:r w:rsidR="0099174E" w:rsidRPr="0099174E">
        <w:t xml:space="preserve">and 3 </w:t>
      </w:r>
      <w:r w:rsidRPr="0099174E">
        <w:t>provide the</w:t>
      </w:r>
      <w:r w:rsidR="0099174E" w:rsidRPr="0099174E">
        <w:t xml:space="preserve"> texts of the approved Questions.</w:t>
      </w:r>
    </w:p>
    <w:p w:rsidR="00DB0E17" w:rsidRPr="0099174E" w:rsidRDefault="00DB0E17" w:rsidP="007716C0">
      <w:pPr>
        <w:spacing w:before="1200" w:line="240" w:lineRule="auto"/>
        <w:jc w:val="left"/>
        <w:rPr>
          <w:rFonts w:asciiTheme="minorHAnsi" w:hAnsiTheme="minorHAnsi" w:cstheme="minorHAnsi"/>
          <w:szCs w:val="24"/>
        </w:rPr>
      </w:pPr>
      <w:r w:rsidRPr="0099174E">
        <w:rPr>
          <w:rFonts w:asciiTheme="minorHAnsi" w:hAnsiTheme="minorHAnsi" w:cstheme="minorHAnsi"/>
          <w:szCs w:val="24"/>
        </w:rPr>
        <w:t>François Rancy</w:t>
      </w:r>
    </w:p>
    <w:p w:rsidR="00DB0E17" w:rsidRDefault="00DB0E17" w:rsidP="00DB0E17">
      <w:pPr>
        <w:spacing w:before="0" w:line="240" w:lineRule="auto"/>
        <w:jc w:val="left"/>
        <w:rPr>
          <w:rFonts w:asciiTheme="minorHAnsi" w:hAnsiTheme="minorHAnsi" w:cstheme="minorHAnsi"/>
          <w:szCs w:val="24"/>
        </w:rPr>
      </w:pPr>
      <w:r w:rsidRPr="0099174E">
        <w:rPr>
          <w:rFonts w:asciiTheme="minorHAnsi" w:hAnsiTheme="minorHAnsi" w:cstheme="minorHAnsi"/>
          <w:szCs w:val="24"/>
        </w:rPr>
        <w:t>Director</w:t>
      </w:r>
    </w:p>
    <w:p w:rsidR="00FC3350" w:rsidRPr="0099174E" w:rsidRDefault="00FC3350" w:rsidP="00DB0E17">
      <w:pPr>
        <w:spacing w:before="0" w:line="240" w:lineRule="auto"/>
        <w:jc w:val="left"/>
        <w:rPr>
          <w:rFonts w:asciiTheme="minorHAnsi" w:hAnsiTheme="minorHAnsi" w:cstheme="minorHAnsi"/>
          <w:szCs w:val="24"/>
        </w:rPr>
      </w:pPr>
    </w:p>
    <w:p w:rsidR="00264B75" w:rsidRPr="0099174E" w:rsidRDefault="00264B75">
      <w:pPr>
        <w:tabs>
          <w:tab w:val="left" w:pos="4820"/>
        </w:tabs>
        <w:spacing w:before="0"/>
        <w:rPr>
          <w:u w:val="single"/>
        </w:rPr>
      </w:pPr>
      <w:r w:rsidRPr="0099174E">
        <w:rPr>
          <w:b/>
        </w:rPr>
        <w:t>Annexes:</w:t>
      </w:r>
      <w:r w:rsidRPr="0099174E">
        <w:t xml:space="preserve"> </w:t>
      </w:r>
      <w:r w:rsidRPr="0099174E">
        <w:tab/>
      </w:r>
      <w:r w:rsidR="0099174E" w:rsidRPr="0099174E">
        <w:t>3</w:t>
      </w:r>
    </w:p>
    <w:p w:rsidR="00264B75" w:rsidRPr="0099174E" w:rsidRDefault="00264B75" w:rsidP="00264B75">
      <w:pPr>
        <w:tabs>
          <w:tab w:val="left" w:pos="6237"/>
        </w:tabs>
        <w:rPr>
          <w:b/>
          <w:bCs/>
          <w:sz w:val="18"/>
          <w:szCs w:val="18"/>
        </w:rPr>
      </w:pPr>
      <w:r w:rsidRPr="0099174E">
        <w:rPr>
          <w:b/>
          <w:bCs/>
          <w:sz w:val="18"/>
          <w:szCs w:val="18"/>
        </w:rPr>
        <w:t>Distribution:</w:t>
      </w:r>
    </w:p>
    <w:p w:rsidR="00264B75" w:rsidRPr="0099174E" w:rsidRDefault="00264B75">
      <w:pPr>
        <w:tabs>
          <w:tab w:val="left" w:pos="567"/>
          <w:tab w:val="left" w:pos="6237"/>
        </w:tabs>
        <w:spacing w:before="120" w:line="240" w:lineRule="auto"/>
        <w:ind w:left="567" w:hanging="567"/>
        <w:rPr>
          <w:rFonts w:asciiTheme="minorHAnsi" w:hAnsiTheme="minorHAnsi" w:cstheme="minorHAnsi"/>
          <w:sz w:val="18"/>
          <w:szCs w:val="18"/>
        </w:rPr>
      </w:pPr>
      <w:r w:rsidRPr="0099174E">
        <w:rPr>
          <w:rFonts w:asciiTheme="minorHAnsi" w:hAnsiTheme="minorHAnsi" w:cstheme="minorHAnsi"/>
          <w:sz w:val="18"/>
          <w:szCs w:val="18"/>
        </w:rPr>
        <w:t>–</w:t>
      </w:r>
      <w:r w:rsidRPr="0099174E">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99174E" w:rsidRPr="0099174E">
        <w:rPr>
          <w:rFonts w:asciiTheme="minorHAnsi" w:hAnsiTheme="minorHAnsi" w:cstheme="minorHAnsi"/>
          <w:sz w:val="18"/>
          <w:szCs w:val="18"/>
        </w:rPr>
        <w:t>4</w:t>
      </w:r>
    </w:p>
    <w:p w:rsidR="00264B75" w:rsidRPr="0099174E" w:rsidRDefault="00264B75">
      <w:pPr>
        <w:tabs>
          <w:tab w:val="left" w:pos="567"/>
          <w:tab w:val="left" w:pos="6237"/>
        </w:tabs>
        <w:spacing w:before="0" w:line="240" w:lineRule="auto"/>
        <w:rPr>
          <w:rFonts w:asciiTheme="minorHAnsi" w:hAnsiTheme="minorHAnsi" w:cstheme="minorHAnsi"/>
          <w:sz w:val="18"/>
          <w:szCs w:val="18"/>
        </w:rPr>
      </w:pPr>
      <w:r w:rsidRPr="0099174E">
        <w:rPr>
          <w:rFonts w:asciiTheme="minorHAnsi" w:hAnsiTheme="minorHAnsi" w:cstheme="minorHAnsi"/>
          <w:sz w:val="18"/>
          <w:szCs w:val="18"/>
        </w:rPr>
        <w:t>–</w:t>
      </w:r>
      <w:r w:rsidRPr="0099174E">
        <w:rPr>
          <w:rFonts w:asciiTheme="minorHAnsi" w:hAnsiTheme="minorHAnsi" w:cstheme="minorHAnsi"/>
          <w:sz w:val="18"/>
          <w:szCs w:val="18"/>
        </w:rPr>
        <w:tab/>
        <w:t xml:space="preserve">ITU-R Associates participating in the work of Radiocommunication Study Group </w:t>
      </w:r>
      <w:r w:rsidR="0099174E" w:rsidRPr="0099174E">
        <w:rPr>
          <w:rFonts w:asciiTheme="minorHAnsi" w:hAnsiTheme="minorHAnsi" w:cstheme="minorHAnsi"/>
          <w:sz w:val="18"/>
          <w:szCs w:val="18"/>
        </w:rPr>
        <w:t>4</w:t>
      </w:r>
    </w:p>
    <w:p w:rsidR="00264B75" w:rsidRPr="0099174E" w:rsidRDefault="00264B75" w:rsidP="00DB0E17">
      <w:pPr>
        <w:tabs>
          <w:tab w:val="left" w:pos="567"/>
          <w:tab w:val="left" w:pos="6237"/>
        </w:tabs>
        <w:spacing w:before="0" w:line="240" w:lineRule="auto"/>
        <w:ind w:left="567" w:hanging="567"/>
        <w:rPr>
          <w:rFonts w:asciiTheme="minorHAnsi" w:hAnsiTheme="minorHAnsi" w:cstheme="minorHAnsi"/>
          <w:sz w:val="18"/>
          <w:szCs w:val="18"/>
        </w:rPr>
      </w:pPr>
      <w:r w:rsidRPr="0099174E">
        <w:rPr>
          <w:rFonts w:asciiTheme="minorHAnsi" w:hAnsiTheme="minorHAnsi" w:cstheme="minorHAnsi"/>
          <w:sz w:val="18"/>
          <w:szCs w:val="18"/>
        </w:rPr>
        <w:t>–</w:t>
      </w:r>
      <w:r w:rsidRPr="0099174E">
        <w:rPr>
          <w:rFonts w:asciiTheme="minorHAnsi" w:hAnsiTheme="minorHAnsi" w:cstheme="minorHAnsi"/>
          <w:sz w:val="18"/>
          <w:szCs w:val="18"/>
        </w:rPr>
        <w:tab/>
        <w:t>Chairmen and Vice-Chairmen of Radiocommunication Study Groups and the Special Committee on Regulatory/Procedural Matters</w:t>
      </w:r>
    </w:p>
    <w:p w:rsidR="00264B75" w:rsidRPr="0099174E" w:rsidRDefault="00264B75" w:rsidP="00DB0E17">
      <w:pPr>
        <w:tabs>
          <w:tab w:val="left" w:pos="567"/>
          <w:tab w:val="left" w:pos="6237"/>
        </w:tabs>
        <w:spacing w:before="0" w:line="240" w:lineRule="auto"/>
        <w:rPr>
          <w:rFonts w:asciiTheme="minorHAnsi" w:hAnsiTheme="minorHAnsi" w:cstheme="minorHAnsi"/>
          <w:sz w:val="18"/>
          <w:szCs w:val="18"/>
        </w:rPr>
      </w:pPr>
      <w:r w:rsidRPr="0099174E">
        <w:rPr>
          <w:rFonts w:asciiTheme="minorHAnsi" w:hAnsiTheme="minorHAnsi" w:cstheme="minorHAnsi"/>
          <w:sz w:val="18"/>
          <w:szCs w:val="18"/>
        </w:rPr>
        <w:t>–</w:t>
      </w:r>
      <w:r w:rsidRPr="0099174E">
        <w:rPr>
          <w:rFonts w:asciiTheme="minorHAnsi" w:hAnsiTheme="minorHAnsi" w:cstheme="minorHAnsi"/>
          <w:sz w:val="18"/>
          <w:szCs w:val="18"/>
        </w:rPr>
        <w:tab/>
        <w:t>Chairman and Vice-Chairmen of the Conference Preparatory Meeting</w:t>
      </w:r>
    </w:p>
    <w:p w:rsidR="00264B75" w:rsidRPr="0099174E" w:rsidRDefault="00264B75" w:rsidP="00DB0E17">
      <w:pPr>
        <w:tabs>
          <w:tab w:val="left" w:pos="567"/>
          <w:tab w:val="left" w:pos="6237"/>
        </w:tabs>
        <w:spacing w:before="0" w:line="240" w:lineRule="auto"/>
        <w:rPr>
          <w:rFonts w:asciiTheme="minorHAnsi" w:hAnsiTheme="minorHAnsi" w:cstheme="minorHAnsi"/>
          <w:sz w:val="18"/>
          <w:szCs w:val="18"/>
        </w:rPr>
      </w:pPr>
      <w:r w:rsidRPr="0099174E">
        <w:rPr>
          <w:rFonts w:asciiTheme="minorHAnsi" w:hAnsiTheme="minorHAnsi" w:cstheme="minorHAnsi"/>
          <w:sz w:val="18"/>
          <w:szCs w:val="18"/>
        </w:rPr>
        <w:t>–</w:t>
      </w:r>
      <w:r w:rsidRPr="0099174E">
        <w:rPr>
          <w:rFonts w:asciiTheme="minorHAnsi" w:hAnsiTheme="minorHAnsi" w:cstheme="minorHAnsi"/>
          <w:sz w:val="18"/>
          <w:szCs w:val="18"/>
        </w:rPr>
        <w:tab/>
        <w:t>Members of the Radio Regulations Board</w:t>
      </w:r>
    </w:p>
    <w:p w:rsidR="00264B75" w:rsidRPr="00F51D6C" w:rsidRDefault="00264B75" w:rsidP="00DB0E17">
      <w:pPr>
        <w:pStyle w:val="BodyTextIndent"/>
        <w:rPr>
          <w:rFonts w:asciiTheme="minorHAnsi" w:hAnsiTheme="minorHAnsi" w:cstheme="minorHAnsi"/>
          <w:sz w:val="18"/>
          <w:szCs w:val="18"/>
        </w:rPr>
      </w:pPr>
      <w:r w:rsidRPr="0099174E">
        <w:rPr>
          <w:rFonts w:asciiTheme="minorHAnsi" w:hAnsiTheme="minorHAnsi" w:cstheme="minorHAnsi"/>
          <w:sz w:val="18"/>
          <w:szCs w:val="18"/>
        </w:rPr>
        <w:t>–</w:t>
      </w:r>
      <w:r w:rsidRPr="0099174E">
        <w:rPr>
          <w:rFonts w:asciiTheme="minorHAnsi" w:hAnsiTheme="minorHAnsi" w:cstheme="minorHAnsi"/>
          <w:sz w:val="18"/>
          <w:szCs w:val="18"/>
        </w:rPr>
        <w:tab/>
        <w:t>Secretary-General of the ITU, Director of the Telecommunication Standardization Bureau, Director of the Telecommunication Development Bureau</w:t>
      </w:r>
    </w:p>
    <w:p w:rsidR="00264B75" w:rsidRPr="00DB0E17" w:rsidRDefault="00264B75" w:rsidP="00264B75">
      <w:pPr>
        <w:pStyle w:val="AnnexNotitle0"/>
        <w:spacing w:before="360"/>
        <w:rPr>
          <w:rFonts w:asciiTheme="minorHAnsi" w:hAnsiTheme="minorHAnsi" w:cstheme="minorHAnsi"/>
        </w:rPr>
      </w:pPr>
      <w:r w:rsidRPr="00DB0E17">
        <w:rPr>
          <w:rFonts w:asciiTheme="minorHAnsi" w:hAnsiTheme="minorHAnsi" w:cstheme="minorHAnsi"/>
        </w:rPr>
        <w:lastRenderedPageBreak/>
        <w:t>Annex 1</w:t>
      </w:r>
    </w:p>
    <w:p w:rsidR="00264B75" w:rsidRPr="00DB0E17" w:rsidRDefault="00264B75">
      <w:pPr>
        <w:pStyle w:val="AnnexNotitle0"/>
        <w:spacing w:before="240"/>
        <w:rPr>
          <w:rFonts w:asciiTheme="minorHAnsi" w:hAnsiTheme="minorHAnsi" w:cstheme="minorHAnsi"/>
        </w:rPr>
      </w:pPr>
      <w:r w:rsidRPr="00DB0E17">
        <w:rPr>
          <w:rFonts w:asciiTheme="minorHAnsi" w:hAnsiTheme="minorHAnsi" w:cstheme="minorHAnsi"/>
        </w:rPr>
        <w:t>Title</w:t>
      </w:r>
      <w:r w:rsidRPr="00FC3350">
        <w:rPr>
          <w:rFonts w:asciiTheme="minorHAnsi" w:hAnsiTheme="minorHAnsi" w:cstheme="minorHAnsi"/>
        </w:rPr>
        <w:t>s</w:t>
      </w:r>
      <w:r w:rsidRPr="00DB0E17">
        <w:rPr>
          <w:rFonts w:asciiTheme="minorHAnsi" w:hAnsiTheme="minorHAnsi" w:cstheme="minorHAnsi"/>
        </w:rPr>
        <w:t xml:space="preserve"> of the approved </w:t>
      </w:r>
      <w:r w:rsidR="00577251">
        <w:rPr>
          <w:rFonts w:asciiTheme="minorHAnsi" w:hAnsiTheme="minorHAnsi" w:cstheme="minorHAnsi"/>
        </w:rPr>
        <w:t xml:space="preserve">ITU-R </w:t>
      </w:r>
      <w:r w:rsidRPr="00DB0E17">
        <w:rPr>
          <w:rFonts w:asciiTheme="minorHAnsi" w:hAnsiTheme="minorHAnsi" w:cstheme="minorHAnsi"/>
        </w:rPr>
        <w:t>Recommendation</w:t>
      </w:r>
      <w:r w:rsidRPr="00FC3350">
        <w:rPr>
          <w:rFonts w:asciiTheme="minorHAnsi" w:hAnsiTheme="minorHAnsi" w:cstheme="minorHAnsi"/>
        </w:rPr>
        <w:t>s</w:t>
      </w:r>
    </w:p>
    <w:p w:rsidR="0099174E" w:rsidRDefault="0099174E" w:rsidP="00131575">
      <w:pPr>
        <w:tabs>
          <w:tab w:val="right" w:pos="9639"/>
        </w:tabs>
        <w:spacing w:before="480" w:line="240" w:lineRule="auto"/>
        <w:rPr>
          <w:szCs w:val="24"/>
        </w:rPr>
      </w:pPr>
      <w:r w:rsidRPr="00935E63">
        <w:rPr>
          <w:szCs w:val="24"/>
          <w:u w:val="single"/>
        </w:rPr>
        <w:t>Recommendation ITU-R M.2014-</w:t>
      </w:r>
      <w:r>
        <w:rPr>
          <w:szCs w:val="24"/>
          <w:u w:val="single"/>
        </w:rPr>
        <w:t>1</w:t>
      </w:r>
      <w:r w:rsidRPr="00935E63">
        <w:rPr>
          <w:szCs w:val="24"/>
        </w:rPr>
        <w:tab/>
        <w:t>Doc. 4/94(Rev.1)</w:t>
      </w:r>
    </w:p>
    <w:p w:rsidR="0099174E" w:rsidRDefault="0099174E">
      <w:pPr>
        <w:tabs>
          <w:tab w:val="right" w:pos="9639"/>
        </w:tabs>
        <w:spacing w:before="360"/>
        <w:jc w:val="center"/>
        <w:rPr>
          <w:rFonts w:asciiTheme="minorHAnsi" w:hAnsiTheme="minorHAnsi" w:cstheme="majorBidi"/>
          <w:b/>
          <w:bCs/>
          <w:color w:val="000000"/>
          <w:sz w:val="28"/>
          <w:szCs w:val="28"/>
          <w:lang w:eastAsia="zh-CN"/>
        </w:rPr>
      </w:pPr>
      <w:r w:rsidRPr="0058378F">
        <w:rPr>
          <w:rFonts w:asciiTheme="minorHAnsi" w:hAnsiTheme="minorHAnsi" w:cstheme="majorBidi"/>
          <w:b/>
          <w:bCs/>
          <w:color w:val="000000"/>
          <w:sz w:val="28"/>
          <w:szCs w:val="28"/>
          <w:lang w:eastAsia="zh-CN"/>
        </w:rPr>
        <w:t>Global circulation of IMT satellite terminals</w:t>
      </w:r>
    </w:p>
    <w:p w:rsidR="0099174E" w:rsidRDefault="0099174E" w:rsidP="00131575">
      <w:pPr>
        <w:tabs>
          <w:tab w:val="right" w:pos="9639"/>
        </w:tabs>
        <w:spacing w:before="480" w:line="240" w:lineRule="auto"/>
        <w:rPr>
          <w:szCs w:val="24"/>
        </w:rPr>
      </w:pPr>
      <w:r w:rsidRPr="00935E63">
        <w:rPr>
          <w:szCs w:val="24"/>
          <w:u w:val="single"/>
        </w:rPr>
        <w:t xml:space="preserve">Recommendation ITU-R </w:t>
      </w:r>
      <w:r>
        <w:rPr>
          <w:szCs w:val="24"/>
          <w:u w:val="single"/>
        </w:rPr>
        <w:t>M.1831-1</w:t>
      </w:r>
      <w:r w:rsidRPr="00935E63">
        <w:rPr>
          <w:szCs w:val="24"/>
        </w:rPr>
        <w:tab/>
        <w:t>Doc. 4/</w:t>
      </w:r>
      <w:r>
        <w:rPr>
          <w:szCs w:val="24"/>
        </w:rPr>
        <w:t>102</w:t>
      </w:r>
      <w:r w:rsidRPr="00935E63">
        <w:rPr>
          <w:szCs w:val="24"/>
        </w:rPr>
        <w:t>(Rev.</w:t>
      </w:r>
      <w:r>
        <w:rPr>
          <w:szCs w:val="24"/>
        </w:rPr>
        <w:t>2</w:t>
      </w:r>
      <w:r w:rsidRPr="00935E63">
        <w:rPr>
          <w:szCs w:val="24"/>
        </w:rPr>
        <w:t>)</w:t>
      </w:r>
    </w:p>
    <w:p w:rsidR="0099174E" w:rsidRDefault="0099174E" w:rsidP="0099174E">
      <w:pPr>
        <w:spacing w:before="360"/>
        <w:jc w:val="center"/>
        <w:rPr>
          <w:rFonts w:asciiTheme="minorHAnsi" w:hAnsiTheme="minorHAnsi" w:cstheme="majorBidi"/>
          <w:b/>
          <w:bCs/>
          <w:color w:val="000000"/>
          <w:sz w:val="28"/>
          <w:szCs w:val="28"/>
          <w:lang w:eastAsia="zh-CN"/>
        </w:rPr>
      </w:pPr>
      <w:r w:rsidRPr="0058378F">
        <w:rPr>
          <w:rFonts w:asciiTheme="minorHAnsi" w:hAnsiTheme="minorHAnsi" w:cstheme="majorBidi"/>
          <w:b/>
          <w:bCs/>
          <w:color w:val="000000"/>
          <w:sz w:val="28"/>
          <w:szCs w:val="28"/>
          <w:lang w:eastAsia="zh-CN"/>
        </w:rPr>
        <w:t>A coordination methodology for RNSS inter-system interference estimation</w:t>
      </w:r>
    </w:p>
    <w:p w:rsidR="0099174E" w:rsidRDefault="0099174E" w:rsidP="00131575">
      <w:pPr>
        <w:tabs>
          <w:tab w:val="right" w:pos="9639"/>
        </w:tabs>
        <w:spacing w:before="480" w:line="240" w:lineRule="auto"/>
        <w:rPr>
          <w:szCs w:val="24"/>
        </w:rPr>
      </w:pPr>
      <w:r w:rsidRPr="00935E63">
        <w:rPr>
          <w:szCs w:val="24"/>
          <w:u w:val="single"/>
        </w:rPr>
        <w:t xml:space="preserve">Recommendation ITU-R </w:t>
      </w:r>
      <w:r>
        <w:rPr>
          <w:szCs w:val="24"/>
          <w:u w:val="single"/>
        </w:rPr>
        <w:t>M.2031-1</w:t>
      </w:r>
      <w:r w:rsidRPr="00935E63">
        <w:rPr>
          <w:szCs w:val="24"/>
        </w:rPr>
        <w:tab/>
        <w:t>Doc. 4/</w:t>
      </w:r>
      <w:r>
        <w:rPr>
          <w:szCs w:val="24"/>
        </w:rPr>
        <w:t>103</w:t>
      </w:r>
      <w:r w:rsidRPr="00935E63">
        <w:rPr>
          <w:szCs w:val="24"/>
        </w:rPr>
        <w:t>(Rev.1)</w:t>
      </w:r>
    </w:p>
    <w:p w:rsidR="0099174E" w:rsidRDefault="0099174E" w:rsidP="0099174E">
      <w:pPr>
        <w:spacing w:before="360"/>
        <w:jc w:val="center"/>
        <w:rPr>
          <w:rFonts w:asciiTheme="minorHAnsi" w:hAnsiTheme="minorHAnsi" w:cstheme="majorBidi"/>
          <w:b/>
          <w:bCs/>
          <w:color w:val="000000"/>
          <w:sz w:val="28"/>
          <w:szCs w:val="28"/>
          <w:lang w:eastAsia="zh-CN"/>
        </w:rPr>
      </w:pPr>
      <w:r w:rsidRPr="0058378F">
        <w:rPr>
          <w:rFonts w:asciiTheme="minorHAnsi" w:hAnsiTheme="minorHAnsi" w:cstheme="majorBidi"/>
          <w:b/>
          <w:bCs/>
          <w:color w:val="000000"/>
          <w:sz w:val="28"/>
          <w:szCs w:val="28"/>
          <w:lang w:eastAsia="zh-CN"/>
        </w:rPr>
        <w:t xml:space="preserve">Characteristics and protection criteria of receiving earth stations and characteristics of transmitting space stations in the </w:t>
      </w:r>
      <w:proofErr w:type="spellStart"/>
      <w:r w:rsidRPr="0058378F">
        <w:rPr>
          <w:rFonts w:asciiTheme="minorHAnsi" w:hAnsiTheme="minorHAnsi" w:cstheme="majorBidi"/>
          <w:b/>
          <w:bCs/>
          <w:color w:val="000000"/>
          <w:sz w:val="28"/>
          <w:szCs w:val="28"/>
          <w:lang w:eastAsia="zh-CN"/>
        </w:rPr>
        <w:t>radionavigation</w:t>
      </w:r>
      <w:proofErr w:type="spellEnd"/>
      <w:r w:rsidRPr="0058378F">
        <w:rPr>
          <w:rFonts w:asciiTheme="minorHAnsi" w:hAnsiTheme="minorHAnsi" w:cstheme="majorBidi"/>
          <w:b/>
          <w:bCs/>
          <w:color w:val="000000"/>
          <w:sz w:val="28"/>
          <w:szCs w:val="28"/>
          <w:lang w:eastAsia="zh-CN"/>
        </w:rPr>
        <w:t>-satellite service (space-to-Earth) operating in the band 5 010-5- 030 MHz</w:t>
      </w:r>
    </w:p>
    <w:p w:rsidR="0099174E" w:rsidRDefault="0099174E" w:rsidP="00131575">
      <w:pPr>
        <w:tabs>
          <w:tab w:val="right" w:pos="9639"/>
        </w:tabs>
        <w:spacing w:before="480" w:line="240" w:lineRule="auto"/>
        <w:rPr>
          <w:szCs w:val="24"/>
        </w:rPr>
      </w:pPr>
      <w:r w:rsidRPr="00935E63">
        <w:rPr>
          <w:szCs w:val="24"/>
          <w:u w:val="single"/>
        </w:rPr>
        <w:t xml:space="preserve">Recommendation ITU-R </w:t>
      </w:r>
      <w:r>
        <w:rPr>
          <w:szCs w:val="24"/>
          <w:u w:val="single"/>
        </w:rPr>
        <w:t>M.1906-1</w:t>
      </w:r>
      <w:r w:rsidRPr="00935E63">
        <w:rPr>
          <w:szCs w:val="24"/>
        </w:rPr>
        <w:tab/>
        <w:t>Doc. 4/</w:t>
      </w:r>
      <w:r>
        <w:rPr>
          <w:szCs w:val="24"/>
        </w:rPr>
        <w:t>104</w:t>
      </w:r>
      <w:r w:rsidRPr="00935E63">
        <w:rPr>
          <w:szCs w:val="24"/>
        </w:rPr>
        <w:t>(Rev.1)</w:t>
      </w:r>
    </w:p>
    <w:p w:rsidR="0099174E" w:rsidRDefault="0099174E" w:rsidP="0099174E">
      <w:pPr>
        <w:spacing w:before="360"/>
        <w:jc w:val="center"/>
        <w:rPr>
          <w:rFonts w:asciiTheme="minorHAnsi" w:hAnsiTheme="minorHAnsi" w:cstheme="majorBidi"/>
          <w:b/>
          <w:bCs/>
          <w:color w:val="000000"/>
          <w:sz w:val="28"/>
          <w:szCs w:val="28"/>
          <w:lang w:eastAsia="zh-CN"/>
        </w:rPr>
      </w:pPr>
      <w:r w:rsidRPr="00A42D2B">
        <w:rPr>
          <w:rFonts w:asciiTheme="minorHAnsi" w:hAnsiTheme="minorHAnsi" w:cstheme="majorBidi"/>
          <w:b/>
          <w:bCs/>
          <w:color w:val="000000"/>
          <w:sz w:val="28"/>
          <w:szCs w:val="28"/>
          <w:lang w:eastAsia="zh-CN"/>
        </w:rPr>
        <w:t xml:space="preserve">Characteristics and protection criteria of receiving space stations and characteristics of transmitting earth stations in the </w:t>
      </w:r>
      <w:proofErr w:type="spellStart"/>
      <w:r w:rsidRPr="00A42D2B">
        <w:rPr>
          <w:rFonts w:asciiTheme="minorHAnsi" w:hAnsiTheme="minorHAnsi" w:cstheme="majorBidi"/>
          <w:b/>
          <w:bCs/>
          <w:color w:val="000000"/>
          <w:sz w:val="28"/>
          <w:szCs w:val="28"/>
          <w:lang w:eastAsia="zh-CN"/>
        </w:rPr>
        <w:t>radionavigation</w:t>
      </w:r>
      <w:proofErr w:type="spellEnd"/>
      <w:r w:rsidRPr="00A42D2B">
        <w:rPr>
          <w:rFonts w:asciiTheme="minorHAnsi" w:hAnsiTheme="minorHAnsi" w:cstheme="majorBidi"/>
          <w:b/>
          <w:bCs/>
          <w:color w:val="000000"/>
          <w:sz w:val="28"/>
          <w:szCs w:val="28"/>
          <w:lang w:eastAsia="zh-CN"/>
        </w:rPr>
        <w:t>-satellite service (Earth-to-space) operating in the band 5 000-5 010 MHz</w:t>
      </w:r>
    </w:p>
    <w:p w:rsidR="0099174E" w:rsidRDefault="0099174E" w:rsidP="00131575">
      <w:pPr>
        <w:tabs>
          <w:tab w:val="right" w:pos="9639"/>
        </w:tabs>
        <w:spacing w:before="480" w:line="240" w:lineRule="auto"/>
        <w:rPr>
          <w:szCs w:val="24"/>
        </w:rPr>
      </w:pPr>
      <w:r w:rsidRPr="00935E63">
        <w:rPr>
          <w:szCs w:val="24"/>
          <w:u w:val="single"/>
        </w:rPr>
        <w:t xml:space="preserve">Recommendation ITU-R </w:t>
      </w:r>
      <w:r>
        <w:rPr>
          <w:szCs w:val="24"/>
          <w:u w:val="single"/>
        </w:rPr>
        <w:t>S.1717-1</w:t>
      </w:r>
      <w:r w:rsidRPr="00935E63">
        <w:rPr>
          <w:szCs w:val="24"/>
        </w:rPr>
        <w:tab/>
        <w:t>Doc. 4/</w:t>
      </w:r>
      <w:r>
        <w:rPr>
          <w:szCs w:val="24"/>
        </w:rPr>
        <w:t>113</w:t>
      </w:r>
      <w:r w:rsidRPr="00935E63">
        <w:rPr>
          <w:szCs w:val="24"/>
        </w:rPr>
        <w:t>(Rev.1)</w:t>
      </w:r>
    </w:p>
    <w:p w:rsidR="0099174E" w:rsidRDefault="0099174E" w:rsidP="0099174E">
      <w:pPr>
        <w:spacing w:before="360"/>
        <w:jc w:val="center"/>
        <w:rPr>
          <w:rFonts w:asciiTheme="minorHAnsi" w:hAnsiTheme="minorHAnsi" w:cstheme="majorBidi"/>
          <w:b/>
          <w:bCs/>
          <w:sz w:val="28"/>
          <w:szCs w:val="28"/>
        </w:rPr>
      </w:pPr>
      <w:r w:rsidRPr="00A42D2B">
        <w:rPr>
          <w:rFonts w:asciiTheme="minorHAnsi" w:hAnsiTheme="minorHAnsi" w:cstheme="majorBidi"/>
          <w:b/>
          <w:bCs/>
          <w:sz w:val="28"/>
          <w:szCs w:val="28"/>
        </w:rPr>
        <w:t>Electronic data file format for earth station antenna patterns</w:t>
      </w:r>
    </w:p>
    <w:p w:rsidR="0099174E" w:rsidRDefault="0099174E">
      <w:pPr>
        <w:tabs>
          <w:tab w:val="right" w:pos="9639"/>
        </w:tabs>
        <w:spacing w:before="240"/>
        <w:rPr>
          <w:szCs w:val="24"/>
        </w:rPr>
      </w:pPr>
      <w:bookmarkStart w:id="0" w:name="_GoBack"/>
      <w:bookmarkEnd w:id="0"/>
      <w:r w:rsidRPr="00935E63">
        <w:rPr>
          <w:szCs w:val="24"/>
          <w:u w:val="single"/>
        </w:rPr>
        <w:t xml:space="preserve">Recommendation ITU-R </w:t>
      </w:r>
      <w:r>
        <w:rPr>
          <w:szCs w:val="24"/>
          <w:u w:val="single"/>
        </w:rPr>
        <w:t>S.1587-3</w:t>
      </w:r>
      <w:r w:rsidRPr="00935E63">
        <w:rPr>
          <w:szCs w:val="24"/>
        </w:rPr>
        <w:tab/>
        <w:t>Doc. 4/</w:t>
      </w:r>
      <w:r>
        <w:rPr>
          <w:szCs w:val="24"/>
        </w:rPr>
        <w:t>114</w:t>
      </w:r>
      <w:r w:rsidRPr="00935E63">
        <w:rPr>
          <w:szCs w:val="24"/>
        </w:rPr>
        <w:t>(Rev.1)</w:t>
      </w:r>
    </w:p>
    <w:p w:rsidR="0099174E" w:rsidRDefault="0099174E" w:rsidP="0099174E">
      <w:pPr>
        <w:spacing w:before="360"/>
        <w:jc w:val="center"/>
        <w:rPr>
          <w:rFonts w:asciiTheme="minorHAnsi" w:hAnsiTheme="minorHAnsi" w:cstheme="majorBidi"/>
          <w:b/>
          <w:bCs/>
          <w:sz w:val="28"/>
          <w:szCs w:val="28"/>
        </w:rPr>
      </w:pPr>
      <w:r w:rsidRPr="00A42D2B">
        <w:rPr>
          <w:rFonts w:asciiTheme="minorHAnsi" w:hAnsiTheme="minorHAnsi" w:cstheme="majorBidi"/>
          <w:b/>
          <w:bCs/>
          <w:sz w:val="28"/>
          <w:szCs w:val="28"/>
        </w:rPr>
        <w:t xml:space="preserve">Technical characteristics of earth stations on board vessels communicating with FSS satellites in the frequency bands 5 925-6 425 MHz and 14-14.5 GHz </w:t>
      </w:r>
      <w:r>
        <w:rPr>
          <w:rFonts w:asciiTheme="minorHAnsi" w:hAnsiTheme="minorHAnsi" w:cstheme="majorBidi"/>
          <w:b/>
          <w:bCs/>
          <w:sz w:val="28"/>
          <w:szCs w:val="28"/>
        </w:rPr>
        <w:br/>
      </w:r>
      <w:r w:rsidRPr="00A42D2B">
        <w:rPr>
          <w:rFonts w:asciiTheme="minorHAnsi" w:hAnsiTheme="minorHAnsi" w:cstheme="majorBidi"/>
          <w:b/>
          <w:bCs/>
          <w:sz w:val="28"/>
          <w:szCs w:val="28"/>
        </w:rPr>
        <w:t>which are allocated to the fixed-satellite service</w:t>
      </w:r>
    </w:p>
    <w:p w:rsidR="0099174E" w:rsidRDefault="0099174E" w:rsidP="00264B75"/>
    <w:p w:rsidR="00131575" w:rsidRDefault="00131575" w:rsidP="0099174E">
      <w:pPr>
        <w:pStyle w:val="Headingb"/>
        <w:spacing w:before="360" w:after="120"/>
        <w:jc w:val="center"/>
        <w:rPr>
          <w:rFonts w:asciiTheme="minorHAnsi" w:hAnsiTheme="minorHAnsi" w:cstheme="minorHAnsi"/>
          <w:sz w:val="28"/>
          <w:szCs w:val="28"/>
        </w:rPr>
      </w:pPr>
      <w:r>
        <w:rPr>
          <w:rFonts w:asciiTheme="minorHAnsi" w:hAnsiTheme="minorHAnsi" w:cstheme="minorHAnsi"/>
          <w:sz w:val="28"/>
          <w:szCs w:val="28"/>
        </w:rPr>
        <w:br w:type="page"/>
      </w:r>
    </w:p>
    <w:p w:rsidR="0099174E" w:rsidRPr="00BF5F50" w:rsidRDefault="0099174E" w:rsidP="0099174E">
      <w:pPr>
        <w:pStyle w:val="Headingb"/>
        <w:spacing w:before="360" w:after="120"/>
        <w:jc w:val="center"/>
        <w:rPr>
          <w:rFonts w:asciiTheme="minorHAnsi" w:hAnsiTheme="minorHAnsi" w:cstheme="minorHAnsi"/>
          <w:sz w:val="28"/>
          <w:szCs w:val="28"/>
        </w:rPr>
      </w:pPr>
      <w:r w:rsidRPr="00BF5F50">
        <w:rPr>
          <w:rFonts w:asciiTheme="minorHAnsi" w:hAnsiTheme="minorHAnsi" w:cstheme="minorHAnsi"/>
          <w:sz w:val="28"/>
          <w:szCs w:val="28"/>
        </w:rPr>
        <w:lastRenderedPageBreak/>
        <w:t>Annex 2</w:t>
      </w:r>
    </w:p>
    <w:p w:rsidR="0099174E" w:rsidRPr="00D421B6" w:rsidRDefault="0099174E">
      <w:pPr>
        <w:pStyle w:val="QuestionNo"/>
        <w:spacing w:before="480"/>
        <w:jc w:val="center"/>
        <w:rPr>
          <w:rFonts w:asciiTheme="majorBidi" w:hAnsiTheme="majorBidi" w:cstheme="majorBidi"/>
          <w:b w:val="0"/>
          <w:bCs/>
          <w:lang w:eastAsia="ja-JP"/>
        </w:rPr>
      </w:pPr>
      <w:r w:rsidRPr="00D421B6">
        <w:rPr>
          <w:rFonts w:asciiTheme="majorBidi" w:hAnsiTheme="majorBidi" w:cstheme="majorBidi"/>
          <w:b w:val="0"/>
          <w:bCs/>
          <w:lang w:eastAsia="ja-JP"/>
        </w:rPr>
        <w:t xml:space="preserve">QUESTION ITU-R </w:t>
      </w:r>
      <w:r>
        <w:rPr>
          <w:rFonts w:asciiTheme="majorBidi" w:hAnsiTheme="majorBidi" w:cstheme="majorBidi"/>
          <w:b w:val="0"/>
          <w:bCs/>
          <w:lang w:eastAsia="ja-JP"/>
        </w:rPr>
        <w:t>292</w:t>
      </w:r>
      <w:r w:rsidRPr="00D421B6">
        <w:rPr>
          <w:rFonts w:asciiTheme="majorBidi" w:hAnsiTheme="majorBidi" w:cstheme="majorBidi"/>
          <w:b w:val="0"/>
          <w:bCs/>
          <w:lang w:eastAsia="ja-JP"/>
        </w:rPr>
        <w:t>/4</w:t>
      </w:r>
    </w:p>
    <w:p w:rsidR="0099174E" w:rsidRDefault="0099174E" w:rsidP="0099174E">
      <w:pPr>
        <w:pStyle w:val="Questiontitle"/>
        <w:rPr>
          <w:rFonts w:asciiTheme="majorBidi" w:hAnsiTheme="majorBidi" w:cstheme="majorBidi"/>
          <w:szCs w:val="28"/>
          <w:lang w:eastAsia="ja-JP"/>
        </w:rPr>
      </w:pPr>
      <w:r w:rsidRPr="00532820">
        <w:rPr>
          <w:rFonts w:asciiTheme="majorBidi" w:hAnsiTheme="majorBidi" w:cstheme="majorBidi"/>
          <w:szCs w:val="28"/>
          <w:lang w:eastAsia="ja-JP"/>
        </w:rPr>
        <w:t>UHDTV satellite broadcasting systems</w:t>
      </w:r>
    </w:p>
    <w:p w:rsidR="0099174E" w:rsidRPr="00FC3350" w:rsidRDefault="0099174E" w:rsidP="00FC3350">
      <w:pPr>
        <w:pStyle w:val="Questiondate"/>
        <w:rPr>
          <w:rFonts w:asciiTheme="majorBidi" w:hAnsiTheme="majorBidi" w:cstheme="majorBidi"/>
          <w:iCs/>
          <w:lang w:eastAsia="ja-JP"/>
        </w:rPr>
      </w:pPr>
      <w:r w:rsidRPr="00FC3350">
        <w:rPr>
          <w:rFonts w:asciiTheme="majorBidi" w:hAnsiTheme="majorBidi" w:cstheme="majorBidi"/>
          <w:i w:val="0"/>
          <w:iCs/>
          <w:lang w:eastAsia="ja-JP"/>
        </w:rPr>
        <w:t>(2015)</w:t>
      </w:r>
    </w:p>
    <w:p w:rsidR="0099174E" w:rsidRPr="007808E0" w:rsidRDefault="0099174E" w:rsidP="00131575">
      <w:pPr>
        <w:pStyle w:val="Normalaftertitle"/>
        <w:rPr>
          <w:rFonts w:asciiTheme="majorBidi" w:hAnsiTheme="majorBidi" w:cstheme="majorBidi"/>
          <w:szCs w:val="24"/>
        </w:rPr>
      </w:pPr>
      <w:r w:rsidRPr="007808E0">
        <w:rPr>
          <w:rFonts w:asciiTheme="majorBidi" w:hAnsiTheme="majorBidi" w:cstheme="majorBidi"/>
          <w:szCs w:val="24"/>
        </w:rPr>
        <w:t>The ITU Radiocommunication Assembly,</w:t>
      </w:r>
    </w:p>
    <w:p w:rsidR="0099174E" w:rsidRPr="007808E0" w:rsidRDefault="0099174E" w:rsidP="00131575">
      <w:pPr>
        <w:pStyle w:val="Call"/>
        <w:tabs>
          <w:tab w:val="clear" w:pos="794"/>
        </w:tabs>
        <w:ind w:left="1134"/>
        <w:jc w:val="both"/>
        <w:rPr>
          <w:rFonts w:asciiTheme="majorBidi" w:hAnsiTheme="majorBidi" w:cstheme="majorBidi"/>
          <w:szCs w:val="24"/>
          <w:lang w:eastAsia="ja-JP"/>
        </w:rPr>
      </w:pPr>
      <w:r w:rsidRPr="007808E0">
        <w:rPr>
          <w:rFonts w:asciiTheme="majorBidi" w:hAnsiTheme="majorBidi" w:cstheme="majorBidi"/>
          <w:szCs w:val="24"/>
        </w:rPr>
        <w:t>considering</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i/>
          <w:iCs/>
          <w:szCs w:val="24"/>
        </w:rPr>
        <w:t>a)</w:t>
      </w:r>
      <w:r w:rsidRPr="007808E0">
        <w:rPr>
          <w:rFonts w:asciiTheme="majorBidi" w:hAnsiTheme="majorBidi" w:cstheme="majorBidi"/>
          <w:szCs w:val="24"/>
        </w:rPr>
        <w:tab/>
        <w:t xml:space="preserve">that </w:t>
      </w:r>
      <w:r w:rsidRPr="007808E0">
        <w:rPr>
          <w:rFonts w:asciiTheme="majorBidi" w:hAnsiTheme="majorBidi" w:cstheme="majorBidi"/>
          <w:szCs w:val="24"/>
          <w:lang w:eastAsia="ja-JP"/>
        </w:rPr>
        <w:t>p</w:t>
      </w:r>
      <w:r w:rsidRPr="007808E0">
        <w:rPr>
          <w:rFonts w:asciiTheme="majorBidi" w:hAnsiTheme="majorBidi" w:cstheme="majorBidi"/>
          <w:szCs w:val="24"/>
        </w:rPr>
        <w:t>reference</w:t>
      </w:r>
      <w:r w:rsidRPr="007808E0">
        <w:rPr>
          <w:rFonts w:asciiTheme="majorBidi" w:hAnsiTheme="majorBidi" w:cstheme="majorBidi"/>
          <w:szCs w:val="24"/>
          <w:lang w:eastAsia="ja-JP"/>
        </w:rPr>
        <w:t>s</w:t>
      </w:r>
      <w:r w:rsidRPr="007808E0">
        <w:rPr>
          <w:rFonts w:asciiTheme="majorBidi" w:hAnsiTheme="majorBidi" w:cstheme="majorBidi"/>
          <w:szCs w:val="24"/>
        </w:rPr>
        <w:t xml:space="preserve"> </w:t>
      </w:r>
      <w:r w:rsidRPr="007808E0">
        <w:rPr>
          <w:rFonts w:asciiTheme="majorBidi" w:hAnsiTheme="majorBidi" w:cstheme="majorBidi"/>
          <w:szCs w:val="24"/>
          <w:lang w:eastAsia="ja-JP"/>
        </w:rPr>
        <w:t>of</w:t>
      </w:r>
      <w:r w:rsidRPr="007808E0">
        <w:rPr>
          <w:rFonts w:asciiTheme="majorBidi" w:hAnsiTheme="majorBidi" w:cstheme="majorBidi"/>
          <w:szCs w:val="24"/>
        </w:rPr>
        <w:t xml:space="preserve"> </w:t>
      </w:r>
      <w:r w:rsidRPr="007808E0">
        <w:rPr>
          <w:rFonts w:asciiTheme="majorBidi" w:hAnsiTheme="majorBidi" w:cstheme="majorBidi"/>
          <w:szCs w:val="24"/>
          <w:lang w:eastAsia="ja-JP"/>
        </w:rPr>
        <w:t xml:space="preserve">television </w:t>
      </w:r>
      <w:r w:rsidRPr="007808E0">
        <w:rPr>
          <w:rFonts w:asciiTheme="majorBidi" w:hAnsiTheme="majorBidi" w:cstheme="majorBidi"/>
          <w:szCs w:val="24"/>
        </w:rPr>
        <w:t>viewers ha</w:t>
      </w:r>
      <w:r w:rsidRPr="007808E0">
        <w:rPr>
          <w:rFonts w:asciiTheme="majorBidi" w:hAnsiTheme="majorBidi" w:cstheme="majorBidi"/>
          <w:szCs w:val="24"/>
          <w:lang w:eastAsia="ja-JP"/>
        </w:rPr>
        <w:t>ve diversified</w:t>
      </w:r>
      <w:r w:rsidRPr="007808E0">
        <w:rPr>
          <w:rFonts w:asciiTheme="majorBidi" w:hAnsiTheme="majorBidi" w:cstheme="majorBidi"/>
          <w:szCs w:val="24"/>
        </w:rPr>
        <w:t xml:space="preserve">, </w:t>
      </w:r>
      <w:r w:rsidRPr="007808E0">
        <w:rPr>
          <w:rFonts w:asciiTheme="majorBidi" w:hAnsiTheme="majorBidi" w:cstheme="majorBidi"/>
          <w:szCs w:val="24"/>
          <w:lang w:eastAsia="ja-JP"/>
        </w:rPr>
        <w:t xml:space="preserve">including </w:t>
      </w:r>
      <w:r w:rsidRPr="007808E0">
        <w:rPr>
          <w:rFonts w:asciiTheme="majorBidi" w:hAnsiTheme="majorBidi" w:cstheme="majorBidi"/>
          <w:szCs w:val="24"/>
        </w:rPr>
        <w:t>high-resolution</w:t>
      </w:r>
      <w:r w:rsidRPr="007808E0">
        <w:rPr>
          <w:rFonts w:asciiTheme="majorBidi" w:hAnsiTheme="majorBidi" w:cstheme="majorBidi"/>
          <w:szCs w:val="24"/>
          <w:lang w:eastAsia="ja-JP"/>
        </w:rPr>
        <w:t xml:space="preserve"> video images</w:t>
      </w:r>
      <w:r w:rsidRPr="007808E0">
        <w:rPr>
          <w:rFonts w:asciiTheme="majorBidi" w:hAnsiTheme="majorBidi" w:cstheme="majorBidi"/>
          <w:szCs w:val="24"/>
        </w:rPr>
        <w:t>;</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i/>
          <w:iCs/>
          <w:szCs w:val="24"/>
          <w:lang w:eastAsia="ja-JP"/>
        </w:rPr>
        <w:t>b</w:t>
      </w:r>
      <w:r w:rsidRPr="007808E0">
        <w:rPr>
          <w:rFonts w:asciiTheme="majorBidi" w:hAnsiTheme="majorBidi" w:cstheme="majorBidi"/>
          <w:i/>
          <w:iCs/>
          <w:szCs w:val="24"/>
        </w:rPr>
        <w:t>)</w:t>
      </w:r>
      <w:r w:rsidRPr="007808E0">
        <w:rPr>
          <w:rFonts w:asciiTheme="majorBidi" w:hAnsiTheme="majorBidi" w:cstheme="majorBidi"/>
          <w:szCs w:val="24"/>
        </w:rPr>
        <w:tab/>
        <w:t>that means for improving the flexibility and efficiency of the frequency spectrum</w:t>
      </w:r>
      <w:r w:rsidRPr="007808E0">
        <w:rPr>
          <w:rFonts w:asciiTheme="majorBidi" w:hAnsiTheme="majorBidi" w:cstheme="majorBidi"/>
          <w:szCs w:val="24"/>
          <w:lang w:eastAsia="ja-JP"/>
        </w:rPr>
        <w:t xml:space="preserve"> </w:t>
      </w:r>
      <w:r w:rsidRPr="007808E0">
        <w:rPr>
          <w:rFonts w:asciiTheme="majorBidi" w:hAnsiTheme="majorBidi" w:cstheme="majorBidi"/>
          <w:szCs w:val="24"/>
        </w:rPr>
        <w:t xml:space="preserve">are </w:t>
      </w:r>
      <w:r w:rsidRPr="007808E0">
        <w:rPr>
          <w:rFonts w:asciiTheme="majorBidi" w:hAnsiTheme="majorBidi" w:cstheme="majorBidi"/>
          <w:szCs w:val="24"/>
          <w:lang w:eastAsia="ja-JP"/>
        </w:rPr>
        <w:t>under constant investigation</w:t>
      </w:r>
      <w:r w:rsidRPr="007808E0">
        <w:rPr>
          <w:rFonts w:asciiTheme="majorBidi" w:hAnsiTheme="majorBidi" w:cstheme="majorBidi"/>
          <w:szCs w:val="24"/>
        </w:rPr>
        <w:t>;</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i/>
          <w:iCs/>
          <w:szCs w:val="24"/>
          <w:lang w:eastAsia="ja-JP"/>
        </w:rPr>
        <w:t>c</w:t>
      </w:r>
      <w:r w:rsidRPr="007808E0">
        <w:rPr>
          <w:rFonts w:asciiTheme="majorBidi" w:hAnsiTheme="majorBidi" w:cstheme="majorBidi"/>
          <w:i/>
          <w:iCs/>
          <w:szCs w:val="24"/>
        </w:rPr>
        <w:t>)</w:t>
      </w:r>
      <w:r w:rsidRPr="007808E0">
        <w:rPr>
          <w:rFonts w:asciiTheme="majorBidi" w:hAnsiTheme="majorBidi" w:cstheme="majorBidi"/>
          <w:szCs w:val="24"/>
        </w:rPr>
        <w:tab/>
        <w:t xml:space="preserve">that </w:t>
      </w:r>
      <w:r w:rsidRPr="007808E0">
        <w:rPr>
          <w:rFonts w:asciiTheme="majorBidi" w:hAnsiTheme="majorBidi" w:cstheme="majorBidi"/>
          <w:szCs w:val="24"/>
          <w:lang w:eastAsia="ja-JP"/>
        </w:rPr>
        <w:t>an increase in the transmission capacity is required in order to realize ultra-high definition television (UHDTV) satellite broadcasting in a single satellite transponder</w:t>
      </w:r>
      <w:r w:rsidRPr="007808E0">
        <w:rPr>
          <w:rFonts w:asciiTheme="majorBidi" w:hAnsiTheme="majorBidi" w:cstheme="majorBidi"/>
          <w:szCs w:val="24"/>
        </w:rPr>
        <w:t>;</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i/>
          <w:iCs/>
          <w:szCs w:val="24"/>
          <w:lang w:eastAsia="ja-JP"/>
        </w:rPr>
        <w:t>d</w:t>
      </w:r>
      <w:r w:rsidRPr="007808E0">
        <w:rPr>
          <w:rFonts w:asciiTheme="majorBidi" w:hAnsiTheme="majorBidi" w:cstheme="majorBidi"/>
          <w:i/>
          <w:iCs/>
          <w:szCs w:val="24"/>
        </w:rPr>
        <w:t>)</w:t>
      </w:r>
      <w:r w:rsidRPr="007808E0">
        <w:rPr>
          <w:rFonts w:asciiTheme="majorBidi" w:hAnsiTheme="majorBidi" w:cstheme="majorBidi"/>
          <w:szCs w:val="24"/>
        </w:rPr>
        <w:tab/>
        <w:t xml:space="preserve">that there have been significant developments in efficient modulation and channel coding techniques, including but not limited to formats such as </w:t>
      </w:r>
      <w:r w:rsidRPr="007808E0">
        <w:rPr>
          <w:rFonts w:asciiTheme="majorBidi" w:hAnsiTheme="majorBidi" w:cstheme="majorBidi"/>
          <w:szCs w:val="24"/>
          <w:lang w:eastAsia="ja-JP"/>
        </w:rPr>
        <w:t>amplitude phase shift keying (APSK) and low density parity check (LDPC) codes</w:t>
      </w:r>
      <w:r w:rsidRPr="007808E0">
        <w:rPr>
          <w:rFonts w:asciiTheme="majorBidi" w:hAnsiTheme="majorBidi" w:cstheme="majorBidi"/>
          <w:szCs w:val="24"/>
        </w:rPr>
        <w:t>;</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i/>
          <w:iCs/>
          <w:szCs w:val="24"/>
          <w:lang w:eastAsia="ja-JP"/>
        </w:rPr>
        <w:t>e</w:t>
      </w:r>
      <w:r w:rsidRPr="007808E0">
        <w:rPr>
          <w:rFonts w:asciiTheme="majorBidi" w:hAnsiTheme="majorBidi" w:cstheme="majorBidi"/>
          <w:i/>
          <w:iCs/>
          <w:szCs w:val="24"/>
        </w:rPr>
        <w:t>)</w:t>
      </w:r>
      <w:r w:rsidRPr="007808E0">
        <w:rPr>
          <w:rFonts w:asciiTheme="majorBidi" w:hAnsiTheme="majorBidi" w:cstheme="majorBidi"/>
          <w:szCs w:val="24"/>
        </w:rPr>
        <w:tab/>
      </w:r>
      <w:r w:rsidRPr="007808E0">
        <w:rPr>
          <w:rFonts w:asciiTheme="majorBidi" w:hAnsiTheme="majorBidi" w:cstheme="majorBidi"/>
          <w:szCs w:val="24"/>
          <w:lang w:eastAsia="ja-JP"/>
        </w:rPr>
        <w:t>t</w:t>
      </w:r>
      <w:r w:rsidRPr="007808E0">
        <w:rPr>
          <w:rFonts w:asciiTheme="majorBidi" w:hAnsiTheme="majorBidi" w:cstheme="majorBidi"/>
          <w:szCs w:val="24"/>
        </w:rPr>
        <w:t>hat advance</w:t>
      </w:r>
      <w:r w:rsidRPr="007808E0">
        <w:rPr>
          <w:rFonts w:asciiTheme="majorBidi" w:hAnsiTheme="majorBidi" w:cstheme="majorBidi"/>
          <w:szCs w:val="24"/>
          <w:lang w:eastAsia="ja-JP"/>
        </w:rPr>
        <w:t>s in</w:t>
      </w:r>
      <w:r w:rsidRPr="007808E0">
        <w:rPr>
          <w:rFonts w:asciiTheme="majorBidi" w:hAnsiTheme="majorBidi" w:cstheme="majorBidi"/>
          <w:szCs w:val="24"/>
        </w:rPr>
        <w:t xml:space="preserve"> video and audio compression techniques </w:t>
      </w:r>
      <w:r w:rsidRPr="007808E0">
        <w:rPr>
          <w:rFonts w:asciiTheme="majorBidi" w:hAnsiTheme="majorBidi" w:cstheme="majorBidi"/>
          <w:szCs w:val="24"/>
          <w:lang w:eastAsia="ja-JP"/>
        </w:rPr>
        <w:t xml:space="preserve">that can meet the UHDTV format </w:t>
      </w:r>
      <w:r w:rsidRPr="007808E0">
        <w:rPr>
          <w:rFonts w:asciiTheme="majorBidi" w:hAnsiTheme="majorBidi" w:cstheme="majorBidi"/>
          <w:szCs w:val="24"/>
        </w:rPr>
        <w:t>have shown the practicality of transmi</w:t>
      </w:r>
      <w:r w:rsidRPr="007808E0">
        <w:rPr>
          <w:rFonts w:asciiTheme="majorBidi" w:hAnsiTheme="majorBidi" w:cstheme="majorBidi"/>
          <w:szCs w:val="24"/>
          <w:lang w:eastAsia="ja-JP"/>
        </w:rPr>
        <w:t>tting</w:t>
      </w:r>
      <w:r w:rsidRPr="007808E0">
        <w:rPr>
          <w:rFonts w:asciiTheme="majorBidi" w:hAnsiTheme="majorBidi" w:cstheme="majorBidi"/>
          <w:szCs w:val="24"/>
        </w:rPr>
        <w:t xml:space="preserve"> more than one </w:t>
      </w:r>
      <w:r w:rsidRPr="007808E0">
        <w:rPr>
          <w:rFonts w:asciiTheme="majorBidi" w:hAnsiTheme="majorBidi" w:cstheme="majorBidi"/>
          <w:szCs w:val="24"/>
          <w:lang w:eastAsia="ja-JP"/>
        </w:rPr>
        <w:t>UHDTV</w:t>
      </w:r>
      <w:r w:rsidRPr="007808E0">
        <w:rPr>
          <w:rFonts w:asciiTheme="majorBidi" w:hAnsiTheme="majorBidi" w:cstheme="majorBidi"/>
          <w:szCs w:val="24"/>
        </w:rPr>
        <w:t xml:space="preserve"> service per satellite transponder;</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i/>
          <w:iCs/>
          <w:szCs w:val="24"/>
          <w:lang w:eastAsia="ja-JP"/>
        </w:rPr>
        <w:t>f</w:t>
      </w:r>
      <w:r w:rsidRPr="007808E0">
        <w:rPr>
          <w:rFonts w:asciiTheme="majorBidi" w:hAnsiTheme="majorBidi" w:cstheme="majorBidi"/>
          <w:i/>
          <w:iCs/>
          <w:szCs w:val="24"/>
        </w:rPr>
        <w:t>)</w:t>
      </w:r>
      <w:r w:rsidRPr="007808E0">
        <w:rPr>
          <w:rFonts w:asciiTheme="majorBidi" w:hAnsiTheme="majorBidi" w:cstheme="majorBidi"/>
          <w:szCs w:val="24"/>
        </w:rPr>
        <w:tab/>
      </w:r>
      <w:r w:rsidRPr="007808E0">
        <w:rPr>
          <w:rFonts w:asciiTheme="majorBidi" w:hAnsiTheme="majorBidi" w:cstheme="majorBidi"/>
          <w:szCs w:val="24"/>
          <w:lang w:eastAsia="ja-JP"/>
        </w:rPr>
        <w:t>t</w:t>
      </w:r>
      <w:r w:rsidRPr="007808E0">
        <w:rPr>
          <w:rFonts w:asciiTheme="majorBidi" w:hAnsiTheme="majorBidi" w:cstheme="majorBidi"/>
          <w:szCs w:val="24"/>
        </w:rPr>
        <w:t xml:space="preserve">hat </w:t>
      </w:r>
      <w:r w:rsidRPr="007808E0">
        <w:rPr>
          <w:rFonts w:asciiTheme="majorBidi" w:hAnsiTheme="majorBidi" w:cstheme="majorBidi"/>
          <w:szCs w:val="24"/>
          <w:lang w:eastAsia="ja-JP"/>
        </w:rPr>
        <w:t>UHDTV satellite broadcasting can accommodate both MPEG transport stream packets and IP packets</w:t>
      </w:r>
      <w:r w:rsidRPr="007808E0">
        <w:rPr>
          <w:rFonts w:asciiTheme="majorBidi" w:hAnsiTheme="majorBidi" w:cstheme="majorBidi"/>
          <w:szCs w:val="24"/>
        </w:rPr>
        <w:t>;</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i/>
          <w:iCs/>
          <w:szCs w:val="24"/>
          <w:lang w:eastAsia="ja-JP"/>
        </w:rPr>
        <w:t>g</w:t>
      </w:r>
      <w:r w:rsidRPr="007808E0">
        <w:rPr>
          <w:rFonts w:asciiTheme="majorBidi" w:hAnsiTheme="majorBidi" w:cstheme="majorBidi"/>
          <w:i/>
          <w:iCs/>
          <w:szCs w:val="24"/>
        </w:rPr>
        <w:t>)</w:t>
      </w:r>
      <w:r w:rsidRPr="007808E0">
        <w:rPr>
          <w:rFonts w:asciiTheme="majorBidi" w:hAnsiTheme="majorBidi" w:cstheme="majorBidi"/>
          <w:szCs w:val="24"/>
        </w:rPr>
        <w:tab/>
      </w:r>
      <w:r w:rsidRPr="007808E0">
        <w:rPr>
          <w:rFonts w:asciiTheme="majorBidi" w:hAnsiTheme="majorBidi" w:cstheme="majorBidi"/>
          <w:szCs w:val="24"/>
          <w:lang w:eastAsia="ja-JP"/>
        </w:rPr>
        <w:t>t</w:t>
      </w:r>
      <w:r w:rsidRPr="007808E0">
        <w:rPr>
          <w:rFonts w:asciiTheme="majorBidi" w:hAnsiTheme="majorBidi" w:cstheme="majorBidi"/>
          <w:szCs w:val="24"/>
        </w:rPr>
        <w:t xml:space="preserve">hat </w:t>
      </w:r>
      <w:r w:rsidRPr="007808E0">
        <w:rPr>
          <w:rFonts w:asciiTheme="majorBidi" w:hAnsiTheme="majorBidi" w:cstheme="majorBidi"/>
          <w:szCs w:val="24"/>
          <w:lang w:eastAsia="ja-JP"/>
        </w:rPr>
        <w:t>flexible transmission and mul</w:t>
      </w:r>
      <w:r w:rsidR="008649D2">
        <w:rPr>
          <w:rFonts w:asciiTheme="majorBidi" w:hAnsiTheme="majorBidi" w:cstheme="majorBidi"/>
          <w:szCs w:val="24"/>
          <w:lang w:eastAsia="ja-JP"/>
        </w:rPr>
        <w:t>tiplexing configurations enable</w:t>
      </w:r>
      <w:r w:rsidRPr="007808E0">
        <w:rPr>
          <w:rFonts w:asciiTheme="majorBidi" w:hAnsiTheme="majorBidi" w:cstheme="majorBidi"/>
          <w:szCs w:val="24"/>
          <w:lang w:eastAsia="ja-JP"/>
        </w:rPr>
        <w:t xml:space="preserve"> integration of UHDTV satellite broadcasting into the IP network</w:t>
      </w:r>
      <w:r w:rsidRPr="007808E0">
        <w:rPr>
          <w:rFonts w:asciiTheme="majorBidi" w:hAnsiTheme="majorBidi" w:cstheme="majorBidi"/>
          <w:szCs w:val="24"/>
        </w:rPr>
        <w:t>;</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i/>
          <w:iCs/>
          <w:szCs w:val="24"/>
          <w:lang w:eastAsia="ja-JP"/>
        </w:rPr>
        <w:t>h</w:t>
      </w:r>
      <w:r w:rsidRPr="007808E0">
        <w:rPr>
          <w:rFonts w:asciiTheme="majorBidi" w:hAnsiTheme="majorBidi" w:cstheme="majorBidi"/>
          <w:i/>
          <w:iCs/>
          <w:szCs w:val="24"/>
        </w:rPr>
        <w:t>)</w:t>
      </w:r>
      <w:r w:rsidRPr="007808E0">
        <w:rPr>
          <w:rFonts w:asciiTheme="majorBidi" w:hAnsiTheme="majorBidi" w:cstheme="majorBidi"/>
          <w:szCs w:val="24"/>
        </w:rPr>
        <w:tab/>
        <w:t>that the availability requirements of these different services</w:t>
      </w:r>
      <w:r w:rsidRPr="007808E0">
        <w:rPr>
          <w:rFonts w:asciiTheme="majorBidi" w:hAnsiTheme="majorBidi" w:cstheme="majorBidi"/>
          <w:szCs w:val="24"/>
          <w:lang w:eastAsia="ja-JP"/>
        </w:rPr>
        <w:t>, including UHDTV,</w:t>
      </w:r>
      <w:r w:rsidRPr="007808E0">
        <w:rPr>
          <w:rFonts w:asciiTheme="majorBidi" w:hAnsiTheme="majorBidi" w:cstheme="majorBidi"/>
          <w:szCs w:val="24"/>
        </w:rPr>
        <w:t xml:space="preserve"> can vary </w:t>
      </w:r>
      <w:r w:rsidRPr="007808E0">
        <w:rPr>
          <w:rFonts w:asciiTheme="majorBidi" w:hAnsiTheme="majorBidi" w:cstheme="majorBidi"/>
          <w:szCs w:val="24"/>
          <w:lang w:eastAsia="ja-JP"/>
        </w:rPr>
        <w:t xml:space="preserve">in </w:t>
      </w:r>
      <w:r w:rsidRPr="007808E0">
        <w:rPr>
          <w:rFonts w:asciiTheme="majorBidi" w:hAnsiTheme="majorBidi" w:cstheme="majorBidi"/>
          <w:szCs w:val="24"/>
        </w:rPr>
        <w:t>accord</w:t>
      </w:r>
      <w:r w:rsidRPr="007808E0">
        <w:rPr>
          <w:rFonts w:asciiTheme="majorBidi" w:hAnsiTheme="majorBidi" w:cstheme="majorBidi"/>
          <w:szCs w:val="24"/>
          <w:lang w:eastAsia="ja-JP"/>
        </w:rPr>
        <w:t>ance</w:t>
      </w:r>
      <w:r w:rsidRPr="007808E0">
        <w:rPr>
          <w:rFonts w:asciiTheme="majorBidi" w:hAnsiTheme="majorBidi" w:cstheme="majorBidi"/>
          <w:szCs w:val="24"/>
        </w:rPr>
        <w:t xml:space="preserve"> </w:t>
      </w:r>
      <w:r w:rsidRPr="007808E0">
        <w:rPr>
          <w:rFonts w:asciiTheme="majorBidi" w:hAnsiTheme="majorBidi" w:cstheme="majorBidi"/>
          <w:szCs w:val="24"/>
          <w:lang w:eastAsia="ja-JP"/>
        </w:rPr>
        <w:t>with</w:t>
      </w:r>
      <w:r w:rsidRPr="007808E0">
        <w:rPr>
          <w:rFonts w:asciiTheme="majorBidi" w:hAnsiTheme="majorBidi" w:cstheme="majorBidi"/>
          <w:szCs w:val="24"/>
        </w:rPr>
        <w:t xml:space="preserve"> their application,</w:t>
      </w:r>
    </w:p>
    <w:p w:rsidR="0099174E" w:rsidRPr="007808E0" w:rsidRDefault="0099174E" w:rsidP="00131575">
      <w:pPr>
        <w:pStyle w:val="Call"/>
        <w:ind w:left="1134"/>
        <w:jc w:val="both"/>
        <w:rPr>
          <w:rFonts w:asciiTheme="majorBidi" w:hAnsiTheme="majorBidi" w:cstheme="majorBidi"/>
          <w:szCs w:val="24"/>
          <w:lang w:eastAsia="ja-JP"/>
        </w:rPr>
      </w:pPr>
      <w:r w:rsidRPr="007808E0">
        <w:rPr>
          <w:rFonts w:asciiTheme="majorBidi" w:hAnsiTheme="majorBidi" w:cstheme="majorBidi"/>
          <w:szCs w:val="24"/>
          <w:lang w:eastAsia="ja-JP"/>
        </w:rPr>
        <w:t>noting</w:t>
      </w:r>
    </w:p>
    <w:p w:rsidR="0099174E" w:rsidRPr="007808E0" w:rsidRDefault="0099174E" w:rsidP="00131575">
      <w:pPr>
        <w:rPr>
          <w:rFonts w:asciiTheme="majorBidi" w:hAnsiTheme="majorBidi" w:cstheme="majorBidi"/>
          <w:szCs w:val="24"/>
          <w:lang w:eastAsia="ja-JP"/>
        </w:rPr>
      </w:pPr>
      <w:r w:rsidRPr="007808E0">
        <w:rPr>
          <w:rFonts w:asciiTheme="majorBidi" w:hAnsiTheme="majorBidi" w:cstheme="majorBidi"/>
          <w:szCs w:val="24"/>
          <w:lang w:eastAsia="ja-JP"/>
        </w:rPr>
        <w:t xml:space="preserve">that Recommendation ITU-R BT.2020 - Parameter values for ultra-high definition television systems for production and international </w:t>
      </w:r>
      <w:proofErr w:type="spellStart"/>
      <w:r w:rsidRPr="007808E0">
        <w:rPr>
          <w:rFonts w:asciiTheme="majorBidi" w:hAnsiTheme="majorBidi" w:cstheme="majorBidi"/>
          <w:szCs w:val="24"/>
          <w:lang w:eastAsia="ja-JP"/>
        </w:rPr>
        <w:t>programme</w:t>
      </w:r>
      <w:proofErr w:type="spellEnd"/>
      <w:r w:rsidRPr="007808E0">
        <w:rPr>
          <w:rFonts w:asciiTheme="majorBidi" w:hAnsiTheme="majorBidi" w:cstheme="majorBidi"/>
          <w:szCs w:val="24"/>
          <w:lang w:eastAsia="ja-JP"/>
        </w:rPr>
        <w:t xml:space="preserve"> exchange, specifies UHDTV image system parameters,</w:t>
      </w:r>
    </w:p>
    <w:p w:rsidR="0099174E" w:rsidRPr="007808E0" w:rsidRDefault="0099174E" w:rsidP="00131575">
      <w:pPr>
        <w:pStyle w:val="Call"/>
        <w:ind w:left="1134"/>
        <w:jc w:val="both"/>
        <w:rPr>
          <w:rFonts w:asciiTheme="majorBidi" w:hAnsiTheme="majorBidi" w:cstheme="majorBidi"/>
          <w:szCs w:val="24"/>
          <w:lang w:eastAsia="ja-JP"/>
        </w:rPr>
      </w:pPr>
      <w:r w:rsidRPr="007808E0">
        <w:rPr>
          <w:rFonts w:asciiTheme="majorBidi" w:hAnsiTheme="majorBidi" w:cstheme="majorBidi"/>
          <w:szCs w:val="24"/>
        </w:rPr>
        <w:t>decides</w:t>
      </w:r>
      <w:r w:rsidRPr="007808E0">
        <w:rPr>
          <w:rFonts w:asciiTheme="majorBidi" w:hAnsiTheme="majorBidi" w:cstheme="majorBidi"/>
          <w:szCs w:val="24"/>
          <w:lang w:eastAsia="ja-JP"/>
        </w:rPr>
        <w:t xml:space="preserve"> </w:t>
      </w:r>
      <w:r w:rsidRPr="007808E0">
        <w:rPr>
          <w:rFonts w:asciiTheme="majorBidi" w:hAnsiTheme="majorBidi" w:cstheme="majorBidi"/>
          <w:i w:val="0"/>
          <w:iCs/>
          <w:szCs w:val="24"/>
        </w:rPr>
        <w:t>that the following Questions should be studied</w:t>
      </w:r>
    </w:p>
    <w:p w:rsidR="0099174E" w:rsidRPr="007808E0" w:rsidRDefault="0099174E" w:rsidP="00131575">
      <w:pPr>
        <w:tabs>
          <w:tab w:val="clear" w:pos="794"/>
          <w:tab w:val="left" w:pos="1134"/>
        </w:tabs>
        <w:rPr>
          <w:rFonts w:asciiTheme="majorBidi" w:hAnsiTheme="majorBidi" w:cstheme="majorBidi"/>
          <w:i/>
          <w:szCs w:val="24"/>
        </w:rPr>
      </w:pPr>
      <w:r w:rsidRPr="007808E0">
        <w:rPr>
          <w:rFonts w:asciiTheme="majorBidi" w:hAnsiTheme="majorBidi" w:cstheme="majorBidi"/>
          <w:szCs w:val="24"/>
        </w:rPr>
        <w:t>1</w:t>
      </w:r>
      <w:r w:rsidRPr="007808E0">
        <w:rPr>
          <w:rFonts w:asciiTheme="majorBidi" w:hAnsiTheme="majorBidi" w:cstheme="majorBidi"/>
          <w:szCs w:val="24"/>
        </w:rPr>
        <w:tab/>
        <w:t xml:space="preserve">What are suitable and/or optimal modulation and channel coding techniques for </w:t>
      </w:r>
      <w:r w:rsidRPr="007808E0">
        <w:rPr>
          <w:rFonts w:asciiTheme="majorBidi" w:hAnsiTheme="majorBidi" w:cstheme="majorBidi"/>
          <w:szCs w:val="24"/>
          <w:lang w:eastAsia="ja-JP"/>
        </w:rPr>
        <w:t>UHDTV</w:t>
      </w:r>
      <w:r w:rsidRPr="007808E0">
        <w:rPr>
          <w:rFonts w:asciiTheme="majorBidi" w:hAnsiTheme="majorBidi" w:cstheme="majorBidi"/>
          <w:szCs w:val="24"/>
        </w:rPr>
        <w:t xml:space="preserve"> satellite broadcasting</w:t>
      </w:r>
      <w:r w:rsidRPr="007808E0">
        <w:rPr>
          <w:rFonts w:asciiTheme="majorBidi" w:hAnsiTheme="majorBidi" w:cstheme="majorBidi"/>
          <w:szCs w:val="24"/>
          <w:lang w:eastAsia="ja-JP"/>
        </w:rPr>
        <w:t xml:space="preserve"> systems</w:t>
      </w:r>
      <w:r w:rsidRPr="007808E0">
        <w:rPr>
          <w:rFonts w:asciiTheme="majorBidi" w:hAnsiTheme="majorBidi" w:cstheme="majorBidi"/>
          <w:szCs w:val="24"/>
        </w:rPr>
        <w:t xml:space="preserve">, what are practical channel transmission rates (capacity), and what performance is achievable (e.g. BER as a function of </w:t>
      </w:r>
      <w:r w:rsidRPr="007808E0">
        <w:rPr>
          <w:rFonts w:asciiTheme="majorBidi" w:hAnsiTheme="majorBidi" w:cstheme="majorBidi"/>
          <w:i/>
          <w:szCs w:val="24"/>
        </w:rPr>
        <w:t>C</w:t>
      </w:r>
      <w:r w:rsidRPr="007808E0">
        <w:rPr>
          <w:rFonts w:asciiTheme="majorBidi" w:hAnsiTheme="majorBidi" w:cstheme="majorBidi"/>
          <w:szCs w:val="24"/>
        </w:rPr>
        <w:t>/</w:t>
      </w:r>
      <w:r w:rsidRPr="007808E0">
        <w:rPr>
          <w:rFonts w:asciiTheme="majorBidi" w:hAnsiTheme="majorBidi" w:cstheme="majorBidi"/>
          <w:i/>
          <w:szCs w:val="24"/>
        </w:rPr>
        <w:t>N</w:t>
      </w:r>
      <w:r w:rsidRPr="007808E0">
        <w:rPr>
          <w:rFonts w:asciiTheme="majorBidi" w:hAnsiTheme="majorBidi" w:cstheme="majorBidi"/>
          <w:szCs w:val="24"/>
          <w:lang w:eastAsia="ja-JP"/>
        </w:rPr>
        <w:t>,</w:t>
      </w:r>
      <w:r w:rsidRPr="007808E0">
        <w:rPr>
          <w:rFonts w:asciiTheme="majorBidi" w:hAnsiTheme="majorBidi" w:cstheme="majorBidi"/>
          <w:szCs w:val="24"/>
        </w:rPr>
        <w:t xml:space="preserve"> </w:t>
      </w:r>
      <w:r w:rsidRPr="007808E0">
        <w:rPr>
          <w:rFonts w:asciiTheme="majorBidi" w:hAnsiTheme="majorBidi" w:cstheme="majorBidi"/>
          <w:i/>
          <w:szCs w:val="24"/>
        </w:rPr>
        <w:t>C</w:t>
      </w:r>
      <w:r w:rsidRPr="007808E0">
        <w:rPr>
          <w:rFonts w:asciiTheme="majorBidi" w:hAnsiTheme="majorBidi" w:cstheme="majorBidi"/>
          <w:szCs w:val="24"/>
        </w:rPr>
        <w:t>/</w:t>
      </w:r>
      <w:r w:rsidRPr="007808E0">
        <w:rPr>
          <w:rFonts w:asciiTheme="majorBidi" w:hAnsiTheme="majorBidi" w:cstheme="majorBidi"/>
          <w:i/>
          <w:szCs w:val="24"/>
        </w:rPr>
        <w:t>I</w:t>
      </w:r>
      <w:r w:rsidRPr="007808E0">
        <w:rPr>
          <w:rFonts w:asciiTheme="majorBidi" w:hAnsiTheme="majorBidi" w:cstheme="majorBidi"/>
          <w:szCs w:val="24"/>
          <w:lang w:eastAsia="ja-JP"/>
        </w:rPr>
        <w:t>,</w:t>
      </w:r>
      <w:r w:rsidRPr="007808E0">
        <w:rPr>
          <w:rFonts w:asciiTheme="majorBidi" w:hAnsiTheme="majorBidi" w:cstheme="majorBidi"/>
          <w:i/>
          <w:szCs w:val="24"/>
          <w:lang w:eastAsia="ja-JP"/>
        </w:rPr>
        <w:t xml:space="preserve"> SNR </w:t>
      </w:r>
      <w:r w:rsidRPr="0018789D">
        <w:rPr>
          <w:rFonts w:asciiTheme="majorBidi" w:hAnsiTheme="majorBidi" w:cstheme="majorBidi"/>
          <w:iCs/>
          <w:szCs w:val="24"/>
          <w:lang w:eastAsia="ja-JP"/>
        </w:rPr>
        <w:t>and</w:t>
      </w:r>
      <w:r w:rsidRPr="007808E0">
        <w:rPr>
          <w:rFonts w:asciiTheme="majorBidi" w:hAnsiTheme="majorBidi" w:cstheme="majorBidi"/>
          <w:i/>
          <w:szCs w:val="24"/>
          <w:lang w:eastAsia="ja-JP"/>
        </w:rPr>
        <w:t xml:space="preserve"> </w:t>
      </w:r>
      <w:proofErr w:type="spellStart"/>
      <w:r w:rsidRPr="007808E0">
        <w:rPr>
          <w:rFonts w:asciiTheme="majorBidi" w:hAnsiTheme="majorBidi" w:cstheme="majorBidi"/>
          <w:i/>
          <w:szCs w:val="24"/>
          <w:lang w:eastAsia="ja-JP"/>
        </w:rPr>
        <w:t>E</w:t>
      </w:r>
      <w:r w:rsidRPr="007808E0">
        <w:rPr>
          <w:rFonts w:asciiTheme="majorBidi" w:hAnsiTheme="majorBidi" w:cstheme="majorBidi"/>
          <w:i/>
          <w:szCs w:val="24"/>
          <w:vertAlign w:val="subscript"/>
          <w:lang w:eastAsia="ja-JP"/>
        </w:rPr>
        <w:t>b</w:t>
      </w:r>
      <w:proofErr w:type="spellEnd"/>
      <w:r w:rsidRPr="007808E0">
        <w:rPr>
          <w:rFonts w:asciiTheme="majorBidi" w:hAnsiTheme="majorBidi" w:cstheme="majorBidi"/>
          <w:i/>
          <w:szCs w:val="24"/>
          <w:lang w:eastAsia="ja-JP"/>
        </w:rPr>
        <w:t>/N</w:t>
      </w:r>
      <w:r w:rsidRPr="007808E0">
        <w:rPr>
          <w:rFonts w:asciiTheme="majorBidi" w:hAnsiTheme="majorBidi" w:cstheme="majorBidi"/>
          <w:i/>
          <w:szCs w:val="24"/>
          <w:vertAlign w:val="subscript"/>
          <w:lang w:eastAsia="ja-JP"/>
        </w:rPr>
        <w:t>0</w:t>
      </w:r>
      <w:r w:rsidRPr="007808E0">
        <w:rPr>
          <w:rFonts w:asciiTheme="majorBidi" w:hAnsiTheme="majorBidi" w:cstheme="majorBidi"/>
          <w:szCs w:val="24"/>
        </w:rPr>
        <w:t>)?</w:t>
      </w:r>
    </w:p>
    <w:p w:rsidR="0099174E" w:rsidRPr="007808E0" w:rsidRDefault="0099174E" w:rsidP="00131575">
      <w:pPr>
        <w:tabs>
          <w:tab w:val="clear" w:pos="794"/>
          <w:tab w:val="left" w:pos="1134"/>
        </w:tabs>
        <w:rPr>
          <w:rFonts w:asciiTheme="majorBidi" w:hAnsiTheme="majorBidi" w:cstheme="majorBidi"/>
          <w:szCs w:val="24"/>
        </w:rPr>
      </w:pPr>
      <w:r w:rsidRPr="007808E0">
        <w:rPr>
          <w:rFonts w:asciiTheme="majorBidi" w:hAnsiTheme="majorBidi" w:cstheme="majorBidi"/>
          <w:szCs w:val="24"/>
        </w:rPr>
        <w:t>2</w:t>
      </w:r>
      <w:r w:rsidRPr="007808E0">
        <w:rPr>
          <w:rFonts w:asciiTheme="majorBidi" w:hAnsiTheme="majorBidi" w:cstheme="majorBidi"/>
          <w:szCs w:val="24"/>
        </w:rPr>
        <w:tab/>
        <w:t xml:space="preserve">What are appropriate availability performance requirements and bit error rate requirements for the transmission of these </w:t>
      </w:r>
      <w:r w:rsidRPr="007808E0">
        <w:rPr>
          <w:rFonts w:asciiTheme="majorBidi" w:hAnsiTheme="majorBidi" w:cstheme="majorBidi"/>
          <w:szCs w:val="24"/>
          <w:lang w:eastAsia="ja-JP"/>
        </w:rPr>
        <w:t>UHDTV</w:t>
      </w:r>
      <w:r w:rsidRPr="007808E0">
        <w:rPr>
          <w:rFonts w:asciiTheme="majorBidi" w:hAnsiTheme="majorBidi" w:cstheme="majorBidi"/>
          <w:szCs w:val="24"/>
        </w:rPr>
        <w:t xml:space="preserve"> satellite broadcasting systems?</w:t>
      </w:r>
    </w:p>
    <w:p w:rsidR="00131575" w:rsidRDefault="00131575" w:rsidP="00131575">
      <w:pPr>
        <w:tabs>
          <w:tab w:val="clear" w:pos="794"/>
          <w:tab w:val="left" w:pos="1134"/>
        </w:tabs>
        <w:rPr>
          <w:rFonts w:asciiTheme="majorBidi" w:hAnsiTheme="majorBidi" w:cstheme="majorBidi"/>
          <w:szCs w:val="24"/>
        </w:rPr>
      </w:pPr>
      <w:r>
        <w:rPr>
          <w:rFonts w:asciiTheme="majorBidi" w:hAnsiTheme="majorBidi" w:cstheme="majorBidi"/>
          <w:szCs w:val="24"/>
        </w:rPr>
        <w:br w:type="page"/>
      </w:r>
    </w:p>
    <w:p w:rsidR="0099174E" w:rsidRPr="007808E0" w:rsidRDefault="0099174E" w:rsidP="00131575">
      <w:pPr>
        <w:tabs>
          <w:tab w:val="clear" w:pos="794"/>
          <w:tab w:val="left" w:pos="1134"/>
        </w:tabs>
        <w:rPr>
          <w:rFonts w:asciiTheme="majorBidi" w:hAnsiTheme="majorBidi" w:cstheme="majorBidi"/>
          <w:szCs w:val="24"/>
        </w:rPr>
      </w:pPr>
      <w:r w:rsidRPr="007808E0">
        <w:rPr>
          <w:rFonts w:asciiTheme="majorBidi" w:hAnsiTheme="majorBidi" w:cstheme="majorBidi"/>
          <w:szCs w:val="24"/>
        </w:rPr>
        <w:lastRenderedPageBreak/>
        <w:t>3</w:t>
      </w:r>
      <w:r w:rsidRPr="007808E0">
        <w:rPr>
          <w:rFonts w:asciiTheme="majorBidi" w:hAnsiTheme="majorBidi" w:cstheme="majorBidi"/>
          <w:szCs w:val="24"/>
        </w:rPr>
        <w:tab/>
        <w:t>What are appropriate error</w:t>
      </w:r>
      <w:r w:rsidRPr="007808E0">
        <w:rPr>
          <w:rFonts w:asciiTheme="majorBidi" w:hAnsiTheme="majorBidi" w:cstheme="majorBidi"/>
          <w:szCs w:val="24"/>
        </w:rPr>
        <w:noBreakHyphen/>
        <w:t>control techniques and/or error</w:t>
      </w:r>
      <w:r w:rsidRPr="007808E0">
        <w:rPr>
          <w:rFonts w:asciiTheme="majorBidi" w:hAnsiTheme="majorBidi" w:cstheme="majorBidi"/>
          <w:szCs w:val="24"/>
        </w:rPr>
        <w:noBreakHyphen/>
        <w:t>concealment processes that optimize quality, bandwidth and cost considerations?</w:t>
      </w:r>
    </w:p>
    <w:p w:rsidR="0099174E" w:rsidRPr="007808E0" w:rsidRDefault="0099174E" w:rsidP="00131575">
      <w:pPr>
        <w:tabs>
          <w:tab w:val="clear" w:pos="794"/>
          <w:tab w:val="left" w:pos="1134"/>
        </w:tabs>
        <w:rPr>
          <w:rFonts w:asciiTheme="majorBidi" w:hAnsiTheme="majorBidi" w:cstheme="majorBidi"/>
          <w:szCs w:val="24"/>
        </w:rPr>
      </w:pPr>
      <w:r w:rsidRPr="007808E0">
        <w:rPr>
          <w:rFonts w:asciiTheme="majorBidi" w:hAnsiTheme="majorBidi" w:cstheme="majorBidi"/>
          <w:szCs w:val="24"/>
        </w:rPr>
        <w:t>4</w:t>
      </w:r>
      <w:r w:rsidRPr="007808E0">
        <w:rPr>
          <w:rFonts w:asciiTheme="majorBidi" w:hAnsiTheme="majorBidi" w:cstheme="majorBidi"/>
          <w:szCs w:val="24"/>
        </w:rPr>
        <w:tab/>
        <w:t xml:space="preserve">What protection ratios are required between two digital signals and between a digital signal and other types of signals </w:t>
      </w:r>
      <w:r w:rsidRPr="007808E0">
        <w:rPr>
          <w:rFonts w:asciiTheme="majorBidi" w:hAnsiTheme="majorBidi" w:cstheme="majorBidi"/>
          <w:szCs w:val="24"/>
          <w:lang w:eastAsia="ja-JP"/>
        </w:rPr>
        <w:t xml:space="preserve">that are </w:t>
      </w:r>
      <w:r w:rsidRPr="007808E0">
        <w:rPr>
          <w:rFonts w:asciiTheme="majorBidi" w:hAnsiTheme="majorBidi" w:cstheme="majorBidi"/>
          <w:szCs w:val="24"/>
        </w:rPr>
        <w:t>likely to be transmitted in the band allocated to the broadcasting</w:t>
      </w:r>
      <w:r w:rsidRPr="007808E0">
        <w:rPr>
          <w:rFonts w:asciiTheme="majorBidi" w:hAnsiTheme="majorBidi" w:cstheme="majorBidi"/>
          <w:szCs w:val="24"/>
        </w:rPr>
        <w:noBreakHyphen/>
        <w:t>satellite service?</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szCs w:val="24"/>
          <w:lang w:eastAsia="ja-JP"/>
        </w:rPr>
        <w:t>5</w:t>
      </w:r>
      <w:r w:rsidRPr="007808E0">
        <w:rPr>
          <w:rFonts w:asciiTheme="majorBidi" w:hAnsiTheme="majorBidi" w:cstheme="majorBidi"/>
          <w:szCs w:val="24"/>
        </w:rPr>
        <w:tab/>
        <w:t>What are the</w:t>
      </w:r>
      <w:r w:rsidRPr="007808E0">
        <w:rPr>
          <w:rFonts w:asciiTheme="majorBidi" w:hAnsiTheme="majorBidi" w:cstheme="majorBidi"/>
          <w:szCs w:val="24"/>
          <w:lang w:eastAsia="ja-JP"/>
        </w:rPr>
        <w:t xml:space="preserve"> practical schemes that need to be taken into account in satellite broadcasting systems when encountering rain attenuation, </w:t>
      </w:r>
      <w:r w:rsidRPr="007808E0">
        <w:rPr>
          <w:rFonts w:asciiTheme="majorBidi" w:hAnsiTheme="majorBidi" w:cstheme="majorBidi"/>
          <w:szCs w:val="24"/>
        </w:rPr>
        <w:t>which differs by climatic zones</w:t>
      </w:r>
      <w:r w:rsidRPr="007808E0">
        <w:rPr>
          <w:rFonts w:asciiTheme="majorBidi" w:hAnsiTheme="majorBidi" w:cstheme="majorBidi"/>
          <w:szCs w:val="24"/>
          <w:lang w:eastAsia="ja-JP"/>
        </w:rPr>
        <w:t>?</w:t>
      </w:r>
    </w:p>
    <w:p w:rsidR="0099174E" w:rsidRPr="007808E0" w:rsidRDefault="0099174E" w:rsidP="00131575">
      <w:pPr>
        <w:tabs>
          <w:tab w:val="clear" w:pos="794"/>
          <w:tab w:val="left" w:pos="1134"/>
        </w:tabs>
        <w:rPr>
          <w:rFonts w:asciiTheme="majorBidi" w:hAnsiTheme="majorBidi" w:cstheme="majorBidi"/>
          <w:szCs w:val="24"/>
          <w:lang w:eastAsia="ja-JP"/>
        </w:rPr>
      </w:pPr>
      <w:r w:rsidRPr="007808E0">
        <w:rPr>
          <w:rFonts w:asciiTheme="majorBidi" w:hAnsiTheme="majorBidi" w:cstheme="majorBidi"/>
          <w:szCs w:val="24"/>
          <w:lang w:eastAsia="ja-JP"/>
        </w:rPr>
        <w:t>6</w:t>
      </w:r>
      <w:r w:rsidRPr="007808E0">
        <w:rPr>
          <w:rFonts w:asciiTheme="majorBidi" w:hAnsiTheme="majorBidi" w:cstheme="majorBidi"/>
          <w:szCs w:val="24"/>
        </w:rPr>
        <w:tab/>
        <w:t>What are the</w:t>
      </w:r>
      <w:r w:rsidRPr="007808E0">
        <w:rPr>
          <w:rFonts w:asciiTheme="majorBidi" w:hAnsiTheme="majorBidi" w:cstheme="majorBidi"/>
          <w:szCs w:val="24"/>
          <w:lang w:eastAsia="ja-JP"/>
        </w:rPr>
        <w:t xml:space="preserve"> practical schemes when satellite transponder nonlinearity causing signal distortion is encountered? </w:t>
      </w:r>
    </w:p>
    <w:p w:rsidR="0099174E" w:rsidRPr="007808E0" w:rsidRDefault="0099174E" w:rsidP="00131575">
      <w:pPr>
        <w:pStyle w:val="Call"/>
        <w:tabs>
          <w:tab w:val="clear" w:pos="794"/>
          <w:tab w:val="left" w:pos="1134"/>
        </w:tabs>
        <w:ind w:left="1134"/>
        <w:jc w:val="both"/>
        <w:rPr>
          <w:rFonts w:asciiTheme="majorBidi" w:hAnsiTheme="majorBidi" w:cstheme="majorBidi"/>
          <w:szCs w:val="24"/>
        </w:rPr>
      </w:pPr>
      <w:r w:rsidRPr="007808E0">
        <w:rPr>
          <w:rFonts w:asciiTheme="majorBidi" w:hAnsiTheme="majorBidi" w:cstheme="majorBidi"/>
          <w:szCs w:val="24"/>
        </w:rPr>
        <w:t>further decides</w:t>
      </w:r>
    </w:p>
    <w:p w:rsidR="0099174E" w:rsidRPr="007808E0" w:rsidRDefault="0099174E" w:rsidP="00131575">
      <w:pPr>
        <w:tabs>
          <w:tab w:val="clear" w:pos="794"/>
          <w:tab w:val="left" w:pos="1134"/>
        </w:tabs>
        <w:rPr>
          <w:rFonts w:asciiTheme="majorBidi" w:hAnsiTheme="majorBidi" w:cstheme="majorBidi"/>
          <w:szCs w:val="24"/>
        </w:rPr>
      </w:pPr>
      <w:r w:rsidRPr="007808E0">
        <w:rPr>
          <w:rFonts w:asciiTheme="majorBidi" w:hAnsiTheme="majorBidi" w:cstheme="majorBidi"/>
          <w:bCs/>
          <w:szCs w:val="24"/>
        </w:rPr>
        <w:t>1</w:t>
      </w:r>
      <w:r w:rsidRPr="007808E0">
        <w:rPr>
          <w:rFonts w:asciiTheme="majorBidi" w:hAnsiTheme="majorBidi" w:cstheme="majorBidi"/>
          <w:b/>
          <w:szCs w:val="24"/>
        </w:rPr>
        <w:tab/>
      </w:r>
      <w:r w:rsidRPr="007808E0">
        <w:rPr>
          <w:rFonts w:asciiTheme="majorBidi" w:hAnsiTheme="majorBidi" w:cstheme="majorBidi"/>
          <w:szCs w:val="24"/>
        </w:rPr>
        <w:t>that the results of the above studies should be included in appropriate Recommendations and/or Reports;</w:t>
      </w:r>
    </w:p>
    <w:p w:rsidR="0099174E" w:rsidRPr="007808E0" w:rsidRDefault="0099174E" w:rsidP="00131575">
      <w:pPr>
        <w:tabs>
          <w:tab w:val="clear" w:pos="794"/>
          <w:tab w:val="left" w:pos="1134"/>
        </w:tabs>
        <w:rPr>
          <w:rFonts w:asciiTheme="majorBidi" w:hAnsiTheme="majorBidi" w:cstheme="majorBidi"/>
          <w:szCs w:val="24"/>
        </w:rPr>
      </w:pPr>
      <w:r w:rsidRPr="007808E0">
        <w:rPr>
          <w:rFonts w:asciiTheme="majorBidi" w:hAnsiTheme="majorBidi" w:cstheme="majorBidi"/>
          <w:szCs w:val="24"/>
        </w:rPr>
        <w:t>2</w:t>
      </w:r>
      <w:r w:rsidRPr="007808E0">
        <w:rPr>
          <w:rFonts w:asciiTheme="majorBidi" w:hAnsiTheme="majorBidi" w:cstheme="majorBidi"/>
          <w:szCs w:val="24"/>
        </w:rPr>
        <w:tab/>
        <w:t>that the above studies should be completed by 201</w:t>
      </w:r>
      <w:r w:rsidRPr="007808E0">
        <w:rPr>
          <w:rFonts w:asciiTheme="majorBidi" w:hAnsiTheme="majorBidi" w:cstheme="majorBidi"/>
          <w:szCs w:val="24"/>
          <w:lang w:eastAsia="ja-JP"/>
        </w:rPr>
        <w:t>7</w:t>
      </w:r>
      <w:r w:rsidRPr="007808E0">
        <w:rPr>
          <w:rFonts w:asciiTheme="majorBidi" w:hAnsiTheme="majorBidi" w:cstheme="majorBidi"/>
          <w:szCs w:val="24"/>
        </w:rPr>
        <w:t>.</w:t>
      </w:r>
    </w:p>
    <w:p w:rsidR="0099174E" w:rsidRPr="007808E0" w:rsidRDefault="0099174E" w:rsidP="0099174E">
      <w:pPr>
        <w:spacing w:before="600"/>
        <w:rPr>
          <w:rFonts w:asciiTheme="majorBidi" w:hAnsiTheme="majorBidi" w:cstheme="majorBidi"/>
          <w:i/>
          <w:iCs/>
          <w:szCs w:val="24"/>
        </w:rPr>
      </w:pPr>
      <w:r w:rsidRPr="007808E0">
        <w:rPr>
          <w:rFonts w:asciiTheme="majorBidi" w:hAnsiTheme="majorBidi" w:cstheme="majorBidi"/>
          <w:szCs w:val="24"/>
        </w:rPr>
        <w:t>Category: S1</w:t>
      </w:r>
    </w:p>
    <w:p w:rsidR="0099174E" w:rsidRPr="00DA383E" w:rsidRDefault="0099174E" w:rsidP="0099174E"/>
    <w:p w:rsidR="0099174E" w:rsidRDefault="0099174E" w:rsidP="0099174E">
      <w:r>
        <w:br w:type="page"/>
      </w:r>
    </w:p>
    <w:p w:rsidR="0099174E" w:rsidRPr="00BF5F50" w:rsidRDefault="0099174E" w:rsidP="0099174E">
      <w:pPr>
        <w:pStyle w:val="Headingb"/>
        <w:spacing w:before="360" w:after="120"/>
        <w:jc w:val="center"/>
        <w:rPr>
          <w:rFonts w:asciiTheme="minorHAnsi" w:hAnsiTheme="minorHAnsi" w:cstheme="minorHAnsi"/>
          <w:sz w:val="28"/>
          <w:szCs w:val="28"/>
        </w:rPr>
      </w:pPr>
      <w:r w:rsidRPr="00BF5F50">
        <w:rPr>
          <w:rFonts w:asciiTheme="minorHAnsi" w:hAnsiTheme="minorHAnsi" w:cstheme="minorHAnsi"/>
          <w:sz w:val="28"/>
          <w:szCs w:val="28"/>
        </w:rPr>
        <w:lastRenderedPageBreak/>
        <w:t xml:space="preserve">Annex </w:t>
      </w:r>
      <w:r>
        <w:rPr>
          <w:rFonts w:asciiTheme="minorHAnsi" w:hAnsiTheme="minorHAnsi" w:cstheme="minorHAnsi"/>
          <w:sz w:val="28"/>
          <w:szCs w:val="28"/>
        </w:rPr>
        <w:t>3</w:t>
      </w:r>
    </w:p>
    <w:p w:rsidR="0099174E" w:rsidRPr="007808E0" w:rsidRDefault="0099174E">
      <w:pPr>
        <w:pStyle w:val="Title1"/>
        <w:tabs>
          <w:tab w:val="clear" w:pos="567"/>
          <w:tab w:val="clear" w:pos="1134"/>
          <w:tab w:val="clear" w:pos="1701"/>
          <w:tab w:val="clear" w:pos="2268"/>
          <w:tab w:val="clear" w:pos="2835"/>
        </w:tabs>
        <w:spacing w:before="480"/>
        <w:ind w:left="108"/>
        <w:rPr>
          <w:rFonts w:asciiTheme="majorBidi" w:hAnsiTheme="majorBidi" w:cstheme="majorBidi"/>
          <w:lang w:eastAsia="zh-CN"/>
        </w:rPr>
      </w:pPr>
      <w:bookmarkStart w:id="1" w:name="drec" w:colFirst="0" w:colLast="0"/>
      <w:r w:rsidRPr="007808E0">
        <w:rPr>
          <w:rFonts w:asciiTheme="majorBidi" w:hAnsiTheme="majorBidi" w:cstheme="majorBidi"/>
        </w:rPr>
        <w:t xml:space="preserve">question itu-r </w:t>
      </w:r>
      <w:r>
        <w:rPr>
          <w:rFonts w:asciiTheme="majorBidi" w:hAnsiTheme="majorBidi" w:cstheme="majorBidi"/>
        </w:rPr>
        <w:t>293/4</w:t>
      </w:r>
    </w:p>
    <w:p w:rsidR="0099174E" w:rsidRDefault="0099174E" w:rsidP="0099174E">
      <w:pPr>
        <w:pStyle w:val="Title4"/>
        <w:tabs>
          <w:tab w:val="clear" w:pos="1134"/>
          <w:tab w:val="clear" w:pos="2268"/>
        </w:tabs>
        <w:spacing w:before="360"/>
        <w:ind w:left="108"/>
        <w:rPr>
          <w:rFonts w:asciiTheme="majorBidi" w:hAnsiTheme="majorBidi" w:cstheme="majorBidi"/>
          <w:szCs w:val="28"/>
        </w:rPr>
      </w:pPr>
      <w:bookmarkStart w:id="2" w:name="dtitle1" w:colFirst="0" w:colLast="0"/>
      <w:bookmarkEnd w:id="1"/>
      <w:r w:rsidRPr="007808E0">
        <w:rPr>
          <w:rFonts w:asciiTheme="majorBidi" w:hAnsiTheme="majorBidi" w:cstheme="majorBidi"/>
          <w:szCs w:val="28"/>
        </w:rPr>
        <w:t>Antenna radiation diagrams/patterns for small (D/λ</w:t>
      </w:r>
      <w:r w:rsidRPr="00532820">
        <w:rPr>
          <w:rStyle w:val="FootnoteReference"/>
          <w:rFonts w:asciiTheme="majorBidi" w:hAnsiTheme="majorBidi" w:cstheme="majorBidi"/>
          <w:sz w:val="20"/>
          <w:szCs w:val="20"/>
        </w:rPr>
        <w:footnoteReference w:id="1"/>
      </w:r>
      <w:r w:rsidRPr="007808E0">
        <w:rPr>
          <w:rFonts w:asciiTheme="majorBidi" w:hAnsiTheme="majorBidi" w:cstheme="majorBidi"/>
          <w:szCs w:val="28"/>
        </w:rPr>
        <w:t xml:space="preserve"> around 30) earth station antennas used in fixed-satellite and broadcasting-satellite systems</w:t>
      </w:r>
    </w:p>
    <w:p w:rsidR="0099174E" w:rsidRPr="00FC3350" w:rsidRDefault="0099174E" w:rsidP="00FC3350">
      <w:pPr>
        <w:pStyle w:val="Questiondate"/>
        <w:rPr>
          <w:rFonts w:asciiTheme="majorBidi" w:hAnsiTheme="majorBidi" w:cstheme="majorBidi"/>
          <w:iCs/>
        </w:rPr>
      </w:pPr>
      <w:r w:rsidRPr="00FC3350">
        <w:rPr>
          <w:rFonts w:asciiTheme="majorBidi" w:hAnsiTheme="majorBidi" w:cstheme="majorBidi"/>
          <w:i w:val="0"/>
          <w:iCs/>
        </w:rPr>
        <w:t>(2015)</w:t>
      </w:r>
    </w:p>
    <w:p w:rsidR="0099174E" w:rsidRPr="007808E0" w:rsidRDefault="0099174E" w:rsidP="00131575">
      <w:pPr>
        <w:tabs>
          <w:tab w:val="clear" w:pos="794"/>
          <w:tab w:val="clear" w:pos="1191"/>
          <w:tab w:val="clear" w:pos="1588"/>
          <w:tab w:val="clear" w:pos="1985"/>
          <w:tab w:val="left" w:pos="1134"/>
          <w:tab w:val="left" w:pos="1871"/>
          <w:tab w:val="left" w:pos="2268"/>
        </w:tabs>
        <w:spacing w:before="720" w:line="240" w:lineRule="auto"/>
        <w:rPr>
          <w:rFonts w:ascii="Times New Roman" w:hAnsi="Times New Roman" w:cs="Times New Roman"/>
          <w:szCs w:val="20"/>
          <w:lang w:val="en-GB"/>
        </w:rPr>
      </w:pPr>
      <w:bookmarkStart w:id="3" w:name="dbreak"/>
      <w:bookmarkEnd w:id="2"/>
      <w:bookmarkEnd w:id="3"/>
      <w:r w:rsidRPr="007808E0">
        <w:rPr>
          <w:rFonts w:ascii="Times New Roman" w:hAnsi="Times New Roman" w:cs="Times New Roman"/>
          <w:szCs w:val="20"/>
          <w:lang w:val="en-GB"/>
        </w:rPr>
        <w:t>The ITU Radiocommunication Assembly,</w:t>
      </w:r>
    </w:p>
    <w:p w:rsidR="0099174E" w:rsidRPr="007808E0" w:rsidRDefault="0099174E" w:rsidP="0013157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7808E0">
        <w:rPr>
          <w:rFonts w:ascii="Times New Roman" w:hAnsi="Times New Roman" w:cs="Times New Roman"/>
          <w:i/>
          <w:szCs w:val="20"/>
          <w:lang w:val="en-GB"/>
        </w:rPr>
        <w:t>considering</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i/>
          <w:iCs/>
          <w:szCs w:val="20"/>
          <w:lang w:val="en-GB"/>
        </w:rPr>
        <w:t>a)</w:t>
      </w:r>
      <w:r w:rsidRPr="007808E0">
        <w:rPr>
          <w:rFonts w:ascii="Times New Roman" w:hAnsi="Times New Roman" w:cs="Times New Roman"/>
          <w:szCs w:val="20"/>
          <w:lang w:val="en-GB"/>
        </w:rPr>
        <w:tab/>
      </w:r>
      <w:proofErr w:type="spellStart"/>
      <w:r w:rsidRPr="007808E0">
        <w:rPr>
          <w:rFonts w:ascii="Times New Roman" w:hAnsi="Times New Roman" w:cs="Times New Roman"/>
          <w:szCs w:val="20"/>
          <w:lang w:val="en-GB"/>
        </w:rPr>
        <w:t>th</w:t>
      </w:r>
      <w:proofErr w:type="spellEnd"/>
      <w:r w:rsidRPr="007808E0">
        <w:rPr>
          <w:rFonts w:ascii="Times New Roman" w:hAnsi="Times New Roman" w:cs="Times New Roman"/>
          <w:szCs w:val="20"/>
        </w:rPr>
        <w:t xml:space="preserve">at earth station </w:t>
      </w:r>
      <w:r w:rsidRPr="007808E0">
        <w:rPr>
          <w:rFonts w:ascii="Times New Roman" w:hAnsi="Times New Roman" w:cs="Times New Roman"/>
          <w:szCs w:val="20"/>
          <w:lang w:val="en-GB"/>
        </w:rPr>
        <w:t xml:space="preserve">reference antenna patterns </w:t>
      </w:r>
      <w:r w:rsidRPr="007808E0">
        <w:rPr>
          <w:rFonts w:ascii="Times New Roman" w:hAnsi="Times New Roman" w:cs="Times New Roman"/>
          <w:szCs w:val="20"/>
        </w:rPr>
        <w:t>for</w:t>
      </w:r>
      <w:r w:rsidR="008649D2">
        <w:rPr>
          <w:rFonts w:ascii="Times New Roman" w:hAnsi="Times New Roman" w:cs="Times New Roman"/>
          <w:szCs w:val="20"/>
          <w:lang w:val="en-GB"/>
        </w:rPr>
        <w:t xml:space="preserve"> the fixed-</w:t>
      </w:r>
      <w:r w:rsidRPr="007808E0">
        <w:rPr>
          <w:rFonts w:ascii="Times New Roman" w:hAnsi="Times New Roman" w:cs="Times New Roman"/>
          <w:szCs w:val="20"/>
          <w:lang w:val="en-GB"/>
        </w:rPr>
        <w:t>satellite ser</w:t>
      </w:r>
      <w:r w:rsidR="008649D2">
        <w:rPr>
          <w:rFonts w:ascii="Times New Roman" w:hAnsi="Times New Roman" w:cs="Times New Roman"/>
          <w:szCs w:val="20"/>
          <w:lang w:val="en-GB"/>
        </w:rPr>
        <w:t>vice (FSS) and the broadcasting-</w:t>
      </w:r>
      <w:r w:rsidRPr="007808E0">
        <w:rPr>
          <w:rFonts w:ascii="Times New Roman" w:hAnsi="Times New Roman" w:cs="Times New Roman"/>
          <w:szCs w:val="20"/>
          <w:lang w:val="en-GB"/>
        </w:rPr>
        <w:t>satellite service (BSS) are used in determination of coordination requirements in accordance with the Radio Regulations;</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i/>
          <w:iCs/>
          <w:snapToGrid w:val="0"/>
          <w:szCs w:val="20"/>
          <w:lang w:val="en-GB"/>
        </w:rPr>
        <w:t>b)</w:t>
      </w:r>
      <w:r w:rsidRPr="007808E0">
        <w:rPr>
          <w:rFonts w:ascii="Times New Roman" w:hAnsi="Times New Roman" w:cs="Times New Roman"/>
          <w:snapToGrid w:val="0"/>
          <w:szCs w:val="20"/>
          <w:lang w:val="en-GB"/>
        </w:rPr>
        <w:tab/>
        <w:t xml:space="preserve">that the identification of coordination requirements </w:t>
      </w:r>
      <w:r w:rsidRPr="007808E0">
        <w:rPr>
          <w:rFonts w:ascii="Times New Roman" w:hAnsi="Times New Roman" w:cs="Times New Roman"/>
          <w:szCs w:val="20"/>
          <w:lang w:val="en-GB"/>
        </w:rPr>
        <w:t>and/or interference assessments between FSS/BSS networks, as well as between FSS/BSS earth stations and systems of other services sharing the same frequency band, depends on the reference antenna patterns used in analysis;</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napToGrid w:val="0"/>
          <w:szCs w:val="20"/>
          <w:lang w:val="en-GB"/>
        </w:rPr>
        <w:t>c)</w:t>
      </w:r>
      <w:r w:rsidRPr="007808E0">
        <w:rPr>
          <w:rFonts w:ascii="Times New Roman" w:hAnsi="Times New Roman" w:cs="Times New Roman"/>
          <w:snapToGrid w:val="0"/>
          <w:szCs w:val="20"/>
          <w:lang w:val="en-GB"/>
        </w:rPr>
        <w:tab/>
        <w:t>that use of unnecessarily conservative reference antenna patterns can lead to an increase in the number of networks identified as potentially affected and thereby make it difficult for the involved administrations to complete coordination;</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napToGrid w:val="0"/>
          <w:szCs w:val="20"/>
          <w:lang w:val="en-GB"/>
        </w:rPr>
        <w:t>d)</w:t>
      </w:r>
      <w:r w:rsidRPr="007808E0">
        <w:rPr>
          <w:rFonts w:ascii="Times New Roman" w:hAnsi="Times New Roman" w:cs="Times New Roman"/>
          <w:snapToGrid w:val="0"/>
          <w:szCs w:val="20"/>
          <w:lang w:val="en-GB"/>
        </w:rPr>
        <w:tab/>
        <w:t>that the range of applicability of current and future reference antenna patterns needs to be precisely defined (i.e. the applicable range of input parameters, the applicable frequency bands, etc.);</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napToGrid w:val="0"/>
          <w:szCs w:val="20"/>
          <w:lang w:val="en-GB"/>
        </w:rPr>
        <w:t>e)</w:t>
      </w:r>
      <w:r w:rsidRPr="007808E0">
        <w:rPr>
          <w:rFonts w:ascii="Times New Roman" w:hAnsi="Times New Roman" w:cs="Times New Roman"/>
          <w:snapToGrid w:val="0"/>
          <w:szCs w:val="20"/>
          <w:lang w:val="en-GB"/>
        </w:rPr>
        <w:tab/>
        <w:t>that the definition of both antenna patterns and their associated range of applicability needs to be based on measurements;</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i/>
          <w:iCs/>
          <w:snapToGrid w:val="0"/>
          <w:szCs w:val="20"/>
          <w:lang w:val="en-GB"/>
        </w:rPr>
        <w:t>f)</w:t>
      </w:r>
      <w:r w:rsidRPr="007808E0">
        <w:rPr>
          <w:rFonts w:ascii="Times New Roman" w:hAnsi="Times New Roman" w:cs="Times New Roman"/>
          <w:snapToGrid w:val="0"/>
          <w:szCs w:val="20"/>
          <w:lang w:val="en-GB"/>
        </w:rPr>
        <w:tab/>
        <w:t xml:space="preserve">that new antenna design and technology </w:t>
      </w:r>
      <w:r w:rsidRPr="007808E0">
        <w:rPr>
          <w:rFonts w:ascii="Times New Roman" w:hAnsi="Times New Roman" w:cs="Times New Roman"/>
          <w:szCs w:val="20"/>
          <w:lang w:val="en-GB"/>
        </w:rPr>
        <w:t>(e.g. non</w:t>
      </w:r>
      <w:r w:rsidRPr="007808E0">
        <w:rPr>
          <w:rFonts w:ascii="Times New Roman" w:hAnsi="Times New Roman" w:cs="Times New Roman"/>
          <w:szCs w:val="20"/>
          <w:lang w:val="en-GB"/>
        </w:rPr>
        <w:noBreakHyphen/>
        <w:t xml:space="preserve">circular reflectors, special feed horn design) </w:t>
      </w:r>
      <w:r w:rsidRPr="007808E0">
        <w:rPr>
          <w:rFonts w:ascii="Times New Roman" w:hAnsi="Times New Roman" w:cs="Times New Roman"/>
          <w:snapToGrid w:val="0"/>
          <w:szCs w:val="20"/>
          <w:lang w:val="en-GB"/>
        </w:rPr>
        <w:t>could lead to lower side lobe levels</w:t>
      </w:r>
      <w:r w:rsidRPr="007808E0">
        <w:rPr>
          <w:rFonts w:ascii="Times New Roman" w:hAnsi="Times New Roman" w:cs="Times New Roman"/>
          <w:szCs w:val="20"/>
          <w:lang w:val="en-GB"/>
        </w:rPr>
        <w:t xml:space="preserve"> than in the current reference antenna patterns;</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zCs w:val="20"/>
          <w:lang w:val="en-GB"/>
        </w:rPr>
        <w:t>g)</w:t>
      </w:r>
      <w:r w:rsidRPr="007808E0">
        <w:rPr>
          <w:rFonts w:ascii="Times New Roman" w:hAnsi="Times New Roman" w:cs="Times New Roman"/>
          <w:szCs w:val="20"/>
          <w:lang w:val="en-GB"/>
        </w:rPr>
        <w:tab/>
        <w:t>that the new antenna technology such as phased arrays may also be taken into account in the development of new antenna patterns;</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i/>
          <w:iCs/>
          <w:snapToGrid w:val="0"/>
          <w:szCs w:val="20"/>
          <w:lang w:val="en-GB"/>
        </w:rPr>
        <w:t>h)</w:t>
      </w:r>
      <w:r w:rsidRPr="007808E0">
        <w:rPr>
          <w:rFonts w:ascii="Times New Roman" w:hAnsi="Times New Roman" w:cs="Times New Roman"/>
          <w:snapToGrid w:val="0"/>
          <w:szCs w:val="20"/>
          <w:lang w:val="en-GB"/>
        </w:rPr>
        <w:tab/>
        <w:t>that the ITU Radiocommunication Bureau has developed an antenna pattern software library used in</w:t>
      </w:r>
      <w:r w:rsidRPr="007808E0">
        <w:rPr>
          <w:rFonts w:ascii="Times New Roman" w:hAnsi="Times New Roman" w:cs="Times New Roman"/>
          <w:szCs w:val="20"/>
          <w:lang w:val="en-GB"/>
        </w:rPr>
        <w:t xml:space="preserve"> conjunction with all software used in the application of the relevant procedures of the Radio Regulations</w:t>
      </w:r>
      <w:r w:rsidRPr="007808E0">
        <w:rPr>
          <w:rFonts w:ascii="Times New Roman" w:hAnsi="Times New Roman" w:cs="Times New Roman"/>
          <w:snapToGrid w:val="0"/>
          <w:szCs w:val="20"/>
          <w:lang w:val="en-GB"/>
        </w:rPr>
        <w:t xml:space="preserve">, </w:t>
      </w:r>
    </w:p>
    <w:p w:rsidR="0099174E" w:rsidRPr="007808E0" w:rsidRDefault="0099174E" w:rsidP="0013157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7808E0">
        <w:rPr>
          <w:rFonts w:ascii="Times New Roman" w:hAnsi="Times New Roman" w:cs="Times New Roman"/>
          <w:i/>
          <w:szCs w:val="20"/>
          <w:lang w:val="en-GB"/>
        </w:rPr>
        <w:t>noting</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i/>
          <w:iCs/>
          <w:szCs w:val="20"/>
          <w:lang w:val="en-GB"/>
        </w:rPr>
        <w:t>a)</w:t>
      </w:r>
      <w:r w:rsidRPr="007808E0">
        <w:rPr>
          <w:rFonts w:ascii="Times New Roman" w:hAnsi="Times New Roman" w:cs="Times New Roman"/>
          <w:szCs w:val="20"/>
          <w:lang w:val="en-GB"/>
        </w:rPr>
        <w:tab/>
        <w:t>that there are some FSS/BSS earth stations antenna patterns in existing ITU-R Recommendations as for example ITU</w:t>
      </w:r>
      <w:r w:rsidRPr="007808E0">
        <w:rPr>
          <w:rFonts w:ascii="Times New Roman" w:hAnsi="Times New Roman" w:cs="Times New Roman"/>
          <w:szCs w:val="20"/>
          <w:lang w:val="en-GB"/>
        </w:rPr>
        <w:noBreakHyphen/>
        <w:t>R S.465, ITU-R S.580, ITU-R BO.1213, ITU-R S.1855 that are used for antenna size D/λ around 30;</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after="120" w:line="240" w:lineRule="auto"/>
        <w:rPr>
          <w:rFonts w:ascii="Times New Roman" w:hAnsi="Times New Roman" w:cs="Times New Roman"/>
          <w:szCs w:val="20"/>
          <w:lang w:val="en-GB"/>
        </w:rPr>
      </w:pPr>
      <w:r w:rsidRPr="007808E0">
        <w:rPr>
          <w:rFonts w:ascii="Times New Roman" w:hAnsi="Times New Roman" w:cs="Times New Roman"/>
          <w:i/>
          <w:iCs/>
          <w:szCs w:val="20"/>
          <w:lang w:val="en-GB"/>
        </w:rPr>
        <w:t>b)</w:t>
      </w:r>
      <w:r w:rsidRPr="007808E0">
        <w:rPr>
          <w:rFonts w:ascii="Times New Roman" w:hAnsi="Times New Roman" w:cs="Times New Roman"/>
          <w:szCs w:val="20"/>
          <w:lang w:val="en-GB"/>
        </w:rPr>
        <w:tab/>
        <w:t>that identification for the need of coordination in BR IFIC special sections in many cases refer to satellite networks at very distant positions because of the comparatively high side lobe levels of the FSS/BSS earth stations reference antenna patterns especial</w:t>
      </w:r>
      <w:r w:rsidR="00131575">
        <w:rPr>
          <w:rFonts w:ascii="Times New Roman" w:hAnsi="Times New Roman" w:cs="Times New Roman"/>
          <w:szCs w:val="20"/>
          <w:lang w:val="en-GB"/>
        </w:rPr>
        <w:t>ly at off-axis angles beyond 40 </w:t>
      </w:r>
      <w:r w:rsidRPr="007808E0">
        <w:rPr>
          <w:rFonts w:ascii="Times New Roman" w:hAnsi="Times New Roman" w:cs="Times New Roman"/>
          <w:szCs w:val="20"/>
          <w:lang w:val="en-GB"/>
        </w:rPr>
        <w:t>degrees,</w:t>
      </w:r>
    </w:p>
    <w:p w:rsidR="0099174E" w:rsidRPr="007808E0" w:rsidRDefault="0099174E" w:rsidP="0013157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7808E0">
        <w:rPr>
          <w:rFonts w:ascii="Times New Roman" w:hAnsi="Times New Roman" w:cs="Times New Roman"/>
          <w:i/>
          <w:szCs w:val="20"/>
          <w:lang w:val="en-GB"/>
        </w:rPr>
        <w:lastRenderedPageBreak/>
        <w:t>decides</w:t>
      </w:r>
      <w:r w:rsidRPr="007808E0">
        <w:rPr>
          <w:rFonts w:ascii="Times New Roman" w:hAnsi="Times New Roman" w:cs="Times New Roman"/>
          <w:szCs w:val="20"/>
          <w:lang w:val="en-GB"/>
        </w:rPr>
        <w:t xml:space="preserve"> that the following Questions should be studied</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1</w:t>
      </w:r>
      <w:r w:rsidRPr="007808E0">
        <w:rPr>
          <w:rFonts w:ascii="Times New Roman" w:hAnsi="Times New Roman" w:cs="Times New Roman"/>
          <w:szCs w:val="20"/>
          <w:lang w:val="en-GB"/>
        </w:rPr>
        <w:tab/>
        <w:t>What are the measured radiation characteristics of small FSS/BSS earth station antennas especially in the vicinity of the off-axis angles of 40 degrees and beyond?</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2</w:t>
      </w:r>
      <w:r w:rsidRPr="007808E0">
        <w:rPr>
          <w:rFonts w:ascii="Times New Roman" w:hAnsi="Times New Roman" w:cs="Times New Roman"/>
          <w:szCs w:val="20"/>
          <w:lang w:val="en-GB"/>
        </w:rPr>
        <w:tab/>
        <w:t>What are the reference patterns applicable to FSS/BSS earth station antennas with D/λ around 30?</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snapToGrid w:val="0"/>
          <w:szCs w:val="20"/>
          <w:lang w:val="en-GB"/>
        </w:rPr>
        <w:t>3</w:t>
      </w:r>
      <w:r w:rsidRPr="007808E0">
        <w:rPr>
          <w:rFonts w:ascii="Times New Roman" w:hAnsi="Times New Roman" w:cs="Times New Roman"/>
          <w:snapToGrid w:val="0"/>
          <w:szCs w:val="20"/>
          <w:lang w:val="en-GB"/>
        </w:rPr>
        <w:tab/>
        <w:t>What range of applicability could be associated with any new FSS/BSS reference antenna pattern (frequency bands, antenna diameter, etc.)?</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napToGrid w:val="0"/>
          <w:szCs w:val="20"/>
          <w:lang w:val="en-GB"/>
        </w:rPr>
      </w:pPr>
      <w:r w:rsidRPr="007808E0">
        <w:rPr>
          <w:rFonts w:ascii="Times New Roman" w:hAnsi="Times New Roman" w:cs="Times New Roman"/>
          <w:snapToGrid w:val="0"/>
          <w:szCs w:val="20"/>
          <w:lang w:val="en-GB"/>
        </w:rPr>
        <w:t>4</w:t>
      </w:r>
      <w:r w:rsidRPr="007808E0">
        <w:rPr>
          <w:rFonts w:ascii="Times New Roman" w:hAnsi="Times New Roman" w:cs="Times New Roman"/>
          <w:snapToGrid w:val="0"/>
          <w:szCs w:val="20"/>
          <w:lang w:val="en-GB"/>
        </w:rPr>
        <w:tab/>
        <w:t>Can the range of applicability of existing FSS/BSS reference antenna patterns be extended to small antennas?</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napToGrid w:val="0"/>
          <w:szCs w:val="20"/>
          <w:lang w:val="en-GB"/>
        </w:rPr>
        <w:t>5</w:t>
      </w:r>
      <w:r w:rsidRPr="007808E0">
        <w:rPr>
          <w:rFonts w:ascii="Times New Roman" w:hAnsi="Times New Roman" w:cs="Times New Roman"/>
          <w:snapToGrid w:val="0"/>
          <w:szCs w:val="20"/>
          <w:lang w:val="en-GB"/>
        </w:rPr>
        <w:tab/>
        <w:t>How could the existing or new small (D/λ around 30) earth station antenna patterns be improved/developed taking into account the recent technological development including the phased array antennas and the measured antenna diagrams?</w:t>
      </w:r>
    </w:p>
    <w:p w:rsidR="0099174E" w:rsidRPr="007808E0" w:rsidRDefault="0099174E" w:rsidP="00131575">
      <w:pPr>
        <w:keepNext/>
        <w:keepLines/>
        <w:tabs>
          <w:tab w:val="clear" w:pos="794"/>
          <w:tab w:val="clear" w:pos="1191"/>
          <w:tab w:val="clear" w:pos="1588"/>
          <w:tab w:val="clear" w:pos="1985"/>
          <w:tab w:val="left" w:pos="1134"/>
          <w:tab w:val="left" w:pos="1871"/>
          <w:tab w:val="left" w:pos="2268"/>
        </w:tabs>
        <w:spacing w:line="240" w:lineRule="auto"/>
        <w:rPr>
          <w:rFonts w:ascii="Times New Roman" w:hAnsi="Times New Roman" w:cs="Times New Roman"/>
          <w:iCs/>
          <w:szCs w:val="20"/>
          <w:lang w:val="en-GB"/>
        </w:rPr>
      </w:pPr>
      <w:r w:rsidRPr="007808E0">
        <w:rPr>
          <w:rFonts w:ascii="Times New Roman" w:hAnsi="Times New Roman" w:cs="Times New Roman"/>
          <w:szCs w:val="20"/>
          <w:lang w:val="en-GB"/>
        </w:rPr>
        <w:t>6</w:t>
      </w:r>
      <w:r w:rsidRPr="007808E0">
        <w:rPr>
          <w:rFonts w:ascii="Times New Roman" w:hAnsi="Times New Roman" w:cs="Times New Roman"/>
          <w:szCs w:val="20"/>
          <w:lang w:val="en-GB"/>
        </w:rPr>
        <w:tab/>
        <w:t xml:space="preserve">What are the necessary parameters to implement reference antenna patterns in software tools developed by the </w:t>
      </w:r>
      <w:r w:rsidRPr="007808E0">
        <w:rPr>
          <w:rFonts w:ascii="Times New Roman" w:hAnsi="Times New Roman" w:cs="Times New Roman"/>
          <w:snapToGrid w:val="0"/>
          <w:szCs w:val="20"/>
          <w:lang w:val="en-GB"/>
        </w:rPr>
        <w:t>ITU Radiocommunication Bureau</w:t>
      </w:r>
      <w:r w:rsidRPr="007808E0">
        <w:rPr>
          <w:rFonts w:ascii="Times New Roman" w:hAnsi="Times New Roman" w:cs="Times New Roman"/>
          <w:szCs w:val="20"/>
          <w:lang w:val="en-GB"/>
        </w:rPr>
        <w:t>?</w:t>
      </w:r>
    </w:p>
    <w:p w:rsidR="0099174E" w:rsidRPr="007808E0" w:rsidRDefault="0099174E" w:rsidP="00131575">
      <w:pPr>
        <w:keepNext/>
        <w:keepLines/>
        <w:tabs>
          <w:tab w:val="clear" w:pos="794"/>
          <w:tab w:val="clear" w:pos="1191"/>
          <w:tab w:val="clear" w:pos="1588"/>
          <w:tab w:val="clear" w:pos="1985"/>
          <w:tab w:val="left" w:pos="1134"/>
          <w:tab w:val="left" w:pos="1871"/>
          <w:tab w:val="left" w:pos="2268"/>
        </w:tabs>
        <w:spacing w:line="240" w:lineRule="auto"/>
        <w:rPr>
          <w:rFonts w:ascii="Times New Roman" w:hAnsi="Times New Roman" w:cs="Times New Roman"/>
          <w:i/>
          <w:szCs w:val="20"/>
          <w:lang w:val="en-GB"/>
        </w:rPr>
      </w:pPr>
      <w:r w:rsidRPr="007808E0">
        <w:rPr>
          <w:rFonts w:ascii="Times New Roman" w:hAnsi="Times New Roman" w:cs="Times New Roman"/>
          <w:szCs w:val="20"/>
          <w:lang w:val="en-GB"/>
        </w:rPr>
        <w:tab/>
      </w:r>
      <w:r w:rsidRPr="007808E0">
        <w:rPr>
          <w:rFonts w:ascii="Times New Roman" w:hAnsi="Times New Roman" w:cs="Times New Roman"/>
          <w:i/>
          <w:szCs w:val="20"/>
          <w:lang w:val="en-GB"/>
        </w:rPr>
        <w:t>further decides</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1</w:t>
      </w:r>
      <w:r w:rsidRPr="007808E0">
        <w:rPr>
          <w:rFonts w:ascii="Times New Roman" w:hAnsi="Times New Roman" w:cs="Times New Roman"/>
          <w:szCs w:val="20"/>
          <w:lang w:val="en-GB"/>
        </w:rPr>
        <w:tab/>
        <w:t>that the results of the above studies should be included in appropriate Recommendations and/or Reports;</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2</w:t>
      </w:r>
      <w:r w:rsidRPr="007808E0">
        <w:rPr>
          <w:rFonts w:ascii="Times New Roman" w:hAnsi="Times New Roman" w:cs="Times New Roman"/>
          <w:b/>
          <w:bCs/>
          <w:szCs w:val="20"/>
          <w:lang w:val="en-GB"/>
        </w:rPr>
        <w:tab/>
      </w:r>
      <w:r w:rsidRPr="007808E0">
        <w:rPr>
          <w:rFonts w:ascii="Times New Roman" w:hAnsi="Times New Roman" w:cs="Times New Roman"/>
          <w:szCs w:val="20"/>
          <w:lang w:val="en-GB"/>
        </w:rPr>
        <w:t>that the above studies should be completed by 2019.</w:t>
      </w:r>
    </w:p>
    <w:p w:rsidR="0099174E" w:rsidRPr="007808E0" w:rsidRDefault="0099174E" w:rsidP="0013157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p>
    <w:p w:rsidR="0099174E" w:rsidRPr="007808E0" w:rsidRDefault="0099174E" w:rsidP="0099174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808E0">
        <w:rPr>
          <w:rFonts w:ascii="Times New Roman" w:hAnsi="Times New Roman" w:cs="Times New Roman"/>
          <w:szCs w:val="20"/>
          <w:lang w:val="en-GB"/>
        </w:rPr>
        <w:t>Category:  S2</w:t>
      </w:r>
    </w:p>
    <w:p w:rsidR="0099174E" w:rsidRDefault="0099174E" w:rsidP="0099174E"/>
    <w:p w:rsidR="00264B75" w:rsidRDefault="00264B75" w:rsidP="00264B75"/>
    <w:p w:rsidR="00D35AB9" w:rsidRPr="00CD4E44" w:rsidRDefault="00264B75" w:rsidP="00F51D6C">
      <w:pPr>
        <w:pStyle w:val="Headingb"/>
        <w:spacing w:before="360" w:after="120"/>
        <w:jc w:val="center"/>
        <w:rPr>
          <w:rFonts w:asciiTheme="minorHAnsi" w:hAnsiTheme="minorHAnsi" w:cstheme="minorHAnsi"/>
          <w:szCs w:val="24"/>
          <w:lang w:val="fr-CH"/>
        </w:rPr>
      </w:pPr>
      <w:r w:rsidRPr="00264B75">
        <w:rPr>
          <w:b w:val="0"/>
          <w:bCs/>
        </w:rPr>
        <w:t>________________</w:t>
      </w:r>
    </w:p>
    <w:sectPr w:rsidR="00D35AB9" w:rsidRPr="00CD4E44"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75" w:rsidRDefault="00264B75">
      <w:r>
        <w:separator/>
      </w:r>
    </w:p>
  </w:endnote>
  <w:endnote w:type="continuationSeparator" w:id="0">
    <w:p w:rsidR="00264B75" w:rsidRDefault="0026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41CB0" w:rsidRDefault="00141CB0" w:rsidP="00141CB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75" w:rsidRDefault="00264B75">
      <w:r>
        <w:t>____________________</w:t>
      </w:r>
    </w:p>
  </w:footnote>
  <w:footnote w:type="continuationSeparator" w:id="0">
    <w:p w:rsidR="00264B75" w:rsidRDefault="00264B75">
      <w:r>
        <w:continuationSeparator/>
      </w:r>
    </w:p>
  </w:footnote>
  <w:footnote w:id="1">
    <w:p w:rsidR="0099174E" w:rsidRDefault="0099174E" w:rsidP="0099174E">
      <w:pPr>
        <w:pStyle w:val="FootnoteText"/>
      </w:pPr>
      <w:r w:rsidRPr="0018789D">
        <w:rPr>
          <w:rStyle w:val="FootnoteReference"/>
          <w:rFonts w:asciiTheme="majorBidi" w:hAnsiTheme="majorBidi" w:cstheme="majorBidi"/>
        </w:rPr>
        <w:footnoteRef/>
      </w:r>
      <w:r>
        <w:tab/>
      </w:r>
      <w:r w:rsidRPr="007808E0">
        <w:rPr>
          <w:rFonts w:asciiTheme="majorBidi" w:hAnsiTheme="majorBidi" w:cstheme="majorBidi"/>
          <w:sz w:val="24"/>
          <w:szCs w:val="24"/>
        </w:rPr>
        <w:t xml:space="preserve">D is the antenna dimension in the measurement plane (m), </w:t>
      </w:r>
      <w:r w:rsidRPr="007808E0">
        <w:rPr>
          <w:rFonts w:asciiTheme="majorBidi" w:hAnsiTheme="majorBidi" w:cstheme="majorBidi"/>
          <w:sz w:val="24"/>
          <w:szCs w:val="24"/>
        </w:rPr>
        <w:sym w:font="Symbol" w:char="F06C"/>
      </w:r>
      <w:r w:rsidRPr="007808E0">
        <w:rPr>
          <w:rFonts w:asciiTheme="majorBidi" w:hAnsiTheme="majorBidi" w:cstheme="majorBidi"/>
          <w:sz w:val="24"/>
          <w:szCs w:val="24"/>
        </w:rPr>
        <w:t xml:space="preserve"> is the wavelength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51D6C" w:rsidRDefault="00F51D6C" w:rsidP="00F51D6C">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760FC5">
      <w:rPr>
        <w:rStyle w:val="PageNumber"/>
        <w:noProof/>
        <w:sz w:val="18"/>
        <w:szCs w:val="18"/>
      </w:rPr>
      <w:t>6</w:t>
    </w:r>
    <w:r w:rsidRPr="00F51D6C">
      <w:rPr>
        <w:rStyle w:val="PageNumber"/>
        <w:sz w:val="18"/>
        <w:szCs w:val="18"/>
      </w:rPr>
      <w:fldChar w:fldCharType="end"/>
    </w:r>
    <w:r w:rsidRPr="00F51D6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9174E" w:rsidRDefault="0099174E" w:rsidP="0099174E">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760FC5">
      <w:rPr>
        <w:rStyle w:val="PageNumber"/>
        <w:noProof/>
        <w:sz w:val="18"/>
        <w:szCs w:val="18"/>
      </w:rPr>
      <w:t>5</w:t>
    </w:r>
    <w:r w:rsidRPr="00F51D6C">
      <w:rPr>
        <w:rStyle w:val="PageNumber"/>
        <w:sz w:val="18"/>
        <w:szCs w:val="18"/>
      </w:rPr>
      <w:fldChar w:fldCharType="end"/>
    </w:r>
    <w:r w:rsidRPr="00F51D6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41CB0" w:rsidTr="0004215C">
      <w:trPr>
        <w:jc w:val="center"/>
      </w:trPr>
      <w:tc>
        <w:tcPr>
          <w:tcW w:w="4889" w:type="dxa"/>
        </w:tcPr>
        <w:p w:rsidR="00141CB0" w:rsidRDefault="00141CB0" w:rsidP="00141CB0">
          <w:pPr>
            <w:pStyle w:val="Header"/>
            <w:tabs>
              <w:tab w:val="clear" w:pos="794"/>
              <w:tab w:val="clear" w:pos="4820"/>
            </w:tabs>
            <w:spacing w:before="120" w:line="360" w:lineRule="auto"/>
          </w:pPr>
          <w:r>
            <w:rPr>
              <w:b/>
              <w:bCs/>
              <w:noProof/>
              <w:lang w:eastAsia="zh-CN"/>
            </w:rPr>
            <w:drawing>
              <wp:inline distT="0" distB="0" distL="0" distR="0" wp14:anchorId="7CAEBA75" wp14:editId="5634268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41CB0" w:rsidRDefault="00141CB0" w:rsidP="00141CB0">
          <w:pPr>
            <w:pStyle w:val="Header"/>
            <w:tabs>
              <w:tab w:val="clear" w:pos="794"/>
              <w:tab w:val="clear" w:pos="4820"/>
            </w:tabs>
            <w:spacing w:line="360" w:lineRule="auto"/>
            <w:jc w:val="right"/>
          </w:pPr>
          <w:r>
            <w:rPr>
              <w:noProof/>
              <w:lang w:eastAsia="zh-CN"/>
            </w:rPr>
            <w:drawing>
              <wp:inline distT="0" distB="0" distL="0" distR="0" wp14:anchorId="29B78F12" wp14:editId="01F86096">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141CB0" w:rsidRPr="00BA072F" w:rsidRDefault="00141CB0" w:rsidP="00141C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4B75"/>
    <w:rsid w:val="00006A31"/>
    <w:rsid w:val="00006C82"/>
    <w:rsid w:val="00010E30"/>
    <w:rsid w:val="00015C76"/>
    <w:rsid w:val="00026CF8"/>
    <w:rsid w:val="00030BD7"/>
    <w:rsid w:val="00031E64"/>
    <w:rsid w:val="00034340"/>
    <w:rsid w:val="00045A8D"/>
    <w:rsid w:val="0005167A"/>
    <w:rsid w:val="00054E5D"/>
    <w:rsid w:val="00070258"/>
    <w:rsid w:val="0007323C"/>
    <w:rsid w:val="00081D38"/>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1820"/>
    <w:rsid w:val="0011265F"/>
    <w:rsid w:val="00117282"/>
    <w:rsid w:val="00117389"/>
    <w:rsid w:val="00121C2D"/>
    <w:rsid w:val="00131575"/>
    <w:rsid w:val="00134404"/>
    <w:rsid w:val="00141CB0"/>
    <w:rsid w:val="00144DFB"/>
    <w:rsid w:val="0018789D"/>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0836"/>
    <w:rsid w:val="00264B75"/>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7770D"/>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251"/>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00D5"/>
    <w:rsid w:val="006C53F8"/>
    <w:rsid w:val="006C7CDE"/>
    <w:rsid w:val="007234B1"/>
    <w:rsid w:val="00723D08"/>
    <w:rsid w:val="00725FDA"/>
    <w:rsid w:val="00727816"/>
    <w:rsid w:val="00730B9A"/>
    <w:rsid w:val="007313C0"/>
    <w:rsid w:val="00750CFA"/>
    <w:rsid w:val="007553DA"/>
    <w:rsid w:val="00760FC5"/>
    <w:rsid w:val="007716C0"/>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40094"/>
    <w:rsid w:val="00854131"/>
    <w:rsid w:val="0085652D"/>
    <w:rsid w:val="008649D2"/>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9174E"/>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3443"/>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4F65"/>
    <w:rsid w:val="00D76586"/>
    <w:rsid w:val="00D82657"/>
    <w:rsid w:val="00D87E20"/>
    <w:rsid w:val="00DA4037"/>
    <w:rsid w:val="00DB0E1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59DA"/>
    <w:rsid w:val="00F424BF"/>
    <w:rsid w:val="00F44FC3"/>
    <w:rsid w:val="00F46107"/>
    <w:rsid w:val="00F468C5"/>
    <w:rsid w:val="00F51D6C"/>
    <w:rsid w:val="00F52F39"/>
    <w:rsid w:val="00F6184F"/>
    <w:rsid w:val="00F8310E"/>
    <w:rsid w:val="00F914DD"/>
    <w:rsid w:val="00FA2358"/>
    <w:rsid w:val="00FB2592"/>
    <w:rsid w:val="00FB2810"/>
    <w:rsid w:val="00FB7A2C"/>
    <w:rsid w:val="00FC2947"/>
    <w:rsid w:val="00FC335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ED8186D-D79B-4284-BD3F-7341AF09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264B75"/>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264B75"/>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64B75"/>
    <w:rPr>
      <w:rFonts w:ascii="Times New Roman" w:hAnsi="Times New Roman" w:cs="Times New Roman"/>
      <w:sz w:val="16"/>
      <w:lang w:val="en-GB" w:eastAsia="en-US"/>
    </w:rPr>
  </w:style>
  <w:style w:type="paragraph" w:styleId="BodyTextIndent2">
    <w:name w:val="Body Text Indent 2"/>
    <w:basedOn w:val="Normal"/>
    <w:link w:val="BodyTextIndent2Char"/>
    <w:rsid w:val="00264B75"/>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264B75"/>
    <w:rPr>
      <w:rFonts w:ascii="Times New Roman" w:hAnsi="Times New Roman" w:cs="Times New Roman"/>
      <w:sz w:val="24"/>
      <w:lang w:val="en-US" w:eastAsia="en-US"/>
    </w:rPr>
  </w:style>
  <w:style w:type="character" w:customStyle="1" w:styleId="RectitleChar">
    <w:name w:val="Rec_title Char"/>
    <w:link w:val="Rectitle"/>
    <w:uiPriority w:val="99"/>
    <w:rsid w:val="00264B75"/>
    <w:rPr>
      <w:b/>
      <w:sz w:val="28"/>
      <w:szCs w:val="22"/>
      <w:lang w:val="en-US" w:eastAsia="en-US"/>
    </w:rPr>
  </w:style>
  <w:style w:type="character" w:customStyle="1" w:styleId="FootnoteTextChar">
    <w:name w:val="Footnote Text Char"/>
    <w:basedOn w:val="DefaultParagraphFont"/>
    <w:link w:val="FootnoteText"/>
    <w:uiPriority w:val="99"/>
    <w:rsid w:val="0099174E"/>
    <w:rPr>
      <w:szCs w:val="22"/>
      <w:lang w:val="en-US" w:eastAsia="en-US"/>
    </w:rPr>
  </w:style>
  <w:style w:type="character" w:customStyle="1" w:styleId="CallChar">
    <w:name w:val="Call Char"/>
    <w:basedOn w:val="DefaultParagraphFont"/>
    <w:link w:val="Call"/>
    <w:uiPriority w:val="99"/>
    <w:rsid w:val="0099174E"/>
    <w:rPr>
      <w:i/>
      <w:sz w:val="24"/>
      <w:szCs w:val="22"/>
      <w:lang w:val="en-US" w:eastAsia="en-US"/>
    </w:rPr>
  </w:style>
  <w:style w:type="paragraph" w:customStyle="1" w:styleId="Reasons">
    <w:name w:val="Reasons"/>
    <w:basedOn w:val="Normal"/>
    <w:qFormat/>
    <w:rsid w:val="0099174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14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41CB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1F76-16CA-4087-BCC4-65BB2988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1331</Words>
  <Characters>8192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9</cp:revision>
  <cp:lastPrinted>2015-09-21T06:12:00Z</cp:lastPrinted>
  <dcterms:created xsi:type="dcterms:W3CDTF">2015-09-08T12:39:00Z</dcterms:created>
  <dcterms:modified xsi:type="dcterms:W3CDTF">2015-09-21T06:13:00Z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