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0331AE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0331AE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0331AE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0331AE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0331AE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0331AE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0331AE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0331AE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0E538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254961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0E5386" w:rsidP="000E538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803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0E5386" w:rsidP="000E538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20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أبريل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0E538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245CD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245CD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245CD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0E5386">
              <w:rPr>
                <w:rFonts w:eastAsiaTheme="minorEastAsia"/>
                <w:b/>
                <w:bCs/>
                <w:lang w:val="en-GB" w:eastAsia="zh-CN" w:bidi="ar-SY"/>
              </w:rPr>
              <w:t>6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E5386" w:rsidRPr="000E5386" w:rsidRDefault="000E5386" w:rsidP="000E5386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0E5386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0E5386">
              <w:rPr>
                <w:b/>
                <w:bCs/>
                <w:lang w:bidi="ar-EG"/>
              </w:rPr>
              <w:t>6</w:t>
            </w:r>
            <w:r w:rsidRPr="000E5386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0E5386">
              <w:rPr>
                <w:rFonts w:hint="cs"/>
                <w:b/>
                <w:bCs/>
                <w:rtl/>
                <w:lang w:bidi="ar-EG"/>
              </w:rPr>
              <w:t>ة (الخدمة</w:t>
            </w:r>
            <w:r w:rsidRPr="000E5386">
              <w:rPr>
                <w:b/>
                <w:bCs/>
                <w:rtl/>
                <w:lang w:bidi="ar-EG"/>
              </w:rPr>
              <w:t xml:space="preserve"> الإذاعية</w:t>
            </w:r>
            <w:r w:rsidRPr="000E5386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AF70F6" w:rsidRDefault="000E5386" w:rsidP="000E538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0E5386">
              <w:rPr>
                <w:rFonts w:hint="cs"/>
                <w:b/>
                <w:bCs/>
                <w:rtl/>
                <w:lang w:bidi="ar-EG"/>
              </w:rPr>
              <w:t>-</w:t>
            </w:r>
            <w:r w:rsidRPr="000E5386">
              <w:rPr>
                <w:b/>
                <w:bCs/>
                <w:rtl/>
                <w:lang w:bidi="ar-EG"/>
              </w:rPr>
              <w:tab/>
            </w:r>
            <w:r w:rsidRPr="000E5386">
              <w:rPr>
                <w:rFonts w:hint="cs"/>
                <w:b/>
                <w:bCs/>
                <w:rtl/>
                <w:lang w:bidi="ar-EG"/>
              </w:rPr>
              <w:t xml:space="preserve">اقتراح الموافقة على مشروع مسألة </w:t>
            </w:r>
            <w:r w:rsidRPr="000E5386">
              <w:rPr>
                <w:rFonts w:hint="cs"/>
                <w:b/>
                <w:bCs/>
                <w:rtl/>
              </w:rPr>
              <w:t>جديدة لقطاع الاتصالات الراديوية</w:t>
            </w: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</w:tbl>
    <w:p w:rsidR="00AA5687" w:rsidRDefault="006560A7" w:rsidP="00F6713F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0E5386" w:rsidRPr="00E32A3B" w:rsidRDefault="000E5386" w:rsidP="00AA5687">
      <w:pPr>
        <w:rPr>
          <w:rtl/>
          <w:lang w:bidi="ar-EG"/>
        </w:rPr>
      </w:pPr>
      <w:r w:rsidRPr="00E32A3B">
        <w:rPr>
          <w:rFonts w:hint="cs"/>
          <w:rtl/>
          <w:lang w:bidi="ar-EG"/>
        </w:rPr>
        <w:t xml:space="preserve">اعتمدت لجنة الدراسات </w:t>
      </w:r>
      <w:r>
        <w:t>6</w:t>
      </w:r>
      <w:r w:rsidRPr="00C15364">
        <w:rPr>
          <w:rFonts w:hint="cs"/>
          <w:rtl/>
          <w:lang w:bidi="ar-EG"/>
        </w:rPr>
        <w:t xml:space="preserve"> </w:t>
      </w:r>
      <w:r w:rsidRPr="00E32A3B">
        <w:rPr>
          <w:rFonts w:hint="cs"/>
          <w:rtl/>
          <w:lang w:bidi="ar-EG"/>
        </w:rPr>
        <w:t xml:space="preserve">للاتصالات الراديوية في اجتماعها المنعقد في </w:t>
      </w:r>
      <w:r>
        <w:t>31</w:t>
      </w:r>
      <w:r w:rsidRPr="00AA568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مارس</w:t>
      </w:r>
      <w:r w:rsidRPr="00E32A3B">
        <w:rPr>
          <w:rFonts w:hint="cs"/>
          <w:rtl/>
          <w:lang w:bidi="ar-EG"/>
        </w:rPr>
        <w:t xml:space="preserve"> </w:t>
      </w:r>
      <w:r w:rsidRPr="00E32A3B">
        <w:t>201</w:t>
      </w:r>
      <w:r>
        <w:t>7</w:t>
      </w:r>
      <w:r w:rsidRPr="00E32A3B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مشروع مسألة جديدة</w:t>
      </w:r>
      <w:r w:rsidRPr="00E32A3B">
        <w:rPr>
          <w:rFonts w:hint="cs"/>
          <w:rtl/>
          <w:lang w:bidi="ar-EG"/>
        </w:rPr>
        <w:t xml:space="preserve"> لقطاع الاتصالات الراديوية وفقاً للقرار </w:t>
      </w:r>
      <w:r w:rsidRPr="00E32A3B">
        <w:rPr>
          <w:lang w:bidi="ar-EG"/>
        </w:rPr>
        <w:t>ITU</w:t>
      </w:r>
      <w:r w:rsidRPr="00E32A3B">
        <w:rPr>
          <w:lang w:bidi="ar-EG"/>
        </w:rPr>
        <w:noBreakHyphen/>
        <w:t>R 1</w:t>
      </w:r>
      <w:r w:rsidRPr="00E32A3B">
        <w:rPr>
          <w:lang w:bidi="ar-EG"/>
        </w:rPr>
        <w:noBreakHyphen/>
        <w:t>7</w:t>
      </w:r>
      <w:r w:rsidRPr="00E32A3B">
        <w:rPr>
          <w:rFonts w:hint="cs"/>
          <w:rtl/>
          <w:lang w:bidi="ar-EG"/>
        </w:rPr>
        <w:t xml:space="preserve"> (الفقرة </w:t>
      </w:r>
      <w:r w:rsidRPr="00E32A3B">
        <w:rPr>
          <w:lang w:bidi="ar-EG"/>
        </w:rPr>
        <w:t>2.2.5.A2</w:t>
      </w:r>
      <w:r w:rsidRPr="00E32A3B">
        <w:rPr>
          <w:rFonts w:hint="cs"/>
          <w:rtl/>
          <w:lang w:bidi="ar-EG"/>
        </w:rPr>
        <w:t>) وات</w:t>
      </w:r>
      <w:r>
        <w:rPr>
          <w:rFonts w:hint="cs"/>
          <w:rtl/>
          <w:lang w:bidi="ar-EG"/>
        </w:rPr>
        <w:t>ُ</w:t>
      </w:r>
      <w:r w:rsidRPr="00E32A3B">
        <w:rPr>
          <w:rFonts w:hint="cs"/>
          <w:rtl/>
          <w:lang w:bidi="ar-EG"/>
        </w:rPr>
        <w:t>فق على تطبيق الإجراء المنصوص عليه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القرار</w:t>
      </w:r>
      <w:r w:rsidRPr="00E32A3B">
        <w:rPr>
          <w:rFonts w:hint="eastAsia"/>
          <w:rtl/>
          <w:lang w:bidi="ar-EG"/>
        </w:rPr>
        <w:t>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  <w:t>7</w:t>
      </w:r>
      <w:r w:rsidRPr="00E32A3B">
        <w:rPr>
          <w:rFonts w:hint="cs"/>
          <w:rtl/>
          <w:lang w:bidi="ar-EG"/>
        </w:rPr>
        <w:t xml:space="preserve"> (انظر الفقرة </w:t>
      </w:r>
      <w:r w:rsidRPr="00E32A3B">
        <w:t>3.2.5.A2</w:t>
      </w:r>
      <w:r w:rsidRPr="00E32A3B">
        <w:rPr>
          <w:rFonts w:hint="cs"/>
          <w:rtl/>
          <w:lang w:bidi="ar-EG"/>
        </w:rPr>
        <w:t>) بشأن الموافقة على المسائل في الفترة الواقعة بين جمعيتين للاتصالات الراديوية. ويرد نص مشروع المسألة في</w:t>
      </w:r>
      <w:r w:rsidR="00AA5687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الملحق بهذه الرسالة. ويرجى من أي دولة عضو تعترض على الموافقة على مشروع </w:t>
      </w:r>
      <w:r>
        <w:rPr>
          <w:rFonts w:hint="cs"/>
          <w:rtl/>
          <w:lang w:bidi="ar-EG"/>
        </w:rPr>
        <w:t>ال</w:t>
      </w:r>
      <w:r w:rsidRPr="00E32A3B">
        <w:rPr>
          <w:rFonts w:hint="cs"/>
          <w:rtl/>
          <w:lang w:bidi="ar-EG"/>
        </w:rPr>
        <w:t>مسألة أن تخبر المدير ورئيس لجنة الدراسات بأسباب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اعتراضها.</w:t>
      </w:r>
    </w:p>
    <w:p w:rsidR="000E5386" w:rsidRPr="00E32A3B" w:rsidRDefault="000E5386" w:rsidP="000E5386">
      <w:pPr>
        <w:rPr>
          <w:rtl/>
        </w:rPr>
      </w:pPr>
      <w:r>
        <w:rPr>
          <w:rFonts w:hint="cs"/>
          <w:rtl/>
          <w:lang w:bidi="ar-EG"/>
        </w:rPr>
        <w:t>وتبعاً</w:t>
      </w:r>
      <w:r w:rsidRPr="00E32A3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E32A3B">
        <w:rPr>
          <w:rFonts w:hint="cs"/>
          <w:rtl/>
          <w:lang w:bidi="ar-EG"/>
        </w:rPr>
        <w:t>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  <w:t>7</w:t>
      </w:r>
      <w:r w:rsidRPr="00E32A3B">
        <w:rPr>
          <w:rFonts w:hint="cs"/>
          <w:rtl/>
          <w:lang w:bidi="ar-EG"/>
        </w:rPr>
        <w:t>، يرجى من الدول الأعضاء إبلاغ الأمانة </w:t>
      </w:r>
      <w:r w:rsidRPr="00E32A3B">
        <w:t>(</w:t>
      </w:r>
      <w:hyperlink r:id="rId10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>
        <w:rPr>
          <w:u w:val="single"/>
          <w:lang w:bidi="ar-EG"/>
        </w:rPr>
        <w:t>20</w:t>
      </w:r>
      <w:r w:rsidRPr="00E32A3B">
        <w:rPr>
          <w:rFonts w:hint="cs"/>
          <w:u w:val="single"/>
          <w:rtl/>
          <w:lang w:bidi="ar-EG"/>
        </w:rPr>
        <w:t xml:space="preserve"> </w:t>
      </w:r>
      <w:r>
        <w:rPr>
          <w:rFonts w:hint="cs"/>
          <w:u w:val="single"/>
          <w:rtl/>
          <w:lang w:bidi="ar-EG"/>
        </w:rPr>
        <w:t>يونيو</w:t>
      </w:r>
      <w:r w:rsidRPr="00E32A3B">
        <w:rPr>
          <w:rFonts w:hint="eastAsia"/>
          <w:u w:val="single"/>
          <w:rtl/>
          <w:lang w:bidi="ar-EG"/>
        </w:rPr>
        <w:t> </w:t>
      </w:r>
      <w:r w:rsidRPr="00E32A3B">
        <w:rPr>
          <w:u w:val="single"/>
        </w:rPr>
        <w:t>201</w:t>
      </w:r>
      <w:r>
        <w:rPr>
          <w:u w:val="single"/>
        </w:rPr>
        <w:t>7</w:t>
      </w:r>
      <w:r w:rsidRPr="00E32A3B">
        <w:rPr>
          <w:rFonts w:hint="cs"/>
          <w:rtl/>
          <w:lang w:bidi="ar-EG"/>
        </w:rPr>
        <w:t xml:space="preserve"> بما إذا كانت توافق أم لا توافق على المقترحات الواردة أعلاه.</w:t>
      </w:r>
    </w:p>
    <w:p w:rsidR="000E5386" w:rsidRDefault="000E5386" w:rsidP="000E5386">
      <w:pPr>
        <w:pStyle w:val="Tablelegend"/>
        <w:keepNext/>
        <w:keepLines/>
        <w:pageBreakBefore/>
        <w:spacing w:before="120"/>
        <w:rPr>
          <w:rtl/>
          <w:lang w:bidi="ar-EG"/>
        </w:rPr>
      </w:pPr>
      <w:r w:rsidRPr="00E32A3B">
        <w:rPr>
          <w:rFonts w:hint="cs"/>
          <w:rtl/>
          <w:lang w:bidi="ar-EG"/>
        </w:rPr>
        <w:lastRenderedPageBreak/>
        <w:t>وبعد الموعد النهائي المحدد أعلاه، ستعلن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 ثم تُنشر </w:t>
      </w:r>
      <w:r>
        <w:rPr>
          <w:rFonts w:hint="cs"/>
          <w:rtl/>
          <w:lang w:bidi="ar-EG"/>
        </w:rPr>
        <w:t>المسألة</w:t>
      </w:r>
      <w:r w:rsidRPr="00E32A3B">
        <w:rPr>
          <w:rFonts w:hint="cs"/>
          <w:rtl/>
          <w:lang w:bidi="ar-EG"/>
        </w:rPr>
        <w:t xml:space="preserve"> الموافَق عليها بأسرع ما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يمكن عملياً (انظر </w:t>
      </w:r>
      <w:hyperlink r:id="rId11" w:history="1">
        <w:r w:rsidRPr="00F25C58">
          <w:rPr>
            <w:rStyle w:val="Hyperlink"/>
          </w:rPr>
          <w:t>http://www.itu.int/ITU-R/go/que-rsg6/en</w:t>
        </w:r>
      </w:hyperlink>
      <w:r w:rsidRPr="00E32A3B">
        <w:rPr>
          <w:rFonts w:hint="cs"/>
          <w:rtl/>
          <w:lang w:bidi="ar-EG"/>
        </w:rPr>
        <w:t>).</w:t>
      </w:r>
    </w:p>
    <w:p w:rsidR="006560A7" w:rsidRPr="00E32A3B" w:rsidRDefault="006560A7" w:rsidP="006560A7">
      <w:pPr>
        <w:pStyle w:val="Tablelegend"/>
        <w:spacing w:before="240"/>
        <w:rPr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D616E5">
      <w:pPr>
        <w:spacing w:before="180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</w:t>
      </w:r>
      <w:r w:rsidRPr="00AF70F6">
        <w:rPr>
          <w:rtl/>
          <w:lang w:bidi="ar-EG"/>
        </w:rPr>
        <w:t>:</w:t>
      </w:r>
      <w:r w:rsidR="000E5386">
        <w:rPr>
          <w:rtl/>
          <w:lang w:bidi="ar-EG"/>
        </w:rPr>
        <w:tab/>
      </w:r>
      <w:r w:rsidR="000E5386" w:rsidRPr="000E5386">
        <w:rPr>
          <w:rFonts w:hint="cs"/>
          <w:rtl/>
          <w:lang w:bidi="ar-EG"/>
        </w:rPr>
        <w:t>مشروع مسألة</w:t>
      </w:r>
      <w:r w:rsidR="000E5386" w:rsidRPr="000E5386">
        <w:rPr>
          <w:rFonts w:hint="cs"/>
          <w:rtl/>
        </w:rPr>
        <w:t xml:space="preserve"> جديدة لقطاع الاتصالات الراديوية</w:t>
      </w:r>
    </w:p>
    <w:p w:rsidR="00AF70F6" w:rsidRPr="00E45690" w:rsidRDefault="00AF70F6" w:rsidP="006560A7">
      <w:pPr>
        <w:tabs>
          <w:tab w:val="left" w:pos="283"/>
        </w:tabs>
        <w:spacing w:before="61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0E5386" w:rsidRPr="000E5386" w:rsidRDefault="00AF70F6" w:rsidP="000E5386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="000E5386" w:rsidRPr="000E5386">
        <w:rPr>
          <w:sz w:val="18"/>
          <w:szCs w:val="24"/>
          <w:rtl/>
          <w:lang w:bidi="ar-EG"/>
        </w:rPr>
        <w:t>إدارات الدول الأعضاء</w:t>
      </w:r>
      <w:r w:rsidR="000E5386" w:rsidRPr="000E5386">
        <w:rPr>
          <w:rFonts w:hint="cs"/>
          <w:sz w:val="18"/>
          <w:szCs w:val="24"/>
          <w:rtl/>
          <w:lang w:bidi="ar-EG"/>
        </w:rPr>
        <w:t xml:space="preserve"> في الاتحاد</w:t>
      </w:r>
      <w:r w:rsidR="000E5386" w:rsidRPr="000E5386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="000E5386" w:rsidRPr="000E5386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0E5386" w:rsidRPr="000E5386">
        <w:rPr>
          <w:sz w:val="18"/>
          <w:szCs w:val="24"/>
          <w:lang w:val="fr-CH" w:bidi="ar-EG"/>
        </w:rPr>
        <w:t>6</w:t>
      </w:r>
      <w:r w:rsidR="000E5386" w:rsidRPr="000E5386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0E5386" w:rsidRPr="000E5386" w:rsidRDefault="000E5386" w:rsidP="000E5386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0E5386">
        <w:rPr>
          <w:sz w:val="18"/>
          <w:szCs w:val="24"/>
          <w:rtl/>
          <w:lang w:bidi="ar-EG"/>
        </w:rPr>
        <w:t>-</w:t>
      </w:r>
      <w:r w:rsidRPr="000E5386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Pr="000E5386">
        <w:rPr>
          <w:sz w:val="18"/>
          <w:szCs w:val="24"/>
          <w:lang w:bidi="ar-EG"/>
        </w:rPr>
        <w:t>6</w:t>
      </w:r>
      <w:r w:rsidRPr="000E5386">
        <w:rPr>
          <w:sz w:val="18"/>
          <w:szCs w:val="24"/>
          <w:rtl/>
          <w:lang w:bidi="ar-EG"/>
        </w:rPr>
        <w:t xml:space="preserve"> للاتصالات الراديوية</w:t>
      </w:r>
    </w:p>
    <w:p w:rsidR="000E5386" w:rsidRPr="000E5386" w:rsidRDefault="000E5386" w:rsidP="000E5386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0E5386">
        <w:rPr>
          <w:rFonts w:hint="cs"/>
          <w:sz w:val="18"/>
          <w:szCs w:val="24"/>
          <w:rtl/>
          <w:lang w:bidi="ar-EG"/>
        </w:rPr>
        <w:t>-</w:t>
      </w:r>
      <w:r w:rsidRPr="000E5386">
        <w:rPr>
          <w:rFonts w:hint="cs"/>
          <w:sz w:val="18"/>
          <w:szCs w:val="24"/>
          <w:rtl/>
          <w:lang w:bidi="ar-EG"/>
        </w:rPr>
        <w:tab/>
      </w:r>
      <w:r w:rsidRPr="000E5386">
        <w:rPr>
          <w:rFonts w:hint="cs"/>
          <w:sz w:val="18"/>
          <w:szCs w:val="24"/>
          <w:rtl/>
        </w:rPr>
        <w:t>الهيئات الأكاديمية المنضمة إلى الاتحاد</w:t>
      </w:r>
    </w:p>
    <w:p w:rsidR="000E5386" w:rsidRPr="000E5386" w:rsidRDefault="000E5386" w:rsidP="000E5386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0E5386">
        <w:rPr>
          <w:sz w:val="18"/>
          <w:szCs w:val="24"/>
          <w:rtl/>
          <w:lang w:bidi="ar-EG"/>
        </w:rPr>
        <w:t>-</w:t>
      </w:r>
      <w:r w:rsidRPr="000E5386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0E5386" w:rsidRPr="000E5386" w:rsidRDefault="000E5386" w:rsidP="000E5386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0E5386">
        <w:rPr>
          <w:sz w:val="18"/>
          <w:szCs w:val="24"/>
          <w:rtl/>
          <w:lang w:bidi="ar-EG"/>
        </w:rPr>
        <w:lastRenderedPageBreak/>
        <w:t>-</w:t>
      </w:r>
      <w:r w:rsidRPr="000E5386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0E5386" w:rsidRPr="000E5386" w:rsidRDefault="000E5386" w:rsidP="000E5386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0E5386">
        <w:rPr>
          <w:sz w:val="18"/>
          <w:szCs w:val="24"/>
          <w:rtl/>
          <w:lang w:bidi="ar-EG"/>
        </w:rPr>
        <w:t>-</w:t>
      </w:r>
      <w:r w:rsidRPr="000E5386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Default="000E5386" w:rsidP="00D616E5">
      <w:pPr>
        <w:tabs>
          <w:tab w:val="left" w:pos="425"/>
        </w:tabs>
        <w:spacing w:before="60" w:line="168" w:lineRule="auto"/>
        <w:rPr>
          <w:rtl/>
          <w:lang w:bidi="ar-EG"/>
        </w:rPr>
      </w:pPr>
      <w:r w:rsidRPr="000E5386">
        <w:rPr>
          <w:sz w:val="18"/>
          <w:szCs w:val="24"/>
          <w:rtl/>
          <w:lang w:bidi="ar-EG"/>
        </w:rPr>
        <w:t>-</w:t>
      </w:r>
      <w:r w:rsidRPr="000E5386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 w:rsidR="00AF70F6">
        <w:rPr>
          <w:rtl/>
          <w:lang w:bidi="ar-EG"/>
        </w:rPr>
        <w:br w:type="page"/>
      </w:r>
    </w:p>
    <w:p w:rsidR="00AF70F6" w:rsidRPr="00D15231" w:rsidRDefault="00EB0D86" w:rsidP="00EB0D86">
      <w:pPr>
        <w:pStyle w:val="AnnexNo"/>
        <w:rPr>
          <w:rFonts w:eastAsiaTheme="minorEastAsia"/>
          <w:rtl/>
          <w:lang w:val="en-US"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0E5386" w:rsidRPr="000E5386" w:rsidRDefault="000E5386" w:rsidP="00D15231">
      <w:pPr>
        <w:pStyle w:val="Normalaftertitle"/>
        <w:jc w:val="center"/>
        <w:rPr>
          <w:rFonts w:eastAsiaTheme="minorEastAsia"/>
          <w:rtl/>
        </w:rPr>
      </w:pPr>
      <w:r w:rsidRPr="000E5386">
        <w:rPr>
          <w:rFonts w:eastAsiaTheme="minorEastAsia" w:hint="cs"/>
          <w:rtl/>
        </w:rPr>
        <w:t xml:space="preserve">(الوثيقـة </w:t>
      </w:r>
      <w:hyperlink r:id="rId12" w:history="1">
        <w:r w:rsidRPr="000E5386">
          <w:rPr>
            <w:rStyle w:val="Hyperlink"/>
            <w:rFonts w:eastAsiaTheme="minorEastAsia"/>
          </w:rPr>
          <w:t>6/116(Rev.1)</w:t>
        </w:r>
      </w:hyperlink>
      <w:r w:rsidRPr="000E5386">
        <w:rPr>
          <w:rFonts w:eastAsiaTheme="minorEastAsia" w:hint="cs"/>
          <w:rtl/>
        </w:rPr>
        <w:t>)</w:t>
      </w:r>
    </w:p>
    <w:p w:rsidR="000E5386" w:rsidRPr="000E5386" w:rsidRDefault="000E5386" w:rsidP="000E5386">
      <w:pPr>
        <w:pStyle w:val="QuestionNo"/>
        <w:rPr>
          <w:rFonts w:eastAsiaTheme="minorEastAsia"/>
          <w:rtl/>
          <w:lang w:eastAsia="zh-CN"/>
        </w:rPr>
      </w:pPr>
      <w:r w:rsidRPr="000E5386">
        <w:rPr>
          <w:rFonts w:eastAsiaTheme="minorEastAsia" w:hint="cs"/>
          <w:rtl/>
          <w:lang w:eastAsia="zh-CN"/>
        </w:rPr>
        <w:t xml:space="preserve">مشروع المسألة الجديدة </w:t>
      </w:r>
      <w:r w:rsidRPr="000E5386">
        <w:rPr>
          <w:rFonts w:eastAsiaTheme="minorEastAsia"/>
          <w:lang w:eastAsia="zh-CN" w:bidi="ar-SA"/>
        </w:rPr>
        <w:t xml:space="preserve">ITU-R </w:t>
      </w:r>
      <w:r w:rsidRPr="000E5386">
        <w:rPr>
          <w:rFonts w:eastAsiaTheme="minorEastAsia"/>
          <w:lang w:val="fr-CH" w:eastAsia="zh-CN"/>
        </w:rPr>
        <w:t>[AIAV]/6</w:t>
      </w:r>
    </w:p>
    <w:p w:rsidR="000E5386" w:rsidRPr="000E5386" w:rsidRDefault="000E5386" w:rsidP="000E5386">
      <w:pPr>
        <w:pStyle w:val="Questiontitle"/>
        <w:rPr>
          <w:rFonts w:eastAsiaTheme="minorEastAsia"/>
          <w:rtl/>
          <w:lang w:eastAsia="zh-CN"/>
        </w:rPr>
      </w:pPr>
      <w:r w:rsidRPr="000E5386">
        <w:rPr>
          <w:rFonts w:eastAsiaTheme="minorEastAsia" w:hint="cs"/>
          <w:rtl/>
          <w:lang w:eastAsia="zh-CN"/>
        </w:rPr>
        <w:t xml:space="preserve">الأنظمة السمعية البصرية المتقدمة الغامرة من أجل إنتاج برامج الإذاعة </w:t>
      </w:r>
      <w:r>
        <w:rPr>
          <w:rFonts w:eastAsiaTheme="minorEastAsia" w:hint="cs"/>
          <w:rtl/>
          <w:lang w:eastAsia="zh-CN"/>
        </w:rPr>
        <w:t>وتبادلها</w:t>
      </w:r>
    </w:p>
    <w:p w:rsidR="000E5386" w:rsidRPr="000E5386" w:rsidRDefault="000E5386" w:rsidP="000E5386">
      <w:pPr>
        <w:pStyle w:val="Normalaftertitle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إن جمعية الاتصالات الراديوية للاتحاد الدولي للاتصالات،</w:t>
      </w:r>
    </w:p>
    <w:p w:rsidR="000E5386" w:rsidRPr="000E5386" w:rsidRDefault="000E5386" w:rsidP="000E5386">
      <w:pPr>
        <w:pStyle w:val="Call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إذ تضع في اعتبارها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 xml:space="preserve"> أ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وتكنولوجيات الوسائط الغامرة الأخرى أثارت انتباه مقدمي المحتوى والجمهور وموردي التكنولوجيا الاستهلاكية المرتبطة بها</w:t>
      </w:r>
      <w:r w:rsidRPr="000E5386">
        <w:rPr>
          <w:rFonts w:eastAsiaTheme="minorEastAsia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ب)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 منتجي برامج الإذاعة والتلفزيون وغيرهم يقومون باستكشاف الأنظمة الغامرة المتقدمة لتعزيز تجربة الجمهور فيما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يخص المحتوى</w:t>
      </w:r>
      <w:r w:rsidRPr="000E5386">
        <w:rPr>
          <w:rFonts w:eastAsiaTheme="minorEastAsia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spacing w:val="-4"/>
          <w:rtl/>
          <w:lang w:eastAsia="zh-CN" w:bidi="ar-EG"/>
        </w:rPr>
      </w:pPr>
      <w:r w:rsidRPr="000E5386">
        <w:rPr>
          <w:rFonts w:eastAsiaTheme="minorEastAsia"/>
          <w:i/>
          <w:iCs/>
          <w:spacing w:val="-4"/>
          <w:rtl/>
          <w:lang w:eastAsia="zh-CN" w:bidi="ar-EG"/>
        </w:rPr>
        <w:t>ج)</w:t>
      </w:r>
      <w:r w:rsidRPr="000E5386">
        <w:rPr>
          <w:rFonts w:eastAsiaTheme="minorEastAsia"/>
          <w:spacing w:val="-4"/>
          <w:rtl/>
          <w:lang w:eastAsia="zh-CN" w:bidi="ar-EG"/>
        </w:rPr>
        <w:tab/>
      </w:r>
      <w:r w:rsidRPr="000E5386">
        <w:rPr>
          <w:rFonts w:eastAsiaTheme="minorEastAsia" w:hint="cs"/>
          <w:spacing w:val="-4"/>
          <w:rtl/>
          <w:lang w:eastAsia="zh-CN" w:bidi="ar-EG"/>
        </w:rPr>
        <w:t>أن محتوى الوسائط الغامرة غالباً ما يُكتسب ويُنتج في الوقت الحالي للوفاء بمتطلبات تكنولوجيات محددة للتسليم أو</w:t>
      </w:r>
      <w:r w:rsidRPr="000E5386">
        <w:rPr>
          <w:rFonts w:eastAsiaTheme="minorEastAsia" w:hint="eastAsia"/>
          <w:spacing w:val="-4"/>
          <w:rtl/>
          <w:lang w:eastAsia="zh-CN" w:bidi="ar-EG"/>
        </w:rPr>
        <w:t> </w:t>
      </w:r>
      <w:r w:rsidRPr="000E5386">
        <w:rPr>
          <w:rFonts w:eastAsiaTheme="minorEastAsia" w:hint="cs"/>
          <w:spacing w:val="-4"/>
          <w:rtl/>
          <w:lang w:eastAsia="zh-CN" w:bidi="ar-EG"/>
        </w:rPr>
        <w:t>التوزيع</w:t>
      </w:r>
      <w:r w:rsidRPr="000E5386">
        <w:rPr>
          <w:rFonts w:eastAsiaTheme="minorEastAsia"/>
          <w:spacing w:val="-4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د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أنه لا توجد حالياً أي معايير أو ممارسات موصى بها على الصعيد العالمي لإنتاج وإتقان وتبادل البرامج القائمة على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وغيرها من البرامج التلفزيونية الغامرة</w:t>
      </w:r>
      <w:r w:rsidRPr="000E5386">
        <w:rPr>
          <w:rFonts w:eastAsiaTheme="minorEastAsia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ﻫ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أنه لا توجد حالياً أيضاً أي معايير أو ممارسات موصى بها على الصعيد العالمي لتوزيع وبث البرامج القائمة على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وغيرها من البرامج التلفزيونية الغامرة</w:t>
      </w:r>
      <w:r w:rsidRPr="000E5386">
        <w:rPr>
          <w:rFonts w:eastAsiaTheme="minorEastAsia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و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أنه لا توجد أي تدابير أو وسائل متفق عليها لتقييم جودة الصور والصوت المرتبط بها فيما يخص المحتوى البصري السمعي المتقدم الغامر</w:t>
      </w:r>
      <w:r w:rsidRPr="000E5386">
        <w:rPr>
          <w:rFonts w:eastAsiaTheme="minorEastAsia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i/>
          <w:iCs/>
          <w:rtl/>
          <w:lang w:eastAsia="zh-CN"/>
        </w:rPr>
      </w:pPr>
      <w:r w:rsidRPr="000E5386">
        <w:rPr>
          <w:rFonts w:eastAsiaTheme="minorEastAsia"/>
          <w:i/>
          <w:iCs/>
          <w:rtl/>
          <w:lang w:eastAsia="zh-CN" w:bidi="ar-EG"/>
        </w:rPr>
        <w:t>ز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أنه لا توجد أي معايير لتحديد ما إذا كانت "جودة التجربة" التي يقدمها المحتوى البصري السمعي المتقدم الغامر تفي بتوقعات الجمهور المستهدف</w:t>
      </w:r>
      <w:r w:rsidRPr="000E5386">
        <w:rPr>
          <w:rFonts w:eastAsiaTheme="minorEastAsia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rtl/>
          <w:lang w:eastAsia="zh-CN"/>
        </w:rPr>
      </w:pPr>
      <w:r w:rsidRPr="000E5386">
        <w:rPr>
          <w:rFonts w:eastAsiaTheme="minorEastAsia" w:hint="cs"/>
          <w:i/>
          <w:iCs/>
          <w:rtl/>
          <w:lang w:eastAsia="zh-CN"/>
        </w:rPr>
        <w:t>ح)</w:t>
      </w:r>
      <w:r w:rsidRPr="000E5386">
        <w:rPr>
          <w:rFonts w:eastAsiaTheme="minorEastAsia" w:hint="cs"/>
          <w:rtl/>
          <w:lang w:eastAsia="zh-CN"/>
        </w:rPr>
        <w:tab/>
        <w:t>أن الهيئات الإذاعية تقوم بتوزيع محتوى البرامج للجمهور عبر عدد متزايد من منصات التقديم التفاعلية؛</w:t>
      </w:r>
    </w:p>
    <w:p w:rsidR="000E5386" w:rsidRPr="000E5386" w:rsidRDefault="000E5386" w:rsidP="000E5386">
      <w:pPr>
        <w:rPr>
          <w:rFonts w:eastAsiaTheme="minorEastAsia"/>
          <w:rtl/>
          <w:lang w:eastAsia="zh-CN"/>
        </w:rPr>
      </w:pPr>
      <w:r w:rsidRPr="008B5FD8">
        <w:rPr>
          <w:rFonts w:eastAsiaTheme="minorEastAsia" w:hint="cs"/>
          <w:i/>
          <w:iCs/>
          <w:rtl/>
          <w:lang w:eastAsia="zh-CN" w:bidi="ar-EG"/>
        </w:rPr>
        <w:lastRenderedPageBreak/>
        <w:t>ط )</w:t>
      </w:r>
      <w:r w:rsidRPr="000E5386">
        <w:rPr>
          <w:rFonts w:eastAsiaTheme="minorEastAsia" w:hint="cs"/>
          <w:rtl/>
          <w:lang w:eastAsia="zh-CN" w:bidi="ar-EG"/>
        </w:rPr>
        <w:tab/>
        <w:t>أن المشاهدين أشاروا إلى تعرضهم لإجهاد العين أو الدوخة أو الغثيان عند عرض بعض محتوى الواقع الافتراضي أو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الواقع المعزز، وأن معلمات أداء الأجهزة، ووقت العرض ونوع المحتوى كلها عوامل قد تساهم في ردود الأفعال غير المرغوبة هذه،</w:t>
      </w:r>
    </w:p>
    <w:p w:rsidR="000E5386" w:rsidRPr="006C2B99" w:rsidRDefault="000E5386" w:rsidP="004E001A">
      <w:pPr>
        <w:pStyle w:val="Call"/>
        <w:rPr>
          <w:rFonts w:eastAsiaTheme="minorEastAsia"/>
          <w:i w:val="0"/>
          <w:iCs w:val="0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 xml:space="preserve">تقرر </w:t>
      </w:r>
      <w:r w:rsidR="004E001A">
        <w:rPr>
          <w:rFonts w:eastAsiaTheme="minorEastAsia" w:hint="cs"/>
          <w:i w:val="0"/>
          <w:iCs w:val="0"/>
          <w:rtl/>
          <w:lang w:eastAsia="zh-CN" w:bidi="ar-EG"/>
        </w:rPr>
        <w:t>أن تخضع</w:t>
      </w:r>
      <w:r w:rsidRPr="006C2B99">
        <w:rPr>
          <w:rFonts w:eastAsiaTheme="minorEastAsia"/>
          <w:i w:val="0"/>
          <w:iCs w:val="0"/>
          <w:rtl/>
          <w:lang w:eastAsia="zh-CN" w:bidi="ar-EG"/>
        </w:rPr>
        <w:t xml:space="preserve"> المسائل التالية</w:t>
      </w:r>
      <w:r w:rsidR="004E001A">
        <w:rPr>
          <w:rFonts w:eastAsiaTheme="minorEastAsia" w:hint="cs"/>
          <w:i w:val="0"/>
          <w:iCs w:val="0"/>
          <w:rtl/>
          <w:lang w:eastAsia="zh-CN" w:bidi="ar-EG"/>
        </w:rPr>
        <w:t xml:space="preserve"> للدراسة</w:t>
      </w:r>
    </w:p>
    <w:p w:rsidR="000E5386" w:rsidRPr="000E5386" w:rsidRDefault="000E5386" w:rsidP="00474D8D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1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ما </w:t>
      </w:r>
      <w:r w:rsidRPr="000E5386">
        <w:rPr>
          <w:rFonts w:eastAsiaTheme="minorEastAsia" w:hint="cs"/>
          <w:rtl/>
          <w:lang w:eastAsia="zh-CN"/>
        </w:rPr>
        <w:t>هي المعلمات المناسبة لإنتاج وتبادل المحتوى البصري السمعي المتقدم الغامر على الصعيد الدولي</w:t>
      </w:r>
      <w:r w:rsidRPr="000E5386">
        <w:rPr>
          <w:rFonts w:eastAsiaTheme="minorEastAsia"/>
          <w:rtl/>
          <w:lang w:eastAsia="zh-CN" w:bidi="ar-EG"/>
        </w:rPr>
        <w:t>؟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2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شروط المشاهدة والاستماع بما في ذلك العروض السمعية البصرية التي ينبغي افتراضها لمشاهدة المحتوى السمعي البصري المتقدم الغامر في الإنتاج والمشاهدة؟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3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أنساق الملفات والأغلفة المناسبة لإتقان وتبادل وأرشفة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4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تقنيات ومعايير التقييم المطلوبة لكي تُقيّم بدقة جودة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5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المعايير المطلوبة لتحديد ما كانت "جودة التجربة" التي يقدمها المحتوى السمعي البصري المتقدم الغامر تفي بتوقعات الجمهور المستهدف</w:t>
      </w:r>
      <w:r w:rsidRPr="000E5386">
        <w:rPr>
          <w:rFonts w:eastAsiaTheme="minorEastAsia"/>
          <w:rtl/>
          <w:lang w:eastAsia="zh-CN" w:bidi="ar-EG"/>
        </w:rPr>
        <w:t>؟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6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البيانات الشرحية اللازمة للسماح بتبادل المحتوى السمعي البصري المتقدم الغامر واستنساخه على نحو دقيق</w:t>
      </w:r>
      <w:r w:rsidRPr="000E5386">
        <w:rPr>
          <w:rFonts w:eastAsiaTheme="minorEastAsia"/>
          <w:rtl/>
          <w:lang w:eastAsia="zh-CN" w:bidi="ar-EG"/>
        </w:rPr>
        <w:t>؟</w:t>
      </w:r>
    </w:p>
    <w:p w:rsidR="000E5386" w:rsidRPr="000E5386" w:rsidRDefault="000E5386" w:rsidP="000E5386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7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كيف تتفاعل معلمات الأداء الخاصة بالأجهزة مع قرارات الإنتاج لتجنب أو تقليل إجهاد العين أو الدوخة أو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الغثيان لدى الجمهور عند عرض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0E5386" w:rsidRPr="000E5386" w:rsidRDefault="000E5386" w:rsidP="000E5386">
      <w:pPr>
        <w:pStyle w:val="Call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تقرر كذلك</w:t>
      </w:r>
    </w:p>
    <w:p w:rsidR="000E5386" w:rsidRPr="000E5386" w:rsidRDefault="000E5386" w:rsidP="000E5386">
      <w:pPr>
        <w:rPr>
          <w:rFonts w:eastAsiaTheme="minorEastAsia"/>
          <w:rtl/>
          <w:lang w:eastAsia="zh-CN"/>
        </w:rPr>
      </w:pPr>
      <w:r w:rsidRPr="000E5386">
        <w:rPr>
          <w:rFonts w:eastAsiaTheme="minorEastAsia"/>
          <w:lang w:eastAsia="zh-CN"/>
        </w:rPr>
        <w:t>1</w:t>
      </w:r>
      <w:r w:rsidRPr="000E5386">
        <w:rPr>
          <w:rFonts w:eastAsiaTheme="minorEastAsia"/>
          <w:rtl/>
          <w:lang w:eastAsia="zh-CN" w:bidi="ar-EG"/>
        </w:rPr>
        <w:tab/>
        <w:t>أن</w:t>
      </w:r>
      <w:r w:rsidRPr="000E5386">
        <w:rPr>
          <w:rFonts w:eastAsiaTheme="minorEastAsia" w:hint="cs"/>
          <w:rtl/>
          <w:lang w:eastAsia="zh-CN" w:bidi="ar-EG"/>
        </w:rPr>
        <w:t xml:space="preserve"> تُدرج نتائج الدراسات أعلاه</w:t>
      </w:r>
      <w:r w:rsidRPr="000E5386">
        <w:rPr>
          <w:rFonts w:eastAsiaTheme="minorEastAsia"/>
          <w:rtl/>
          <w:lang w:eastAsia="zh-CN" w:bidi="ar-EG"/>
        </w:rPr>
        <w:t xml:space="preserve"> في </w:t>
      </w:r>
      <w:r w:rsidRPr="000E5386">
        <w:rPr>
          <w:rFonts w:eastAsiaTheme="minorEastAsia" w:hint="cs"/>
          <w:rtl/>
          <w:lang w:eastAsia="zh-CN" w:bidi="ar-EG"/>
        </w:rPr>
        <w:t>توصية (توصيات) وتقارير</w:t>
      </w:r>
      <w:r w:rsidRPr="000E5386">
        <w:rPr>
          <w:rFonts w:eastAsiaTheme="minorEastAsia"/>
          <w:rtl/>
          <w:lang w:eastAsia="zh-CN" w:bidi="ar-EG"/>
        </w:rPr>
        <w:t>؛</w:t>
      </w:r>
    </w:p>
    <w:p w:rsidR="000E5386" w:rsidRPr="000E5386" w:rsidRDefault="000E5386" w:rsidP="000E5386">
      <w:pPr>
        <w:rPr>
          <w:rFonts w:eastAsiaTheme="minorEastAsia"/>
          <w:lang w:eastAsia="zh-CN"/>
        </w:rPr>
      </w:pPr>
      <w:r w:rsidRPr="000E5386">
        <w:rPr>
          <w:rFonts w:eastAsiaTheme="minorEastAsia"/>
          <w:lang w:eastAsia="zh-CN"/>
        </w:rPr>
        <w:t>2</w:t>
      </w:r>
      <w:r w:rsidRPr="000E5386">
        <w:rPr>
          <w:rFonts w:eastAsiaTheme="minorEastAsia"/>
          <w:lang w:eastAsia="zh-CN"/>
        </w:rPr>
        <w:tab/>
      </w:r>
      <w:r w:rsidRPr="000E5386">
        <w:rPr>
          <w:rFonts w:eastAsiaTheme="minorEastAsia"/>
          <w:rtl/>
          <w:lang w:eastAsia="zh-CN" w:bidi="ar-EG"/>
        </w:rPr>
        <w:t>أنه ينبغي إنجاز الدراسات أعلاه بحلول عام </w:t>
      </w:r>
      <w:r w:rsidRPr="000E5386">
        <w:rPr>
          <w:rFonts w:eastAsiaTheme="minorEastAsia"/>
          <w:lang w:eastAsia="zh-CN"/>
        </w:rPr>
        <w:t>2019</w:t>
      </w:r>
      <w:r w:rsidRPr="000E5386">
        <w:rPr>
          <w:rFonts w:eastAsiaTheme="minorEastAsia"/>
          <w:rtl/>
          <w:lang w:eastAsia="zh-CN" w:bidi="ar-EG"/>
        </w:rPr>
        <w:t>.</w:t>
      </w:r>
    </w:p>
    <w:p w:rsidR="000E5386" w:rsidRPr="000E5386" w:rsidRDefault="000E5386" w:rsidP="000E5386">
      <w:pPr>
        <w:spacing w:before="480"/>
        <w:rPr>
          <w:rFonts w:eastAsiaTheme="minorEastAsia"/>
          <w:rtl/>
          <w:lang w:eastAsia="zh-CN"/>
        </w:rPr>
      </w:pPr>
      <w:r w:rsidRPr="000E5386">
        <w:rPr>
          <w:rFonts w:eastAsiaTheme="minorEastAsia"/>
          <w:rtl/>
          <w:lang w:eastAsia="zh-CN" w:bidi="ar-EG"/>
        </w:rPr>
        <w:t xml:space="preserve">الفئة: </w:t>
      </w:r>
      <w:r w:rsidRPr="000E5386">
        <w:rPr>
          <w:rFonts w:eastAsiaTheme="minorEastAsia"/>
          <w:lang w:eastAsia="zh-CN"/>
        </w:rPr>
        <w:t>S2</w:t>
      </w:r>
    </w:p>
    <w:p w:rsidR="000E5386" w:rsidRPr="000E5386" w:rsidRDefault="000E5386" w:rsidP="000E5386">
      <w:pPr>
        <w:spacing w:before="600"/>
        <w:jc w:val="center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 w:bidi="ar-EG"/>
        </w:rPr>
        <w:t>___________</w:t>
      </w:r>
      <w:bookmarkStart w:id="0" w:name="_GoBack"/>
      <w:bookmarkEnd w:id="0"/>
    </w:p>
    <w:sectPr w:rsidR="000E5386" w:rsidRPr="000E5386" w:rsidSect="008B5B5D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4D" w:rsidRDefault="007D794D" w:rsidP="00E07379">
      <w:pPr>
        <w:spacing w:before="0" w:line="240" w:lineRule="auto"/>
      </w:pPr>
      <w:r>
        <w:separator/>
      </w:r>
    </w:p>
  </w:endnote>
  <w:endnote w:type="continuationSeparator" w:id="0">
    <w:p w:rsidR="007D794D" w:rsidRDefault="007D794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86" w:rsidRDefault="000E5386" w:rsidP="000E538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783A16" w:rsidRPr="000E5386" w:rsidRDefault="000E5386" w:rsidP="000E5386">
    <w:pPr>
      <w:pStyle w:val="ListParagraph"/>
      <w:jc w:val="center"/>
      <w:rPr>
        <w:rFonts w:cs="Arial"/>
        <w:b/>
        <w:bCs/>
        <w:color w:val="5B9BD5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4D" w:rsidRDefault="007D794D" w:rsidP="00E07379">
      <w:pPr>
        <w:spacing w:before="0" w:line="240" w:lineRule="auto"/>
      </w:pPr>
      <w:r>
        <w:separator/>
      </w:r>
    </w:p>
  </w:footnote>
  <w:footnote w:type="continuationSeparator" w:id="0">
    <w:p w:rsidR="007D794D" w:rsidRDefault="007D794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374EDC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EC5CE5" w:rsidRPr="00EC5CE5" w:rsidTr="00A13B5D">
      <w:tc>
        <w:tcPr>
          <w:tcW w:w="4814" w:type="dxa"/>
        </w:tcPr>
        <w:p w:rsidR="00EC5CE5" w:rsidRPr="00EC5CE5" w:rsidRDefault="00EC5CE5" w:rsidP="00EC5CE5">
          <w:pPr>
            <w:rPr>
              <w:rtl/>
            </w:rPr>
          </w:pPr>
          <w:r w:rsidRPr="00EC5CE5">
            <w:rPr>
              <w:noProof/>
              <w:rtl/>
              <w:lang w:eastAsia="zh-CN"/>
            </w:rPr>
            <w:drawing>
              <wp:inline distT="0" distB="0" distL="0" distR="0" wp14:anchorId="42972B2A" wp14:editId="3C5FD422">
                <wp:extent cx="539138" cy="608028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172" cy="62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EC5CE5" w:rsidRPr="00EC5CE5" w:rsidRDefault="00EC5CE5" w:rsidP="00EC5CE5">
          <w:pPr>
            <w:bidi w:val="0"/>
            <w:rPr>
              <w:lang w:bidi="ar-EG"/>
            </w:rPr>
          </w:pPr>
          <w:r w:rsidRPr="00EC5CE5">
            <w:rPr>
              <w:noProof/>
              <w:rtl/>
              <w:lang w:eastAsia="zh-CN"/>
            </w:rPr>
            <w:drawing>
              <wp:inline distT="0" distB="0" distL="0" distR="0" wp14:anchorId="1256B7A1" wp14:editId="23CF4B85">
                <wp:extent cx="1169812" cy="91465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83" cy="93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D843E8" w:rsidRDefault="00AF70F6" w:rsidP="00EC5CE5">
    <w:pPr>
      <w:spacing w:before="0"/>
      <w:rPr>
        <w:sz w:val="10"/>
        <w:szCs w:val="18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4D"/>
    <w:rsid w:val="000124CC"/>
    <w:rsid w:val="000331AE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E5386"/>
    <w:rsid w:val="000F0B1C"/>
    <w:rsid w:val="000F1D42"/>
    <w:rsid w:val="000F4D07"/>
    <w:rsid w:val="00102A03"/>
    <w:rsid w:val="001040A3"/>
    <w:rsid w:val="00173915"/>
    <w:rsid w:val="00177F04"/>
    <w:rsid w:val="0022345D"/>
    <w:rsid w:val="00225854"/>
    <w:rsid w:val="0023283D"/>
    <w:rsid w:val="00245CD0"/>
    <w:rsid w:val="00252E0C"/>
    <w:rsid w:val="00254961"/>
    <w:rsid w:val="00257145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74EDC"/>
    <w:rsid w:val="003C475F"/>
    <w:rsid w:val="003E4132"/>
    <w:rsid w:val="003F678F"/>
    <w:rsid w:val="0042686F"/>
    <w:rsid w:val="004367CE"/>
    <w:rsid w:val="00443869"/>
    <w:rsid w:val="004712C6"/>
    <w:rsid w:val="00474D8D"/>
    <w:rsid w:val="00497703"/>
    <w:rsid w:val="004E001A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560A7"/>
    <w:rsid w:val="00662C5A"/>
    <w:rsid w:val="00670AF5"/>
    <w:rsid w:val="006A09B4"/>
    <w:rsid w:val="006C1556"/>
    <w:rsid w:val="006C2B99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D794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8B5FD8"/>
    <w:rsid w:val="00917694"/>
    <w:rsid w:val="009221D0"/>
    <w:rsid w:val="0092319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687"/>
    <w:rsid w:val="00AB1309"/>
    <w:rsid w:val="00AB1341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5231"/>
    <w:rsid w:val="00D21C89"/>
    <w:rsid w:val="00D45542"/>
    <w:rsid w:val="00D616E5"/>
    <w:rsid w:val="00D77D0F"/>
    <w:rsid w:val="00D843E8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0D86"/>
    <w:rsid w:val="00EC5CE5"/>
    <w:rsid w:val="00F126F1"/>
    <w:rsid w:val="00F2106A"/>
    <w:rsid w:val="00F36D8B"/>
    <w:rsid w:val="00F401D0"/>
    <w:rsid w:val="00F45F2B"/>
    <w:rsid w:val="00F57AE4"/>
    <w:rsid w:val="00F6713F"/>
    <w:rsid w:val="00F67150"/>
    <w:rsid w:val="00F84366"/>
    <w:rsid w:val="00F85089"/>
    <w:rsid w:val="00F85564"/>
    <w:rsid w:val="00F86CFA"/>
    <w:rsid w:val="00FA5979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2F7AF78-61B8-48BA-A7AC-988574A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0E5386"/>
    <w:rPr>
      <w:rFonts w:ascii="Calibri" w:hAnsi="Calibri" w:cs="Traditional Arabic"/>
      <w:b w:val="0"/>
      <w:bCs w:val="0"/>
      <w:i w:val="0"/>
      <w:iCs w:val="0"/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0E5386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styleId="ListParagraph">
    <w:name w:val="List Paragraph"/>
    <w:basedOn w:val="Normal"/>
    <w:uiPriority w:val="34"/>
    <w:qFormat/>
    <w:rsid w:val="000E5386"/>
    <w:pPr>
      <w:tabs>
        <w:tab w:val="clear" w:pos="1134"/>
      </w:tabs>
      <w:bidi w:val="0"/>
      <w:spacing w:before="0" w:line="240" w:lineRule="auto"/>
      <w:ind w:left="720"/>
      <w:contextualSpacing/>
      <w:jc w:val="left"/>
    </w:pPr>
    <w:rPr>
      <w:rFonts w:eastAsia="SimSun" w:cs="Times New Roman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6-C-0116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purl.org/dc/dcmitype/"/>
    <ds:schemaRef ds:uri="de10a323-94a9-4e93-88b4-ea964576960d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4F6C9-1E12-47CE-8DAE-1D0EC8FB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2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Fernandez Jimenez, Virginia</cp:lastModifiedBy>
  <cp:revision>3</cp:revision>
  <cp:lastPrinted>2017-04-19T11:56:00Z</cp:lastPrinted>
  <dcterms:created xsi:type="dcterms:W3CDTF">2017-04-19T11:56:00Z</dcterms:created>
  <dcterms:modified xsi:type="dcterms:W3CDTF">2017-04-19T11:58:00Z</dcterms:modified>
  <cp:category>Conference document</cp:category>
</cp:coreProperties>
</file>