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9B7721">
              <w:rPr>
                <w:b/>
                <w:bCs/>
                <w:szCs w:val="24"/>
                <w:lang w:val="fr-CH"/>
              </w:rPr>
              <w:t>852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FD18A5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12 de enero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11A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35112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351125">
              <w:rPr>
                <w:b/>
                <w:lang w:val="es-ES"/>
              </w:rPr>
              <w:t>6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111A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11A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11AE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351125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351125">
              <w:rPr>
                <w:b/>
                <w:bCs/>
                <w:lang w:val="es-ES"/>
              </w:rPr>
              <w:t>6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hyperlink r:id="rId8" w:history="1">
              <w:r w:rsidR="00FD18A5" w:rsidRPr="003D5192">
                <w:rPr>
                  <w:b/>
                  <w:bCs/>
                  <w:lang w:val="es-ES_tradnl"/>
                </w:rPr>
                <w:t>Servicio de radiodifusión</w:t>
              </w:r>
            </w:hyperlink>
            <w:r w:rsidRPr="00C1082E">
              <w:rPr>
                <w:b/>
                <w:bCs/>
                <w:lang w:val="es-ES"/>
              </w:rPr>
              <w:t>)</w:t>
            </w:r>
          </w:p>
          <w:p w:rsidR="00E53DCE" w:rsidRPr="00C1082E" w:rsidRDefault="00C1082E" w:rsidP="00736521">
            <w:pPr>
              <w:ind w:left="794" w:hanging="794"/>
              <w:jc w:val="left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351125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36521" w:rsidRPr="00C1082E">
              <w:rPr>
                <w:b/>
                <w:bCs/>
                <w:lang w:val="es-ES"/>
              </w:rPr>
              <w:t xml:space="preserve">nueva </w:t>
            </w:r>
            <w:r w:rsidR="00351125" w:rsidRPr="00351125">
              <w:rPr>
                <w:b/>
                <w:bCs/>
                <w:lang w:val="es-ES"/>
              </w:rPr>
              <w:t>Recomendación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 xml:space="preserve">y </w:t>
            </w:r>
            <w:r w:rsidR="00736521">
              <w:rPr>
                <w:b/>
                <w:bCs/>
                <w:lang w:val="es-ES"/>
              </w:rPr>
              <w:t xml:space="preserve">de </w:t>
            </w:r>
            <w:r w:rsidR="00351125">
              <w:rPr>
                <w:b/>
                <w:bCs/>
                <w:lang w:val="es-ES"/>
              </w:rPr>
              <w:t>8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351125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r w:rsidR="007F5C60">
              <w:rPr>
                <w:b/>
                <w:bCs/>
                <w:lang w:val="es-ES"/>
              </w:rPr>
              <w:t>UIT</w:t>
            </w:r>
            <w:r w:rsidR="00736521">
              <w:rPr>
                <w:b/>
                <w:bCs/>
                <w:lang w:val="es-ES"/>
              </w:rPr>
              <w:noBreakHyphen/>
            </w:r>
            <w:r w:rsidR="007F5C60">
              <w:rPr>
                <w:b/>
                <w:bCs/>
                <w:lang w:val="es-ES"/>
              </w:rPr>
              <w:t xml:space="preserve">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111AE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11AE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11A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351125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351125">
        <w:rPr>
          <w:lang w:val="es-ES"/>
        </w:rPr>
        <w:t>838</w:t>
      </w:r>
      <w:r w:rsidRPr="00456F71">
        <w:rPr>
          <w:lang w:val="es-ES"/>
        </w:rPr>
        <w:t xml:space="preserve"> de </w:t>
      </w:r>
      <w:r w:rsidR="00351125">
        <w:rPr>
          <w:lang w:val="es-ES_tradnl"/>
        </w:rPr>
        <w:t>30</w:t>
      </w:r>
      <w:r w:rsidR="00351125" w:rsidRPr="004C2A2A">
        <w:rPr>
          <w:lang w:val="es-ES_tradnl"/>
        </w:rPr>
        <w:t xml:space="preserve"> de </w:t>
      </w:r>
      <w:r w:rsidR="00351125">
        <w:rPr>
          <w:lang w:val="es-ES_tradnl"/>
        </w:rPr>
        <w:t>octubre</w:t>
      </w:r>
      <w:r w:rsidR="00351125" w:rsidRPr="004C2A2A">
        <w:rPr>
          <w:lang w:val="es-ES_tradnl"/>
        </w:rPr>
        <w:t xml:space="preserve"> de 201</w:t>
      </w:r>
      <w:r w:rsidR="00351125">
        <w:rPr>
          <w:lang w:val="es-ES_tradnl"/>
        </w:rPr>
        <w:t>7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351125">
        <w:rPr>
          <w:lang w:val="es-ES"/>
        </w:rPr>
        <w:t>1</w:t>
      </w:r>
      <w:r w:rsidRPr="00456F71">
        <w:rPr>
          <w:lang w:val="es-ES"/>
        </w:rPr>
        <w:t xml:space="preserve"> p</w:t>
      </w:r>
      <w:bookmarkStart w:id="0" w:name="_GoBack"/>
      <w:bookmarkEnd w:id="0"/>
      <w:r w:rsidRPr="00456F71">
        <w:rPr>
          <w:lang w:val="es-ES"/>
        </w:rPr>
        <w:t>royecto de 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351125">
        <w:rPr>
          <w:lang w:val="es-ES"/>
        </w:rPr>
        <w:t>8</w:t>
      </w:r>
      <w:r w:rsidRPr="00456F71">
        <w:rPr>
          <w:lang w:val="es-ES"/>
        </w:rPr>
        <w:t xml:space="preserve"> proyectos de Recomendaci</w:t>
      </w:r>
      <w:r w:rsidR="00351125">
        <w:rPr>
          <w:lang w:val="es-ES"/>
        </w:rPr>
        <w:t>o</w:t>
      </w:r>
      <w:r w:rsidRPr="00456F71">
        <w:rPr>
          <w:lang w:val="es-ES"/>
        </w:rPr>
        <w:t>n</w:t>
      </w:r>
      <w:r w:rsidR="00351125">
        <w:rPr>
          <w:lang w:val="es-ES"/>
        </w:rPr>
        <w:t>es</w:t>
      </w:r>
      <w:r w:rsidRPr="00456F71">
        <w:rPr>
          <w:lang w:val="es-ES"/>
        </w:rPr>
        <w:t xml:space="preserve"> </w:t>
      </w:r>
      <w:r w:rsidR="00502364">
        <w:rPr>
          <w:lang w:val="es-ES"/>
        </w:rPr>
        <w:t xml:space="preserve">UIT-R </w:t>
      </w:r>
      <w:r w:rsidR="00751729">
        <w:rPr>
          <w:lang w:val="es-ES"/>
        </w:rPr>
        <w:t>revisada</w:t>
      </w:r>
      <w:r w:rsidR="00736521">
        <w:rPr>
          <w:lang w:val="es-ES"/>
        </w:rPr>
        <w:t>s</w:t>
      </w:r>
      <w:r w:rsidR="00751729">
        <w:rPr>
          <w:lang w:val="es-ES"/>
        </w:rPr>
        <w:t>.</w:t>
      </w:r>
    </w:p>
    <w:p w:rsidR="00C1082E" w:rsidRPr="00456F71" w:rsidRDefault="00C1082E" w:rsidP="00351125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351125">
        <w:rPr>
          <w:lang w:val="es-ES_tradnl"/>
        </w:rPr>
        <w:t>30</w:t>
      </w:r>
      <w:r w:rsidR="00351125" w:rsidRPr="004C2A2A">
        <w:rPr>
          <w:lang w:val="es-ES_tradnl"/>
        </w:rPr>
        <w:t xml:space="preserve"> de </w:t>
      </w:r>
      <w:r w:rsidR="00351125">
        <w:rPr>
          <w:lang w:val="es-ES_tradnl"/>
        </w:rPr>
        <w:t>diciembre</w:t>
      </w:r>
      <w:r w:rsidR="00351125" w:rsidRPr="004C2A2A">
        <w:rPr>
          <w:lang w:val="es-ES_tradnl"/>
        </w:rPr>
        <w:t xml:space="preserve"> de 201</w:t>
      </w:r>
      <w:r w:rsidR="00351125">
        <w:rPr>
          <w:lang w:val="es-ES_tradnl"/>
        </w:rPr>
        <w:t>7</w:t>
      </w:r>
      <w:r w:rsidRPr="00456F71">
        <w:rPr>
          <w:lang w:val="es-ES"/>
        </w:rPr>
        <w:t xml:space="preserve">. </w:t>
      </w:r>
    </w:p>
    <w:p w:rsidR="00C1082E" w:rsidRPr="00456F71" w:rsidRDefault="00C1082E" w:rsidP="00355373">
      <w:pPr>
        <w:rPr>
          <w:lang w:val="es-ES"/>
        </w:rPr>
      </w:pPr>
      <w:r w:rsidRPr="00456F71">
        <w:rPr>
          <w:lang w:val="es-ES"/>
        </w:rPr>
        <w:t>Las Recomendaci</w:t>
      </w:r>
      <w:r w:rsidR="00351125">
        <w:rPr>
          <w:lang w:val="es-ES"/>
        </w:rPr>
        <w:t>o</w:t>
      </w:r>
      <w:r w:rsidRPr="00456F71">
        <w:rPr>
          <w:lang w:val="es-ES"/>
        </w:rPr>
        <w:t xml:space="preserve">nes aprobadas serán publicadas por la UIT, y en el Anexo a la presente Circular figuran sus títulos, con </w:t>
      </w:r>
      <w:r w:rsidR="00683C97">
        <w:rPr>
          <w:lang w:val="es-ES"/>
        </w:rPr>
        <w:t>los</w:t>
      </w:r>
      <w:r w:rsidRPr="00456F71">
        <w:rPr>
          <w:lang w:val="es-ES"/>
        </w:rPr>
        <w:t xml:space="preserve"> números asignados. </w:t>
      </w:r>
    </w:p>
    <w:p w:rsidR="00C1082E" w:rsidRPr="00456F71" w:rsidRDefault="00C1082E" w:rsidP="00395BA1">
      <w:pPr>
        <w:tabs>
          <w:tab w:val="left" w:pos="4820"/>
        </w:tabs>
        <w:spacing w:before="156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736521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/>
          <w:lang w:val="es-ES"/>
        </w:rPr>
        <w:t>Anexo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351125">
        <w:rPr>
          <w:bCs/>
          <w:lang w:val="es-ES"/>
        </w:rPr>
        <w:t>1</w:t>
      </w:r>
    </w:p>
    <w:p w:rsidR="00C1082E" w:rsidRPr="00456F71" w:rsidRDefault="00C1082E" w:rsidP="00736521">
      <w:pPr>
        <w:tabs>
          <w:tab w:val="left" w:pos="6237"/>
        </w:tabs>
        <w:spacing w:before="48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Administraciones de los Estados Miembros de la UIT y Miembros del Sector de Radiocomunicaciones que participan en los trabajos de la Comisión de Estudio</w:t>
      </w:r>
      <w:r w:rsidR="00351125">
        <w:rPr>
          <w:rFonts w:asciiTheme="minorHAnsi" w:hAnsiTheme="minorHAnsi" w:cstheme="minorHAnsi"/>
          <w:sz w:val="18"/>
          <w:szCs w:val="18"/>
          <w:lang w:val="es-ES_tradnl"/>
        </w:rPr>
        <w:t xml:space="preserve"> 6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51125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736521">
      <w:pPr>
        <w:tabs>
          <w:tab w:val="left" w:pos="6237"/>
        </w:tabs>
        <w:snapToGrid w:val="0"/>
        <w:spacing w:before="0" w:line="240" w:lineRule="auto"/>
        <w:ind w:left="284" w:hanging="284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351125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lastRenderedPageBreak/>
        <w:t xml:space="preserve">Anexo </w:t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br/>
        <w:t>Títulos de las Recomendaci</w:t>
      </w:r>
      <w:r w:rsidR="00351125">
        <w:rPr>
          <w:rFonts w:asciiTheme="minorHAnsi" w:hAnsiTheme="minorHAnsi"/>
          <w:lang w:val="es-ES"/>
        </w:rPr>
        <w:t>o</w:t>
      </w:r>
      <w:r w:rsidRPr="003B07BE"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  <w:t xml:space="preserve">nes </w:t>
      </w:r>
      <w:r w:rsidR="007F5C60">
        <w:rPr>
          <w:rFonts w:asciiTheme="minorHAnsi" w:hAnsiTheme="minorHAnsi"/>
          <w:lang w:val="es-ES"/>
        </w:rPr>
        <w:t xml:space="preserve">UIT-R </w:t>
      </w:r>
      <w:r w:rsidRPr="003B07BE">
        <w:rPr>
          <w:rFonts w:asciiTheme="minorHAnsi" w:hAnsiTheme="minorHAnsi"/>
          <w:lang w:val="es-ES"/>
          <w:rPrChange w:id="6" w:author="I T U" w:date="2016-08-22T14:58:00Z">
            <w:rPr>
              <w:lang w:val="es-ES"/>
            </w:rPr>
          </w:rPrChange>
        </w:rPr>
        <w:t>aprobadas</w:t>
      </w:r>
    </w:p>
    <w:p w:rsidR="00C1082E" w:rsidRPr="003B07BE" w:rsidRDefault="00C1082E" w:rsidP="00C1082E">
      <w:pPr>
        <w:rPr>
          <w:rFonts w:asciiTheme="minorHAnsi" w:hAnsiTheme="minorHAnsi"/>
          <w:lang w:val="es-ES"/>
          <w:rPrChange w:id="7" w:author="I T U" w:date="2016-08-22T14:58:00Z">
            <w:rPr>
              <w:lang w:val="es-ES"/>
            </w:rPr>
          </w:rPrChange>
        </w:rPr>
      </w:pPr>
    </w:p>
    <w:p w:rsidR="00736521" w:rsidRPr="00736521" w:rsidRDefault="00736521" w:rsidP="00736521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BT.2111-0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9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6/169(R</w:t>
        </w:r>
        <w:r>
          <w:rPr>
            <w:rStyle w:val="Hyperlink"/>
            <w:rFonts w:asciiTheme="minorHAnsi" w:hAnsiTheme="minorHAnsi" w:cstheme="minorHAnsi"/>
            <w:szCs w:val="24"/>
            <w:lang w:val="es-ES_tradnl"/>
          </w:rPr>
          <w:t>e</w:t>
        </w:r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v.2)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 xml:space="preserve">Especificación de la carta de ajuste de la barra de color </w:t>
      </w:r>
      <w:r w:rsidRPr="005D2FF5">
        <w:rPr>
          <w:lang w:val="es-ES_tradnl"/>
        </w:rPr>
        <w:br/>
        <w:t>para sistemas de televisión de elevada gama dinámica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BT.814-3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0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6/167(R</w:t>
        </w:r>
        <w:r>
          <w:rPr>
            <w:rStyle w:val="Hyperlink"/>
            <w:rFonts w:asciiTheme="minorHAnsi" w:hAnsiTheme="minorHAnsi" w:cstheme="minorHAnsi"/>
            <w:szCs w:val="24"/>
            <w:lang w:val="es-ES_tradnl"/>
          </w:rPr>
          <w:t>e</w:t>
        </w:r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v.2)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>Especificaciones de las señales de prueba PLUGE y procedimie</w:t>
      </w:r>
      <w:r>
        <w:rPr>
          <w:lang w:val="es-ES_tradnl"/>
        </w:rPr>
        <w:t xml:space="preserve">ntos </w:t>
      </w:r>
      <w:r>
        <w:rPr>
          <w:lang w:val="es-ES_tradnl"/>
        </w:rPr>
        <w:br/>
        <w:t xml:space="preserve">de ajuste para establecer </w:t>
      </w:r>
      <w:r w:rsidRPr="005D2FF5">
        <w:rPr>
          <w:lang w:val="es-ES_tradnl"/>
        </w:rPr>
        <w:t>el brillo y el contraste en las pantallas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BS.1114-10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1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6/172(R</w:t>
        </w:r>
        <w:r>
          <w:rPr>
            <w:rStyle w:val="Hyperlink"/>
            <w:rFonts w:asciiTheme="minorHAnsi" w:hAnsiTheme="minorHAnsi" w:cstheme="minorHAnsi"/>
            <w:szCs w:val="24"/>
            <w:lang w:val="es-ES_tradnl"/>
          </w:rPr>
          <w:t>e</w:t>
        </w:r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v.1)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 xml:space="preserve">Sistemas de radiodifusión sonora digital terrenal para receptores en </w:t>
      </w:r>
      <w:r>
        <w:rPr>
          <w:lang w:val="es-ES_tradnl"/>
        </w:rPr>
        <w:br/>
      </w:r>
      <w:r w:rsidRPr="005D2FF5">
        <w:rPr>
          <w:lang w:val="es-ES_tradnl"/>
        </w:rPr>
        <w:t>vehículos, portátiles y fijos en la gama de frecuencias 30-3 000 MHz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BT.1871-2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2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6/183(R</w:t>
        </w:r>
        <w:r>
          <w:rPr>
            <w:rStyle w:val="Hyperlink"/>
            <w:rFonts w:asciiTheme="minorHAnsi" w:hAnsiTheme="minorHAnsi" w:cstheme="minorHAnsi"/>
            <w:szCs w:val="24"/>
            <w:lang w:val="es-ES_tradnl"/>
          </w:rPr>
          <w:t>e</w:t>
        </w:r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v.1)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>Requisitos de usuario para los micrófonos inalámbricos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BT.1872-1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3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6/188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 xml:space="preserve">Requisitos de usuario para los servicios auxiliares a la radiodifusión, </w:t>
      </w:r>
      <w:r>
        <w:rPr>
          <w:lang w:val="es-ES_tradnl"/>
        </w:rPr>
        <w:br/>
      </w:r>
      <w:r w:rsidRPr="005D2FF5">
        <w:rPr>
          <w:lang w:val="es-ES_tradnl"/>
        </w:rPr>
        <w:t>incluidos TVOB, ENG/SNG y EFP digitales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BT.2074-1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4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6/190</w:t>
        </w:r>
      </w:hyperlink>
    </w:p>
    <w:p w:rsidR="00736521" w:rsidRPr="00736521" w:rsidRDefault="00111AE5" w:rsidP="00736521">
      <w:pPr>
        <w:pStyle w:val="Rectitle"/>
        <w:keepNext w:val="0"/>
        <w:keepLines w:val="0"/>
        <w:rPr>
          <w:lang w:val="es-ES_tradnl"/>
        </w:rPr>
      </w:pPr>
      <w:r w:rsidRPr="005D2FF5">
        <w:rPr>
          <w:lang w:val="es-ES_tradnl"/>
        </w:rPr>
        <w:t xml:space="preserve">Configuración de servicio, protocolo de transporte de los medios e información </w:t>
      </w:r>
      <w:r w:rsidRPr="005D2FF5">
        <w:rPr>
          <w:lang w:val="es-ES_tradnl"/>
        </w:rPr>
        <w:br/>
        <w:t>de señalización para los sistemas de radiodifusión MMT</w:t>
      </w:r>
    </w:p>
    <w:p w:rsidR="00111AE5" w:rsidRDefault="0011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:rsidR="00736521" w:rsidRPr="00736521" w:rsidRDefault="00736521" w:rsidP="00736521">
      <w:pPr>
        <w:tabs>
          <w:tab w:val="right" w:pos="9639"/>
        </w:tabs>
        <w:spacing w:before="100" w:beforeAutospacing="1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Recomendación UIT-R BS.1196-6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5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6/201(Rev.1)</w:t>
        </w:r>
      </w:hyperlink>
    </w:p>
    <w:p w:rsidR="00736521" w:rsidRPr="00736521" w:rsidRDefault="00111AE5" w:rsidP="00736521">
      <w:pPr>
        <w:pStyle w:val="Rectitle"/>
        <w:keepNext w:val="0"/>
        <w:keepLines w:val="0"/>
        <w:rPr>
          <w:lang w:val="es-ES_tradnl"/>
        </w:rPr>
      </w:pPr>
      <w:r w:rsidRPr="005D2FF5">
        <w:rPr>
          <w:lang w:val="es-ES_tradnl"/>
        </w:rPr>
        <w:t>Codificación de audio para la radiodifusión digital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BS.1548-5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6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6/202(Rev.1)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 xml:space="preserve">Requisitos de usuario para los sistemas de codificación </w:t>
      </w:r>
      <w:r w:rsidRPr="005D2FF5">
        <w:rPr>
          <w:lang w:val="es-ES_tradnl"/>
        </w:rPr>
        <w:br/>
        <w:t>de audio para la radiodifusión digital</w:t>
      </w:r>
    </w:p>
    <w:p w:rsidR="00736521" w:rsidRPr="00736521" w:rsidRDefault="00736521" w:rsidP="00111AE5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736521">
        <w:rPr>
          <w:rFonts w:asciiTheme="minorHAnsi" w:hAnsiTheme="minorHAnsi" w:cstheme="minorHAnsi"/>
          <w:szCs w:val="24"/>
          <w:u w:val="single"/>
          <w:lang w:val="es-ES_tradnl"/>
        </w:rPr>
        <w:t>Recomendación UIT-R BT.1120-9</w:t>
      </w:r>
      <w:r w:rsidRPr="00736521">
        <w:rPr>
          <w:rFonts w:asciiTheme="minorHAnsi" w:hAnsiTheme="minorHAnsi" w:cstheme="minorHAnsi"/>
          <w:szCs w:val="24"/>
          <w:lang w:val="es-ES_tradnl"/>
        </w:rPr>
        <w:tab/>
      </w:r>
      <w:hyperlink r:id="rId17" w:history="1">
        <w:r w:rsidRPr="00736521">
          <w:rPr>
            <w:rStyle w:val="Hyperlink"/>
            <w:rFonts w:asciiTheme="minorHAnsi" w:hAnsiTheme="minorHAnsi" w:cstheme="minorHAnsi"/>
            <w:szCs w:val="24"/>
            <w:lang w:val="es-ES_tradnl"/>
          </w:rPr>
          <w:t>6/206(Rev.1)</w:t>
        </w:r>
      </w:hyperlink>
    </w:p>
    <w:p w:rsidR="00736521" w:rsidRPr="00736521" w:rsidRDefault="00111AE5" w:rsidP="00736521">
      <w:pPr>
        <w:pStyle w:val="Rectitle"/>
        <w:rPr>
          <w:lang w:val="es-ES_tradnl"/>
        </w:rPr>
      </w:pPr>
      <w:r w:rsidRPr="005D2FF5">
        <w:rPr>
          <w:lang w:val="es-ES_tradnl"/>
        </w:rPr>
        <w:t xml:space="preserve">Interfaces digitales para las señales de estudio </w:t>
      </w:r>
      <w:r>
        <w:rPr>
          <w:lang w:val="es-ES_tradnl"/>
        </w:rPr>
        <w:br/>
      </w:r>
      <w:r w:rsidRPr="005D2FF5">
        <w:rPr>
          <w:lang w:val="es-ES_tradnl"/>
        </w:rPr>
        <w:t>con formatos de imagen 1</w:t>
      </w:r>
      <w:r>
        <w:rPr>
          <w:lang w:val="es-ES_tradnl"/>
        </w:rPr>
        <w:t> </w:t>
      </w:r>
      <w:r w:rsidRPr="005D2FF5">
        <w:rPr>
          <w:lang w:val="es-ES_tradnl"/>
        </w:rPr>
        <w:t>920</w:t>
      </w:r>
      <w:r>
        <w:rPr>
          <w:lang w:val="es-ES_tradnl"/>
        </w:rPr>
        <w:t> </w:t>
      </w:r>
      <w:r w:rsidRPr="005D2FF5">
        <w:rPr>
          <w:lang w:val="es-ES_tradnl"/>
        </w:rPr>
        <w:t>x</w:t>
      </w:r>
      <w:r>
        <w:rPr>
          <w:lang w:val="es-ES_tradnl"/>
        </w:rPr>
        <w:t> </w:t>
      </w:r>
      <w:r w:rsidRPr="005D2FF5">
        <w:rPr>
          <w:lang w:val="es-ES_tradnl"/>
        </w:rPr>
        <w:t>1</w:t>
      </w:r>
      <w:r>
        <w:rPr>
          <w:lang w:val="es-ES_tradnl"/>
        </w:rPr>
        <w:t> </w:t>
      </w:r>
      <w:r w:rsidRPr="005D2FF5">
        <w:rPr>
          <w:lang w:val="es-ES_tradnl"/>
        </w:rPr>
        <w:t>080</w:t>
      </w:r>
    </w:p>
    <w:p w:rsidR="00C1082E" w:rsidRPr="00736521" w:rsidRDefault="00C1082E" w:rsidP="00C1082E">
      <w:pPr>
        <w:rPr>
          <w:lang w:val="es-ES_tradnl"/>
        </w:rPr>
      </w:pPr>
    </w:p>
    <w:p w:rsidR="00C1082E" w:rsidRPr="00736521" w:rsidRDefault="00C1082E" w:rsidP="00C1082E">
      <w:pPr>
        <w:rPr>
          <w:lang w:val="es-ES_tradnl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11AE5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11AE5" w:rsidRDefault="00E915AF">
    <w:pPr>
      <w:pStyle w:val="Header"/>
      <w:rPr>
        <w:iCs/>
        <w:sz w:val="18"/>
        <w:szCs w:val="16"/>
      </w:rPr>
    </w:pPr>
    <w:r w:rsidRPr="00111AE5">
      <w:rPr>
        <w:iCs/>
        <w:sz w:val="18"/>
        <w:szCs w:val="16"/>
      </w:rPr>
      <w:tab/>
    </w:r>
    <w:r w:rsidRPr="00111AE5">
      <w:rPr>
        <w:iCs/>
        <w:sz w:val="18"/>
        <w:szCs w:val="16"/>
      </w:rPr>
      <w:tab/>
    </w:r>
    <w:r w:rsidR="00111AE5">
      <w:rPr>
        <w:iCs/>
        <w:sz w:val="18"/>
        <w:szCs w:val="16"/>
      </w:rPr>
      <w:t xml:space="preserve">- </w:t>
    </w:r>
    <w:r w:rsidR="001B42C9" w:rsidRPr="00111AE5">
      <w:rPr>
        <w:iCs/>
        <w:sz w:val="18"/>
        <w:szCs w:val="16"/>
      </w:rPr>
      <w:fldChar w:fldCharType="begin"/>
    </w:r>
    <w:r w:rsidRPr="00111AE5">
      <w:rPr>
        <w:iCs/>
        <w:sz w:val="18"/>
        <w:szCs w:val="16"/>
      </w:rPr>
      <w:instrText xml:space="preserve"> PAGE  \* MERGEFORMAT </w:instrText>
    </w:r>
    <w:r w:rsidR="001B42C9" w:rsidRPr="00111AE5">
      <w:rPr>
        <w:iCs/>
        <w:sz w:val="18"/>
        <w:szCs w:val="16"/>
      </w:rPr>
      <w:fldChar w:fldCharType="separate"/>
    </w:r>
    <w:r w:rsidR="00111AE5">
      <w:rPr>
        <w:iCs/>
        <w:noProof/>
        <w:sz w:val="18"/>
        <w:szCs w:val="16"/>
      </w:rPr>
      <w:t>3</w:t>
    </w:r>
    <w:r w:rsidR="001B42C9" w:rsidRPr="00111AE5">
      <w:rPr>
        <w:iCs/>
        <w:sz w:val="18"/>
        <w:szCs w:val="16"/>
      </w:rPr>
      <w:fldChar w:fldCharType="end"/>
    </w:r>
    <w:r w:rsidR="00111AE5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C209A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1AE5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1125"/>
    <w:rsid w:val="00352097"/>
    <w:rsid w:val="00355373"/>
    <w:rsid w:val="003666FF"/>
    <w:rsid w:val="0037309C"/>
    <w:rsid w:val="00380A6E"/>
    <w:rsid w:val="003836D4"/>
    <w:rsid w:val="00395BA1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05CE3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6521"/>
    <w:rsid w:val="00750CFA"/>
    <w:rsid w:val="00751729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5F31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7721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2329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18A5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736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itu-r/sg6" TargetMode="External"/><Relationship Id="rId13" Type="http://schemas.openxmlformats.org/officeDocument/2006/relationships/hyperlink" Target="https://www.itu.int/md/R15-SG06-C-0188/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83/es" TargetMode="External"/><Relationship Id="rId17" Type="http://schemas.openxmlformats.org/officeDocument/2006/relationships/hyperlink" Target="https://www.itu.int/md/R15-SG06-C-0206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202/e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72/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201/es" TargetMode="External"/><Relationship Id="rId23" Type="http://schemas.microsoft.com/office/2011/relationships/people" Target="people.xml"/><Relationship Id="rId10" Type="http://schemas.openxmlformats.org/officeDocument/2006/relationships/hyperlink" Target="https://www.itu.int/md/R15-SG06-C-0167/e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69/es" TargetMode="External"/><Relationship Id="rId14" Type="http://schemas.openxmlformats.org/officeDocument/2006/relationships/hyperlink" Target="https://www.itu.int/md/R15-SG06-C-0190/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9E98-BD1D-48F6-914E-506918E8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23</TotalTime>
  <Pages>3</Pages>
  <Words>472</Words>
  <Characters>3481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11</cp:revision>
  <cp:lastPrinted>2016-02-10T15:09:00Z</cp:lastPrinted>
  <dcterms:created xsi:type="dcterms:W3CDTF">2018-01-05T09:28:00Z</dcterms:created>
  <dcterms:modified xsi:type="dcterms:W3CDTF">2018-01-11T10:10:00Z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