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Pr="006F38C7" w:rsidRDefault="00E53DCE" w:rsidP="006F38C7">
            <w:pPr>
              <w:spacing w:before="0" w:line="240" w:lineRule="auto"/>
              <w:jc w:val="left"/>
              <w:rPr>
                <w:rFonts w:cstheme="minorHAnsi"/>
                <w:b/>
                <w:bCs/>
                <w:color w:val="808080"/>
                <w:sz w:val="22"/>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EC3A74"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F55652">
              <w:rPr>
                <w:b/>
                <w:bCs/>
                <w:szCs w:val="24"/>
                <w:lang w:val="fr-CH"/>
              </w:rPr>
              <w:t>CE</w:t>
            </w:r>
            <w:r w:rsidRPr="00773F7E">
              <w:rPr>
                <w:b/>
                <w:bCs/>
                <w:szCs w:val="24"/>
                <w:lang w:val="fr-CH"/>
              </w:rPr>
              <w:t>/</w:t>
            </w:r>
            <w:r w:rsidR="00EC3A74">
              <w:rPr>
                <w:b/>
                <w:bCs/>
                <w:szCs w:val="24"/>
                <w:lang w:val="fr-CH"/>
              </w:rPr>
              <w:t>855</w:t>
            </w:r>
          </w:p>
        </w:tc>
        <w:tc>
          <w:tcPr>
            <w:tcW w:w="2835" w:type="dxa"/>
            <w:shd w:val="clear" w:color="auto" w:fill="auto"/>
          </w:tcPr>
          <w:p w:rsidR="00E53DCE" w:rsidRPr="00F55652" w:rsidRDefault="00F55652" w:rsidP="00EC3A74">
            <w:pPr>
              <w:spacing w:before="0"/>
              <w:jc w:val="right"/>
              <w:rPr>
                <w:sz w:val="28"/>
                <w:szCs w:val="28"/>
                <w:lang w:val="fr-CH"/>
              </w:rPr>
            </w:pPr>
            <w:r w:rsidRPr="00F55652">
              <w:rPr>
                <w:szCs w:val="24"/>
                <w:lang w:val="fr-CH"/>
              </w:rPr>
              <w:t>L</w:t>
            </w:r>
            <w:r w:rsidR="00E53DCE" w:rsidRPr="00F55652">
              <w:rPr>
                <w:szCs w:val="24"/>
                <w:lang w:val="fr-CH"/>
              </w:rPr>
              <w:t xml:space="preserve">e </w:t>
            </w:r>
            <w:r w:rsidR="00EC3A74">
              <w:rPr>
                <w:szCs w:val="24"/>
                <w:lang w:val="fr-CH"/>
              </w:rPr>
              <w:t>23 janvier</w:t>
            </w:r>
            <w:r w:rsidR="00EC3A74">
              <w:rPr>
                <w:rFonts w:cs="Arial"/>
                <w:szCs w:val="24"/>
                <w:lang w:val="fr-CH"/>
              </w:rPr>
              <w:t xml:space="preserve"> 2018</w:t>
            </w:r>
          </w:p>
        </w:tc>
      </w:tr>
      <w:tr w:rsidR="00E53DCE" w:rsidRPr="00EC3A74" w:rsidTr="004228FA">
        <w:trPr>
          <w:jc w:val="center"/>
        </w:trPr>
        <w:tc>
          <w:tcPr>
            <w:tcW w:w="9889" w:type="dxa"/>
            <w:gridSpan w:val="3"/>
            <w:shd w:val="clear" w:color="auto" w:fill="auto"/>
          </w:tcPr>
          <w:p w:rsidR="00E53DCE" w:rsidRPr="00F55652" w:rsidRDefault="00E53DCE" w:rsidP="006160CB">
            <w:pPr>
              <w:spacing w:before="0"/>
              <w:jc w:val="left"/>
              <w:rPr>
                <w:rFonts w:cs="Arial"/>
                <w:szCs w:val="24"/>
                <w:lang w:val="fr-CH"/>
              </w:rPr>
            </w:pPr>
          </w:p>
        </w:tc>
      </w:tr>
      <w:tr w:rsidR="00E53DCE" w:rsidRPr="00EC3A74" w:rsidTr="004228FA">
        <w:trPr>
          <w:jc w:val="center"/>
        </w:trPr>
        <w:tc>
          <w:tcPr>
            <w:tcW w:w="9889" w:type="dxa"/>
            <w:gridSpan w:val="3"/>
            <w:shd w:val="clear" w:color="auto" w:fill="auto"/>
          </w:tcPr>
          <w:p w:rsidR="00E53DCE" w:rsidRPr="00F55652" w:rsidRDefault="00E53DCE" w:rsidP="006160CB">
            <w:pPr>
              <w:spacing w:before="0"/>
              <w:jc w:val="left"/>
              <w:rPr>
                <w:szCs w:val="24"/>
                <w:lang w:val="fr-CH"/>
              </w:rPr>
            </w:pPr>
          </w:p>
        </w:tc>
      </w:tr>
      <w:tr w:rsidR="00E53DCE" w:rsidRPr="002E2C01" w:rsidTr="004228FA">
        <w:trPr>
          <w:jc w:val="center"/>
        </w:trPr>
        <w:tc>
          <w:tcPr>
            <w:tcW w:w="9889" w:type="dxa"/>
            <w:gridSpan w:val="3"/>
            <w:shd w:val="clear" w:color="auto" w:fill="auto"/>
          </w:tcPr>
          <w:p w:rsidR="00E53DCE" w:rsidRPr="00773F7E" w:rsidRDefault="00EE1A57" w:rsidP="00EC3A74">
            <w:pPr>
              <w:spacing w:before="0"/>
              <w:jc w:val="left"/>
              <w:rPr>
                <w:b/>
                <w:bCs/>
                <w:szCs w:val="24"/>
                <w:lang w:val="fr-CH"/>
              </w:rPr>
            </w:pPr>
            <w:r w:rsidRPr="002569F7">
              <w:rPr>
                <w:b/>
                <w:bCs/>
                <w:szCs w:val="24"/>
                <w:lang w:val="fr-CH"/>
              </w:rPr>
              <w:t>Aux Administrations des Etats Membres de l'UIT</w:t>
            </w:r>
            <w:r w:rsidR="006F38C7">
              <w:rPr>
                <w:b/>
                <w:bCs/>
                <w:szCs w:val="24"/>
                <w:lang w:val="fr-CH"/>
              </w:rPr>
              <w:t>,</w:t>
            </w:r>
            <w:r w:rsidR="006F38C7" w:rsidRPr="006E0087">
              <w:rPr>
                <w:b/>
                <w:lang w:val="fr-CH"/>
              </w:rPr>
              <w:t xml:space="preserve"> aux Membres du Secteur des radiocommunications, </w:t>
            </w:r>
            <w:r w:rsidR="006F38C7" w:rsidRPr="006E0087">
              <w:rPr>
                <w:b/>
                <w:bCs/>
                <w:lang w:val="fr-CH"/>
              </w:rPr>
              <w:t>aux</w:t>
            </w:r>
            <w:r w:rsidR="006F38C7" w:rsidRPr="006E0087">
              <w:rPr>
                <w:b/>
                <w:lang w:val="fr-CH"/>
              </w:rPr>
              <w:t xml:space="preserve"> </w:t>
            </w:r>
            <w:r w:rsidR="006F38C7" w:rsidRPr="006E0087">
              <w:rPr>
                <w:b/>
                <w:bCs/>
                <w:lang w:val="fr-CH"/>
              </w:rPr>
              <w:t>Associés de l</w:t>
            </w:r>
            <w:r w:rsidR="006F38C7">
              <w:rPr>
                <w:b/>
                <w:bCs/>
                <w:lang w:val="fr-CH"/>
              </w:rPr>
              <w:t>'</w:t>
            </w:r>
            <w:r w:rsidR="006F38C7" w:rsidRPr="006E0087">
              <w:rPr>
                <w:b/>
                <w:bCs/>
                <w:lang w:val="fr-CH"/>
              </w:rPr>
              <w:t>UIT</w:t>
            </w:r>
            <w:r w:rsidR="006F38C7" w:rsidRPr="006E0087">
              <w:rPr>
                <w:b/>
                <w:bCs/>
                <w:lang w:val="fr-CH"/>
              </w:rPr>
              <w:noBreakHyphen/>
              <w:t>R</w:t>
            </w:r>
            <w:r w:rsidR="006F38C7" w:rsidRPr="006E0087">
              <w:rPr>
                <w:b/>
                <w:lang w:val="fr-CH"/>
              </w:rPr>
              <w:t xml:space="preserve"> participant aux travaux</w:t>
            </w:r>
            <w:r w:rsidR="006F38C7">
              <w:rPr>
                <w:b/>
                <w:lang w:val="fr-CH"/>
              </w:rPr>
              <w:t xml:space="preserve"> </w:t>
            </w:r>
            <w:r w:rsidR="006F38C7" w:rsidRPr="006E0087">
              <w:rPr>
                <w:b/>
                <w:lang w:val="fr-CH"/>
              </w:rPr>
              <w:t>de la Commission d</w:t>
            </w:r>
            <w:r w:rsidR="006F38C7">
              <w:rPr>
                <w:b/>
                <w:lang w:val="fr-CH"/>
              </w:rPr>
              <w:t>'</w:t>
            </w:r>
            <w:r w:rsidR="006F38C7" w:rsidRPr="006E0087">
              <w:rPr>
                <w:b/>
                <w:lang w:val="fr-CH"/>
              </w:rPr>
              <w:t>études </w:t>
            </w:r>
            <w:r w:rsidR="00EC3A74">
              <w:rPr>
                <w:b/>
                <w:lang w:val="fr-CH"/>
              </w:rPr>
              <w:t>4</w:t>
            </w:r>
            <w:r w:rsidR="006F38C7" w:rsidRPr="006E0087">
              <w:rPr>
                <w:b/>
                <w:lang w:val="fr-CH"/>
              </w:rPr>
              <w:t xml:space="preserve"> des radiocommunications</w:t>
            </w:r>
            <w:r w:rsidR="006F38C7">
              <w:rPr>
                <w:b/>
                <w:lang w:val="fr-CH"/>
              </w:rPr>
              <w:t xml:space="preserve"> </w:t>
            </w:r>
            <w:r w:rsidR="006F38C7" w:rsidRPr="006E0087">
              <w:rPr>
                <w:b/>
                <w:lang w:val="fr-CH"/>
              </w:rPr>
              <w:t xml:space="preserve">et </w:t>
            </w:r>
            <w:r w:rsidR="006F38C7">
              <w:rPr>
                <w:b/>
                <w:szCs w:val="24"/>
                <w:lang w:val="fr-CH"/>
              </w:rPr>
              <w:t>aux ét</w:t>
            </w:r>
            <w:r w:rsidR="006F38C7" w:rsidRPr="006E0087">
              <w:rPr>
                <w:b/>
                <w:szCs w:val="24"/>
                <w:lang w:val="fr-CH"/>
              </w:rPr>
              <w:t xml:space="preserve">ablissements universitaires </w:t>
            </w:r>
            <w:r w:rsidR="006F38C7">
              <w:rPr>
                <w:b/>
                <w:szCs w:val="24"/>
                <w:lang w:val="fr-CH"/>
              </w:rPr>
              <w:t>participant aux travaux de</w:t>
            </w:r>
            <w:r w:rsidR="006F38C7" w:rsidRPr="006E0087">
              <w:rPr>
                <w:b/>
                <w:szCs w:val="24"/>
                <w:lang w:val="fr-CH"/>
              </w:rPr>
              <w:t xml:space="preserve"> l</w:t>
            </w:r>
            <w:r w:rsidR="006F38C7">
              <w:rPr>
                <w:b/>
                <w:szCs w:val="24"/>
                <w:lang w:val="fr-CH"/>
              </w:rPr>
              <w:t>'</w:t>
            </w:r>
            <w:r w:rsidR="006F38C7" w:rsidRPr="006E0087">
              <w:rPr>
                <w:b/>
                <w:szCs w:val="24"/>
                <w:lang w:val="fr-CH"/>
              </w:rPr>
              <w:t>UIT</w:t>
            </w:r>
          </w:p>
        </w:tc>
      </w:tr>
      <w:tr w:rsidR="00E53DCE" w:rsidRPr="002E2C01"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2E2C01"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2E2C01" w:rsidTr="004228FA">
        <w:trPr>
          <w:jc w:val="center"/>
        </w:trPr>
        <w:tc>
          <w:tcPr>
            <w:tcW w:w="1526" w:type="dxa"/>
            <w:shd w:val="clear" w:color="auto" w:fill="auto"/>
          </w:tcPr>
          <w:p w:rsidR="00E53DCE" w:rsidRPr="00F55652" w:rsidRDefault="003471C9" w:rsidP="006160CB">
            <w:pPr>
              <w:tabs>
                <w:tab w:val="clear" w:pos="1588"/>
                <w:tab w:val="left" w:pos="1560"/>
              </w:tabs>
              <w:spacing w:before="0"/>
              <w:jc w:val="left"/>
              <w:rPr>
                <w:szCs w:val="24"/>
                <w:lang w:val="fr-CH"/>
              </w:rPr>
            </w:pPr>
            <w:r>
              <w:rPr>
                <w:lang w:val="fr-CH"/>
              </w:rPr>
              <w:t>Objet</w:t>
            </w:r>
            <w:r w:rsidR="00E53DCE" w:rsidRPr="00F55652">
              <w:rPr>
                <w:szCs w:val="24"/>
                <w:lang w:val="fr-CH"/>
              </w:rPr>
              <w:t>:</w:t>
            </w:r>
          </w:p>
        </w:tc>
        <w:tc>
          <w:tcPr>
            <w:tcW w:w="8363" w:type="dxa"/>
            <w:gridSpan w:val="2"/>
            <w:vMerge w:val="restart"/>
            <w:shd w:val="clear" w:color="auto" w:fill="auto"/>
          </w:tcPr>
          <w:p w:rsidR="00E53DCE" w:rsidRDefault="006F38C7" w:rsidP="00EC3A74">
            <w:pPr>
              <w:tabs>
                <w:tab w:val="clear" w:pos="1588"/>
                <w:tab w:val="left" w:pos="1560"/>
              </w:tabs>
              <w:spacing w:before="0"/>
              <w:jc w:val="left"/>
              <w:rPr>
                <w:b/>
                <w:bCs/>
                <w:lang w:val="fr-CH"/>
              </w:rPr>
            </w:pPr>
            <w:r w:rsidRPr="006E0087">
              <w:rPr>
                <w:b/>
                <w:bCs/>
                <w:lang w:val="fr-CH"/>
              </w:rPr>
              <w:t>Commission d</w:t>
            </w:r>
            <w:r>
              <w:rPr>
                <w:b/>
                <w:bCs/>
                <w:lang w:val="fr-CH"/>
              </w:rPr>
              <w:t>'</w:t>
            </w:r>
            <w:r w:rsidRPr="006E0087">
              <w:rPr>
                <w:b/>
                <w:bCs/>
                <w:lang w:val="fr-CH"/>
              </w:rPr>
              <w:t xml:space="preserve">études </w:t>
            </w:r>
            <w:r w:rsidR="00EC3A74">
              <w:rPr>
                <w:b/>
                <w:bCs/>
                <w:lang w:val="fr-CH"/>
              </w:rPr>
              <w:t>4</w:t>
            </w:r>
            <w:r w:rsidRPr="006E0087">
              <w:rPr>
                <w:b/>
                <w:bCs/>
                <w:lang w:val="fr-CH"/>
              </w:rPr>
              <w:t xml:space="preserve"> des radiocommunications</w:t>
            </w:r>
            <w:r w:rsidR="003708BF">
              <w:rPr>
                <w:b/>
                <w:bCs/>
                <w:lang w:val="fr-CH"/>
              </w:rPr>
              <w:t xml:space="preserve"> (</w:t>
            </w:r>
            <w:r w:rsidR="00EC3A74">
              <w:rPr>
                <w:b/>
                <w:bCs/>
                <w:lang w:val="fr-CH"/>
              </w:rPr>
              <w:t>Services par satellite</w:t>
            </w:r>
            <w:r w:rsidR="003708BF">
              <w:rPr>
                <w:b/>
                <w:bCs/>
                <w:lang w:val="fr-CH"/>
              </w:rPr>
              <w:t>)</w:t>
            </w:r>
          </w:p>
          <w:p w:rsidR="006F38C7" w:rsidRPr="00EC3A74" w:rsidRDefault="00EC3A74" w:rsidP="00EC3A74">
            <w:pPr>
              <w:tabs>
                <w:tab w:val="clear" w:pos="1588"/>
                <w:tab w:val="left" w:pos="1560"/>
              </w:tabs>
              <w:spacing w:before="80"/>
              <w:ind w:left="794" w:hanging="794"/>
              <w:jc w:val="left"/>
              <w:rPr>
                <w:b/>
                <w:bCs/>
                <w:lang w:val="fr-CH"/>
              </w:rPr>
            </w:pPr>
            <w:r>
              <w:rPr>
                <w:b/>
                <w:bCs/>
                <w:lang w:val="fr-CH"/>
              </w:rPr>
              <w:t>–</w:t>
            </w:r>
            <w:r>
              <w:rPr>
                <w:b/>
                <w:bCs/>
                <w:lang w:val="fr-CH"/>
              </w:rPr>
              <w:tab/>
              <w:t>Adoption d'une</w:t>
            </w:r>
            <w:r w:rsidR="006F38C7" w:rsidRPr="006E0087">
              <w:rPr>
                <w:b/>
                <w:bCs/>
                <w:lang w:val="fr-CH"/>
              </w:rPr>
              <w:t xml:space="preserve"> nouvelle</w:t>
            </w:r>
            <w:r>
              <w:rPr>
                <w:b/>
                <w:bCs/>
                <w:lang w:val="fr-CH"/>
              </w:rPr>
              <w:t xml:space="preserve"> </w:t>
            </w:r>
            <w:r w:rsidR="006F38C7" w:rsidRPr="006E0087">
              <w:rPr>
                <w:b/>
                <w:bCs/>
                <w:lang w:val="fr-CH"/>
              </w:rPr>
              <w:t>Recommandation</w:t>
            </w:r>
            <w:r w:rsidR="006F38C7">
              <w:rPr>
                <w:b/>
                <w:bCs/>
                <w:lang w:val="fr-CH"/>
              </w:rPr>
              <w:t xml:space="preserve"> UIT-R</w:t>
            </w:r>
            <w:r w:rsidR="006F38C7" w:rsidRPr="006E0087">
              <w:rPr>
                <w:b/>
                <w:bCs/>
                <w:lang w:val="fr-CH"/>
              </w:rPr>
              <w:t xml:space="preserve"> et de </w:t>
            </w:r>
            <w:r>
              <w:rPr>
                <w:b/>
                <w:bCs/>
                <w:lang w:val="fr-CH"/>
              </w:rPr>
              <w:t>deux</w:t>
            </w:r>
            <w:r w:rsidR="006F38C7">
              <w:rPr>
                <w:b/>
                <w:bCs/>
                <w:lang w:val="fr-CH"/>
              </w:rPr>
              <w:t xml:space="preserve"> </w:t>
            </w:r>
            <w:r w:rsidR="006F38C7" w:rsidRPr="006E0087">
              <w:rPr>
                <w:b/>
                <w:bCs/>
                <w:lang w:val="fr-CH"/>
              </w:rPr>
              <w:t xml:space="preserve">Recommandations </w:t>
            </w:r>
            <w:r w:rsidR="006F38C7">
              <w:rPr>
                <w:b/>
                <w:bCs/>
                <w:lang w:val="fr-CH"/>
              </w:rPr>
              <w:t xml:space="preserve">UIT-R </w:t>
            </w:r>
            <w:r w:rsidR="006F38C7" w:rsidRPr="006E0087">
              <w:rPr>
                <w:b/>
                <w:bCs/>
                <w:lang w:val="fr-CH"/>
              </w:rPr>
              <w:t xml:space="preserve">révisées </w:t>
            </w:r>
            <w:r w:rsidR="003708BF">
              <w:rPr>
                <w:b/>
                <w:bCs/>
                <w:lang w:val="fr-CH"/>
              </w:rPr>
              <w:t xml:space="preserve">et approbation simultanée </w:t>
            </w:r>
            <w:r w:rsidR="006F38C7">
              <w:rPr>
                <w:b/>
                <w:bCs/>
                <w:lang w:val="fr-CH"/>
              </w:rPr>
              <w:t xml:space="preserve">par correspondance </w:t>
            </w:r>
            <w:r w:rsidR="003708BF">
              <w:rPr>
                <w:b/>
                <w:bCs/>
                <w:lang w:val="fr-CH"/>
              </w:rPr>
              <w:t>de ces textes</w:t>
            </w:r>
            <w:r w:rsidR="006F38C7">
              <w:rPr>
                <w:b/>
                <w:bCs/>
                <w:lang w:val="fr-CH"/>
              </w:rPr>
              <w:t>, conformément au </w:t>
            </w:r>
            <w:r w:rsidR="006F38C7" w:rsidRPr="006E0087">
              <w:rPr>
                <w:b/>
                <w:bCs/>
                <w:lang w:val="fr-CH"/>
              </w:rPr>
              <w:t>§ </w:t>
            </w:r>
            <w:r w:rsidR="006F38C7">
              <w:rPr>
                <w:b/>
                <w:bCs/>
                <w:lang w:val="fr-CH"/>
              </w:rPr>
              <w:t>A2.6.2.4</w:t>
            </w:r>
            <w:r w:rsidR="006F38C7" w:rsidRPr="006E0087">
              <w:rPr>
                <w:b/>
                <w:bCs/>
                <w:lang w:val="fr-CH"/>
              </w:rPr>
              <w:t xml:space="preserve"> de la Résolution UIT</w:t>
            </w:r>
            <w:r w:rsidR="006F38C7" w:rsidRPr="006E0087">
              <w:rPr>
                <w:b/>
                <w:bCs/>
                <w:lang w:val="fr-CH"/>
              </w:rPr>
              <w:noBreakHyphen/>
              <w:t>R 1</w:t>
            </w:r>
            <w:r w:rsidR="006F38C7" w:rsidRPr="006E0087">
              <w:rPr>
                <w:b/>
                <w:bCs/>
                <w:lang w:val="fr-CH"/>
              </w:rPr>
              <w:noBreakHyphen/>
            </w:r>
            <w:r w:rsidR="006F38C7">
              <w:rPr>
                <w:b/>
                <w:bCs/>
                <w:lang w:val="fr-CH"/>
              </w:rPr>
              <w:t>7</w:t>
            </w:r>
            <w:r w:rsidR="006F38C7" w:rsidRPr="006E0087">
              <w:rPr>
                <w:b/>
                <w:bCs/>
                <w:lang w:val="fr-CH"/>
              </w:rPr>
              <w:t xml:space="preserve"> (Procédure d</w:t>
            </w:r>
            <w:r w:rsidR="006F38C7">
              <w:rPr>
                <w:b/>
                <w:bCs/>
                <w:lang w:val="fr-CH"/>
              </w:rPr>
              <w:t>'</w:t>
            </w:r>
            <w:r w:rsidR="006F38C7" w:rsidRPr="006E0087">
              <w:rPr>
                <w:b/>
                <w:bCs/>
                <w:lang w:val="fr-CH"/>
              </w:rPr>
              <w:t>adoption et d</w:t>
            </w:r>
            <w:r w:rsidR="006F38C7">
              <w:rPr>
                <w:b/>
                <w:bCs/>
                <w:lang w:val="fr-CH"/>
              </w:rPr>
              <w:t>'</w:t>
            </w:r>
            <w:r w:rsidR="006F38C7" w:rsidRPr="006E0087">
              <w:rPr>
                <w:b/>
                <w:bCs/>
                <w:lang w:val="fr-CH"/>
              </w:rPr>
              <w:t>approbation simultanées par correspondance)</w:t>
            </w:r>
          </w:p>
        </w:tc>
      </w:tr>
      <w:tr w:rsidR="00E53DCE" w:rsidRPr="002E2C01"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2E2C01"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2E2C01" w:rsidTr="004228FA">
        <w:trPr>
          <w:jc w:val="center"/>
        </w:trPr>
        <w:tc>
          <w:tcPr>
            <w:tcW w:w="9889" w:type="dxa"/>
            <w:gridSpan w:val="3"/>
            <w:shd w:val="clear" w:color="auto" w:fill="auto"/>
          </w:tcPr>
          <w:p w:rsidR="00E53DCE" w:rsidRPr="00F55652" w:rsidRDefault="00E53DCE" w:rsidP="00E53DCE">
            <w:pPr>
              <w:tabs>
                <w:tab w:val="clear" w:pos="1588"/>
                <w:tab w:val="left" w:pos="1560"/>
              </w:tabs>
              <w:spacing w:before="0"/>
              <w:jc w:val="left"/>
              <w:rPr>
                <w:szCs w:val="24"/>
                <w:lang w:val="fr-CH"/>
              </w:rPr>
            </w:pPr>
          </w:p>
        </w:tc>
      </w:tr>
    </w:tbl>
    <w:p w:rsidR="006F38C7" w:rsidRPr="006E0087" w:rsidRDefault="006F38C7" w:rsidP="00EC3A74">
      <w:pPr>
        <w:rPr>
          <w:lang w:val="fr-CH"/>
        </w:rPr>
      </w:pPr>
      <w:r w:rsidRPr="006E0087">
        <w:rPr>
          <w:lang w:val="fr-CH"/>
        </w:rPr>
        <w:t>Dans la Circulaire administrative CA</w:t>
      </w:r>
      <w:r>
        <w:rPr>
          <w:lang w:val="fr-CH"/>
        </w:rPr>
        <w:t>CE</w:t>
      </w:r>
      <w:r w:rsidRPr="006E0087">
        <w:rPr>
          <w:lang w:val="fr-CH"/>
        </w:rPr>
        <w:t>/</w:t>
      </w:r>
      <w:r w:rsidR="00EC3A74">
        <w:rPr>
          <w:lang w:val="fr-CH"/>
        </w:rPr>
        <w:t>842</w:t>
      </w:r>
      <w:r w:rsidRPr="006E0087">
        <w:rPr>
          <w:lang w:val="fr-CH"/>
        </w:rPr>
        <w:t xml:space="preserve"> datée du</w:t>
      </w:r>
      <w:r>
        <w:rPr>
          <w:lang w:val="fr-CH"/>
        </w:rPr>
        <w:t xml:space="preserve"> </w:t>
      </w:r>
      <w:r w:rsidR="00EC3A74">
        <w:rPr>
          <w:lang w:val="fr-CH"/>
        </w:rPr>
        <w:t xml:space="preserve">15 novembre </w:t>
      </w:r>
      <w:r>
        <w:rPr>
          <w:lang w:val="fr-CH"/>
        </w:rPr>
        <w:t>201</w:t>
      </w:r>
      <w:r w:rsidR="00EC3A74">
        <w:rPr>
          <w:lang w:val="fr-CH"/>
        </w:rPr>
        <w:t>7</w:t>
      </w:r>
      <w:r w:rsidRPr="006E0087">
        <w:rPr>
          <w:lang w:val="fr-CH"/>
        </w:rPr>
        <w:t xml:space="preserve">, </w:t>
      </w:r>
      <w:r w:rsidR="00EC3A74">
        <w:rPr>
          <w:lang w:val="fr-CH"/>
        </w:rPr>
        <w:t>un</w:t>
      </w:r>
      <w:r w:rsidRPr="006E0087">
        <w:rPr>
          <w:lang w:val="fr-CH"/>
        </w:rPr>
        <w:t xml:space="preserve"> projet de nouvelle Recommandation </w:t>
      </w:r>
      <w:r w:rsidRPr="00643D20">
        <w:rPr>
          <w:lang w:val="fr-CH"/>
        </w:rPr>
        <w:t>UIT</w:t>
      </w:r>
      <w:r>
        <w:rPr>
          <w:lang w:val="fr-CH"/>
        </w:rPr>
        <w:noBreakHyphen/>
      </w:r>
      <w:r w:rsidRPr="00643D20">
        <w:rPr>
          <w:lang w:val="fr-CH"/>
        </w:rPr>
        <w:t xml:space="preserve">R </w:t>
      </w:r>
      <w:r w:rsidRPr="006E0087">
        <w:rPr>
          <w:lang w:val="fr-CH"/>
        </w:rPr>
        <w:t xml:space="preserve">et </w:t>
      </w:r>
      <w:r w:rsidR="00EC3A74">
        <w:rPr>
          <w:lang w:val="fr-CH"/>
        </w:rPr>
        <w:t>deux</w:t>
      </w:r>
      <w:r>
        <w:rPr>
          <w:lang w:val="fr-CH"/>
        </w:rPr>
        <w:t xml:space="preserve"> </w:t>
      </w:r>
      <w:r w:rsidRPr="006E0087">
        <w:rPr>
          <w:lang w:val="fr-CH"/>
        </w:rPr>
        <w:t xml:space="preserve">projets de Recommandation </w:t>
      </w:r>
      <w:r w:rsidRPr="00643D20">
        <w:rPr>
          <w:lang w:val="fr-CH"/>
        </w:rPr>
        <w:t>UIT</w:t>
      </w:r>
      <w:r>
        <w:rPr>
          <w:lang w:val="fr-CH"/>
        </w:rPr>
        <w:noBreakHyphen/>
      </w:r>
      <w:r w:rsidRPr="00643D20">
        <w:rPr>
          <w:lang w:val="fr-CH"/>
        </w:rPr>
        <w:t xml:space="preserve">R </w:t>
      </w:r>
      <w:r w:rsidRPr="006E0087">
        <w:rPr>
          <w:lang w:val="fr-CH"/>
        </w:rPr>
        <w:t xml:space="preserve">révisée ont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R 1-</w:t>
      </w:r>
      <w:r>
        <w:rPr>
          <w:lang w:val="fr-CH"/>
        </w:rPr>
        <w:t>7</w:t>
      </w:r>
      <w:r w:rsidRPr="006E0087">
        <w:rPr>
          <w:lang w:val="fr-CH"/>
        </w:rPr>
        <w:t xml:space="preserve"> (§ </w:t>
      </w:r>
      <w:r w:rsidRPr="00DD00F8">
        <w:rPr>
          <w:lang w:val="fr-CH"/>
        </w:rPr>
        <w:t>A2.6.2.4</w:t>
      </w:r>
      <w:r w:rsidR="00EC3A74">
        <w:rPr>
          <w:lang w:val="fr-CH"/>
        </w:rPr>
        <w:t>).</w:t>
      </w:r>
    </w:p>
    <w:p w:rsidR="006F38C7" w:rsidRPr="006E0087" w:rsidRDefault="006F38C7" w:rsidP="00EC3A74">
      <w:pPr>
        <w:rPr>
          <w:lang w:val="fr-CH"/>
        </w:rPr>
      </w:pPr>
      <w:r w:rsidRPr="006E0087">
        <w:rPr>
          <w:lang w:val="fr-CH"/>
        </w:rPr>
        <w:t xml:space="preserve">Les conditions régissant cette procédure ont été satisfaites </w:t>
      </w:r>
      <w:r>
        <w:rPr>
          <w:lang w:val="fr-CH"/>
        </w:rPr>
        <w:t xml:space="preserve">au </w:t>
      </w:r>
      <w:r w:rsidR="00EC3A74">
        <w:rPr>
          <w:lang w:val="fr-CH"/>
        </w:rPr>
        <w:t>15 janvier</w:t>
      </w:r>
      <w:r w:rsidRPr="006E0087">
        <w:rPr>
          <w:lang w:val="fr-CH"/>
        </w:rPr>
        <w:t xml:space="preserve"> 201</w:t>
      </w:r>
      <w:r w:rsidR="00EC3A74">
        <w:rPr>
          <w:lang w:val="fr-CH"/>
        </w:rPr>
        <w:t>8</w:t>
      </w:r>
      <w:r>
        <w:rPr>
          <w:lang w:val="fr-CH"/>
        </w:rPr>
        <w:t>.</w:t>
      </w:r>
    </w:p>
    <w:p w:rsidR="006F38C7" w:rsidRDefault="006F38C7" w:rsidP="00EC3A74">
      <w:pPr>
        <w:rPr>
          <w:lang w:val="fr-CH"/>
        </w:rPr>
      </w:pPr>
      <w:r w:rsidRPr="006E0087">
        <w:rPr>
          <w:lang w:val="fr-CH"/>
        </w:rPr>
        <w:t>Les Recommandations approuvées</w:t>
      </w:r>
      <w:r>
        <w:rPr>
          <w:lang w:val="fr-CH"/>
        </w:rPr>
        <w:t xml:space="preserve"> </w:t>
      </w:r>
      <w:r w:rsidR="00EC3A74">
        <w:rPr>
          <w:lang w:val="fr-CH"/>
        </w:rPr>
        <w:t>s</w:t>
      </w:r>
      <w:r w:rsidRPr="006E0087">
        <w:rPr>
          <w:lang w:val="fr-CH"/>
        </w:rPr>
        <w:t>eront publiées par l</w:t>
      </w:r>
      <w:r>
        <w:rPr>
          <w:lang w:val="fr-CH"/>
        </w:rPr>
        <w:t>'</w:t>
      </w:r>
      <w:r w:rsidRPr="006E0087">
        <w:rPr>
          <w:lang w:val="fr-CH"/>
        </w:rPr>
        <w:t>UIT et vous trouverez dans l</w:t>
      </w:r>
      <w:r>
        <w:rPr>
          <w:lang w:val="fr-CH"/>
        </w:rPr>
        <w:t>'</w:t>
      </w:r>
      <w:r w:rsidRPr="006E0087">
        <w:rPr>
          <w:lang w:val="fr-CH"/>
        </w:rPr>
        <w:t>Annexe de la présente Circulaire leurs titres ainsi que les numé</w:t>
      </w:r>
      <w:r w:rsidR="00EC3A74">
        <w:rPr>
          <w:lang w:val="fr-CH"/>
        </w:rPr>
        <w:t>ros qui leur ont été attribués.</w:t>
      </w:r>
    </w:p>
    <w:p w:rsidR="006F38C7" w:rsidRDefault="006F38C7" w:rsidP="006F38C7">
      <w:pPr>
        <w:rPr>
          <w:lang w:val="fr-FR"/>
        </w:rPr>
      </w:pPr>
    </w:p>
    <w:p w:rsidR="006D6868" w:rsidRDefault="006D6868" w:rsidP="006F38C7">
      <w:pPr>
        <w:rPr>
          <w:lang w:val="fr-FR"/>
        </w:rPr>
      </w:pPr>
    </w:p>
    <w:p w:rsidR="006D6868" w:rsidRDefault="006D6868" w:rsidP="006F38C7">
      <w:pPr>
        <w:rPr>
          <w:lang w:val="fr-FR"/>
        </w:rPr>
      </w:pPr>
    </w:p>
    <w:p w:rsidR="002569F7" w:rsidRDefault="00E80E61" w:rsidP="006F38C7">
      <w:pPr>
        <w:jc w:val="left"/>
        <w:rPr>
          <w:lang w:val="fr-FR"/>
        </w:rPr>
      </w:pPr>
      <w:r>
        <w:rPr>
          <w:lang w:val="fr-FR"/>
        </w:rPr>
        <w:t>François Rancy</w:t>
      </w:r>
      <w:r>
        <w:rPr>
          <w:lang w:val="fr-FR"/>
        </w:rPr>
        <w:br/>
        <w:t>Directeur</w:t>
      </w:r>
    </w:p>
    <w:p w:rsidR="006F38C7" w:rsidRPr="00136CBE" w:rsidRDefault="006F38C7" w:rsidP="002E2C01">
      <w:pPr>
        <w:keepNext/>
        <w:keepLines/>
        <w:tabs>
          <w:tab w:val="center" w:pos="7939"/>
          <w:tab w:val="right" w:pos="8505"/>
        </w:tabs>
        <w:rPr>
          <w:lang w:val="fr-CH"/>
        </w:rPr>
      </w:pPr>
      <w:r w:rsidRPr="00136CBE">
        <w:rPr>
          <w:b/>
          <w:lang w:val="fr-CH"/>
        </w:rPr>
        <w:t>Annexe</w:t>
      </w:r>
      <w:r w:rsidRPr="003F4FA0">
        <w:rPr>
          <w:bCs/>
          <w:lang w:val="fr-CH"/>
        </w:rPr>
        <w:t>:</w:t>
      </w:r>
      <w:r>
        <w:rPr>
          <w:lang w:val="fr-CH"/>
        </w:rPr>
        <w:t xml:space="preserve"> </w:t>
      </w:r>
      <w:r w:rsidR="002E2C01">
        <w:rPr>
          <w:lang w:val="fr-CH"/>
        </w:rPr>
        <w:t>1</w:t>
      </w:r>
    </w:p>
    <w:p w:rsidR="006F38C7" w:rsidRPr="00136CBE" w:rsidRDefault="006F38C7" w:rsidP="006F38C7">
      <w:pPr>
        <w:keepNext/>
        <w:keepLines/>
        <w:tabs>
          <w:tab w:val="left" w:pos="284"/>
          <w:tab w:val="left" w:pos="568"/>
        </w:tabs>
        <w:spacing w:before="300" w:after="40" w:line="240" w:lineRule="auto"/>
        <w:rPr>
          <w:b/>
          <w:bCs/>
          <w:sz w:val="18"/>
          <w:szCs w:val="18"/>
          <w:lang w:val="fr-CH"/>
        </w:rPr>
      </w:pPr>
      <w:r w:rsidRPr="00136CBE">
        <w:rPr>
          <w:b/>
          <w:bCs/>
          <w:sz w:val="18"/>
          <w:szCs w:val="18"/>
          <w:lang w:val="fr-CH"/>
        </w:rPr>
        <w:t>Distribution:</w:t>
      </w:r>
    </w:p>
    <w:p w:rsidR="006F38C7" w:rsidRPr="006E0087" w:rsidRDefault="006F38C7" w:rsidP="006F38C7">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UIT et Membres du Secteur des radiocommunications participant aux tra</w:t>
      </w:r>
      <w:r w:rsidR="00EC3A74">
        <w:rPr>
          <w:sz w:val="18"/>
          <w:szCs w:val="18"/>
          <w:lang w:val="fr-CH"/>
        </w:rPr>
        <w:t>vaux de la Commission d'études 4</w:t>
      </w:r>
      <w:r w:rsidRPr="006E0087">
        <w:rPr>
          <w:sz w:val="18"/>
          <w:szCs w:val="18"/>
          <w:lang w:val="fr-CH"/>
        </w:rPr>
        <w:t xml:space="preserve"> des radiocommunications </w:t>
      </w:r>
    </w:p>
    <w:p w:rsidR="006F38C7" w:rsidRPr="006E0087" w:rsidRDefault="006F38C7" w:rsidP="00EC3A7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EC3A74">
        <w:rPr>
          <w:sz w:val="18"/>
          <w:szCs w:val="18"/>
          <w:lang w:val="fr-CH"/>
        </w:rPr>
        <w:t>4</w:t>
      </w:r>
      <w:r w:rsidRPr="006E0087">
        <w:rPr>
          <w:sz w:val="18"/>
          <w:szCs w:val="18"/>
          <w:lang w:val="fr-CH"/>
        </w:rPr>
        <w:t xml:space="preserve"> des radiocommunications </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r>
      <w:r>
        <w:rPr>
          <w:sz w:val="18"/>
          <w:szCs w:val="18"/>
          <w:lang w:val="fr-CH"/>
        </w:rPr>
        <w:t>E</w:t>
      </w:r>
      <w:r w:rsidRPr="006E0087">
        <w:rPr>
          <w:sz w:val="18"/>
          <w:szCs w:val="18"/>
          <w:lang w:val="fr-CH"/>
        </w:rPr>
        <w:t>tablissements universitaires</w:t>
      </w:r>
      <w:r w:rsidRPr="00643D20">
        <w:rPr>
          <w:sz w:val="18"/>
          <w:szCs w:val="18"/>
          <w:lang w:val="fr-CH"/>
        </w:rPr>
        <w:t xml:space="preserve"> </w:t>
      </w:r>
      <w:r w:rsidRPr="006E0087">
        <w:rPr>
          <w:sz w:val="18"/>
          <w:szCs w:val="18"/>
          <w:lang w:val="fr-CH"/>
        </w:rPr>
        <w:t>participant aux travaux de l</w:t>
      </w:r>
      <w:r>
        <w:rPr>
          <w:sz w:val="18"/>
          <w:szCs w:val="18"/>
          <w:lang w:val="fr-CH"/>
        </w:rPr>
        <w:t>'</w:t>
      </w:r>
      <w:r w:rsidRPr="006E0087">
        <w:rPr>
          <w:sz w:val="18"/>
          <w:szCs w:val="18"/>
          <w:lang w:val="fr-CH"/>
        </w:rPr>
        <w:t>UIT</w:t>
      </w:r>
      <w:r>
        <w:rPr>
          <w:sz w:val="18"/>
          <w:szCs w:val="18"/>
          <w:lang w:val="fr-CH"/>
        </w:rPr>
        <w:t xml:space="preserve"> </w:t>
      </w:r>
    </w:p>
    <w:p w:rsidR="006F38C7" w:rsidRPr="006E0087" w:rsidRDefault="006F38C7" w:rsidP="00EC3A7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00EC3A74">
        <w:rPr>
          <w:sz w:val="18"/>
          <w:szCs w:val="18"/>
          <w:lang w:val="fr-CH"/>
        </w:rPr>
        <w:t>études des radiocommunications</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6F38C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6F38C7" w:rsidRPr="006F38C7" w:rsidRDefault="00EC3A74" w:rsidP="002E2C01">
      <w:pPr>
        <w:pStyle w:val="AnnexNotitle0"/>
        <w:rPr>
          <w:rFonts w:asciiTheme="minorHAnsi" w:hAnsiTheme="minorHAnsi"/>
          <w:lang w:val="fr-CH"/>
        </w:rPr>
      </w:pPr>
      <w:r>
        <w:rPr>
          <w:rFonts w:asciiTheme="minorHAnsi" w:hAnsiTheme="minorHAnsi"/>
          <w:lang w:val="fr-CH"/>
        </w:rPr>
        <w:lastRenderedPageBreak/>
        <w:t>Annexe</w:t>
      </w:r>
      <w:bookmarkStart w:id="0" w:name="_GoBack"/>
      <w:bookmarkEnd w:id="0"/>
      <w:r>
        <w:rPr>
          <w:rFonts w:asciiTheme="minorHAnsi" w:hAnsiTheme="minorHAnsi"/>
          <w:lang w:val="fr-CH"/>
        </w:rPr>
        <w:br/>
      </w:r>
      <w:r>
        <w:rPr>
          <w:rFonts w:asciiTheme="minorHAnsi" w:hAnsiTheme="minorHAnsi"/>
          <w:lang w:val="fr-CH"/>
        </w:rPr>
        <w:br/>
        <w:t>Titre</w:t>
      </w:r>
      <w:r w:rsidR="006F38C7" w:rsidRPr="006F38C7">
        <w:rPr>
          <w:rFonts w:asciiTheme="minorHAnsi" w:hAnsiTheme="minorHAnsi"/>
          <w:lang w:val="fr-CH"/>
        </w:rPr>
        <w:t>s des Recommandations</w:t>
      </w:r>
      <w:r w:rsidR="006F38C7" w:rsidRPr="006F38C7">
        <w:rPr>
          <w:rFonts w:asciiTheme="minorHAnsi" w:hAnsiTheme="minorHAnsi"/>
          <w:bCs/>
          <w:lang w:val="fr-CH"/>
        </w:rPr>
        <w:t xml:space="preserve"> UIT</w:t>
      </w:r>
      <w:r w:rsidR="006F38C7" w:rsidRPr="006F38C7">
        <w:rPr>
          <w:rFonts w:asciiTheme="minorHAnsi" w:hAnsiTheme="minorHAnsi"/>
          <w:bCs/>
          <w:lang w:val="fr-CH"/>
        </w:rPr>
        <w:noBreakHyphen/>
        <w:t>R</w:t>
      </w:r>
      <w:r w:rsidR="006F38C7" w:rsidRPr="006F38C7">
        <w:rPr>
          <w:rFonts w:asciiTheme="minorHAnsi" w:hAnsiTheme="minorHAnsi"/>
          <w:lang w:val="fr-CH"/>
        </w:rPr>
        <w:t xml:space="preserve"> approuvées</w:t>
      </w:r>
    </w:p>
    <w:p w:rsidR="006F38C7" w:rsidRPr="00DD00F8" w:rsidRDefault="006F38C7" w:rsidP="00EC3A74">
      <w:pPr>
        <w:tabs>
          <w:tab w:val="right" w:pos="9639"/>
        </w:tabs>
        <w:spacing w:before="360"/>
        <w:rPr>
          <w:rFonts w:cstheme="minorHAnsi"/>
          <w:lang w:val="fr-CH"/>
        </w:rPr>
      </w:pPr>
      <w:r w:rsidRPr="00662581">
        <w:rPr>
          <w:rFonts w:cstheme="minorHAnsi"/>
          <w:u w:val="single"/>
          <w:lang w:val="fr-CH"/>
        </w:rPr>
        <w:t>Recomm</w:t>
      </w:r>
      <w:r>
        <w:rPr>
          <w:rFonts w:cstheme="minorHAnsi"/>
          <w:u w:val="single"/>
          <w:lang w:val="fr-CH"/>
        </w:rPr>
        <w:t>a</w:t>
      </w:r>
      <w:r w:rsidRPr="00662581">
        <w:rPr>
          <w:rFonts w:cstheme="minorHAnsi"/>
          <w:u w:val="single"/>
          <w:lang w:val="fr-CH"/>
        </w:rPr>
        <w:t xml:space="preserve">ndation </w:t>
      </w:r>
      <w:r>
        <w:rPr>
          <w:rFonts w:cstheme="minorHAnsi"/>
          <w:u w:val="single"/>
          <w:lang w:val="fr-CH"/>
        </w:rPr>
        <w:t>UIT</w:t>
      </w:r>
      <w:r w:rsidRPr="00662581">
        <w:rPr>
          <w:rFonts w:cstheme="minorHAnsi"/>
          <w:u w:val="single"/>
          <w:lang w:val="fr-CH"/>
        </w:rPr>
        <w:t xml:space="preserve">-R </w:t>
      </w:r>
      <w:r w:rsidR="00EC3A74">
        <w:rPr>
          <w:rFonts w:cstheme="minorHAnsi"/>
          <w:u w:val="single"/>
          <w:lang w:val="fr-CH"/>
        </w:rPr>
        <w:t>S.2112-0</w:t>
      </w:r>
      <w:r w:rsidRPr="00662581">
        <w:rPr>
          <w:rFonts w:cstheme="minorHAnsi"/>
          <w:lang w:val="fr-CH"/>
        </w:rPr>
        <w:tab/>
        <w:t xml:space="preserve">Doc. </w:t>
      </w:r>
      <w:r w:rsidR="00EC3A74">
        <w:fldChar w:fldCharType="begin"/>
      </w:r>
      <w:r w:rsidR="00EC3A74" w:rsidRPr="00A96FE5">
        <w:rPr>
          <w:lang w:val="fr-CH"/>
          <w:rPrChange w:id="1" w:author="Soto Romero, Alicia" w:date="2018-01-16T09:50:00Z">
            <w:rPr/>
          </w:rPrChange>
        </w:rPr>
        <w:instrText xml:space="preserve"> HYPERLINK "https://www.itu.int/md/R15-SG04-C-0040/en" </w:instrText>
      </w:r>
      <w:r w:rsidR="00EC3A74">
        <w:fldChar w:fldCharType="separate"/>
      </w:r>
      <w:r w:rsidR="00EC3A74" w:rsidRPr="006D6868">
        <w:rPr>
          <w:rStyle w:val="Hyperlink"/>
          <w:rFonts w:asciiTheme="minorHAnsi" w:hAnsiTheme="minorHAnsi" w:cstheme="minorHAnsi"/>
          <w:szCs w:val="24"/>
          <w:lang w:val="fr-CH"/>
        </w:rPr>
        <w:t>4/40(Rév.1)</w:t>
      </w:r>
      <w:r w:rsidR="00EC3A74">
        <w:rPr>
          <w:rStyle w:val="Hyperlink"/>
          <w:rFonts w:asciiTheme="minorHAnsi" w:hAnsiTheme="minorHAnsi" w:cstheme="minorHAnsi"/>
          <w:szCs w:val="24"/>
        </w:rPr>
        <w:fldChar w:fldCharType="end"/>
      </w:r>
    </w:p>
    <w:p w:rsidR="006F38C7" w:rsidRDefault="001F6FED" w:rsidP="006F38C7">
      <w:pPr>
        <w:pStyle w:val="Rectitle"/>
        <w:rPr>
          <w:lang w:val="fr-CH"/>
        </w:rPr>
      </w:pPr>
      <w:r>
        <w:rPr>
          <w:lang w:val="fr-CH"/>
        </w:rPr>
        <w:t>Lignes directrices à suivre pour mener une coordination bilatérale en vue de la conclusion d'accords explicites dans la bande de fréquences 14,5-14,75 GHz, pour les pays de la Région 1 et de la Région 2, ou dans la bande de fréquences 14,5-14,8 GHz, pour les pays de la Région 3, pour le service fixe par satellite (Terre vers espace) dans le cas de liaisons autres que les liaisons de connexion du service de radiodiffusion par satellite, afin de protéger tous les systèmes existants ou en projet des services bénéficiant d'attributions dans la bande 14,5-14,8 GHz sur les territoires des administrations parties à de tels accords</w:t>
      </w:r>
    </w:p>
    <w:p w:rsidR="006F38C7" w:rsidRDefault="00EC3A74" w:rsidP="001F6FED">
      <w:pPr>
        <w:spacing w:before="360"/>
        <w:rPr>
          <w:lang w:val="fr-CH"/>
        </w:rPr>
      </w:pPr>
      <w:r w:rsidRPr="00662581">
        <w:rPr>
          <w:rFonts w:cstheme="minorHAnsi"/>
          <w:u w:val="single"/>
          <w:lang w:val="fr-CH"/>
        </w:rPr>
        <w:t>Recomm</w:t>
      </w:r>
      <w:r>
        <w:rPr>
          <w:rFonts w:cstheme="minorHAnsi"/>
          <w:u w:val="single"/>
          <w:lang w:val="fr-CH"/>
        </w:rPr>
        <w:t>a</w:t>
      </w:r>
      <w:r w:rsidRPr="00662581">
        <w:rPr>
          <w:rFonts w:cstheme="minorHAnsi"/>
          <w:u w:val="single"/>
          <w:lang w:val="fr-CH"/>
        </w:rPr>
        <w:t xml:space="preserve">ndation </w:t>
      </w:r>
      <w:r>
        <w:rPr>
          <w:rFonts w:cstheme="minorHAnsi"/>
          <w:u w:val="single"/>
          <w:lang w:val="fr-CH"/>
        </w:rPr>
        <w:t>UIT</w:t>
      </w:r>
      <w:r w:rsidRPr="00662581">
        <w:rPr>
          <w:rFonts w:cstheme="minorHAnsi"/>
          <w:u w:val="single"/>
          <w:lang w:val="fr-CH"/>
        </w:rPr>
        <w:t>-R</w:t>
      </w:r>
      <w:r>
        <w:rPr>
          <w:rFonts w:cstheme="minorHAnsi"/>
          <w:u w:val="single"/>
          <w:lang w:val="fr-CH"/>
        </w:rPr>
        <w:t xml:space="preserve"> M.1184-3</w:t>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8943EC">
        <w:rPr>
          <w:rStyle w:val="RectitleChar"/>
          <w:rFonts w:asciiTheme="minorHAnsi" w:hAnsiTheme="minorHAnsi" w:cstheme="minorHAnsi"/>
          <w:b w:val="0"/>
          <w:sz w:val="24"/>
          <w:szCs w:val="24"/>
          <w:lang w:val="fr-CH"/>
          <w:rPrChange w:id="2" w:author="ITU" w:date="2018-01-15T15:17:00Z">
            <w:rPr>
              <w:rStyle w:val="RectitleChar"/>
              <w:rFonts w:asciiTheme="minorHAnsi" w:hAnsiTheme="minorHAnsi" w:cstheme="minorHAnsi"/>
              <w:bCs/>
              <w:szCs w:val="24"/>
            </w:rPr>
          </w:rPrChange>
        </w:rPr>
        <w:t xml:space="preserve">Doc. </w:t>
      </w:r>
      <w:r>
        <w:rPr>
          <w:rStyle w:val="RectitleChar"/>
          <w:rFonts w:asciiTheme="minorHAnsi" w:hAnsiTheme="minorHAnsi" w:cstheme="minorHAnsi"/>
          <w:b w:val="0"/>
          <w:szCs w:val="24"/>
          <w:lang w:val="fr-CH"/>
        </w:rPr>
        <w:fldChar w:fldCharType="begin"/>
      </w:r>
      <w:r>
        <w:rPr>
          <w:rStyle w:val="RectitleChar"/>
          <w:rFonts w:asciiTheme="minorHAnsi" w:hAnsiTheme="minorHAnsi" w:cstheme="minorHAnsi"/>
          <w:szCs w:val="24"/>
          <w:lang w:val="fr-CH"/>
        </w:rPr>
        <w:instrText xml:space="preserve"> HYPERLINK "https://www.itu.int/md/R15-SG04-C-0037/en" </w:instrText>
      </w:r>
      <w:r>
        <w:rPr>
          <w:rStyle w:val="RectitleChar"/>
          <w:rFonts w:asciiTheme="minorHAnsi" w:hAnsiTheme="minorHAnsi" w:cstheme="minorHAnsi"/>
          <w:b w:val="0"/>
          <w:szCs w:val="24"/>
          <w:lang w:val="fr-CH"/>
        </w:rPr>
        <w:fldChar w:fldCharType="separate"/>
      </w:r>
      <w:r w:rsidRPr="00994015">
        <w:rPr>
          <w:rStyle w:val="Hyperlink"/>
          <w:lang w:val="fr-CH"/>
          <w:rPrChange w:id="3" w:author="ITU" w:date="2018-01-15T15:17:00Z">
            <w:rPr>
              <w:rStyle w:val="RectitleChar"/>
              <w:rFonts w:asciiTheme="minorHAnsi" w:hAnsiTheme="minorHAnsi" w:cstheme="minorHAnsi"/>
              <w:bCs/>
              <w:szCs w:val="24"/>
            </w:rPr>
          </w:rPrChange>
        </w:rPr>
        <w:t>4/37</w:t>
      </w:r>
      <w:r>
        <w:rPr>
          <w:rStyle w:val="RectitleChar"/>
          <w:rFonts w:asciiTheme="minorHAnsi" w:hAnsiTheme="minorHAnsi" w:cstheme="minorHAnsi"/>
          <w:b w:val="0"/>
          <w:szCs w:val="24"/>
          <w:lang w:val="fr-CH"/>
        </w:rPr>
        <w:fldChar w:fldCharType="end"/>
      </w:r>
    </w:p>
    <w:p w:rsidR="00EC3A74" w:rsidRPr="00F45869" w:rsidRDefault="001F6FED" w:rsidP="006D6868">
      <w:pPr>
        <w:pStyle w:val="Rectitle"/>
        <w:rPr>
          <w:lang w:val="fr-CH"/>
        </w:rPr>
      </w:pPr>
      <w:r>
        <w:rPr>
          <w:lang w:val="fr-CH"/>
        </w:rPr>
        <w:t xml:space="preserve">Caractéristiques techniques des systèmes mobiles par satellite dans les bandes </w:t>
      </w:r>
      <w:r>
        <w:rPr>
          <w:lang w:val="fr-CH"/>
        </w:rPr>
        <w:br/>
        <w:t>de fréquences inférieures à 3 GHz à utiliser pour élaborer des critères</w:t>
      </w:r>
      <w:r>
        <w:rPr>
          <w:lang w:val="fr-CH"/>
        </w:rPr>
        <w:br/>
        <w:t>de partage entre le service mobile par satellite et d'autres services</w:t>
      </w:r>
    </w:p>
    <w:p w:rsidR="006F38C7" w:rsidRPr="00EC3A74" w:rsidRDefault="00EC3A74" w:rsidP="00EC3A74">
      <w:pPr>
        <w:rPr>
          <w:lang w:val="fr-CH"/>
        </w:rPr>
      </w:pPr>
      <w:r w:rsidRPr="00662581">
        <w:rPr>
          <w:rFonts w:cstheme="minorHAnsi"/>
          <w:u w:val="single"/>
          <w:lang w:val="fr-CH"/>
        </w:rPr>
        <w:t>Recomm</w:t>
      </w:r>
      <w:r>
        <w:rPr>
          <w:rFonts w:cstheme="minorHAnsi"/>
          <w:u w:val="single"/>
          <w:lang w:val="fr-CH"/>
        </w:rPr>
        <w:t>a</w:t>
      </w:r>
      <w:r w:rsidRPr="00662581">
        <w:rPr>
          <w:rFonts w:cstheme="minorHAnsi"/>
          <w:u w:val="single"/>
          <w:lang w:val="fr-CH"/>
        </w:rPr>
        <w:t xml:space="preserve">ndation </w:t>
      </w:r>
      <w:r>
        <w:rPr>
          <w:rFonts w:cstheme="minorHAnsi"/>
          <w:u w:val="single"/>
          <w:lang w:val="fr-CH"/>
        </w:rPr>
        <w:t>UIT</w:t>
      </w:r>
      <w:r w:rsidRPr="00662581">
        <w:rPr>
          <w:rFonts w:cstheme="minorHAnsi"/>
          <w:u w:val="single"/>
          <w:lang w:val="fr-CH"/>
        </w:rPr>
        <w:t>-R</w:t>
      </w:r>
      <w:r>
        <w:rPr>
          <w:rFonts w:cstheme="minorHAnsi"/>
          <w:u w:val="single"/>
          <w:lang w:val="fr-CH"/>
        </w:rPr>
        <w:t xml:space="preserve"> S.1503-3</w:t>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662581">
        <w:rPr>
          <w:rFonts w:cstheme="minorHAnsi"/>
          <w:lang w:val="fr-CH"/>
        </w:rPr>
        <w:tab/>
      </w:r>
      <w:r w:rsidRPr="008943EC">
        <w:rPr>
          <w:rStyle w:val="RectitleChar"/>
          <w:rFonts w:asciiTheme="minorHAnsi" w:hAnsiTheme="minorHAnsi" w:cstheme="minorHAnsi"/>
          <w:b w:val="0"/>
          <w:sz w:val="24"/>
          <w:szCs w:val="24"/>
          <w:lang w:val="fr-CH"/>
          <w:rPrChange w:id="4" w:author="ITU" w:date="2018-01-15T15:17:00Z">
            <w:rPr>
              <w:rStyle w:val="RectitleChar"/>
              <w:rFonts w:asciiTheme="minorHAnsi" w:hAnsiTheme="minorHAnsi" w:cstheme="minorHAnsi"/>
              <w:bCs/>
              <w:szCs w:val="24"/>
            </w:rPr>
          </w:rPrChange>
        </w:rPr>
        <w:t xml:space="preserve">Doc. </w:t>
      </w:r>
      <w:r>
        <w:rPr>
          <w:rStyle w:val="RectitleChar"/>
          <w:rFonts w:asciiTheme="minorHAnsi" w:hAnsiTheme="minorHAnsi" w:cstheme="minorHAnsi"/>
          <w:b w:val="0"/>
          <w:szCs w:val="24"/>
          <w:lang w:val="fr-CH"/>
        </w:rPr>
        <w:fldChar w:fldCharType="begin"/>
      </w:r>
      <w:r>
        <w:rPr>
          <w:rStyle w:val="RectitleChar"/>
          <w:rFonts w:asciiTheme="minorHAnsi" w:hAnsiTheme="minorHAnsi" w:cstheme="minorHAnsi"/>
          <w:szCs w:val="24"/>
          <w:lang w:val="fr-CH"/>
        </w:rPr>
        <w:instrText xml:space="preserve"> HYPERLINK "https://www.itu.int/md/R15-SG04-C-0041/en" </w:instrText>
      </w:r>
      <w:r>
        <w:rPr>
          <w:rStyle w:val="RectitleChar"/>
          <w:rFonts w:asciiTheme="minorHAnsi" w:hAnsiTheme="minorHAnsi" w:cstheme="minorHAnsi"/>
          <w:b w:val="0"/>
          <w:szCs w:val="24"/>
          <w:lang w:val="fr-CH"/>
        </w:rPr>
        <w:fldChar w:fldCharType="separate"/>
      </w:r>
      <w:r w:rsidRPr="00EC3A74">
        <w:rPr>
          <w:rStyle w:val="Hyperlink"/>
          <w:lang w:val="fr-CH"/>
          <w:rPrChange w:id="5" w:author="Soto Romero, Alicia" w:date="2018-01-16T09:50:00Z">
            <w:rPr>
              <w:rStyle w:val="RectitleChar"/>
              <w:rFonts w:asciiTheme="minorHAnsi" w:hAnsiTheme="minorHAnsi" w:cstheme="minorHAnsi"/>
              <w:bCs/>
              <w:szCs w:val="24"/>
            </w:rPr>
          </w:rPrChange>
        </w:rPr>
        <w:t>4/41</w:t>
      </w:r>
      <w:r>
        <w:rPr>
          <w:rStyle w:val="RectitleChar"/>
          <w:rFonts w:asciiTheme="minorHAnsi" w:hAnsiTheme="minorHAnsi" w:cstheme="minorHAnsi"/>
          <w:b w:val="0"/>
          <w:szCs w:val="24"/>
          <w:lang w:val="fr-CH"/>
        </w:rPr>
        <w:fldChar w:fldCharType="end"/>
      </w:r>
    </w:p>
    <w:p w:rsidR="006F38C7" w:rsidRPr="001F6FED" w:rsidRDefault="001F6FED" w:rsidP="001F6FED">
      <w:pPr>
        <w:pStyle w:val="Rectitle"/>
        <w:rPr>
          <w:lang w:val="fr-CH"/>
        </w:rPr>
      </w:pPr>
      <w:r w:rsidRPr="001F6FED">
        <w:rPr>
          <w:lang w:val="fr-CH"/>
        </w:rPr>
        <w:t xml:space="preserve">Description fonctionnelle à utiliser pour le développement d'outils logiciels destinés à déterminer la conformité des systèmes ou des réseaux du </w:t>
      </w:r>
      <w:r w:rsidRPr="001F6FED">
        <w:rPr>
          <w:lang w:val="fr-CH"/>
        </w:rPr>
        <w:br/>
        <w:t xml:space="preserve">service fixe par satellite non géostationnaire aux limites spécifiées </w:t>
      </w:r>
      <w:r w:rsidRPr="001F6FED">
        <w:rPr>
          <w:lang w:val="fr-CH"/>
        </w:rPr>
        <w:br/>
        <w:t>dans l'Article 22 du Règlement des radiocommunications</w:t>
      </w:r>
    </w:p>
    <w:p w:rsidR="003708BF" w:rsidRPr="006F38C7" w:rsidRDefault="003708BF" w:rsidP="006D6868">
      <w:pPr>
        <w:jc w:val="center"/>
        <w:rPr>
          <w:lang w:val="fr-CH"/>
        </w:rPr>
      </w:pPr>
      <w:r w:rsidRPr="00EC3A74">
        <w:rPr>
          <w:lang w:val="fr-CH"/>
        </w:rPr>
        <w:t>______________</w:t>
      </w:r>
    </w:p>
    <w:sectPr w:rsidR="003708BF" w:rsidRPr="006F38C7"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52" w:rsidRDefault="00F55652">
      <w:r>
        <w:separator/>
      </w:r>
    </w:p>
  </w:endnote>
  <w:endnote w:type="continuationSeparator" w:id="0">
    <w:p w:rsidR="00F55652" w:rsidRDefault="00F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0" w:rsidRPr="00AE6110" w:rsidRDefault="00AE6110" w:rsidP="00AE6110">
    <w:pPr>
      <w:pStyle w:val="FirstFooter"/>
      <w:spacing w:line="240" w:lineRule="auto"/>
      <w:ind w:left="-397" w:right="-397"/>
      <w:jc w:val="center"/>
      <w:rPr>
        <w:sz w:val="18"/>
        <w:szCs w:val="18"/>
        <w:lang w:val="fr-CH"/>
      </w:rPr>
    </w:pPr>
    <w:r w:rsidRPr="00AE6110">
      <w:rPr>
        <w:sz w:val="18"/>
        <w:szCs w:val="18"/>
        <w:lang w:val="fr-CH"/>
      </w:rPr>
      <w:t>Union internationale des télécommunications • Place des Nations • CH</w:t>
    </w:r>
    <w:r w:rsidRPr="00AE6110">
      <w:rPr>
        <w:sz w:val="18"/>
        <w:szCs w:val="18"/>
        <w:lang w:val="fr-CH"/>
      </w:rPr>
      <w:noBreakHyphen/>
      <w:t>1211 Genève 20 • Suisse</w:t>
    </w:r>
    <w:r w:rsidRPr="00AE6110">
      <w:rPr>
        <w:sz w:val="18"/>
        <w:szCs w:val="18"/>
        <w:lang w:val="fr-CH"/>
      </w:rPr>
      <w:br/>
      <w:t xml:space="preserve">Tél: +41 22 730 5111 • Fax: +41 22 733 7256 • Courriel: </w:t>
    </w:r>
    <w:hyperlink r:id="rId1" w:history="1">
      <w:r w:rsidRPr="00AE6110">
        <w:rPr>
          <w:rStyle w:val="Hyperlink"/>
          <w:sz w:val="18"/>
          <w:szCs w:val="18"/>
          <w:lang w:val="fr-CH"/>
        </w:rPr>
        <w:t>itumail@itu.int</w:t>
      </w:r>
    </w:hyperlink>
    <w:r w:rsidRPr="00AE6110">
      <w:rPr>
        <w:sz w:val="18"/>
        <w:szCs w:val="18"/>
        <w:lang w:val="fr-CH"/>
      </w:rPr>
      <w:t xml:space="preserve"> • </w:t>
    </w:r>
    <w:hyperlink r:id="rId2" w:history="1">
      <w:r w:rsidRPr="00AE6110">
        <w:rPr>
          <w:rStyle w:val="Hyperlink"/>
          <w:sz w:val="18"/>
          <w:szCs w:val="18"/>
          <w:lang w:val="fr-CH"/>
        </w:rPr>
        <w:t>www.itu.int</w:t>
      </w:r>
    </w:hyperlink>
    <w:r w:rsidRPr="00AE611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52" w:rsidRDefault="00F55652">
      <w:r>
        <w:t>____________________</w:t>
      </w:r>
    </w:p>
  </w:footnote>
  <w:footnote w:type="continuationSeparator" w:id="0">
    <w:p w:rsidR="00F55652" w:rsidRDefault="00F55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AE611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E2C01">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6F38C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0" w:rsidRPr="00EA15B3" w:rsidRDefault="00AE6110" w:rsidP="00AE6110">
    <w:pPr>
      <w:pStyle w:val="Header"/>
      <w:spacing w:line="360" w:lineRule="auto"/>
      <w:jc w:val="center"/>
    </w:pPr>
    <w:r>
      <w:rPr>
        <w:b/>
        <w:bCs/>
        <w:noProof/>
      </w:rPr>
      <w:drawing>
        <wp:inline distT="0" distB="0" distL="0" distR="0" wp14:anchorId="76A2145F" wp14:editId="42F47FB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Romero, Alicia">
    <w15:presenceInfo w15:providerId="AD" w15:userId="S-1-5-21-8740799-900759487-1415713722-5817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565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1F6FED"/>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C01"/>
    <w:rsid w:val="002E3D27"/>
    <w:rsid w:val="002F0890"/>
    <w:rsid w:val="002F2531"/>
    <w:rsid w:val="002F4967"/>
    <w:rsid w:val="002F5AA5"/>
    <w:rsid w:val="00316935"/>
    <w:rsid w:val="003266ED"/>
    <w:rsid w:val="00326C68"/>
    <w:rsid w:val="003370B8"/>
    <w:rsid w:val="00345D38"/>
    <w:rsid w:val="003471C9"/>
    <w:rsid w:val="00352097"/>
    <w:rsid w:val="003666FF"/>
    <w:rsid w:val="003708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6868"/>
    <w:rsid w:val="006F38C7"/>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110"/>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E61"/>
    <w:rsid w:val="00E915AF"/>
    <w:rsid w:val="00E96415"/>
    <w:rsid w:val="00EA15B3"/>
    <w:rsid w:val="00EA2C83"/>
    <w:rsid w:val="00EB2358"/>
    <w:rsid w:val="00EB3EB8"/>
    <w:rsid w:val="00EB59D2"/>
    <w:rsid w:val="00EC00EF"/>
    <w:rsid w:val="00EC02FE"/>
    <w:rsid w:val="00EC3A74"/>
    <w:rsid w:val="00EC4A96"/>
    <w:rsid w:val="00EE03A0"/>
    <w:rsid w:val="00EE1A57"/>
    <w:rsid w:val="00F424BF"/>
    <w:rsid w:val="00F44FC3"/>
    <w:rsid w:val="00F46107"/>
    <w:rsid w:val="00F468C5"/>
    <w:rsid w:val="00F52F39"/>
    <w:rsid w:val="00F55652"/>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AE6110"/>
    <w:rPr>
      <w:sz w:val="24"/>
      <w:szCs w:val="22"/>
      <w:lang w:val="en-US" w:eastAsia="en-US"/>
    </w:rPr>
  </w:style>
  <w:style w:type="character" w:customStyle="1" w:styleId="RectitleChar">
    <w:name w:val="Rec_title Char"/>
    <w:link w:val="Rectitle"/>
    <w:uiPriority w:val="99"/>
    <w:rsid w:val="00EC3A7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66CF-7B0F-4001-9432-E2CFA802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7</TotalTime>
  <Pages>2</Pages>
  <Words>465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Soto Romero, Alicia</cp:lastModifiedBy>
  <cp:revision>5</cp:revision>
  <cp:lastPrinted>2013-03-08T10:15:00Z</cp:lastPrinted>
  <dcterms:created xsi:type="dcterms:W3CDTF">2018-01-16T15:18:00Z</dcterms:created>
  <dcterms:modified xsi:type="dcterms:W3CDTF">2018-01-19T13:21:00Z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