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24A08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724A08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724A0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24A08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724A0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24A08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724A0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24A08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A5276A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A5276A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EA53F4" w:rsidP="005E76A6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5E76A6">
              <w:rPr>
                <w:b/>
                <w:bCs/>
                <w:lang w:val="en-GB" w:bidi="ar-SY"/>
              </w:rPr>
              <w:t>885</w:t>
            </w:r>
          </w:p>
        </w:tc>
        <w:tc>
          <w:tcPr>
            <w:tcW w:w="2293" w:type="pct"/>
            <w:shd w:val="clear" w:color="auto" w:fill="auto"/>
          </w:tcPr>
          <w:p w:rsidR="00F36590" w:rsidRPr="005E76A6" w:rsidRDefault="00EE5DD8" w:rsidP="005E76A6">
            <w:pPr>
              <w:spacing w:before="60" w:after="60" w:line="260" w:lineRule="exact"/>
              <w:jc w:val="right"/>
              <w:rPr>
                <w:lang w:bidi="ar-SY"/>
              </w:rPr>
            </w:pPr>
            <w:r>
              <w:t>30</w:t>
            </w:r>
            <w:bookmarkStart w:id="0" w:name="_GoBack"/>
            <w:bookmarkEnd w:id="0"/>
            <w:r w:rsidR="005E76A6">
              <w:rPr>
                <w:rFonts w:hint="cs"/>
                <w:rtl/>
              </w:rPr>
              <w:t xml:space="preserve"> </w:t>
            </w:r>
            <w:r w:rsidR="005E76A6">
              <w:rPr>
                <w:rFonts w:hint="cs"/>
                <w:rtl/>
                <w:lang w:val="fr-FR" w:bidi="ar-SY"/>
              </w:rPr>
              <w:t xml:space="preserve">يناير </w:t>
            </w:r>
            <w:r w:rsidR="005E76A6">
              <w:rPr>
                <w:lang w:bidi="ar-SY"/>
              </w:rPr>
              <w:t>2019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lang w:bidi="ar-EG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A5276A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53395C">
              <w:rPr>
                <w:b/>
                <w:bCs/>
                <w:w w:val="115"/>
                <w:rtl/>
              </w:rPr>
              <w:t>إلى إدارات الدول الأعضاء في</w:t>
            </w:r>
            <w:r w:rsidR="00A5276A" w:rsidRPr="0053395C">
              <w:rPr>
                <w:rFonts w:hint="cs"/>
                <w:b/>
                <w:bCs/>
                <w:w w:val="115"/>
                <w:rtl/>
              </w:rPr>
              <w:t> الاتحاد</w:t>
            </w:r>
            <w:r w:rsidRPr="0053395C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53395C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A5276A" w:rsidRPr="0053395C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53395C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>المشاركين في</w:t>
            </w:r>
            <w:r w:rsidR="00A5276A">
              <w:rPr>
                <w:rFonts w:hint="cs"/>
                <w:b/>
                <w:bCs/>
                <w:rtl/>
                <w:lang w:bidi="ar-EG"/>
              </w:rPr>
              <w:t> </w:t>
            </w:r>
            <w:r w:rsidRPr="00F36590">
              <w:rPr>
                <w:b/>
                <w:bCs/>
                <w:rtl/>
                <w:lang w:bidi="ar-EG"/>
              </w:rPr>
              <w:t>أعمال لجنة الدراسات</w:t>
            </w:r>
            <w:r w:rsidR="00A5276A">
              <w:rPr>
                <w:rFonts w:hint="cs"/>
                <w:b/>
                <w:bCs/>
                <w:rtl/>
                <w:lang w:bidi="ar-EG"/>
              </w:rPr>
              <w:t> </w:t>
            </w:r>
            <w:r w:rsidR="005E76A6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A5276A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>لجنة الدراسات</w:t>
            </w:r>
            <w:r w:rsidR="00A5276A">
              <w:rPr>
                <w:rFonts w:hint="cs"/>
                <w:b/>
                <w:bCs/>
                <w:rtl/>
                <w:lang w:bidi="ar-EG"/>
              </w:rPr>
              <w:t> </w:t>
            </w:r>
            <w:r w:rsidR="005E76A6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5E76A6">
              <w:rPr>
                <w:rFonts w:hint="cs"/>
                <w:b/>
                <w:bCs/>
                <w:rtl/>
                <w:lang w:bidi="ar-EG"/>
              </w:rPr>
              <w:t>الخدمة الإذاعية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5C771D" w:rsidRPr="008D3F8E" w:rsidRDefault="005C771D" w:rsidP="00A5276A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="002D3B24">
              <w:rPr>
                <w:b/>
                <w:bCs/>
                <w:lang w:bidi="ar-EG"/>
              </w:rPr>
              <w:t>3</w:t>
            </w:r>
            <w:r w:rsidR="00A5276A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توصيات جديدة ومراجعة </w:t>
            </w:r>
            <w:r w:rsidR="002D3B24">
              <w:rPr>
                <w:b/>
                <w:bCs/>
                <w:lang w:bidi="ar-EG"/>
              </w:rPr>
              <w:t>6</w:t>
            </w:r>
            <w:r w:rsidR="00A5276A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توصيات لقطاع الاتصالات الراديوية والموافقة عليها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 وفقاً للفقرة</w:t>
            </w:r>
            <w:r w:rsidR="00A5276A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b/>
                <w:bCs/>
                <w:lang w:bidi="ar-EG"/>
              </w:rPr>
              <w:t>4.2.6.A2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من القرار</w:t>
            </w:r>
            <w:r w:rsidR="00A5276A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b/>
                <w:bCs/>
                <w:lang w:bidi="ar-EG"/>
              </w:rPr>
              <w:t>ITU</w:t>
            </w:r>
            <w:r w:rsidR="00EA53F4">
              <w:rPr>
                <w:b/>
                <w:bCs/>
                <w:lang w:bidi="ar-EG"/>
              </w:rPr>
              <w:noBreakHyphen/>
              <w:t>R 1</w:t>
            </w:r>
            <w:r w:rsidR="00EA53F4">
              <w:rPr>
                <w:b/>
                <w:bCs/>
                <w:lang w:bidi="ar-EG"/>
              </w:rPr>
              <w:noBreakHyphen/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  <w:p w:rsidR="003403A3" w:rsidRPr="00E96F8D" w:rsidRDefault="005C771D" w:rsidP="002D3B24">
            <w:pPr>
              <w:tabs>
                <w:tab w:val="clear" w:pos="794"/>
                <w:tab w:val="left" w:pos="386"/>
              </w:tabs>
              <w:spacing w:after="60" w:line="340" w:lineRule="exact"/>
              <w:ind w:left="386" w:hanging="386"/>
              <w:rPr>
                <w:b/>
                <w:bCs/>
                <w:highlight w:val="yellow"/>
                <w:rtl/>
                <w:lang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="002D3B24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5C771D" w:rsidRPr="000E00AF" w:rsidRDefault="00A5276A" w:rsidP="00AE670A">
      <w:pPr>
        <w:spacing w:before="360"/>
        <w:rPr>
          <w:rtl/>
        </w:rPr>
      </w:pPr>
      <w:r w:rsidRPr="000E00AF">
        <w:rPr>
          <w:rFonts w:hint="cs"/>
          <w:rtl/>
          <w:lang w:bidi="ar-EG"/>
        </w:rPr>
        <w:t>تم</w:t>
      </w:r>
      <w:r w:rsidR="00EA53F4" w:rsidRPr="000E00AF">
        <w:rPr>
          <w:rtl/>
          <w:lang w:bidi="ar-EG"/>
        </w:rPr>
        <w:t xml:space="preserve"> </w:t>
      </w:r>
      <w:r w:rsidRPr="000E00AF">
        <w:rPr>
          <w:rFonts w:hint="cs"/>
          <w:rtl/>
          <w:lang w:bidi="ar-EG"/>
        </w:rPr>
        <w:t>بموجب</w:t>
      </w:r>
      <w:r w:rsidR="00EA53F4" w:rsidRPr="000E00AF">
        <w:rPr>
          <w:rtl/>
          <w:lang w:bidi="ar-EG"/>
        </w:rPr>
        <w:t xml:space="preserve"> </w:t>
      </w:r>
      <w:r w:rsidR="00EA53F4" w:rsidRPr="000E00AF">
        <w:rPr>
          <w:rFonts w:hint="cs"/>
          <w:rtl/>
          <w:lang w:bidi="ar-EG"/>
        </w:rPr>
        <w:t>الرسالة</w:t>
      </w:r>
      <w:r w:rsidR="00EA53F4" w:rsidRPr="000E00AF">
        <w:rPr>
          <w:rtl/>
          <w:lang w:bidi="ar-EG"/>
        </w:rPr>
        <w:t xml:space="preserve"> الإدارية</w:t>
      </w:r>
      <w:r w:rsidR="00EA53F4" w:rsidRPr="000E00AF">
        <w:rPr>
          <w:rFonts w:hint="cs"/>
          <w:rtl/>
          <w:lang w:bidi="ar-EG"/>
        </w:rPr>
        <w:t xml:space="preserve"> </w:t>
      </w:r>
      <w:r w:rsidRPr="000E00AF">
        <w:rPr>
          <w:rFonts w:hint="cs"/>
          <w:rtl/>
          <w:lang w:bidi="ar-EG"/>
        </w:rPr>
        <w:t>المعممة </w:t>
      </w:r>
      <w:r w:rsidR="00EA53F4" w:rsidRPr="000E00AF">
        <w:t>CACE/</w:t>
      </w:r>
      <w:r w:rsidR="002E33CB" w:rsidRPr="000E00AF">
        <w:t>875</w:t>
      </w:r>
      <w:r w:rsidR="00EA53F4" w:rsidRPr="000E00AF">
        <w:rPr>
          <w:rtl/>
          <w:lang w:bidi="ar-EG"/>
        </w:rPr>
        <w:t xml:space="preserve"> </w:t>
      </w:r>
      <w:r w:rsidRPr="000E00AF">
        <w:rPr>
          <w:rFonts w:hint="cs"/>
          <w:rtl/>
          <w:lang w:bidi="ar-EG"/>
        </w:rPr>
        <w:t>المؤرخة</w:t>
      </w:r>
      <w:r w:rsidR="00EA53F4" w:rsidRPr="000E00AF">
        <w:rPr>
          <w:rtl/>
          <w:lang w:bidi="ar-EG"/>
        </w:rPr>
        <w:t xml:space="preserve"> </w:t>
      </w:r>
      <w:r w:rsidR="002E33CB" w:rsidRPr="000E00AF">
        <w:rPr>
          <w:lang w:bidi="ar-EG"/>
        </w:rPr>
        <w:t>21</w:t>
      </w:r>
      <w:r w:rsidRPr="000E00AF">
        <w:rPr>
          <w:rFonts w:hint="eastAsia"/>
          <w:rtl/>
          <w:lang w:bidi="ar-EG"/>
        </w:rPr>
        <w:t> </w:t>
      </w:r>
      <w:r w:rsidR="002E33CB" w:rsidRPr="000E00AF">
        <w:rPr>
          <w:rFonts w:hint="cs"/>
          <w:rtl/>
          <w:lang w:bidi="ar-EG"/>
        </w:rPr>
        <w:t>نوفمبر</w:t>
      </w:r>
      <w:r w:rsidRPr="000E00AF">
        <w:rPr>
          <w:rFonts w:hint="eastAsia"/>
          <w:rtl/>
          <w:lang w:bidi="ar-EG"/>
        </w:rPr>
        <w:t> </w:t>
      </w:r>
      <w:r w:rsidR="00EA53F4" w:rsidRPr="000E00AF">
        <w:t>201</w:t>
      </w:r>
      <w:r w:rsidR="002E33CB" w:rsidRPr="000E00AF">
        <w:t>8</w:t>
      </w:r>
      <w:r w:rsidR="00EA53F4" w:rsidRPr="000E00AF">
        <w:rPr>
          <w:rtl/>
          <w:lang w:bidi="ar-EG"/>
        </w:rPr>
        <w:t xml:space="preserve">، </w:t>
      </w:r>
      <w:r w:rsidRPr="000E00AF">
        <w:rPr>
          <w:rFonts w:hint="cs"/>
          <w:rtl/>
          <w:lang w:bidi="ar-EG"/>
        </w:rPr>
        <w:t>تقديم</w:t>
      </w:r>
      <w:r w:rsidR="00EA53F4" w:rsidRPr="000E00AF">
        <w:rPr>
          <w:rtl/>
          <w:lang w:bidi="ar-EG"/>
        </w:rPr>
        <w:t xml:space="preserve"> </w:t>
      </w:r>
      <w:r w:rsidR="00EA53F4" w:rsidRPr="000E00AF">
        <w:rPr>
          <w:rFonts w:hint="cs"/>
          <w:rtl/>
        </w:rPr>
        <w:t xml:space="preserve">مشاريع </w:t>
      </w:r>
      <w:r w:rsidR="002E33CB" w:rsidRPr="000E00AF">
        <w:t>3</w:t>
      </w:r>
      <w:r w:rsidRPr="000E00AF">
        <w:rPr>
          <w:rFonts w:hint="eastAsia"/>
          <w:rtl/>
        </w:rPr>
        <w:t> </w:t>
      </w:r>
      <w:r w:rsidR="00EA53F4" w:rsidRPr="000E00AF">
        <w:rPr>
          <w:rFonts w:hint="cs"/>
          <w:rtl/>
        </w:rPr>
        <w:t>توصيات جديدة ومشاريع مراجعة</w:t>
      </w:r>
      <w:r w:rsidR="00EA53F4" w:rsidRPr="000E00AF">
        <w:rPr>
          <w:rFonts w:hint="eastAsia"/>
          <w:rtl/>
        </w:rPr>
        <w:t> </w:t>
      </w:r>
      <w:r w:rsidR="002E33CB" w:rsidRPr="000E00AF">
        <w:t>6</w:t>
      </w:r>
      <w:r w:rsidRPr="000E00AF">
        <w:rPr>
          <w:rFonts w:hint="eastAsia"/>
          <w:rtl/>
        </w:rPr>
        <w:t> </w:t>
      </w:r>
      <w:r w:rsidR="00EA53F4" w:rsidRPr="000E00AF">
        <w:rPr>
          <w:rFonts w:hint="cs"/>
          <w:rtl/>
        </w:rPr>
        <w:t>توصيات</w:t>
      </w:r>
      <w:r w:rsidR="00EA53F4" w:rsidRPr="000E00AF">
        <w:rPr>
          <w:rtl/>
          <w:lang w:bidi="ar-EG"/>
        </w:rPr>
        <w:t xml:space="preserve"> </w:t>
      </w:r>
      <w:r w:rsidR="00EA53F4" w:rsidRPr="000E00AF">
        <w:rPr>
          <w:rFonts w:hint="cs"/>
          <w:rtl/>
          <w:lang w:bidi="ar-EG"/>
        </w:rPr>
        <w:t xml:space="preserve">لقطاع الاتصالات الراديوية </w:t>
      </w:r>
      <w:r w:rsidR="00EA53F4" w:rsidRPr="000E00AF">
        <w:rPr>
          <w:rtl/>
          <w:lang w:bidi="ar-EG"/>
        </w:rPr>
        <w:t xml:space="preserve">لاعتمادها </w:t>
      </w:r>
      <w:r w:rsidRPr="000E00AF">
        <w:rPr>
          <w:rFonts w:hint="cs"/>
          <w:rtl/>
          <w:lang w:bidi="ar-EG"/>
        </w:rPr>
        <w:t>والموافقة</w:t>
      </w:r>
      <w:r w:rsidR="00EA53F4" w:rsidRPr="000E00AF">
        <w:rPr>
          <w:rtl/>
          <w:lang w:bidi="ar-EG"/>
        </w:rPr>
        <w:t xml:space="preserve"> عليها في</w:t>
      </w:r>
      <w:r w:rsidRPr="000E00AF">
        <w:rPr>
          <w:rFonts w:hint="cs"/>
          <w:rtl/>
          <w:lang w:bidi="ar-EG"/>
        </w:rPr>
        <w:t> </w:t>
      </w:r>
      <w:r w:rsidR="00EA53F4" w:rsidRPr="000E00AF">
        <w:rPr>
          <w:rtl/>
          <w:lang w:bidi="ar-EG"/>
        </w:rPr>
        <w:t xml:space="preserve">نفس الوقت عن طريق </w:t>
      </w:r>
      <w:r w:rsidRPr="000E00AF">
        <w:rPr>
          <w:rFonts w:hint="cs"/>
          <w:rtl/>
          <w:lang w:bidi="ar-EG"/>
        </w:rPr>
        <w:t>المراسلة</w:t>
      </w:r>
      <w:r w:rsidRPr="000E00AF">
        <w:rPr>
          <w:rFonts w:hint="eastAsia"/>
          <w:rtl/>
          <w:lang w:bidi="ar-EG"/>
        </w:rPr>
        <w:t> </w:t>
      </w:r>
      <w:r w:rsidR="00EA53F4" w:rsidRPr="000E00AF">
        <w:t>(PSAA)</w:t>
      </w:r>
      <w:r w:rsidR="00EA53F4" w:rsidRPr="000E00AF">
        <w:rPr>
          <w:rtl/>
          <w:lang w:bidi="ar-EG"/>
        </w:rPr>
        <w:t xml:space="preserve"> وفقاً للإجراء </w:t>
      </w:r>
      <w:r w:rsidRPr="000E00AF">
        <w:rPr>
          <w:rFonts w:hint="cs"/>
          <w:rtl/>
          <w:lang w:bidi="ar-EG"/>
        </w:rPr>
        <w:t>المنصوص</w:t>
      </w:r>
      <w:r w:rsidR="00EA53F4" w:rsidRPr="000E00AF">
        <w:rPr>
          <w:rtl/>
          <w:lang w:bidi="ar-EG"/>
        </w:rPr>
        <w:t xml:space="preserve"> عليه في</w:t>
      </w:r>
      <w:r w:rsidR="00EA53F4" w:rsidRPr="000E00AF">
        <w:rPr>
          <w:rFonts w:hint="cs"/>
          <w:rtl/>
          <w:lang w:bidi="ar-EG"/>
        </w:rPr>
        <w:t> </w:t>
      </w:r>
      <w:r w:rsidR="00EA53F4" w:rsidRPr="000E00AF">
        <w:rPr>
          <w:rtl/>
          <w:lang w:bidi="ar-EG"/>
        </w:rPr>
        <w:t>القرار</w:t>
      </w:r>
      <w:r w:rsidR="00EA53F4" w:rsidRPr="000E00AF">
        <w:rPr>
          <w:rFonts w:hint="cs"/>
          <w:rtl/>
          <w:lang w:bidi="ar-EG"/>
        </w:rPr>
        <w:t> </w:t>
      </w:r>
      <w:r w:rsidR="00EA53F4" w:rsidRPr="000E00AF">
        <w:t>ITU</w:t>
      </w:r>
      <w:r w:rsidR="00EA53F4" w:rsidRPr="000E00AF">
        <w:sym w:font="Symbol" w:char="F02D"/>
      </w:r>
      <w:r w:rsidR="00EA53F4" w:rsidRPr="000E00AF">
        <w:t>R 1</w:t>
      </w:r>
      <w:r w:rsidR="00EA53F4" w:rsidRPr="000E00AF">
        <w:noBreakHyphen/>
        <w:t>7</w:t>
      </w:r>
      <w:r w:rsidR="00EA53F4" w:rsidRPr="000E00AF">
        <w:rPr>
          <w:rtl/>
          <w:lang w:bidi="ar-EG"/>
        </w:rPr>
        <w:t xml:space="preserve"> (الفقرة </w:t>
      </w:r>
      <w:r w:rsidR="00EA53F4" w:rsidRPr="000E00AF">
        <w:t>4.2.6.A2</w:t>
      </w:r>
      <w:r w:rsidR="00EA53F4" w:rsidRPr="000E00AF">
        <w:rPr>
          <w:rtl/>
          <w:lang w:bidi="ar-EG"/>
        </w:rPr>
        <w:t>).</w:t>
      </w:r>
      <w:r w:rsidR="00EA53F4" w:rsidRPr="000E00AF">
        <w:rPr>
          <w:rFonts w:hint="cs"/>
          <w:rtl/>
          <w:lang w:bidi="ar-EG"/>
        </w:rPr>
        <w:t xml:space="preserve"> كما اقترحت </w:t>
      </w:r>
      <w:r w:rsidRPr="000E00AF">
        <w:rPr>
          <w:rFonts w:hint="cs"/>
          <w:rtl/>
          <w:lang w:bidi="ar-EG"/>
        </w:rPr>
        <w:t>لجنة</w:t>
      </w:r>
      <w:r w:rsidR="00EA53F4" w:rsidRPr="000E00AF">
        <w:rPr>
          <w:rFonts w:hint="cs"/>
          <w:rtl/>
          <w:lang w:bidi="ar-EG"/>
        </w:rPr>
        <w:t xml:space="preserve"> الدراسات إلغاء </w:t>
      </w:r>
      <w:r w:rsidR="002E33CB" w:rsidRPr="000E00AF">
        <w:rPr>
          <w:rFonts w:hint="cs"/>
          <w:rtl/>
        </w:rPr>
        <w:t>توصية</w:t>
      </w:r>
      <w:r w:rsidR="00902F7B" w:rsidRPr="000E00AF">
        <w:rPr>
          <w:rFonts w:hint="cs"/>
          <w:rtl/>
        </w:rPr>
        <w:t xml:space="preserve"> للقطاع</w:t>
      </w:r>
      <w:r w:rsidR="00EA53F4" w:rsidRPr="000E00AF">
        <w:rPr>
          <w:rFonts w:hint="cs"/>
          <w:rtl/>
        </w:rPr>
        <w:t>.</w:t>
      </w:r>
    </w:p>
    <w:p w:rsidR="00EA53F4" w:rsidRDefault="00EA53F4" w:rsidP="00A5276A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A5276A"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AA4FD1">
        <w:rPr>
          <w:lang w:bidi="ar-EG"/>
        </w:rPr>
        <w:t>21</w:t>
      </w:r>
      <w:r w:rsidR="00A5276A">
        <w:rPr>
          <w:rFonts w:hint="eastAsia"/>
          <w:rtl/>
          <w:lang w:bidi="ar-EG"/>
        </w:rPr>
        <w:t> </w:t>
      </w:r>
      <w:r w:rsidR="00A5276A">
        <w:rPr>
          <w:rFonts w:hint="cs"/>
          <w:rtl/>
          <w:lang w:bidi="ar-EG"/>
        </w:rPr>
        <w:t>يناير</w:t>
      </w:r>
      <w:r w:rsidR="00A5276A">
        <w:rPr>
          <w:rFonts w:hint="eastAsia"/>
          <w:rtl/>
          <w:lang w:bidi="ar-EG"/>
        </w:rPr>
        <w:t> </w:t>
      </w:r>
      <w:r w:rsidR="00AA4FD1">
        <w:t>2019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AE670A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 w:rsidR="00A5276A"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التوصيات </w:t>
      </w:r>
      <w:r w:rsidR="00A5276A"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</w:t>
      </w:r>
      <w:r w:rsidR="00A5276A">
        <w:rPr>
          <w:rFonts w:hint="cs"/>
          <w:rtl/>
          <w:lang w:bidi="ar-EG"/>
        </w:rPr>
        <w:t>الملحق</w:t>
      </w:r>
      <w:r w:rsidRPr="00EA53F4">
        <w:rPr>
          <w:rFonts w:hint="cs"/>
          <w:rtl/>
          <w:lang w:bidi="ar-EG"/>
        </w:rPr>
        <w:t> </w:t>
      </w:r>
      <w:r w:rsidRPr="00EA53F4">
        <w:t>1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 xml:space="preserve">الرسالة </w:t>
      </w:r>
      <w:r w:rsidR="00A5276A"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عناوين هذه التوصيات والأرقام </w:t>
      </w:r>
      <w:r w:rsidR="00A5276A">
        <w:rPr>
          <w:rFonts w:hint="cs"/>
          <w:rtl/>
          <w:lang w:bidi="ar-EG"/>
        </w:rPr>
        <w:t>المخصصة</w:t>
      </w:r>
      <w:r w:rsidRPr="00EA53F4">
        <w:rPr>
          <w:rtl/>
          <w:lang w:bidi="ar-EG"/>
        </w:rPr>
        <w:t xml:space="preserve"> لها.</w:t>
      </w:r>
      <w:r w:rsidRPr="00EA53F4">
        <w:rPr>
          <w:rFonts w:hint="cs"/>
          <w:rtl/>
          <w:lang w:bidi="ar-EG"/>
        </w:rPr>
        <w:t xml:space="preserve"> </w:t>
      </w:r>
      <w:r w:rsidR="00A5276A">
        <w:rPr>
          <w:rFonts w:hint="cs"/>
          <w:rtl/>
          <w:lang w:bidi="ar-EG"/>
        </w:rPr>
        <w:t>ويبين</w:t>
      </w:r>
      <w:r w:rsidRPr="00EA53F4">
        <w:rPr>
          <w:rFonts w:hint="cs"/>
          <w:rtl/>
          <w:lang w:bidi="ar-EG"/>
        </w:rPr>
        <w:t xml:space="preserve"> في </w:t>
      </w:r>
      <w:r w:rsidR="00A5276A">
        <w:rPr>
          <w:rFonts w:hint="cs"/>
          <w:rtl/>
          <w:lang w:bidi="ar-EG"/>
        </w:rPr>
        <w:t>الملحق</w:t>
      </w:r>
      <w:r w:rsidRPr="00EA53F4">
        <w:rPr>
          <w:rFonts w:hint="cs"/>
          <w:rtl/>
          <w:lang w:bidi="ar-EG"/>
        </w:rPr>
        <w:t> </w:t>
      </w:r>
      <w:r w:rsidRPr="00EA53F4">
        <w:t>2</w:t>
      </w:r>
      <w:r w:rsidRPr="00EA53F4">
        <w:rPr>
          <w:rFonts w:hint="cs"/>
          <w:rtl/>
        </w:rPr>
        <w:t xml:space="preserve"> </w:t>
      </w:r>
      <w:r w:rsidR="00A5276A">
        <w:rPr>
          <w:rFonts w:hint="cs"/>
          <w:rtl/>
        </w:rPr>
        <w:t>التوصية</w:t>
      </w:r>
      <w:r w:rsidRPr="00EA53F4">
        <w:rPr>
          <w:rFonts w:hint="cs"/>
          <w:rtl/>
        </w:rPr>
        <w:t xml:space="preserve"> </w:t>
      </w:r>
      <w:r w:rsidR="00572CE8">
        <w:rPr>
          <w:rFonts w:hint="cs"/>
          <w:rtl/>
        </w:rPr>
        <w:t>الملغاة</w:t>
      </w:r>
      <w:r w:rsidRPr="00EA53F4">
        <w:rPr>
          <w:rFonts w:hint="cs"/>
          <w:rtl/>
        </w:rPr>
        <w:t>.</w:t>
      </w:r>
    </w:p>
    <w:p w:rsidR="005C771D" w:rsidRDefault="005C771D" w:rsidP="00AE670A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F07C99" w:rsidP="004A04FD">
      <w:pPr>
        <w:spacing w:before="840"/>
        <w:jc w:val="left"/>
        <w:rPr>
          <w:rtl/>
        </w:rPr>
      </w:pPr>
      <w:r>
        <w:rPr>
          <w:rFonts w:hint="cs"/>
          <w:rtl/>
        </w:rPr>
        <w:t>ماريو مانيفيتش</w:t>
      </w:r>
      <w:r w:rsidR="00E02604">
        <w:rPr>
          <w:rtl/>
        </w:rPr>
        <w:br/>
      </w:r>
      <w:r w:rsidR="00A5276A">
        <w:rPr>
          <w:rFonts w:hint="cs"/>
          <w:rtl/>
        </w:rPr>
        <w:t>المدير</w:t>
      </w:r>
    </w:p>
    <w:p w:rsidR="00EA53F4" w:rsidRDefault="00EA53F4" w:rsidP="004A04FD">
      <w:pPr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 w:rsidR="00F07C99">
        <w:t>2</w:t>
      </w:r>
    </w:p>
    <w:p w:rsidR="005C771D" w:rsidRPr="00E45690" w:rsidRDefault="005C771D" w:rsidP="004A04FD">
      <w:pPr>
        <w:tabs>
          <w:tab w:val="clear" w:pos="794"/>
          <w:tab w:val="left" w:pos="283"/>
        </w:tabs>
        <w:spacing w:before="2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A53F4" w:rsidRPr="00415359" w:rsidRDefault="00EA53F4" w:rsidP="00FC1D65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</w:t>
      </w:r>
      <w:r w:rsidR="00572CE8">
        <w:rPr>
          <w:rFonts w:hint="eastAsia"/>
          <w:sz w:val="18"/>
          <w:szCs w:val="24"/>
          <w:rtl/>
          <w:lang w:bidi="ar-EG"/>
        </w:rPr>
        <w:t> </w:t>
      </w:r>
      <w:r w:rsidR="00A5276A">
        <w:rPr>
          <w:rFonts w:hint="cs"/>
          <w:sz w:val="18"/>
          <w:szCs w:val="24"/>
          <w:rtl/>
          <w:lang w:bidi="ar-EG"/>
        </w:rPr>
        <w:t>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 w:rsidR="00A5276A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</w:t>
      </w:r>
      <w:r w:rsidR="00A5276A">
        <w:rPr>
          <w:rFonts w:hint="eastAsia"/>
          <w:sz w:val="18"/>
          <w:szCs w:val="24"/>
          <w:rtl/>
          <w:lang w:bidi="ar-EG"/>
        </w:rPr>
        <w:t> </w:t>
      </w:r>
      <w:r w:rsidRPr="00415359">
        <w:rPr>
          <w:rFonts w:hint="cs"/>
          <w:sz w:val="18"/>
          <w:szCs w:val="24"/>
          <w:rtl/>
          <w:lang w:bidi="ar-EG"/>
        </w:rPr>
        <w:t xml:space="preserve">أعمال </w:t>
      </w:r>
      <w:r w:rsidR="00A5276A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</w:t>
      </w:r>
      <w:r w:rsidR="00A5276A">
        <w:rPr>
          <w:rFonts w:hint="eastAsia"/>
          <w:sz w:val="18"/>
          <w:szCs w:val="24"/>
          <w:rtl/>
          <w:lang w:bidi="ar-EG"/>
        </w:rPr>
        <w:t> </w:t>
      </w:r>
      <w:r w:rsidR="005547DD">
        <w:rPr>
          <w:sz w:val="18"/>
          <w:szCs w:val="24"/>
          <w:lang w:val="fr-CH" w:bidi="ar-EG"/>
        </w:rPr>
        <w:t>6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EA53F4" w:rsidRPr="00415359" w:rsidRDefault="00EA53F4" w:rsidP="00FC1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572CE8">
        <w:rPr>
          <w:rFonts w:hint="cs"/>
          <w:sz w:val="18"/>
          <w:szCs w:val="24"/>
          <w:rtl/>
          <w:lang w:bidi="ar-EG"/>
        </w:rPr>
        <w:t>المنتسبون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A5276A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sz w:val="18"/>
          <w:szCs w:val="24"/>
          <w:rtl/>
          <w:lang w:bidi="ar-EG"/>
        </w:rPr>
        <w:t xml:space="preserve"> في</w:t>
      </w:r>
      <w:r w:rsidR="00A5276A">
        <w:rPr>
          <w:rFonts w:hint="cs"/>
          <w:sz w:val="18"/>
          <w:szCs w:val="24"/>
          <w:rtl/>
          <w:lang w:bidi="ar-EG"/>
        </w:rPr>
        <w:t> </w:t>
      </w:r>
      <w:r w:rsidRPr="00415359">
        <w:rPr>
          <w:sz w:val="18"/>
          <w:szCs w:val="24"/>
          <w:rtl/>
          <w:lang w:bidi="ar-EG"/>
        </w:rPr>
        <w:t xml:space="preserve">أعمال </w:t>
      </w:r>
      <w:r w:rsidR="00A5276A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 w:rsidR="005547DD">
        <w:rPr>
          <w:sz w:val="18"/>
          <w:szCs w:val="24"/>
          <w:lang w:bidi="ar-EG"/>
        </w:rPr>
        <w:t>6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EA53F4" w:rsidRPr="00415359" w:rsidRDefault="00EA53F4" w:rsidP="00FC1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 w:rsidR="00A5276A">
        <w:rPr>
          <w:rFonts w:hint="cs"/>
          <w:sz w:val="18"/>
          <w:szCs w:val="24"/>
          <w:rtl/>
        </w:rPr>
        <w:t>الأكاديمية</w:t>
      </w:r>
      <w:r w:rsidRPr="00415359">
        <w:rPr>
          <w:rFonts w:hint="cs"/>
          <w:sz w:val="18"/>
          <w:szCs w:val="24"/>
          <w:rtl/>
        </w:rPr>
        <w:t xml:space="preserve"> </w:t>
      </w:r>
      <w:r w:rsidR="00A5276A">
        <w:rPr>
          <w:rFonts w:hint="cs"/>
          <w:sz w:val="18"/>
          <w:szCs w:val="24"/>
          <w:rtl/>
        </w:rPr>
        <w:t>المنضمة</w:t>
      </w:r>
      <w:r w:rsidRPr="00415359">
        <w:rPr>
          <w:rFonts w:hint="cs"/>
          <w:sz w:val="18"/>
          <w:szCs w:val="24"/>
          <w:rtl/>
        </w:rPr>
        <w:t xml:space="preserve"> إلى </w:t>
      </w:r>
      <w:r w:rsidR="00A5276A">
        <w:rPr>
          <w:rFonts w:hint="cs"/>
          <w:sz w:val="18"/>
          <w:szCs w:val="24"/>
          <w:rtl/>
        </w:rPr>
        <w:t>الاتحاد</w:t>
      </w:r>
    </w:p>
    <w:p w:rsidR="00EA53F4" w:rsidRPr="00415359" w:rsidRDefault="00EA53F4" w:rsidP="00FC1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 w:rsidR="00A5276A"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A53F4" w:rsidRPr="00415359" w:rsidRDefault="00EA53F4" w:rsidP="00FC1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A5276A">
        <w:rPr>
          <w:rFonts w:hint="cs"/>
          <w:sz w:val="18"/>
          <w:szCs w:val="24"/>
          <w:rtl/>
          <w:lang w:bidi="ar-EG"/>
        </w:rPr>
        <w:t>للمؤتمر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:rsidR="00EA53F4" w:rsidRPr="00415359" w:rsidRDefault="00EA53F4" w:rsidP="00FC1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 w:rsidR="00A5276A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:rsidR="00185E59" w:rsidRDefault="00EA53F4" w:rsidP="00AE670A">
      <w:pPr>
        <w:tabs>
          <w:tab w:val="left" w:pos="425"/>
        </w:tabs>
        <w:spacing w:before="0" w:line="180" w:lineRule="auto"/>
        <w:rPr>
          <w:rtl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 w:rsidR="00A5276A">
        <w:rPr>
          <w:rFonts w:hint="cs"/>
          <w:sz w:val="18"/>
          <w:szCs w:val="24"/>
          <w:rtl/>
          <w:lang w:bidi="ar-EG"/>
        </w:rPr>
        <w:t>للاتحاد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572CE8">
        <w:rPr>
          <w:rFonts w:hint="cs"/>
          <w:sz w:val="18"/>
          <w:szCs w:val="24"/>
          <w:rtl/>
          <w:lang w:bidi="ar-EG"/>
        </w:rPr>
        <w:t>ة</w:t>
      </w:r>
      <w:r w:rsidRPr="00415359">
        <w:rPr>
          <w:sz w:val="18"/>
          <w:szCs w:val="24"/>
          <w:rtl/>
          <w:lang w:bidi="ar-EG"/>
        </w:rPr>
        <w:t xml:space="preserve"> مكتب تنمية الاتصالات</w:t>
      </w:r>
      <w:r w:rsidR="00185E59">
        <w:rPr>
          <w:rtl/>
        </w:rPr>
        <w:br w:type="page"/>
      </w:r>
    </w:p>
    <w:p w:rsidR="00EA53F4" w:rsidRPr="00EA53F4" w:rsidRDefault="00EC3552" w:rsidP="00BE2E8C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="00EA53F4" w:rsidRPr="00EA53F4">
        <w:rPr>
          <w:rFonts w:hint="cs"/>
          <w:rtl/>
        </w:rPr>
        <w:t xml:space="preserve"> </w:t>
      </w:r>
      <w:r w:rsidR="00EA53F4" w:rsidRPr="00EA53F4">
        <w:rPr>
          <w:lang w:val="en-GB" w:bidi="ar-SA"/>
        </w:rPr>
        <w:t>1</w:t>
      </w:r>
      <w:r w:rsidR="00BE2E8C">
        <w:rPr>
          <w:rtl/>
        </w:rPr>
        <w:br/>
      </w:r>
      <w:r w:rsidR="00BE2E8C">
        <w:rPr>
          <w:rtl/>
        </w:rPr>
        <w:br/>
      </w:r>
      <w:r w:rsidR="00EA53F4" w:rsidRPr="00EA53F4">
        <w:rPr>
          <w:rFonts w:hint="cs"/>
          <w:rtl/>
        </w:rPr>
        <w:t>عناوين التوصيات</w:t>
      </w:r>
      <w:r w:rsidR="00EA53F4" w:rsidRPr="00EA53F4">
        <w:rPr>
          <w:rtl/>
        </w:rPr>
        <w:t xml:space="preserve"> </w:t>
      </w:r>
      <w:r w:rsidR="00EA53F4" w:rsidRPr="00EA53F4">
        <w:rPr>
          <w:rFonts w:hint="eastAsia"/>
          <w:rtl/>
        </w:rPr>
        <w:t>المواف</w:t>
      </w:r>
      <w:r w:rsidR="00EA53F4" w:rsidRPr="00EA53F4">
        <w:rPr>
          <w:rFonts w:hint="cs"/>
          <w:rtl/>
        </w:rPr>
        <w:t>َ</w:t>
      </w:r>
      <w:r w:rsidR="00EA53F4" w:rsidRPr="00EA53F4">
        <w:rPr>
          <w:rFonts w:hint="eastAsia"/>
          <w:rtl/>
        </w:rPr>
        <w:t>ق</w:t>
      </w:r>
      <w:r w:rsidR="00EA53F4" w:rsidRPr="00EA53F4">
        <w:rPr>
          <w:rtl/>
        </w:rPr>
        <w:t xml:space="preserve"> </w:t>
      </w:r>
      <w:r w:rsidR="00EA53F4" w:rsidRPr="00EA53F4">
        <w:rPr>
          <w:rFonts w:hint="eastAsia"/>
          <w:rtl/>
        </w:rPr>
        <w:t>عليها</w:t>
      </w:r>
      <w:r w:rsidR="00A5276A">
        <w:rPr>
          <w:rFonts w:hint="cs"/>
          <w:rtl/>
        </w:rPr>
        <w:t xml:space="preserve"> لقطاع الاتصالات الراديوية</w:t>
      </w:r>
    </w:p>
    <w:p w:rsidR="000D6919" w:rsidRPr="000D6919" w:rsidRDefault="000D6919" w:rsidP="0069518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BT.</w:t>
      </w:r>
      <w:r w:rsidR="00695184">
        <w:rPr>
          <w:rFonts w:eastAsia="Times New Roman" w:cs="Calibri"/>
          <w:szCs w:val="22"/>
          <w:u w:val="single"/>
          <w:lang w:eastAsia="en-US"/>
        </w:rPr>
        <w:t>2123-0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6/267(Rev.1)</w:t>
      </w:r>
    </w:p>
    <w:p w:rsidR="000D6919" w:rsidRPr="000D6919" w:rsidRDefault="000D6919" w:rsidP="00CB70BA">
      <w:pPr>
        <w:pStyle w:val="Rectitle"/>
        <w:rPr>
          <w:rtl/>
          <w:lang w:bidi="ar-SY"/>
        </w:rPr>
      </w:pPr>
      <w:r w:rsidRPr="000D6919">
        <w:rPr>
          <w:rFonts w:hint="cs"/>
          <w:rtl/>
          <w:lang w:bidi="ar-EG"/>
        </w:rPr>
        <w:t>قيم المعلمات الفيديوية المتعلقة بال</w:t>
      </w:r>
      <w:r w:rsidRPr="000D6919">
        <w:rPr>
          <w:rFonts w:hint="cs"/>
          <w:rtl/>
        </w:rPr>
        <w:t xml:space="preserve">أنظمة </w:t>
      </w:r>
      <w:r w:rsidRPr="000D6919">
        <w:rPr>
          <w:rtl/>
        </w:rPr>
        <w:t>السمعي</w:t>
      </w:r>
      <w:r w:rsidRPr="000D6919">
        <w:rPr>
          <w:rFonts w:hint="cs"/>
          <w:rtl/>
        </w:rPr>
        <w:t>ة</w:t>
      </w:r>
      <w:r w:rsidRPr="000D6919">
        <w:rPr>
          <w:rtl/>
        </w:rPr>
        <w:t xml:space="preserve"> البصري</w:t>
      </w:r>
      <w:r w:rsidRPr="000D6919">
        <w:rPr>
          <w:rFonts w:hint="cs"/>
          <w:rtl/>
        </w:rPr>
        <w:t>ة</w:t>
      </w:r>
      <w:r w:rsidRPr="000D6919">
        <w:rPr>
          <w:rtl/>
        </w:rPr>
        <w:t xml:space="preserve"> المتقدم</w:t>
      </w:r>
      <w:r w:rsidRPr="000D6919">
        <w:rPr>
          <w:rFonts w:hint="cs"/>
          <w:rtl/>
        </w:rPr>
        <w:t>ة</w:t>
      </w:r>
      <w:r w:rsidRPr="000D6919">
        <w:rPr>
          <w:rtl/>
        </w:rPr>
        <w:t xml:space="preserve"> الغامر</w:t>
      </w:r>
      <w:r w:rsidRPr="000D6919">
        <w:rPr>
          <w:rFonts w:hint="cs"/>
          <w:rtl/>
        </w:rPr>
        <w:t xml:space="preserve">ة </w:t>
      </w:r>
      <w:r w:rsidRPr="000D6919">
        <w:t>(AIAV)</w:t>
      </w:r>
      <w:r w:rsidRPr="000D6919">
        <w:rPr>
          <w:rtl/>
        </w:rPr>
        <w:br/>
        <w:t>لإنتاج البرامج</w:t>
      </w:r>
      <w:r w:rsidRPr="000D6919">
        <w:rPr>
          <w:rFonts w:hint="cs"/>
          <w:rtl/>
        </w:rPr>
        <w:t xml:space="preserve"> </w:t>
      </w:r>
      <w:r w:rsidRPr="000D6919">
        <w:rPr>
          <w:rtl/>
        </w:rPr>
        <w:t>وتبادلها دولياً</w:t>
      </w:r>
      <w:r w:rsidRPr="000D6919">
        <w:rPr>
          <w:rFonts w:hint="cs"/>
          <w:rtl/>
        </w:rPr>
        <w:t xml:space="preserve"> في الإذاعة</w:t>
      </w:r>
    </w:p>
    <w:p w:rsidR="000D6919" w:rsidRPr="000D6919" w:rsidRDefault="000D6919" w:rsidP="0069518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BT.</w:t>
      </w:r>
      <w:r w:rsidR="00695184">
        <w:rPr>
          <w:rFonts w:eastAsia="Times New Roman" w:cs="Calibri"/>
          <w:szCs w:val="22"/>
          <w:u w:val="single"/>
          <w:lang w:eastAsia="en-US"/>
        </w:rPr>
        <w:t>2124-0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6/261(Rev.2)</w:t>
      </w:r>
    </w:p>
    <w:p w:rsidR="000D6919" w:rsidRPr="000D6919" w:rsidRDefault="000D6919" w:rsidP="00CB70BA">
      <w:pPr>
        <w:pStyle w:val="Rectitle"/>
        <w:rPr>
          <w:rtl/>
          <w:lang w:bidi="ar-EG"/>
        </w:rPr>
      </w:pPr>
      <w:r w:rsidRPr="000D6919">
        <w:rPr>
          <w:rFonts w:hint="cs"/>
          <w:rtl/>
          <w:lang w:bidi="ar-EG"/>
        </w:rPr>
        <w:t>مقياس موضوعي</w:t>
      </w:r>
      <w:r w:rsidRPr="000D6919">
        <w:rPr>
          <w:rtl/>
          <w:lang w:bidi="ar-EG"/>
        </w:rPr>
        <w:t xml:space="preserve"> لتقييم الرؤية </w:t>
      </w:r>
      <w:r w:rsidRPr="000D6919">
        <w:rPr>
          <w:rFonts w:hint="cs"/>
          <w:rtl/>
          <w:lang w:bidi="ar-EG"/>
        </w:rPr>
        <w:t>الممكنة</w:t>
      </w:r>
      <w:r w:rsidRPr="000D6919">
        <w:rPr>
          <w:lang w:bidi="ar-EG"/>
        </w:rPr>
        <w:br/>
      </w:r>
      <w:r w:rsidRPr="000D6919">
        <w:rPr>
          <w:rFonts w:hint="cs"/>
          <w:rtl/>
          <w:lang w:bidi="ar-EG"/>
        </w:rPr>
        <w:t>لتباين</w:t>
      </w:r>
      <w:r w:rsidRPr="000D6919">
        <w:rPr>
          <w:rtl/>
          <w:lang w:bidi="ar-EG"/>
        </w:rPr>
        <w:t xml:space="preserve"> اللون في التلفزيون</w:t>
      </w:r>
    </w:p>
    <w:p w:rsidR="000D6919" w:rsidRPr="00572CE8" w:rsidRDefault="000D6919" w:rsidP="0069518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sz w:val="24"/>
          <w:szCs w:val="24"/>
          <w:rtl/>
          <w:lang w:bidi="ar-EG"/>
        </w:rPr>
      </w:pPr>
      <w:r w:rsidRPr="00572CE8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572CE8">
        <w:rPr>
          <w:rFonts w:eastAsia="Times New Roman" w:cs="Calibri"/>
          <w:szCs w:val="22"/>
          <w:u w:val="single"/>
          <w:lang w:eastAsia="en-US"/>
        </w:rPr>
        <w:t>ITU-R BS.</w:t>
      </w:r>
      <w:r w:rsidR="00695184" w:rsidRPr="00572CE8">
        <w:rPr>
          <w:rFonts w:eastAsia="Times New Roman" w:cs="Calibri"/>
          <w:szCs w:val="22"/>
          <w:u w:val="single"/>
          <w:lang w:eastAsia="en-US"/>
        </w:rPr>
        <w:t>2125-0</w:t>
      </w:r>
      <w:r w:rsidRPr="00572CE8">
        <w:rPr>
          <w:rtl/>
          <w:lang w:bidi="ar-EG"/>
        </w:rPr>
        <w:tab/>
      </w:r>
      <w:r w:rsidRPr="00572CE8">
        <w:rPr>
          <w:rFonts w:hint="cs"/>
          <w:rtl/>
          <w:lang w:bidi="ar-EG"/>
        </w:rPr>
        <w:t xml:space="preserve">الوثيقة </w:t>
      </w:r>
      <w:r w:rsidRPr="00572CE8">
        <w:rPr>
          <w:rFonts w:eastAsia="Times New Roman" w:cs="Calibri"/>
          <w:szCs w:val="22"/>
          <w:lang w:eastAsia="en-US"/>
        </w:rPr>
        <w:t>6/281</w:t>
      </w:r>
    </w:p>
    <w:p w:rsidR="000D6919" w:rsidRPr="000D6919" w:rsidRDefault="000D6919" w:rsidP="00CB70BA">
      <w:pPr>
        <w:pStyle w:val="Rectitle"/>
        <w:rPr>
          <w:rtl/>
          <w:lang w:bidi="ar-EG"/>
        </w:rPr>
      </w:pPr>
      <w:r w:rsidRPr="000D6919">
        <w:rPr>
          <w:rFonts w:hint="cs"/>
          <w:rtl/>
          <w:lang w:bidi="ar-EG"/>
        </w:rPr>
        <w:t>تمثيل مسلسل لنموذج تعريف الإشارة السمعية</w:t>
      </w:r>
    </w:p>
    <w:p w:rsidR="000D6919" w:rsidRPr="000D6919" w:rsidRDefault="000D6919" w:rsidP="00FC2F9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BS.1284-</w:t>
      </w:r>
      <w:r w:rsidR="00FC2F98">
        <w:rPr>
          <w:rFonts w:eastAsia="Times New Roman" w:cs="Calibri"/>
          <w:szCs w:val="22"/>
          <w:u w:val="single"/>
          <w:lang w:eastAsia="en-US"/>
        </w:rPr>
        <w:t>2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6/263(Rev.1)</w:t>
      </w:r>
    </w:p>
    <w:p w:rsidR="000D6919" w:rsidRPr="000D6919" w:rsidRDefault="000D6919" w:rsidP="00CB70BA">
      <w:pPr>
        <w:pStyle w:val="Rectitle"/>
        <w:rPr>
          <w:rtl/>
          <w:lang w:bidi="ar-EG"/>
        </w:rPr>
      </w:pPr>
      <w:r w:rsidRPr="000D6919">
        <w:rPr>
          <w:rtl/>
        </w:rPr>
        <w:t>طرائق</w:t>
      </w:r>
      <w:r w:rsidRPr="000D6919">
        <w:rPr>
          <w:rFonts w:hint="cs"/>
          <w:rtl/>
        </w:rPr>
        <w:t xml:space="preserve"> عامة للتقييم</w:t>
      </w:r>
      <w:r w:rsidRPr="000D6919">
        <w:rPr>
          <w:rtl/>
        </w:rPr>
        <w:t xml:space="preserve"> الشخصي </w:t>
      </w:r>
      <w:r w:rsidRPr="000D6919">
        <w:rPr>
          <w:rFonts w:hint="cs"/>
          <w:rtl/>
        </w:rPr>
        <w:t>لجودة</w:t>
      </w:r>
      <w:r w:rsidRPr="000D6919">
        <w:rPr>
          <w:rtl/>
        </w:rPr>
        <w:t xml:space="preserve"> الصوت</w:t>
      </w:r>
    </w:p>
    <w:p w:rsidR="000D6919" w:rsidRPr="000D6919" w:rsidRDefault="000D6919" w:rsidP="00FC2F9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BT.1122-</w:t>
      </w:r>
      <w:r w:rsidR="00FC2F98">
        <w:rPr>
          <w:rFonts w:eastAsia="Times New Roman" w:cs="Calibri"/>
          <w:szCs w:val="22"/>
          <w:u w:val="single"/>
          <w:lang w:eastAsia="en-US"/>
        </w:rPr>
        <w:t>3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6/272</w:t>
      </w:r>
    </w:p>
    <w:p w:rsidR="00FC2F98" w:rsidRPr="000D6919" w:rsidRDefault="000D6919" w:rsidP="008531F9">
      <w:pPr>
        <w:pStyle w:val="Rectitle"/>
      </w:pPr>
      <w:r w:rsidRPr="000D6919">
        <w:rPr>
          <w:rtl/>
        </w:rPr>
        <w:t xml:space="preserve">متطلبات المستعمل </w:t>
      </w:r>
      <w:r w:rsidRPr="000D6919">
        <w:rPr>
          <w:rFonts w:hint="cs"/>
          <w:rtl/>
        </w:rPr>
        <w:t xml:space="preserve">الخاصة </w:t>
      </w:r>
      <w:r w:rsidRPr="000D6919">
        <w:rPr>
          <w:rFonts w:hint="cs"/>
          <w:color w:val="000000"/>
          <w:rtl/>
        </w:rPr>
        <w:t>بكودكات</w:t>
      </w:r>
      <w:r w:rsidRPr="000D6919">
        <w:rPr>
          <w:rFonts w:hint="cs"/>
          <w:rtl/>
        </w:rPr>
        <w:t xml:space="preserve"> </w:t>
      </w:r>
      <w:r w:rsidRPr="00572CE8">
        <w:rPr>
          <w:rFonts w:hint="cs"/>
          <w:rtl/>
        </w:rPr>
        <w:t>أنظمة ا</w:t>
      </w:r>
      <w:r w:rsidRPr="00572CE8">
        <w:rPr>
          <w:rtl/>
        </w:rPr>
        <w:t>لإرسال والتوزيع الثانوي</w:t>
      </w:r>
      <w:r w:rsidRPr="00572CE8">
        <w:rPr>
          <w:rtl/>
        </w:rPr>
        <w:br/>
        <w:t>للتلفزيون</w:t>
      </w:r>
      <w:r w:rsidRPr="00572CE8">
        <w:rPr>
          <w:rFonts w:hint="cs"/>
          <w:rtl/>
        </w:rPr>
        <w:t xml:space="preserve"> عادي الوضوح</w:t>
      </w:r>
      <w:r w:rsidRPr="00572CE8">
        <w:rPr>
          <w:rtl/>
        </w:rPr>
        <w:t xml:space="preserve"> و</w:t>
      </w:r>
      <w:r w:rsidRPr="00572CE8">
        <w:rPr>
          <w:rFonts w:hint="cs"/>
          <w:rtl/>
        </w:rPr>
        <w:t>التلفزيون عالي الوضوح</w:t>
      </w:r>
      <w:r w:rsidR="00FC2F98" w:rsidRPr="00572CE8">
        <w:rPr>
          <w:rtl/>
        </w:rPr>
        <w:t xml:space="preserve"> والتلفزيون فائق الوضوح والتلفزيون</w:t>
      </w:r>
      <w:r w:rsidR="008531F9">
        <w:rPr>
          <w:rFonts w:hint="cs"/>
          <w:rtl/>
        </w:rPr>
        <w:t> </w:t>
      </w:r>
      <w:r w:rsidR="00FC2F98" w:rsidRPr="00572CE8">
        <w:rPr>
          <w:rtl/>
        </w:rPr>
        <w:t>ذ</w:t>
      </w:r>
      <w:r w:rsidR="00A5276A" w:rsidRPr="00572CE8">
        <w:rPr>
          <w:rFonts w:hint="cs"/>
          <w:rtl/>
        </w:rPr>
        <w:t>ي</w:t>
      </w:r>
      <w:r w:rsidR="00FC2F98" w:rsidRPr="00572CE8">
        <w:rPr>
          <w:rFonts w:hint="cs"/>
          <w:rtl/>
        </w:rPr>
        <w:t> </w:t>
      </w:r>
      <w:r w:rsidR="00FC2F98" w:rsidRPr="00572CE8">
        <w:rPr>
          <w:rtl/>
        </w:rPr>
        <w:t>المدى الدينامي الواسع</w:t>
      </w:r>
    </w:p>
    <w:p w:rsidR="000D6919" w:rsidRPr="000D6919" w:rsidRDefault="000D6919" w:rsidP="008531F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BS.1196-</w:t>
      </w:r>
      <w:r w:rsidR="007B5123">
        <w:rPr>
          <w:rFonts w:eastAsia="Times New Roman" w:cs="Calibri"/>
          <w:szCs w:val="22"/>
          <w:u w:val="single"/>
          <w:lang w:eastAsia="en-US"/>
        </w:rPr>
        <w:t>7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6/278</w:t>
      </w:r>
    </w:p>
    <w:p w:rsidR="000D6919" w:rsidRPr="000D6919" w:rsidRDefault="000D6919" w:rsidP="008531F9">
      <w:pPr>
        <w:pStyle w:val="Rectitle"/>
        <w:keepLines w:val="0"/>
        <w:rPr>
          <w:rtl/>
          <w:lang w:bidi="ar-EG"/>
        </w:rPr>
      </w:pPr>
      <w:r w:rsidRPr="000D6919">
        <w:rPr>
          <w:rFonts w:hint="cs"/>
          <w:rtl/>
        </w:rPr>
        <w:t>أنظمة التشفير السمعي من أجل الإذاعة الرقمية</w:t>
      </w:r>
    </w:p>
    <w:p w:rsidR="008531F9" w:rsidRDefault="008531F9" w:rsidP="008531F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Fonts w:eastAsia="Times New Roman"/>
          <w:u w:val="single"/>
          <w:rtl/>
          <w:lang w:eastAsia="en-US"/>
        </w:rPr>
      </w:pPr>
      <w:r>
        <w:rPr>
          <w:rFonts w:eastAsia="Times New Roman"/>
          <w:u w:val="single"/>
          <w:rtl/>
          <w:lang w:eastAsia="en-US"/>
        </w:rPr>
        <w:br w:type="page"/>
      </w:r>
    </w:p>
    <w:p w:rsidR="000D6919" w:rsidRPr="000D6919" w:rsidRDefault="000D6919" w:rsidP="008531F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lastRenderedPageBreak/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BS.1548-</w:t>
      </w:r>
      <w:r w:rsidR="007B5123">
        <w:rPr>
          <w:rFonts w:eastAsia="Times New Roman" w:cs="Calibri"/>
          <w:szCs w:val="22"/>
          <w:u w:val="single"/>
          <w:lang w:eastAsia="en-US"/>
        </w:rPr>
        <w:t>6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6/279</w:t>
      </w:r>
    </w:p>
    <w:p w:rsidR="000D6919" w:rsidRPr="000D6919" w:rsidRDefault="000D6919" w:rsidP="00CB70BA">
      <w:pPr>
        <w:pStyle w:val="Rectitle"/>
        <w:rPr>
          <w:rtl/>
        </w:rPr>
      </w:pPr>
      <w:r w:rsidRPr="000D6919">
        <w:rPr>
          <w:rtl/>
        </w:rPr>
        <w:t>متطلَّبات المستعمِل المتعلقة بأنظمة التشفير السمعي من أجل الإذاعة الرقمية</w:t>
      </w:r>
    </w:p>
    <w:p w:rsidR="000D6919" w:rsidRPr="000D6919" w:rsidRDefault="000D6919" w:rsidP="000338AC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BT.1872-</w:t>
      </w:r>
      <w:r w:rsidR="003842E7">
        <w:rPr>
          <w:rFonts w:eastAsia="Times New Roman" w:cs="Calibri"/>
          <w:szCs w:val="22"/>
          <w:u w:val="single"/>
          <w:lang w:eastAsia="en-US"/>
        </w:rPr>
        <w:t>2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6/280</w:t>
      </w:r>
    </w:p>
    <w:p w:rsidR="000D6919" w:rsidRPr="000D6919" w:rsidRDefault="000D6919" w:rsidP="00CB70BA">
      <w:pPr>
        <w:pStyle w:val="Rectitle"/>
        <w:rPr>
          <w:rtl/>
        </w:rPr>
      </w:pPr>
      <w:r w:rsidRPr="000D6919">
        <w:rPr>
          <w:rtl/>
        </w:rPr>
        <w:t>متطلبات المستعمل للخدمات الإذاعية المساعدة بما</w:t>
      </w:r>
      <w:r w:rsidR="00572CE8">
        <w:rPr>
          <w:rFonts w:hint="cs"/>
          <w:rtl/>
        </w:rPr>
        <w:t> </w:t>
      </w:r>
      <w:r w:rsidRPr="000D6919">
        <w:rPr>
          <w:rtl/>
        </w:rPr>
        <w:t>في</w:t>
      </w:r>
      <w:r w:rsidR="00572CE8">
        <w:rPr>
          <w:rFonts w:hint="cs"/>
          <w:rtl/>
        </w:rPr>
        <w:t> </w:t>
      </w:r>
      <w:r w:rsidRPr="000D6919">
        <w:rPr>
          <w:rtl/>
        </w:rPr>
        <w:t xml:space="preserve">ذلك </w:t>
      </w:r>
      <w:r w:rsidRPr="000D6919">
        <w:rPr>
          <w:rFonts w:hint="cs"/>
          <w:rtl/>
        </w:rPr>
        <w:t>الإذاعة الخارجية</w:t>
      </w:r>
      <w:r w:rsidRPr="000D6919">
        <w:rPr>
          <w:rtl/>
        </w:rPr>
        <w:br/>
      </w:r>
      <w:r w:rsidRPr="000D6919">
        <w:rPr>
          <w:rFonts w:hint="cs"/>
          <w:rtl/>
        </w:rPr>
        <w:t>للتلفزيون</w:t>
      </w:r>
      <w:r w:rsidRPr="000D6919">
        <w:rPr>
          <w:rtl/>
        </w:rPr>
        <w:t xml:space="preserve"> الرقمي وتجميع الأخبار إلكترونياً/ساتلياً والإنتاج الميداني الإلكتروني</w:t>
      </w:r>
    </w:p>
    <w:p w:rsidR="000D6919" w:rsidRPr="000D6919" w:rsidRDefault="000D6919" w:rsidP="003842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D6919">
        <w:rPr>
          <w:rFonts w:eastAsia="Times New Roman" w:hint="cs"/>
          <w:u w:val="single"/>
          <w:rtl/>
          <w:lang w:eastAsia="en-US"/>
        </w:rPr>
        <w:t xml:space="preserve">التوصية </w:t>
      </w:r>
      <w:r w:rsidRPr="000D6919">
        <w:rPr>
          <w:rFonts w:eastAsia="Times New Roman" w:cs="Calibri"/>
          <w:szCs w:val="22"/>
          <w:u w:val="single"/>
          <w:lang w:eastAsia="en-US"/>
        </w:rPr>
        <w:t>ITU-R BT.2075-</w:t>
      </w:r>
      <w:r w:rsidR="003842E7">
        <w:rPr>
          <w:rFonts w:eastAsia="Times New Roman" w:cs="Calibri"/>
          <w:szCs w:val="22"/>
          <w:u w:val="single"/>
          <w:lang w:eastAsia="en-US"/>
        </w:rPr>
        <w:t>2</w:t>
      </w:r>
      <w:r w:rsidRPr="000D6919">
        <w:rPr>
          <w:rtl/>
          <w:lang w:bidi="ar-EG"/>
        </w:rPr>
        <w:tab/>
      </w:r>
      <w:r w:rsidRPr="000D6919">
        <w:rPr>
          <w:rFonts w:hint="cs"/>
          <w:rtl/>
          <w:lang w:bidi="ar-EG"/>
        </w:rPr>
        <w:t xml:space="preserve">الوثيقة </w:t>
      </w:r>
      <w:r w:rsidRPr="000D6919">
        <w:rPr>
          <w:rFonts w:eastAsia="Times New Roman" w:cs="Calibri"/>
          <w:szCs w:val="22"/>
          <w:lang w:eastAsia="en-US"/>
        </w:rPr>
        <w:t>6/282(Rev.1)</w:t>
      </w:r>
    </w:p>
    <w:p w:rsidR="000D6919" w:rsidRPr="000D6919" w:rsidRDefault="000D6919" w:rsidP="00CB70BA">
      <w:pPr>
        <w:pStyle w:val="Rectitle"/>
        <w:rPr>
          <w:rtl/>
        </w:rPr>
      </w:pPr>
      <w:r w:rsidRPr="000D6919">
        <w:rPr>
          <w:rFonts w:hint="cs"/>
          <w:rtl/>
        </w:rPr>
        <w:t>الأنظمة</w:t>
      </w:r>
      <w:r w:rsidRPr="000D6919">
        <w:rPr>
          <w:rtl/>
        </w:rPr>
        <w:t xml:space="preserve"> المتكاملة </w:t>
      </w:r>
      <w:r w:rsidRPr="000D6919">
        <w:rPr>
          <w:rFonts w:hint="cs"/>
          <w:rtl/>
        </w:rPr>
        <w:t>للإذاعة والنطاق العريض</w:t>
      </w:r>
    </w:p>
    <w:p w:rsidR="000D6919" w:rsidRPr="000D6919" w:rsidRDefault="000D6919" w:rsidP="00724A0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0" w:after="160" w:line="259" w:lineRule="auto"/>
        <w:jc w:val="left"/>
        <w:rPr>
          <w:rtl/>
          <w:lang w:eastAsia="en-US" w:bidi="ar-EG"/>
        </w:rPr>
      </w:pPr>
      <w:r w:rsidRPr="000D6919">
        <w:rPr>
          <w:rtl/>
          <w:lang w:eastAsia="en-US"/>
        </w:rPr>
        <w:br w:type="page"/>
      </w:r>
    </w:p>
    <w:p w:rsidR="000D6919" w:rsidRPr="000D6919" w:rsidRDefault="000D6919" w:rsidP="00BE2E8C">
      <w:pPr>
        <w:pStyle w:val="AnnexNotitle"/>
        <w:rPr>
          <w:rtl/>
        </w:rPr>
      </w:pPr>
      <w:r w:rsidRPr="000D6919">
        <w:rPr>
          <w:rFonts w:hint="cs"/>
          <w:rtl/>
          <w:lang w:val="en-GB"/>
        </w:rPr>
        <w:lastRenderedPageBreak/>
        <w:t xml:space="preserve">الملحق </w:t>
      </w:r>
      <w:r w:rsidRPr="000D6919">
        <w:rPr>
          <w:lang w:val="en-GB"/>
        </w:rPr>
        <w:t>2</w:t>
      </w:r>
      <w:r w:rsidR="00BE2E8C">
        <w:rPr>
          <w:rtl/>
          <w:lang w:val="en-GB"/>
        </w:rPr>
        <w:br/>
      </w:r>
      <w:r w:rsidR="00BE2E8C">
        <w:rPr>
          <w:rtl/>
          <w:lang w:val="en-GB"/>
        </w:rPr>
        <w:br/>
      </w:r>
      <w:r w:rsidRPr="000D6919">
        <w:rPr>
          <w:rFonts w:hint="cs"/>
          <w:rtl/>
        </w:rPr>
        <w:t xml:space="preserve">توصية قطاع الاتصالات الراديوية </w:t>
      </w:r>
      <w:r w:rsidR="00A5276A">
        <w:rPr>
          <w:rFonts w:hint="cs"/>
          <w:rtl/>
        </w:rPr>
        <w:t>الملغاة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7371"/>
      </w:tblGrid>
      <w:tr w:rsidR="000D6919" w:rsidRPr="000D6919" w:rsidTr="003C4CB7">
        <w:trPr>
          <w:jc w:val="center"/>
        </w:trPr>
        <w:tc>
          <w:tcPr>
            <w:tcW w:w="2258" w:type="dxa"/>
            <w:vAlign w:val="center"/>
          </w:tcPr>
          <w:p w:rsidR="000D6919" w:rsidRPr="000D6919" w:rsidRDefault="000D6919" w:rsidP="000D6919">
            <w:pPr>
              <w:tabs>
                <w:tab w:val="clear" w:pos="79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0D6919">
              <w:rPr>
                <w:rFonts w:hint="cs"/>
                <w:b/>
                <w:bCs/>
                <w:position w:val="2"/>
                <w:rtl/>
              </w:rPr>
              <w:t xml:space="preserve">توصية قطاع الاتصالات الراديوية </w:t>
            </w:r>
            <w:r w:rsidRPr="000D6919">
              <w:rPr>
                <w:b/>
                <w:bCs/>
                <w:position w:val="2"/>
              </w:rPr>
              <w:t>(ITU-R)</w:t>
            </w:r>
          </w:p>
        </w:tc>
        <w:tc>
          <w:tcPr>
            <w:tcW w:w="7371" w:type="dxa"/>
            <w:vAlign w:val="center"/>
          </w:tcPr>
          <w:p w:rsidR="000D6919" w:rsidRPr="000D6919" w:rsidRDefault="000D6919" w:rsidP="000D6919">
            <w:pPr>
              <w:tabs>
                <w:tab w:val="clear" w:pos="79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rtl/>
              </w:rPr>
            </w:pPr>
            <w:r w:rsidRPr="000D6919">
              <w:rPr>
                <w:rFonts w:hint="cs"/>
                <w:b/>
                <w:bCs/>
                <w:position w:val="2"/>
                <w:rtl/>
              </w:rPr>
              <w:t>العنوان</w:t>
            </w:r>
          </w:p>
        </w:tc>
      </w:tr>
      <w:tr w:rsidR="000D6919" w:rsidRPr="000D6919" w:rsidTr="003C4CB7">
        <w:trPr>
          <w:jc w:val="center"/>
        </w:trPr>
        <w:tc>
          <w:tcPr>
            <w:tcW w:w="2258" w:type="dxa"/>
          </w:tcPr>
          <w:p w:rsidR="000D6919" w:rsidRPr="000D6919" w:rsidRDefault="000D6919" w:rsidP="001E24CA">
            <w:pPr>
              <w:tabs>
                <w:tab w:val="clear" w:pos="794"/>
              </w:tabs>
              <w:spacing w:before="60" w:after="60" w:line="320" w:lineRule="exact"/>
              <w:jc w:val="center"/>
              <w:rPr>
                <w:position w:val="2"/>
                <w:rtl/>
                <w:lang w:bidi="ar-EG"/>
              </w:rPr>
            </w:pPr>
            <w:r w:rsidRPr="000D6919">
              <w:rPr>
                <w:rFonts w:asciiTheme="minorHAnsi" w:eastAsia="Times New Roman" w:hAnsiTheme="minorHAnsi" w:cstheme="majorBidi"/>
                <w:position w:val="2"/>
                <w:lang w:eastAsia="ja-JP"/>
              </w:rPr>
              <w:t>BR.780-2</w:t>
            </w:r>
          </w:p>
        </w:tc>
        <w:tc>
          <w:tcPr>
            <w:tcW w:w="7371" w:type="dxa"/>
          </w:tcPr>
          <w:p w:rsidR="000D6919" w:rsidRPr="000D6919" w:rsidRDefault="000D6919" w:rsidP="001E24CA">
            <w:pPr>
              <w:tabs>
                <w:tab w:val="clear" w:pos="794"/>
              </w:tabs>
              <w:spacing w:before="60" w:after="60" w:line="320" w:lineRule="exact"/>
              <w:rPr>
                <w:position w:val="2"/>
                <w:rtl/>
              </w:rPr>
            </w:pPr>
            <w:r w:rsidRPr="000D6919">
              <w:rPr>
                <w:rFonts w:eastAsia="Times New Roman"/>
                <w:position w:val="2"/>
                <w:rtl/>
                <w:lang w:eastAsia="en-US"/>
              </w:rPr>
              <w:t xml:space="preserve">معايير الشفرة الزمنية 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>للتحكّم من أجل تطبيقات الإنتاج بغية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 xml:space="preserve">تسهيل 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>التبادل الدولي للبرامج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>التلفزيونية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>المسج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>َّ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 xml:space="preserve">لة على 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>ال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 xml:space="preserve">أشرطة </w:t>
            </w:r>
            <w:r w:rsidRPr="000D6919">
              <w:rPr>
                <w:rFonts w:eastAsia="Times New Roman" w:hint="cs"/>
                <w:position w:val="2"/>
                <w:rtl/>
                <w:lang w:eastAsia="en-US"/>
              </w:rPr>
              <w:t>ال</w:t>
            </w:r>
            <w:r w:rsidRPr="000D6919">
              <w:rPr>
                <w:rFonts w:eastAsia="Times New Roman"/>
                <w:position w:val="2"/>
                <w:rtl/>
                <w:lang w:eastAsia="en-US"/>
              </w:rPr>
              <w:t>مغنطيسي</w:t>
            </w:r>
            <w:r w:rsidRPr="000D6919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</w:p>
        </w:tc>
      </w:tr>
    </w:tbl>
    <w:p w:rsidR="005C771D" w:rsidRPr="00572CE8" w:rsidRDefault="00342F51" w:rsidP="00572CE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600"/>
        <w:jc w:val="center"/>
        <w:rPr>
          <w:rFonts w:eastAsia="Times New Roman"/>
          <w:rtl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>___________</w:t>
      </w:r>
    </w:p>
    <w:sectPr w:rsidR="005C771D" w:rsidRPr="00572CE8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473639" w:rsidP="002E6B4B">
    <w:pPr>
      <w:pStyle w:val="Footer"/>
      <w:jc w:val="center"/>
      <w:rPr>
        <w:rFonts w:hAnsi="Calibri"/>
        <w:sz w:val="18"/>
        <w:szCs w:val="18"/>
        <w:lang w:val="fr-CH"/>
      </w:rPr>
    </w:pPr>
    <w:r w:rsidRPr="005E5EB3">
      <w:rPr>
        <w:sz w:val="18"/>
        <w:szCs w:val="18"/>
      </w:rPr>
      <w:t xml:space="preserve">International Telecommunication Union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Place des Nations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CH</w:t>
    </w:r>
    <w:r w:rsidRPr="005E5EB3">
      <w:rPr>
        <w:sz w:val="18"/>
        <w:szCs w:val="18"/>
      </w:rPr>
      <w:noBreakHyphen/>
      <w:t xml:space="preserve">1211 Geneva 20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Switzerland </w:t>
    </w:r>
    <w:r w:rsidRPr="005E5EB3">
      <w:rPr>
        <w:sz w:val="18"/>
        <w:szCs w:val="18"/>
      </w:rPr>
      <w:br/>
      <w:t xml:space="preserve">Tel: +41 22 730 5111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Fax: +41 22 733 7256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A59A8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BA59A8">
      <w:rPr>
        <w:rFonts w:cs="Calibri"/>
        <w:sz w:val="18"/>
        <w:szCs w:val="18"/>
      </w:rPr>
      <w:t xml:space="preserve">- </w:t>
    </w:r>
    <w:r w:rsidR="007E6E52" w:rsidRPr="00BA59A8">
      <w:rPr>
        <w:rFonts w:cs="Calibri"/>
        <w:sz w:val="18"/>
        <w:szCs w:val="18"/>
        <w:lang w:val="en-GB"/>
      </w:rPr>
      <w:fldChar w:fldCharType="begin"/>
    </w:r>
    <w:r w:rsidR="007E6E52" w:rsidRPr="00BA59A8">
      <w:rPr>
        <w:rFonts w:cs="Calibri"/>
        <w:sz w:val="18"/>
        <w:szCs w:val="18"/>
        <w:lang w:val="en-GB"/>
      </w:rPr>
      <w:instrText xml:space="preserve"> PAGE </w:instrText>
    </w:r>
    <w:r w:rsidR="007E6E52" w:rsidRPr="00BA59A8">
      <w:rPr>
        <w:rFonts w:cs="Calibri"/>
        <w:sz w:val="18"/>
        <w:szCs w:val="18"/>
        <w:lang w:val="en-GB"/>
      </w:rPr>
      <w:fldChar w:fldCharType="separate"/>
    </w:r>
    <w:r w:rsidR="00EE5DD8">
      <w:rPr>
        <w:rFonts w:cs="Calibri"/>
        <w:noProof/>
        <w:sz w:val="18"/>
        <w:szCs w:val="18"/>
        <w:lang w:val="en-GB"/>
      </w:rPr>
      <w:t>2</w:t>
    </w:r>
    <w:r w:rsidR="007E6E52" w:rsidRPr="00BA59A8">
      <w:rPr>
        <w:rFonts w:cs="Calibri"/>
        <w:sz w:val="18"/>
        <w:szCs w:val="18"/>
      </w:rPr>
      <w:fldChar w:fldCharType="end"/>
    </w:r>
    <w:r w:rsidRPr="00BA59A8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BA59A8" w:rsidRPr="00F36590" w:rsidTr="00BA59A8">
      <w:trPr>
        <w:jc w:val="center"/>
      </w:trPr>
      <w:tc>
        <w:tcPr>
          <w:tcW w:w="5000" w:type="pct"/>
          <w:vAlign w:val="center"/>
        </w:tcPr>
        <w:p w:rsidR="00BA59A8" w:rsidRDefault="00BA59A8" w:rsidP="00BA59A8">
          <w:pPr>
            <w:pStyle w:val="Header"/>
            <w:jc w:val="center"/>
            <w:rPr>
              <w:rtl/>
              <w:lang w:val="en-GB" w:bidi="ar-EG"/>
            </w:rPr>
          </w:pPr>
          <w:r>
            <w:rPr>
              <w:noProof/>
              <w:rtl/>
            </w:rPr>
            <w:drawing>
              <wp:inline distT="0" distB="0" distL="0" distR="0" wp14:anchorId="6A452E72" wp14:editId="7B13CB77">
                <wp:extent cx="648000" cy="730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73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A59A8" w:rsidRPr="00F36590" w:rsidRDefault="00BA59A8" w:rsidP="00BA59A8">
          <w:pPr>
            <w:pStyle w:val="Header"/>
            <w:jc w:val="center"/>
            <w:rPr>
              <w:lang w:val="en-GB"/>
            </w:rPr>
          </w:pP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338AC"/>
    <w:rsid w:val="000706F4"/>
    <w:rsid w:val="00083A9A"/>
    <w:rsid w:val="00090574"/>
    <w:rsid w:val="000B17A4"/>
    <w:rsid w:val="000B73F4"/>
    <w:rsid w:val="000D375B"/>
    <w:rsid w:val="000D6919"/>
    <w:rsid w:val="000E00AF"/>
    <w:rsid w:val="000E4C54"/>
    <w:rsid w:val="001823F4"/>
    <w:rsid w:val="00185E59"/>
    <w:rsid w:val="00190E2F"/>
    <w:rsid w:val="001C5A98"/>
    <w:rsid w:val="001D1D7B"/>
    <w:rsid w:val="001E24CA"/>
    <w:rsid w:val="0023283D"/>
    <w:rsid w:val="00241274"/>
    <w:rsid w:val="002978F4"/>
    <w:rsid w:val="002B028D"/>
    <w:rsid w:val="002D3B24"/>
    <w:rsid w:val="002E33CB"/>
    <w:rsid w:val="002E6541"/>
    <w:rsid w:val="002E6B4B"/>
    <w:rsid w:val="00335CE7"/>
    <w:rsid w:val="003403A3"/>
    <w:rsid w:val="00341FFF"/>
    <w:rsid w:val="00342F51"/>
    <w:rsid w:val="00345067"/>
    <w:rsid w:val="003557F8"/>
    <w:rsid w:val="00357185"/>
    <w:rsid w:val="003842E7"/>
    <w:rsid w:val="003B65BD"/>
    <w:rsid w:val="003C27E2"/>
    <w:rsid w:val="003D23A8"/>
    <w:rsid w:val="0040525C"/>
    <w:rsid w:val="0042686F"/>
    <w:rsid w:val="00426FFF"/>
    <w:rsid w:val="00443869"/>
    <w:rsid w:val="00473639"/>
    <w:rsid w:val="00485E78"/>
    <w:rsid w:val="004A04FD"/>
    <w:rsid w:val="004B2ED5"/>
    <w:rsid w:val="004C6CD2"/>
    <w:rsid w:val="004D3EAF"/>
    <w:rsid w:val="004D704B"/>
    <w:rsid w:val="0053395C"/>
    <w:rsid w:val="00541799"/>
    <w:rsid w:val="005547DD"/>
    <w:rsid w:val="0055516A"/>
    <w:rsid w:val="00567A71"/>
    <w:rsid w:val="00572CE8"/>
    <w:rsid w:val="005C771D"/>
    <w:rsid w:val="005E76A6"/>
    <w:rsid w:val="005F4897"/>
    <w:rsid w:val="00634D2D"/>
    <w:rsid w:val="00695184"/>
    <w:rsid w:val="006E1CFD"/>
    <w:rsid w:val="006F63F7"/>
    <w:rsid w:val="00706D7A"/>
    <w:rsid w:val="00714C7B"/>
    <w:rsid w:val="00724A08"/>
    <w:rsid w:val="00733D09"/>
    <w:rsid w:val="0075515A"/>
    <w:rsid w:val="007B5123"/>
    <w:rsid w:val="007C22C8"/>
    <w:rsid w:val="007E6E52"/>
    <w:rsid w:val="008235CD"/>
    <w:rsid w:val="008513CB"/>
    <w:rsid w:val="008531F9"/>
    <w:rsid w:val="00902F7B"/>
    <w:rsid w:val="00951EBA"/>
    <w:rsid w:val="00982B28"/>
    <w:rsid w:val="009C5CD4"/>
    <w:rsid w:val="009F6A6D"/>
    <w:rsid w:val="00A04786"/>
    <w:rsid w:val="00A0706D"/>
    <w:rsid w:val="00A5276A"/>
    <w:rsid w:val="00A97F94"/>
    <w:rsid w:val="00AA4FD1"/>
    <w:rsid w:val="00AB7CE2"/>
    <w:rsid w:val="00AE670A"/>
    <w:rsid w:val="00B11105"/>
    <w:rsid w:val="00B31E78"/>
    <w:rsid w:val="00B445FD"/>
    <w:rsid w:val="00B5527F"/>
    <w:rsid w:val="00B63112"/>
    <w:rsid w:val="00BA59A8"/>
    <w:rsid w:val="00BC1C78"/>
    <w:rsid w:val="00BD33AA"/>
    <w:rsid w:val="00BE2E8C"/>
    <w:rsid w:val="00C0402D"/>
    <w:rsid w:val="00C278A3"/>
    <w:rsid w:val="00C674FE"/>
    <w:rsid w:val="00C75633"/>
    <w:rsid w:val="00CB3E2E"/>
    <w:rsid w:val="00CB70BA"/>
    <w:rsid w:val="00CE2EE1"/>
    <w:rsid w:val="00CF3FFD"/>
    <w:rsid w:val="00D42765"/>
    <w:rsid w:val="00D77D0F"/>
    <w:rsid w:val="00D95B65"/>
    <w:rsid w:val="00DA1CF0"/>
    <w:rsid w:val="00DC24B4"/>
    <w:rsid w:val="00DC487F"/>
    <w:rsid w:val="00DF16DC"/>
    <w:rsid w:val="00DF20E7"/>
    <w:rsid w:val="00E02604"/>
    <w:rsid w:val="00E258C7"/>
    <w:rsid w:val="00E3407A"/>
    <w:rsid w:val="00E45211"/>
    <w:rsid w:val="00E64F8E"/>
    <w:rsid w:val="00E96F8D"/>
    <w:rsid w:val="00EA53F4"/>
    <w:rsid w:val="00EC3552"/>
    <w:rsid w:val="00EE5DD8"/>
    <w:rsid w:val="00F07C99"/>
    <w:rsid w:val="00F36590"/>
    <w:rsid w:val="00F84366"/>
    <w:rsid w:val="00F85089"/>
    <w:rsid w:val="00FC1D65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CB70BA"/>
    <w:pPr>
      <w:keepNext/>
      <w:keepLines/>
      <w:spacing w:before="240" w:after="360"/>
      <w:jc w:val="center"/>
    </w:pPr>
    <w:rPr>
      <w:b/>
      <w:bCs/>
      <w:sz w:val="28"/>
      <w:szCs w:val="40"/>
      <w:lang w:eastAsia="en-US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table" w:customStyle="1" w:styleId="TableGrid1">
    <w:name w:val="Table Grid1"/>
    <w:basedOn w:val="TableNormal"/>
    <w:next w:val="TableGrid"/>
    <w:uiPriority w:val="39"/>
    <w:rsid w:val="000D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nnextitle"/>
    <w:qFormat/>
    <w:rsid w:val="00BE2E8C"/>
    <w:rPr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7874-13EA-4AE9-B4BC-9C07BAA4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4</cp:revision>
  <cp:lastPrinted>2019-01-29T14:40:00Z</cp:lastPrinted>
  <dcterms:created xsi:type="dcterms:W3CDTF">2019-01-28T14:38:00Z</dcterms:created>
  <dcterms:modified xsi:type="dcterms:W3CDTF">2019-01-29T14:41:00Z</dcterms:modified>
</cp:coreProperties>
</file>