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F1692B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1692B">
              <w:rPr>
                <w:b/>
                <w:bCs/>
                <w:szCs w:val="24"/>
                <w:lang w:val="fr-CH"/>
              </w:rPr>
              <w:t>CACE/</w:t>
            </w:r>
            <w:r w:rsidR="005D2ED3">
              <w:rPr>
                <w:b/>
                <w:bCs/>
                <w:szCs w:val="24"/>
                <w:lang w:val="fr-CH"/>
              </w:rPr>
              <w:t>907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5D2ED3" w:rsidP="00887C4A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2019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6</w:t>
            </w:r>
            <w:r>
              <w:rPr>
                <w:rFonts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21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1692B" w:rsidRDefault="00F1692B" w:rsidP="006160CB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5D2ED3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</w:t>
            </w:r>
            <w:r w:rsidR="009356DF">
              <w:rPr>
                <w:rFonts w:eastAsia="SimSun" w:hint="eastAsia"/>
                <w:b/>
                <w:bCs/>
                <w:szCs w:val="24"/>
                <w:lang w:eastAsia="zh-CN"/>
              </w:rPr>
              <w:t>国际电联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1692B" w:rsidRPr="00F1692B" w:rsidRDefault="00F1692B" w:rsidP="009356DF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无线电通信第</w:t>
            </w:r>
            <w:r w:rsidR="005D2ED3">
              <w:rPr>
                <w:rFonts w:eastAsia="SimSun"/>
                <w:b/>
                <w:bCs/>
                <w:szCs w:val="24"/>
                <w:lang w:eastAsia="zh-CN"/>
              </w:rPr>
              <w:t>1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研究组（</w:t>
            </w:r>
            <w:r w:rsidR="009356DF" w:rsidRPr="009356DF">
              <w:rPr>
                <w:rFonts w:eastAsia="SimSun" w:hint="eastAsia"/>
                <w:b/>
                <w:bCs/>
                <w:szCs w:val="24"/>
                <w:lang w:eastAsia="zh-CN"/>
              </w:rPr>
              <w:t>频谱管理</w:t>
            </w:r>
            <w:r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）</w:t>
            </w:r>
          </w:p>
          <w:p w:rsidR="00F1692B" w:rsidRPr="00F1692B" w:rsidRDefault="00B6573E" w:rsidP="005D2ED3">
            <w:pPr>
              <w:tabs>
                <w:tab w:val="clear" w:pos="794"/>
                <w:tab w:val="clear" w:pos="1588"/>
                <w:tab w:val="left" w:pos="368"/>
                <w:tab w:val="left" w:pos="1560"/>
              </w:tabs>
              <w:spacing w:before="80"/>
              <w:rPr>
                <w:rFonts w:eastAsia="SimSun"/>
                <w:b/>
                <w:bCs/>
                <w:szCs w:val="24"/>
                <w:lang w:eastAsia="zh-CN"/>
              </w:rPr>
            </w:pPr>
            <w:r w:rsidRPr="00B6573E">
              <w:rPr>
                <w:rFonts w:eastAsia="SimSun"/>
                <w:b/>
                <w:bCs/>
                <w:szCs w:val="24"/>
                <w:lang w:eastAsia="zh-CN"/>
              </w:rPr>
              <w:t>–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ab/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建议批准</w:t>
            </w:r>
            <w:r w:rsidR="005D2ED3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份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="00F1692B" w:rsidRPr="00F1692B">
              <w:rPr>
                <w:rFonts w:eastAsia="SimSun" w:hint="eastAsia"/>
                <w:b/>
                <w:bCs/>
                <w:szCs w:val="24"/>
                <w:lang w:eastAsia="zh-CN"/>
              </w:rPr>
              <w:t>新课题草案</w:t>
            </w:r>
          </w:p>
          <w:p w:rsidR="00E53DCE" w:rsidRPr="00F1692B" w:rsidRDefault="00E53DCE" w:rsidP="00B6573E">
            <w:pPr>
              <w:tabs>
                <w:tab w:val="clear" w:pos="794"/>
                <w:tab w:val="clear" w:pos="1588"/>
                <w:tab w:val="left" w:pos="382"/>
                <w:tab w:val="left" w:pos="1560"/>
              </w:tabs>
              <w:spacing w:before="80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F1692B" w:rsidRPr="006A0A9C" w:rsidRDefault="00F1692B" w:rsidP="009D7356">
      <w:pPr>
        <w:spacing w:before="240" w:after="120"/>
        <w:ind w:firstLineChars="200" w:firstLine="480"/>
        <w:rPr>
          <w:rFonts w:eastAsia="SimSun"/>
          <w:szCs w:val="24"/>
          <w:lang w:eastAsia="zh-CN"/>
        </w:rPr>
      </w:pPr>
      <w:r w:rsidRPr="006A0A9C">
        <w:rPr>
          <w:rFonts w:eastAsia="SimSun" w:hint="eastAsia"/>
          <w:szCs w:val="24"/>
          <w:lang w:eastAsia="zh-CN"/>
        </w:rPr>
        <w:t>无线电通信第</w:t>
      </w:r>
      <w:r w:rsidR="005D2ED3" w:rsidRPr="006A0A9C">
        <w:rPr>
          <w:rFonts w:eastAsia="SimSun"/>
          <w:szCs w:val="24"/>
          <w:lang w:eastAsia="zh-CN"/>
        </w:rPr>
        <w:t>1</w:t>
      </w:r>
      <w:r w:rsidRPr="006A0A9C">
        <w:rPr>
          <w:rFonts w:eastAsia="SimSun" w:hint="eastAsia"/>
          <w:szCs w:val="24"/>
          <w:lang w:eastAsia="zh-CN"/>
        </w:rPr>
        <w:t>研究组在</w:t>
      </w:r>
      <w:r w:rsidRPr="006A0A9C">
        <w:rPr>
          <w:rFonts w:eastAsia="SimSun"/>
          <w:szCs w:val="24"/>
          <w:lang w:eastAsia="zh-CN"/>
        </w:rPr>
        <w:t>201</w:t>
      </w:r>
      <w:r w:rsidR="005D2ED3" w:rsidRPr="006A0A9C">
        <w:rPr>
          <w:rFonts w:eastAsia="SimSun" w:hint="eastAsia"/>
          <w:szCs w:val="24"/>
          <w:lang w:eastAsia="zh-CN"/>
        </w:rPr>
        <w:t>9</w:t>
      </w:r>
      <w:r w:rsidRPr="006A0A9C">
        <w:rPr>
          <w:rFonts w:eastAsia="SimSun" w:hint="eastAsia"/>
          <w:szCs w:val="24"/>
          <w:lang w:eastAsia="zh-CN"/>
        </w:rPr>
        <w:t>年</w:t>
      </w:r>
      <w:r w:rsidR="005D2ED3" w:rsidRPr="006A0A9C">
        <w:rPr>
          <w:rFonts w:eastAsia="SimSun"/>
          <w:szCs w:val="24"/>
          <w:lang w:eastAsia="zh-CN"/>
        </w:rPr>
        <w:t>6</w:t>
      </w:r>
      <w:r w:rsidRPr="006A0A9C">
        <w:rPr>
          <w:rFonts w:eastAsia="SimSun" w:hint="eastAsia"/>
          <w:szCs w:val="24"/>
          <w:lang w:eastAsia="zh-CN"/>
        </w:rPr>
        <w:t>月</w:t>
      </w:r>
      <w:r w:rsidR="005D2ED3" w:rsidRPr="006A0A9C">
        <w:rPr>
          <w:rFonts w:eastAsia="SimSun"/>
          <w:szCs w:val="24"/>
          <w:lang w:eastAsia="zh-CN"/>
        </w:rPr>
        <w:t>6</w:t>
      </w:r>
      <w:r w:rsidR="009356DF" w:rsidRPr="006A0A9C">
        <w:rPr>
          <w:rFonts w:eastAsia="SimSun" w:hint="eastAsia"/>
          <w:szCs w:val="24"/>
          <w:lang w:eastAsia="zh-CN"/>
        </w:rPr>
        <w:t>日</w:t>
      </w:r>
      <w:r w:rsidRPr="006A0A9C">
        <w:rPr>
          <w:rFonts w:eastAsia="SimSun" w:hint="eastAsia"/>
          <w:szCs w:val="24"/>
          <w:lang w:eastAsia="zh-CN"/>
        </w:rPr>
        <w:t>至</w:t>
      </w:r>
      <w:r w:rsidR="005D2ED3" w:rsidRPr="006A0A9C">
        <w:rPr>
          <w:rFonts w:eastAsia="SimSun"/>
          <w:szCs w:val="24"/>
          <w:lang w:eastAsia="zh-CN"/>
        </w:rPr>
        <w:t>7</w:t>
      </w:r>
      <w:r w:rsidRPr="006A0A9C">
        <w:rPr>
          <w:rFonts w:eastAsia="SimSun" w:hint="eastAsia"/>
          <w:szCs w:val="24"/>
          <w:lang w:eastAsia="zh-CN"/>
        </w:rPr>
        <w:t>日举行的会议上，根据</w:t>
      </w:r>
      <w:r w:rsidRPr="006A0A9C">
        <w:rPr>
          <w:rFonts w:eastAsia="SimSun"/>
          <w:szCs w:val="24"/>
          <w:lang w:eastAsia="zh-CN"/>
        </w:rPr>
        <w:t>ITU-R</w:t>
      </w:r>
      <w:r w:rsidRPr="006A0A9C">
        <w:rPr>
          <w:rFonts w:eastAsia="SimSun" w:hint="eastAsia"/>
          <w:szCs w:val="24"/>
          <w:lang w:eastAsia="zh-CN"/>
        </w:rPr>
        <w:t>第</w:t>
      </w:r>
      <w:r w:rsidRPr="006A0A9C">
        <w:rPr>
          <w:rFonts w:eastAsia="SimSun"/>
          <w:szCs w:val="24"/>
          <w:lang w:eastAsia="zh-CN"/>
        </w:rPr>
        <w:t>1-7</w:t>
      </w:r>
      <w:r w:rsidRPr="006A0A9C">
        <w:rPr>
          <w:rFonts w:eastAsia="SimSun" w:hint="eastAsia"/>
          <w:szCs w:val="24"/>
          <w:lang w:eastAsia="zh-CN"/>
        </w:rPr>
        <w:t>号决议（</w:t>
      </w:r>
      <w:r w:rsidRPr="006A0A9C">
        <w:rPr>
          <w:rFonts w:eastAsia="SimSun"/>
          <w:szCs w:val="24"/>
          <w:lang w:eastAsia="zh-CN"/>
        </w:rPr>
        <w:t>A2.5.2.</w:t>
      </w:r>
      <w:r w:rsidRPr="006A0A9C">
        <w:rPr>
          <w:rFonts w:eastAsia="SimSun" w:hint="eastAsia"/>
          <w:szCs w:val="24"/>
          <w:lang w:eastAsia="zh-CN"/>
        </w:rPr>
        <w:t>2</w:t>
      </w:r>
      <w:r w:rsidRPr="006A0A9C">
        <w:rPr>
          <w:rFonts w:eastAsia="SimSun" w:hint="eastAsia"/>
          <w:szCs w:val="24"/>
          <w:lang w:eastAsia="zh-CN"/>
        </w:rPr>
        <w:t>段）通过了</w:t>
      </w:r>
      <w:r w:rsidR="005D2ED3" w:rsidRPr="006A0A9C">
        <w:rPr>
          <w:rFonts w:eastAsia="SimSun"/>
          <w:szCs w:val="24"/>
          <w:lang w:eastAsia="zh-CN"/>
        </w:rPr>
        <w:t>1</w:t>
      </w:r>
      <w:r w:rsidRPr="006A0A9C">
        <w:rPr>
          <w:rFonts w:eastAsia="SimSun" w:hint="eastAsia"/>
          <w:szCs w:val="24"/>
          <w:lang w:eastAsia="zh-CN"/>
        </w:rPr>
        <w:t>份</w:t>
      </w:r>
      <w:r w:rsidRPr="006A0A9C">
        <w:rPr>
          <w:rFonts w:eastAsia="SimSun"/>
          <w:szCs w:val="24"/>
          <w:lang w:eastAsia="zh-CN"/>
        </w:rPr>
        <w:t>ITU-R</w:t>
      </w:r>
      <w:r w:rsidR="009D7356" w:rsidRPr="006A0A9C">
        <w:rPr>
          <w:rFonts w:eastAsia="SimSun" w:hint="eastAsia"/>
          <w:szCs w:val="24"/>
          <w:lang w:eastAsia="zh-CN"/>
        </w:rPr>
        <w:t>新课题</w:t>
      </w:r>
      <w:r w:rsidRPr="006A0A9C">
        <w:rPr>
          <w:rFonts w:eastAsia="SimSun" w:hint="eastAsia"/>
          <w:szCs w:val="24"/>
          <w:lang w:eastAsia="zh-CN"/>
        </w:rPr>
        <w:t>并同意应用</w:t>
      </w:r>
      <w:r w:rsidRPr="006A0A9C">
        <w:rPr>
          <w:rFonts w:eastAsia="SimSun"/>
          <w:szCs w:val="24"/>
          <w:lang w:eastAsia="zh-CN"/>
        </w:rPr>
        <w:t>ITU-R</w:t>
      </w:r>
      <w:r w:rsidRPr="006A0A9C">
        <w:rPr>
          <w:rFonts w:eastAsia="SimSun" w:hint="eastAsia"/>
          <w:szCs w:val="24"/>
          <w:lang w:eastAsia="zh-CN"/>
        </w:rPr>
        <w:t>第</w:t>
      </w:r>
      <w:r w:rsidRPr="006A0A9C">
        <w:rPr>
          <w:rFonts w:eastAsia="SimSun"/>
          <w:szCs w:val="24"/>
          <w:lang w:eastAsia="zh-CN"/>
        </w:rPr>
        <w:t>1-</w:t>
      </w:r>
      <w:r w:rsidRPr="006A0A9C">
        <w:rPr>
          <w:rFonts w:eastAsia="SimSun" w:hint="eastAsia"/>
          <w:szCs w:val="24"/>
          <w:lang w:eastAsia="zh-CN"/>
        </w:rPr>
        <w:t>7</w:t>
      </w:r>
      <w:r w:rsidRPr="006A0A9C">
        <w:rPr>
          <w:rFonts w:eastAsia="SimSun" w:hint="eastAsia"/>
          <w:szCs w:val="24"/>
          <w:lang w:eastAsia="zh-CN"/>
        </w:rPr>
        <w:t>号决议（见</w:t>
      </w:r>
      <w:r w:rsidRPr="006A0A9C">
        <w:rPr>
          <w:rFonts w:eastAsia="SimSun"/>
          <w:szCs w:val="24"/>
          <w:lang w:eastAsia="zh-CN"/>
        </w:rPr>
        <w:t>A2.5.2.</w:t>
      </w:r>
      <w:r w:rsidRPr="006A0A9C">
        <w:rPr>
          <w:rFonts w:eastAsia="SimSun" w:hint="eastAsia"/>
          <w:szCs w:val="24"/>
          <w:lang w:eastAsia="zh-CN"/>
        </w:rPr>
        <w:t>3</w:t>
      </w:r>
      <w:r w:rsidRPr="006A0A9C">
        <w:rPr>
          <w:rFonts w:eastAsia="SimSun" w:hint="eastAsia"/>
          <w:szCs w:val="24"/>
          <w:lang w:eastAsia="zh-CN"/>
        </w:rPr>
        <w:t>段）有关在两届无线电通信全会之间批准课题的程序。</w:t>
      </w:r>
      <w:r w:rsidRPr="006A0A9C">
        <w:rPr>
          <w:rFonts w:eastAsia="SimSun"/>
          <w:szCs w:val="24"/>
          <w:lang w:eastAsia="zh-CN"/>
        </w:rPr>
        <w:t>ITU-R</w:t>
      </w:r>
      <w:r w:rsidR="005D2ED3" w:rsidRPr="006A0A9C">
        <w:rPr>
          <w:rFonts w:eastAsia="SimSun" w:hint="eastAsia"/>
          <w:szCs w:val="24"/>
          <w:lang w:eastAsia="zh-CN"/>
        </w:rPr>
        <w:t>课题草案的案文后附于本函</w:t>
      </w:r>
      <w:r w:rsidRPr="006A0A9C">
        <w:rPr>
          <w:rFonts w:eastAsia="SimSun" w:hint="eastAsia"/>
          <w:szCs w:val="24"/>
          <w:lang w:eastAsia="zh-CN"/>
        </w:rPr>
        <w:t>供参考。请反对批准一课题草案的成员国向主任和研究组主席阐明反对原因。</w:t>
      </w:r>
    </w:p>
    <w:p w:rsidR="00F1692B" w:rsidRPr="006A0A9C" w:rsidRDefault="00F1692B" w:rsidP="00F1692B">
      <w:pPr>
        <w:ind w:firstLineChars="200" w:firstLine="480"/>
        <w:rPr>
          <w:rFonts w:eastAsia="SimSun"/>
          <w:szCs w:val="24"/>
          <w:lang w:eastAsia="zh-CN"/>
        </w:rPr>
      </w:pPr>
      <w:r w:rsidRPr="006A0A9C">
        <w:rPr>
          <w:rFonts w:eastAsia="SimSun" w:hint="eastAsia"/>
          <w:szCs w:val="24"/>
          <w:lang w:eastAsia="zh-CN"/>
        </w:rPr>
        <w:t>考虑到</w:t>
      </w:r>
      <w:r w:rsidRPr="006A0A9C">
        <w:rPr>
          <w:rFonts w:eastAsia="SimSun"/>
          <w:szCs w:val="24"/>
          <w:lang w:eastAsia="zh-CN"/>
        </w:rPr>
        <w:t>ITU-R</w:t>
      </w:r>
      <w:r w:rsidRPr="006A0A9C">
        <w:rPr>
          <w:rFonts w:eastAsia="SimSun" w:hint="eastAsia"/>
          <w:szCs w:val="24"/>
          <w:lang w:eastAsia="zh-CN"/>
        </w:rPr>
        <w:t>第</w:t>
      </w:r>
      <w:r w:rsidRPr="006A0A9C">
        <w:rPr>
          <w:rFonts w:eastAsia="SimSun"/>
          <w:szCs w:val="24"/>
          <w:lang w:eastAsia="zh-CN"/>
        </w:rPr>
        <w:t>1-</w:t>
      </w:r>
      <w:r w:rsidRPr="006A0A9C">
        <w:rPr>
          <w:rFonts w:eastAsia="SimSun" w:hint="eastAsia"/>
          <w:szCs w:val="24"/>
          <w:lang w:eastAsia="zh-CN"/>
        </w:rPr>
        <w:t>7</w:t>
      </w:r>
      <w:r w:rsidRPr="006A0A9C">
        <w:rPr>
          <w:rFonts w:eastAsia="SimSun" w:hint="eastAsia"/>
          <w:szCs w:val="24"/>
          <w:lang w:eastAsia="zh-CN"/>
        </w:rPr>
        <w:t>号决议</w:t>
      </w:r>
      <w:r w:rsidRPr="006A0A9C">
        <w:rPr>
          <w:rFonts w:eastAsia="SimSun"/>
          <w:szCs w:val="24"/>
        </w:rPr>
        <w:t>A2.5.2.</w:t>
      </w:r>
      <w:r w:rsidRPr="006A0A9C">
        <w:rPr>
          <w:rFonts w:eastAsia="SimSun" w:hint="eastAsia"/>
          <w:szCs w:val="24"/>
          <w:lang w:eastAsia="zh-CN"/>
        </w:rPr>
        <w:t>3</w:t>
      </w:r>
      <w:r w:rsidRPr="006A0A9C">
        <w:rPr>
          <w:rFonts w:eastAsia="SimSun" w:hint="eastAsia"/>
          <w:szCs w:val="24"/>
          <w:lang w:eastAsia="zh-CN"/>
        </w:rPr>
        <w:t>段的规定，请各成员国在</w:t>
      </w:r>
      <w:r w:rsidRPr="006A0A9C">
        <w:rPr>
          <w:rFonts w:eastAsia="SimSun"/>
          <w:szCs w:val="24"/>
          <w:u w:val="single"/>
        </w:rPr>
        <w:t>201</w:t>
      </w:r>
      <w:r w:rsidR="005D2ED3" w:rsidRPr="006A0A9C">
        <w:rPr>
          <w:rFonts w:eastAsia="SimSun" w:hint="eastAsia"/>
          <w:szCs w:val="24"/>
          <w:u w:val="single"/>
          <w:lang w:eastAsia="zh-CN"/>
        </w:rPr>
        <w:t>9</w:t>
      </w:r>
      <w:r w:rsidRPr="006A0A9C">
        <w:rPr>
          <w:rFonts w:eastAsia="SimSun" w:hint="eastAsia"/>
          <w:szCs w:val="24"/>
          <w:u w:val="single"/>
          <w:lang w:eastAsia="zh-CN"/>
        </w:rPr>
        <w:t>年</w:t>
      </w:r>
      <w:r w:rsidR="005D2ED3" w:rsidRPr="006A0A9C">
        <w:rPr>
          <w:rFonts w:eastAsia="SimSun"/>
          <w:szCs w:val="24"/>
          <w:u w:val="single"/>
          <w:lang w:eastAsia="zh-CN"/>
        </w:rPr>
        <w:t>8</w:t>
      </w:r>
      <w:r w:rsidRPr="006A0A9C">
        <w:rPr>
          <w:rFonts w:eastAsia="SimSun" w:hint="eastAsia"/>
          <w:szCs w:val="24"/>
          <w:u w:val="single"/>
          <w:lang w:eastAsia="zh-CN"/>
        </w:rPr>
        <w:t>月</w:t>
      </w:r>
      <w:r w:rsidR="005D2ED3" w:rsidRPr="006A0A9C">
        <w:rPr>
          <w:rFonts w:eastAsia="SimSun"/>
          <w:szCs w:val="24"/>
          <w:u w:val="single"/>
          <w:lang w:eastAsia="zh-CN"/>
        </w:rPr>
        <w:t>21</w:t>
      </w:r>
      <w:r w:rsidRPr="006A0A9C">
        <w:rPr>
          <w:rFonts w:eastAsia="SimSun" w:hint="eastAsia"/>
          <w:szCs w:val="24"/>
          <w:u w:val="single"/>
          <w:lang w:eastAsia="zh-CN"/>
        </w:rPr>
        <w:t>日</w:t>
      </w:r>
      <w:r w:rsidRPr="006A0A9C">
        <w:rPr>
          <w:rFonts w:eastAsia="SimSun" w:hint="eastAsia"/>
          <w:szCs w:val="24"/>
          <w:lang w:eastAsia="zh-CN"/>
        </w:rPr>
        <w:t>前通知秘书处</w:t>
      </w:r>
      <w:r w:rsidRPr="006A0A9C">
        <w:rPr>
          <w:rFonts w:eastAsia="SimSun"/>
          <w:color w:val="0000FF"/>
          <w:szCs w:val="24"/>
          <w:u w:val="single"/>
          <w:lang w:eastAsia="zh-CN"/>
        </w:rPr>
        <w:t>(</w:t>
      </w:r>
      <w:hyperlink r:id="rId8" w:history="1">
        <w:r w:rsidRPr="006A0A9C">
          <w:rPr>
            <w:rStyle w:val="Hyperlink"/>
            <w:rFonts w:eastAsia="SimSun"/>
            <w:szCs w:val="24"/>
            <w:lang w:eastAsia="zh-CN"/>
          </w:rPr>
          <w:t>brsgd@itu.int</w:t>
        </w:r>
      </w:hyperlink>
      <w:r w:rsidRPr="006A0A9C">
        <w:rPr>
          <w:rFonts w:eastAsia="SimSun"/>
          <w:color w:val="0000FF"/>
          <w:szCs w:val="24"/>
          <w:u w:val="single"/>
          <w:lang w:eastAsia="zh-CN"/>
        </w:rPr>
        <w:t>)</w:t>
      </w:r>
      <w:r w:rsidRPr="006A0A9C">
        <w:rPr>
          <w:rFonts w:eastAsia="SimSun" w:hint="eastAsia"/>
          <w:szCs w:val="24"/>
          <w:lang w:eastAsia="zh-CN"/>
        </w:rPr>
        <w:t>是否批准上述建议。</w:t>
      </w:r>
    </w:p>
    <w:p w:rsidR="008C1F8C" w:rsidRDefault="008C1F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1692B" w:rsidRDefault="00F1692B" w:rsidP="005D2ED3">
      <w:pPr>
        <w:ind w:firstLineChars="200" w:firstLine="480"/>
      </w:pPr>
      <w:proofErr w:type="spellStart"/>
      <w:r w:rsidRPr="00EE4684">
        <w:rPr>
          <w:rFonts w:hint="eastAsia"/>
        </w:rPr>
        <w:lastRenderedPageBreak/>
        <w:t>在上述截止期限之后，将</w:t>
      </w:r>
      <w:proofErr w:type="spellEnd"/>
      <w:r w:rsidRPr="00EE4684">
        <w:rPr>
          <w:rFonts w:hint="eastAsia"/>
          <w:lang w:eastAsia="zh-CN"/>
        </w:rPr>
        <w:t>在一</w:t>
      </w:r>
      <w:r>
        <w:rPr>
          <w:rFonts w:hint="eastAsia"/>
          <w:lang w:eastAsia="zh-CN"/>
        </w:rPr>
        <w:t>份</w:t>
      </w:r>
      <w:proofErr w:type="spellStart"/>
      <w:r w:rsidRPr="00EE4684">
        <w:rPr>
          <w:rFonts w:hint="eastAsia"/>
        </w:rPr>
        <w:t>行政通函</w:t>
      </w:r>
      <w:proofErr w:type="spellEnd"/>
      <w:r w:rsidRPr="00EE4684">
        <w:rPr>
          <w:rFonts w:hint="eastAsia"/>
          <w:lang w:eastAsia="zh-CN"/>
        </w:rPr>
        <w:t>中宣布</w:t>
      </w:r>
      <w:r>
        <w:rPr>
          <w:rFonts w:hint="eastAsia"/>
          <w:lang w:eastAsia="zh-CN"/>
        </w:rPr>
        <w:t>此磋商</w:t>
      </w:r>
      <w:proofErr w:type="spellStart"/>
      <w:r w:rsidRPr="00EE4684">
        <w:rPr>
          <w:rFonts w:hint="eastAsia"/>
        </w:rPr>
        <w:t>的结果，并尽可能快地</w:t>
      </w:r>
      <w:proofErr w:type="spellEnd"/>
      <w:r>
        <w:rPr>
          <w:rFonts w:hint="eastAsia"/>
          <w:lang w:eastAsia="zh-CN"/>
        </w:rPr>
        <w:t>公布</w:t>
      </w:r>
      <w:proofErr w:type="spellStart"/>
      <w:r w:rsidRPr="00EE4684">
        <w:rPr>
          <w:rFonts w:hint="eastAsia"/>
        </w:rPr>
        <w:t>已经批准的</w:t>
      </w:r>
      <w:proofErr w:type="spellEnd"/>
      <w:r>
        <w:rPr>
          <w:rFonts w:hint="eastAsia"/>
          <w:lang w:eastAsia="zh-CN"/>
        </w:rPr>
        <w:t>课题</w:t>
      </w:r>
      <w:r w:rsidRPr="00EE4684">
        <w:rPr>
          <w:rFonts w:hint="eastAsia"/>
        </w:rPr>
        <w:t>（见</w:t>
      </w:r>
      <w:hyperlink r:id="rId9" w:history="1">
        <w:r w:rsidR="005D2ED3" w:rsidRPr="00D5084A">
          <w:rPr>
            <w:rStyle w:val="Hyperlink"/>
          </w:rPr>
          <w:t>http://www.itu.int/ITU-R/go/que-rsg01/en</w:t>
        </w:r>
      </w:hyperlink>
      <w:r w:rsidRPr="00EE4684">
        <w:rPr>
          <w:rFonts w:hint="eastAsia"/>
        </w:rPr>
        <w:t>）。</w:t>
      </w:r>
    </w:p>
    <w:p w:rsidR="00F1692B" w:rsidRDefault="00F1692B" w:rsidP="00DC5172">
      <w:pPr>
        <w:tabs>
          <w:tab w:val="center" w:pos="7371"/>
        </w:tabs>
        <w:spacing w:before="2000"/>
        <w:jc w:val="left"/>
        <w:rPr>
          <w:lang w:eastAsia="zh-CN"/>
        </w:rPr>
      </w:pPr>
      <w:r>
        <w:rPr>
          <w:rFonts w:cs="SimSun" w:hint="eastAsia"/>
          <w:lang w:eastAsia="zh-CN"/>
        </w:rPr>
        <w:t>无线电通信局主任</w:t>
      </w:r>
      <w:r>
        <w:rPr>
          <w:lang w:eastAsia="zh-CN"/>
        </w:rPr>
        <w:br/>
      </w:r>
      <w:r w:rsidR="005D2ED3">
        <w:rPr>
          <w:rFonts w:ascii="SimSun" w:hAnsi="SimSun" w:hint="eastAsia"/>
          <w:szCs w:val="24"/>
          <w:lang w:eastAsia="zh-CN"/>
        </w:rPr>
        <w:t>马里奥</w:t>
      </w:r>
      <w:r w:rsidR="005D2ED3">
        <w:rPr>
          <w:szCs w:val="24"/>
          <w:lang w:eastAsia="zh-CN"/>
        </w:rPr>
        <w:t>·</w:t>
      </w:r>
      <w:r w:rsidR="005D2ED3">
        <w:rPr>
          <w:rFonts w:ascii="SimSun" w:hAnsi="SimSun" w:hint="eastAsia"/>
          <w:szCs w:val="24"/>
          <w:lang w:eastAsia="zh-CN"/>
        </w:rPr>
        <w:t>马尼维奇</w:t>
      </w:r>
    </w:p>
    <w:p w:rsidR="00F1692B" w:rsidRDefault="00F1692B" w:rsidP="00DC5172">
      <w:pPr>
        <w:spacing w:before="2000"/>
        <w:rPr>
          <w:lang w:eastAsia="zh-CN"/>
        </w:rPr>
      </w:pPr>
      <w:r>
        <w:rPr>
          <w:rFonts w:hint="eastAsia"/>
          <w:b/>
          <w:lang w:val="fr-CH" w:eastAsia="zh-CN"/>
        </w:rPr>
        <w:t>附件</w:t>
      </w:r>
      <w:r w:rsidRPr="002C1744">
        <w:rPr>
          <w:rFonts w:hint="eastAsia"/>
          <w:b/>
          <w:lang w:eastAsia="zh-CN"/>
        </w:rPr>
        <w:t>：</w:t>
      </w:r>
      <w:r w:rsidR="005D2ED3">
        <w:rPr>
          <w:lang w:eastAsia="zh-CN"/>
        </w:rPr>
        <w:t>1</w:t>
      </w:r>
      <w:r>
        <w:rPr>
          <w:rFonts w:hint="eastAsia"/>
          <w:lang w:eastAsia="zh-CN"/>
        </w:rPr>
        <w:t>份</w:t>
      </w:r>
      <w:bookmarkStart w:id="0" w:name="_GoBack"/>
      <w:bookmarkEnd w:id="0"/>
      <w:r>
        <w:rPr>
          <w:lang w:eastAsia="zh-CN"/>
        </w:rPr>
        <w:t>ITU-R</w:t>
      </w:r>
      <w:r>
        <w:rPr>
          <w:rFonts w:hint="eastAsia"/>
          <w:lang w:eastAsia="zh-CN"/>
        </w:rPr>
        <w:t>新课题草案</w:t>
      </w:r>
    </w:p>
    <w:p w:rsidR="00F1692B" w:rsidRPr="00F1692B" w:rsidRDefault="00F1692B" w:rsidP="00DC5172">
      <w:pPr>
        <w:spacing w:before="6400"/>
        <w:rPr>
          <w:b/>
          <w:bCs/>
          <w:sz w:val="18"/>
          <w:szCs w:val="18"/>
          <w:lang w:eastAsia="zh-CN"/>
        </w:rPr>
      </w:pPr>
      <w:r w:rsidRPr="00F1692B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国际电联成员国各主管部门和参与无线电通信第</w:t>
      </w:r>
      <w:r w:rsidR="005D2ED3">
        <w:rPr>
          <w:sz w:val="18"/>
          <w:szCs w:val="18"/>
          <w:lang w:eastAsia="zh-CN"/>
        </w:rPr>
        <w:t>1</w:t>
      </w:r>
      <w:r w:rsidRPr="00F1692B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参加无线电通信第</w:t>
      </w:r>
      <w:r w:rsidR="005D2ED3">
        <w:rPr>
          <w:sz w:val="18"/>
          <w:szCs w:val="18"/>
          <w:lang w:eastAsia="zh-CN"/>
        </w:rPr>
        <w:t>1</w:t>
      </w:r>
      <w:r w:rsidRPr="00F1692B">
        <w:rPr>
          <w:rFonts w:hint="eastAsia"/>
          <w:sz w:val="18"/>
          <w:szCs w:val="18"/>
          <w:lang w:eastAsia="zh-CN"/>
        </w:rPr>
        <w:t>研究组工作的</w:t>
      </w:r>
      <w:r w:rsidRPr="00F1692B">
        <w:rPr>
          <w:sz w:val="18"/>
          <w:szCs w:val="18"/>
          <w:lang w:eastAsia="zh-CN"/>
        </w:rPr>
        <w:t>ITU-R</w:t>
      </w:r>
      <w:r w:rsidRPr="00F1692B">
        <w:rPr>
          <w:rFonts w:hint="eastAsia"/>
          <w:sz w:val="18"/>
          <w:szCs w:val="18"/>
          <w:lang w:eastAsia="zh-CN"/>
        </w:rPr>
        <w:t>部门准成员</w:t>
      </w:r>
    </w:p>
    <w:p w:rsidR="00F1692B" w:rsidRPr="00F1692B" w:rsidRDefault="009356DF" w:rsidP="00F1692B">
      <w:pPr>
        <w:spacing w:before="40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</w:t>
      </w:r>
      <w:r w:rsidR="00F1692B" w:rsidRPr="00F1692B">
        <w:rPr>
          <w:rFonts w:hint="eastAsia"/>
          <w:sz w:val="18"/>
          <w:szCs w:val="18"/>
          <w:lang w:eastAsia="zh-CN"/>
        </w:rPr>
        <w:t>学术成员</w:t>
      </w:r>
    </w:p>
    <w:p w:rsidR="00F1692B" w:rsidRPr="00F1692B" w:rsidRDefault="00F1692B" w:rsidP="009D7356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无线电通信各研究组的正副主席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大会筹备会议的正副主席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无线电规则委员会的委员</w:t>
      </w:r>
    </w:p>
    <w:p w:rsidR="00F1692B" w:rsidRPr="00F1692B" w:rsidRDefault="00F1692B" w:rsidP="00F1692B">
      <w:pPr>
        <w:spacing w:before="40"/>
        <w:rPr>
          <w:sz w:val="18"/>
          <w:szCs w:val="18"/>
          <w:lang w:eastAsia="zh-CN"/>
        </w:rPr>
      </w:pPr>
      <w:r w:rsidRPr="00F1692B">
        <w:rPr>
          <w:sz w:val="18"/>
          <w:szCs w:val="18"/>
          <w:lang w:eastAsia="zh-CN"/>
        </w:rPr>
        <w:t>–</w:t>
      </w:r>
      <w:r w:rsidRPr="00F1692B">
        <w:rPr>
          <w:sz w:val="18"/>
          <w:szCs w:val="18"/>
          <w:lang w:eastAsia="zh-CN"/>
        </w:rPr>
        <w:tab/>
      </w:r>
      <w:r w:rsidRPr="00F1692B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F1692B" w:rsidRDefault="00F1692B" w:rsidP="00F169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F1692B" w:rsidRPr="009356DF" w:rsidRDefault="00F1692B" w:rsidP="005D2ED3">
      <w:pPr>
        <w:pStyle w:val="AnnexNotitle0"/>
        <w:rPr>
          <w:rFonts w:ascii="Calibri" w:hAnsi="Calibri"/>
          <w:lang w:val="en-US" w:eastAsia="zh-CN"/>
        </w:rPr>
      </w:pPr>
      <w:r w:rsidRPr="00F1692B">
        <w:rPr>
          <w:rFonts w:ascii="Calibri" w:hAnsi="Calibri" w:hint="eastAsia"/>
          <w:lang w:val="es-ES_tradnl" w:eastAsia="zh-CN"/>
        </w:rPr>
        <w:lastRenderedPageBreak/>
        <w:t>附件</w:t>
      </w:r>
    </w:p>
    <w:p w:rsidR="00F1692B" w:rsidRPr="00A04B8F" w:rsidRDefault="00F1692B" w:rsidP="00A04B8F">
      <w:pPr>
        <w:pStyle w:val="Title3"/>
        <w:spacing w:after="240" w:line="240" w:lineRule="auto"/>
        <w:rPr>
          <w:rFonts w:eastAsia="SimSun"/>
          <w:sz w:val="24"/>
          <w:szCs w:val="24"/>
          <w:lang w:val="fr-FR" w:eastAsia="zh-CN"/>
        </w:rPr>
      </w:pPr>
      <w:r w:rsidRPr="00A04B8F">
        <w:rPr>
          <w:rFonts w:eastAsia="SimSun" w:hint="eastAsia"/>
          <w:sz w:val="24"/>
          <w:szCs w:val="24"/>
          <w:lang w:val="fr-FR" w:eastAsia="zh-CN"/>
        </w:rPr>
        <w:t>（</w:t>
      </w:r>
      <w:r w:rsidR="00DC5172">
        <w:rPr>
          <w:rStyle w:val="Hyperlink"/>
          <w:sz w:val="24"/>
          <w:szCs w:val="24"/>
        </w:rPr>
        <w:fldChar w:fldCharType="begin"/>
      </w:r>
      <w:r w:rsidR="00DC5172">
        <w:rPr>
          <w:rStyle w:val="Hyperlink"/>
          <w:sz w:val="24"/>
          <w:szCs w:val="24"/>
          <w:lang w:eastAsia="zh-CN"/>
        </w:rPr>
        <w:instrText xml:space="preserve"> HYPERLINK "http://www.itu.int/md/R15-SG01-C-0192/en" </w:instrText>
      </w:r>
      <w:r w:rsidR="00DC5172">
        <w:rPr>
          <w:rStyle w:val="Hyperlink"/>
          <w:sz w:val="24"/>
          <w:szCs w:val="24"/>
        </w:rPr>
        <w:fldChar w:fldCharType="separate"/>
      </w:r>
      <w:r w:rsidR="00A04B8F" w:rsidRPr="00A04B8F">
        <w:rPr>
          <w:rStyle w:val="Hyperlink"/>
          <w:sz w:val="24"/>
          <w:szCs w:val="24"/>
          <w:lang w:eastAsia="zh-CN"/>
        </w:rPr>
        <w:t>1/192(Rev.1)</w:t>
      </w:r>
      <w:proofErr w:type="spellStart"/>
      <w:r w:rsidR="00DC5172">
        <w:rPr>
          <w:rStyle w:val="Hyperlink"/>
          <w:sz w:val="24"/>
          <w:szCs w:val="24"/>
        </w:rPr>
        <w:fldChar w:fldCharType="end"/>
      </w:r>
      <w:proofErr w:type="spellEnd"/>
      <w:r w:rsidRPr="00A04B8F">
        <w:rPr>
          <w:rFonts w:eastAsia="SimSun" w:hint="eastAsia"/>
          <w:sz w:val="24"/>
          <w:szCs w:val="24"/>
          <w:lang w:val="fr-FR" w:eastAsia="zh-CN"/>
        </w:rPr>
        <w:t>号文件）</w:t>
      </w:r>
    </w:p>
    <w:p w:rsidR="00F1692B" w:rsidRPr="0053419B" w:rsidRDefault="00F1692B" w:rsidP="005D2ED3">
      <w:pPr>
        <w:pStyle w:val="QuestionNoBR"/>
        <w:rPr>
          <w:rFonts w:ascii="Calibri" w:eastAsia="SimSun" w:hAnsi="Calibri" w:cs="Calibri"/>
          <w:lang w:eastAsia="zh-CN"/>
        </w:rPr>
      </w:pPr>
      <w:r w:rsidRPr="0053419B">
        <w:rPr>
          <w:rFonts w:ascii="Calibri" w:eastAsia="SimSun" w:hAnsi="Calibri" w:cs="Calibri"/>
          <w:lang w:eastAsia="zh-CN"/>
        </w:rPr>
        <w:t>ITU-R</w:t>
      </w:r>
      <w:r w:rsidR="009D7356" w:rsidRPr="0053419B">
        <w:rPr>
          <w:rFonts w:ascii="Calibri" w:eastAsia="SimSun" w:hAnsi="Calibri" w:cs="Calibri"/>
          <w:lang w:eastAsia="zh-CN"/>
        </w:rPr>
        <w:t xml:space="preserve"> </w:t>
      </w:r>
      <w:r w:rsidRPr="0053419B">
        <w:rPr>
          <w:rFonts w:ascii="Calibri" w:eastAsia="SimSun" w:hAnsi="Calibri" w:cs="Calibri" w:hint="eastAsia"/>
          <w:lang w:eastAsia="zh-CN"/>
        </w:rPr>
        <w:t>[</w:t>
      </w:r>
      <w:r w:rsidR="005D2ED3" w:rsidRPr="0053419B">
        <w:rPr>
          <w:rFonts w:ascii="Calibri" w:eastAsia="SimSun" w:hAnsi="Calibri" w:cs="Calibri"/>
          <w:lang w:eastAsia="zh-CN"/>
        </w:rPr>
        <w:t>SPEC-AVAILABILITY]</w:t>
      </w:r>
      <w:r w:rsidRPr="0053419B">
        <w:rPr>
          <w:rFonts w:ascii="Calibri" w:eastAsia="SimSun" w:hAnsi="Calibri" w:cs="Calibri"/>
          <w:lang w:eastAsia="zh-CN"/>
        </w:rPr>
        <w:t>/</w:t>
      </w:r>
      <w:r w:rsidR="009D7356" w:rsidRPr="0053419B">
        <w:rPr>
          <w:rFonts w:ascii="Calibri" w:eastAsia="SimSun" w:hAnsi="Calibri" w:cs="Calibri"/>
          <w:lang w:eastAsia="zh-CN"/>
        </w:rPr>
        <w:t>1</w:t>
      </w:r>
      <w:r w:rsidRPr="0053419B">
        <w:rPr>
          <w:rFonts w:ascii="Calibri" w:eastAsia="SimSun" w:hAnsi="Calibri" w:cs="Calibri" w:hint="eastAsia"/>
          <w:lang w:eastAsia="zh-CN"/>
        </w:rPr>
        <w:t>号新课题草案</w:t>
      </w:r>
    </w:p>
    <w:p w:rsidR="00870126" w:rsidRPr="00870126" w:rsidRDefault="00870126" w:rsidP="00870126">
      <w:pPr>
        <w:pStyle w:val="Questiontitle"/>
        <w:rPr>
          <w:lang w:val="en-GB" w:eastAsia="zh-CN"/>
        </w:rPr>
      </w:pPr>
      <w:r>
        <w:rPr>
          <w:rFonts w:hint="eastAsia"/>
          <w:lang w:val="en-GB" w:eastAsia="zh-CN"/>
        </w:rPr>
        <w:t>评估或预测频谱可用性的方法</w:t>
      </w:r>
    </w:p>
    <w:p w:rsidR="00F1692B" w:rsidRPr="00F1692B" w:rsidRDefault="00F1692B" w:rsidP="007E3A28">
      <w:pPr>
        <w:spacing w:before="400" w:line="240" w:lineRule="auto"/>
        <w:rPr>
          <w:lang w:eastAsia="zh-CN"/>
        </w:rPr>
      </w:pPr>
      <w:r w:rsidRPr="00F1692B">
        <w:rPr>
          <w:rFonts w:hint="eastAsia"/>
          <w:lang w:eastAsia="zh-CN"/>
        </w:rPr>
        <w:t>国际电联无线电通信全会，</w:t>
      </w:r>
    </w:p>
    <w:p w:rsidR="00F1692B" w:rsidRPr="00F1692B" w:rsidRDefault="00F1692B" w:rsidP="007E3A28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zh-CN"/>
        </w:rPr>
      </w:pPr>
      <w:r w:rsidRPr="00F1692B">
        <w:rPr>
          <w:rFonts w:ascii="STKaiti" w:eastAsia="STKaiti" w:hAnsi="STKaiti" w:cstheme="majorBidi" w:hint="eastAsia"/>
          <w:i w:val="0"/>
          <w:iCs/>
          <w:lang w:eastAsia="zh-CN"/>
        </w:rPr>
        <w:t>考虑到</w:t>
      </w:r>
    </w:p>
    <w:p w:rsidR="005D2ED3" w:rsidRPr="0053419B" w:rsidRDefault="005D2ED3" w:rsidP="007E3A28">
      <w:pPr>
        <w:spacing w:line="240" w:lineRule="auto"/>
        <w:rPr>
          <w:rFonts w:eastAsia="SimSun"/>
          <w:lang w:eastAsia="zh-CN"/>
        </w:rPr>
      </w:pPr>
      <w:r w:rsidRPr="0053419B">
        <w:rPr>
          <w:rFonts w:eastAsia="SimSun"/>
          <w:i/>
          <w:iCs/>
          <w:lang w:eastAsia="zh-CN"/>
        </w:rPr>
        <w:t>a)</w:t>
      </w:r>
      <w:r w:rsidRPr="0053419B">
        <w:rPr>
          <w:rFonts w:eastAsia="SimSun"/>
          <w:i/>
          <w:iCs/>
          <w:lang w:eastAsia="zh-CN"/>
        </w:rPr>
        <w:tab/>
      </w:r>
      <w:r w:rsidR="009356DF" w:rsidRPr="0053419B">
        <w:rPr>
          <w:rFonts w:eastAsia="SimSun" w:hint="eastAsia"/>
          <w:lang w:eastAsia="zh-CN"/>
        </w:rPr>
        <w:t>无线电频谱</w:t>
      </w:r>
      <w:r w:rsidR="00187685" w:rsidRPr="0053419B">
        <w:rPr>
          <w:rFonts w:eastAsia="SimSun" w:hint="eastAsia"/>
          <w:lang w:eastAsia="zh-CN"/>
        </w:rPr>
        <w:t>是有限但可无限</w:t>
      </w:r>
      <w:r w:rsidR="00C45C92" w:rsidRPr="0053419B">
        <w:rPr>
          <w:rFonts w:eastAsia="SimSun" w:hint="eastAsia"/>
          <w:lang w:eastAsia="zh-CN"/>
        </w:rPr>
        <w:t>重复使用</w:t>
      </w:r>
      <w:r w:rsidR="00187685" w:rsidRPr="0053419B">
        <w:rPr>
          <w:rFonts w:eastAsia="SimSun" w:hint="eastAsia"/>
          <w:lang w:eastAsia="zh-CN"/>
        </w:rPr>
        <w:t>的资源，</w:t>
      </w:r>
      <w:r w:rsidR="00FD16CE" w:rsidRPr="0053419B">
        <w:rPr>
          <w:rFonts w:eastAsia="SimSun" w:hint="eastAsia"/>
          <w:lang w:eastAsia="zh-CN"/>
        </w:rPr>
        <w:t>只可</w:t>
      </w:r>
      <w:r w:rsidR="00261D5D" w:rsidRPr="0053419B">
        <w:rPr>
          <w:rFonts w:eastAsia="SimSun" w:hint="eastAsia"/>
          <w:lang w:eastAsia="zh-CN"/>
        </w:rPr>
        <w:t>在任何</w:t>
      </w:r>
      <w:r w:rsidR="00187685" w:rsidRPr="0053419B">
        <w:rPr>
          <w:rFonts w:eastAsia="SimSun" w:hint="eastAsia"/>
          <w:lang w:eastAsia="zh-CN"/>
        </w:rPr>
        <w:t>给定</w:t>
      </w:r>
      <w:r w:rsidR="00261D5D" w:rsidRPr="0053419B">
        <w:rPr>
          <w:rFonts w:eastAsia="SimSun" w:hint="eastAsia"/>
          <w:lang w:eastAsia="zh-CN"/>
        </w:rPr>
        <w:t>的</w:t>
      </w:r>
      <w:r w:rsidR="007F6540" w:rsidRPr="0053419B">
        <w:rPr>
          <w:rFonts w:eastAsia="SimSun" w:hint="eastAsia"/>
          <w:lang w:eastAsia="zh-CN"/>
        </w:rPr>
        <w:t>时段</w:t>
      </w:r>
      <w:r w:rsidR="00187685" w:rsidRPr="0053419B">
        <w:rPr>
          <w:rFonts w:eastAsia="SimSun" w:hint="eastAsia"/>
          <w:lang w:eastAsia="zh-CN"/>
        </w:rPr>
        <w:t>和</w:t>
      </w:r>
      <w:r w:rsidR="00261D5D" w:rsidRPr="0053419B">
        <w:rPr>
          <w:rFonts w:eastAsia="SimSun" w:hint="eastAsia"/>
          <w:lang w:eastAsia="zh-CN"/>
        </w:rPr>
        <w:t>任何</w:t>
      </w:r>
      <w:r w:rsidR="00187685" w:rsidRPr="0053419B">
        <w:rPr>
          <w:rFonts w:eastAsia="SimSun" w:hint="eastAsia"/>
          <w:lang w:eastAsia="zh-CN"/>
        </w:rPr>
        <w:t>给定</w:t>
      </w:r>
      <w:r w:rsidR="00261D5D" w:rsidRPr="0053419B">
        <w:rPr>
          <w:rFonts w:eastAsia="SimSun" w:hint="eastAsia"/>
          <w:lang w:eastAsia="zh-CN"/>
        </w:rPr>
        <w:t>的</w:t>
      </w:r>
      <w:r w:rsidR="007F6540" w:rsidRPr="0053419B">
        <w:rPr>
          <w:rFonts w:eastAsia="SimSun" w:hint="eastAsia"/>
          <w:lang w:eastAsia="zh-CN"/>
        </w:rPr>
        <w:t>体积</w:t>
      </w:r>
      <w:r w:rsidR="00187685" w:rsidRPr="0053419B">
        <w:rPr>
          <w:rFonts w:eastAsia="SimSun" w:hint="eastAsia"/>
          <w:lang w:eastAsia="zh-CN"/>
        </w:rPr>
        <w:t>空间</w:t>
      </w:r>
      <w:r w:rsidR="00FD16CE" w:rsidRPr="0053419B">
        <w:rPr>
          <w:rFonts w:eastAsia="SimSun" w:hint="eastAsia"/>
          <w:lang w:eastAsia="zh-CN"/>
        </w:rPr>
        <w:t>内、在</w:t>
      </w:r>
      <w:r w:rsidR="00261D5D" w:rsidRPr="0053419B">
        <w:rPr>
          <w:rFonts w:eastAsia="SimSun" w:hint="eastAsia"/>
          <w:lang w:eastAsia="zh-CN"/>
        </w:rPr>
        <w:t>频率带宽</w:t>
      </w:r>
      <w:r w:rsidR="007F6540" w:rsidRPr="0053419B">
        <w:rPr>
          <w:rFonts w:eastAsia="SimSun" w:hint="eastAsia"/>
          <w:lang w:eastAsia="zh-CN"/>
        </w:rPr>
        <w:t>的有限</w:t>
      </w:r>
      <w:r w:rsidR="00261D5D" w:rsidRPr="0053419B">
        <w:rPr>
          <w:rFonts w:eastAsia="SimSun" w:hint="eastAsia"/>
          <w:lang w:eastAsia="zh-CN"/>
        </w:rPr>
        <w:t>数量</w:t>
      </w:r>
      <w:r w:rsidR="00FD16CE" w:rsidRPr="0053419B">
        <w:rPr>
          <w:rFonts w:eastAsia="SimSun" w:hint="eastAsia"/>
          <w:lang w:eastAsia="zh-CN"/>
        </w:rPr>
        <w:t>下</w:t>
      </w:r>
      <w:r w:rsidR="00187685" w:rsidRPr="0053419B">
        <w:rPr>
          <w:rFonts w:eastAsia="SimSun" w:hint="eastAsia"/>
          <w:lang w:eastAsia="zh-CN"/>
        </w:rPr>
        <w:t>使用；</w:t>
      </w:r>
    </w:p>
    <w:p w:rsidR="005D2ED3" w:rsidRPr="0053419B" w:rsidRDefault="005D2ED3" w:rsidP="007E3A28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i/>
          <w:iCs/>
          <w:lang w:eastAsia="zh-CN"/>
        </w:rPr>
        <w:t>b)</w:t>
      </w:r>
      <w:r w:rsidRPr="0053419B">
        <w:rPr>
          <w:rFonts w:eastAsia="SimSun"/>
          <w:lang w:eastAsia="zh-CN"/>
        </w:rPr>
        <w:tab/>
      </w:r>
      <w:r w:rsidR="00187685" w:rsidRPr="0053419B">
        <w:rPr>
          <w:rFonts w:eastAsia="SimSun" w:hint="eastAsia"/>
          <w:lang w:eastAsia="zh-CN"/>
        </w:rPr>
        <w:t>一些主管部门面临着评估或预测无线电频谱</w:t>
      </w:r>
      <w:r w:rsidR="00187685" w:rsidRPr="0053419B">
        <w:rPr>
          <w:rFonts w:eastAsia="SimSun" w:hint="eastAsia"/>
          <w:lang w:eastAsia="ko-KR"/>
        </w:rPr>
        <w:t>可用性</w:t>
      </w:r>
      <w:r w:rsidR="00187685" w:rsidRPr="0053419B">
        <w:rPr>
          <w:rFonts w:eastAsia="SimSun" w:hint="eastAsia"/>
          <w:lang w:eastAsia="zh-CN"/>
        </w:rPr>
        <w:t>的挑战；</w:t>
      </w:r>
    </w:p>
    <w:p w:rsidR="005D2ED3" w:rsidRPr="001D1341" w:rsidRDefault="005D2ED3" w:rsidP="007E3A28">
      <w:pPr>
        <w:spacing w:line="240" w:lineRule="auto"/>
        <w:rPr>
          <w:rFonts w:asciiTheme="majorBidi" w:hAnsiTheme="majorBidi" w:cstheme="majorBidi"/>
          <w:lang w:eastAsia="zh-CN"/>
        </w:rPr>
      </w:pPr>
      <w:r w:rsidRPr="0053419B">
        <w:rPr>
          <w:rFonts w:eastAsia="SimSun"/>
          <w:i/>
          <w:iCs/>
          <w:lang w:eastAsia="zh-CN"/>
        </w:rPr>
        <w:t>c)</w:t>
      </w:r>
      <w:r w:rsidRPr="0053419B">
        <w:rPr>
          <w:rFonts w:eastAsia="SimSun"/>
          <w:i/>
          <w:iCs/>
          <w:lang w:eastAsia="zh-CN"/>
        </w:rPr>
        <w:tab/>
      </w:r>
      <w:r w:rsidR="00EF03C0">
        <w:rPr>
          <w:rFonts w:asciiTheme="minorEastAsia" w:hAnsiTheme="minorEastAsia" w:cstheme="majorBidi" w:hint="eastAsia"/>
          <w:lang w:eastAsia="zh-CN"/>
        </w:rPr>
        <w:t>缺乏评估或预测频谱可用性的方法，</w:t>
      </w:r>
    </w:p>
    <w:p w:rsidR="005D2ED3" w:rsidRPr="00FD16CE" w:rsidRDefault="00EF03C0" w:rsidP="007E3A28">
      <w:pPr>
        <w:pStyle w:val="Call"/>
        <w:spacing w:line="240" w:lineRule="auto"/>
        <w:rPr>
          <w:rFonts w:ascii="STKaiti" w:eastAsia="STKaiti" w:hAnsi="STKaiti" w:cstheme="majorBidi"/>
          <w:i w:val="0"/>
          <w:iCs/>
          <w:lang w:eastAsia="ko-KR"/>
        </w:rPr>
      </w:pPr>
      <w:r w:rsidRPr="00FD16CE">
        <w:rPr>
          <w:rFonts w:ascii="STKaiti" w:eastAsia="STKaiti" w:hAnsi="STKaiti" w:cstheme="majorBidi" w:hint="eastAsia"/>
          <w:i w:val="0"/>
          <w:iCs/>
          <w:lang w:eastAsia="zh-CN"/>
        </w:rPr>
        <w:t>注意到</w:t>
      </w:r>
    </w:p>
    <w:p w:rsidR="005D2ED3" w:rsidRPr="001D1341" w:rsidRDefault="00EF03C0" w:rsidP="007E3A28">
      <w:pPr>
        <w:spacing w:line="240" w:lineRule="auto"/>
        <w:ind w:firstLineChars="200" w:firstLine="480"/>
        <w:rPr>
          <w:rFonts w:asciiTheme="majorBidi" w:hAnsiTheme="majorBidi" w:cstheme="majorBidi"/>
          <w:lang w:eastAsia="zh-CN"/>
        </w:rPr>
      </w:pPr>
      <w:r w:rsidRPr="007B2F27">
        <w:rPr>
          <w:rFonts w:asciiTheme="minorEastAsia" w:hAnsiTheme="minorEastAsia" w:hint="eastAsia"/>
          <w:lang w:eastAsia="zh-CN"/>
        </w:rPr>
        <w:t>从数据科学的角度来看，</w:t>
      </w:r>
      <w:r w:rsidRPr="007B2F27">
        <w:rPr>
          <w:rFonts w:asciiTheme="minorEastAsia" w:hAnsiTheme="minorEastAsia" w:cstheme="majorBidi" w:hint="eastAsia"/>
          <w:lang w:eastAsia="zh-CN"/>
        </w:rPr>
        <w:t>频谱管理数据正在变得</w:t>
      </w:r>
      <w:r w:rsidR="00C6044B">
        <w:rPr>
          <w:rFonts w:asciiTheme="minorEastAsia" w:hAnsiTheme="minorEastAsia" w:cstheme="majorBidi" w:hint="eastAsia"/>
          <w:lang w:eastAsia="zh-CN"/>
        </w:rPr>
        <w:t>更</w:t>
      </w:r>
      <w:r w:rsidRPr="007B2F27">
        <w:rPr>
          <w:rFonts w:asciiTheme="minorEastAsia" w:hAnsiTheme="minorEastAsia" w:cstheme="majorBidi" w:hint="eastAsia"/>
          <w:lang w:eastAsia="zh-CN"/>
        </w:rPr>
        <w:t>庞大</w:t>
      </w:r>
      <w:r w:rsidR="007F6540">
        <w:rPr>
          <w:rFonts w:asciiTheme="minorEastAsia" w:hAnsiTheme="minorEastAsia" w:cstheme="majorBidi" w:hint="eastAsia"/>
          <w:lang w:eastAsia="zh-CN"/>
        </w:rPr>
        <w:t>且</w:t>
      </w:r>
      <w:r w:rsidR="00C6044B">
        <w:rPr>
          <w:rFonts w:asciiTheme="minorEastAsia" w:hAnsiTheme="minorEastAsia" w:cstheme="majorBidi" w:hint="eastAsia"/>
          <w:lang w:eastAsia="zh-CN"/>
        </w:rPr>
        <w:t>更</w:t>
      </w:r>
      <w:r w:rsidRPr="007B2F27">
        <w:rPr>
          <w:rFonts w:asciiTheme="minorEastAsia" w:hAnsiTheme="minorEastAsia" w:cstheme="majorBidi" w:hint="eastAsia"/>
          <w:lang w:eastAsia="zh-CN"/>
        </w:rPr>
        <w:t>复杂，可能需要包括机器学习在内的先进数据分析方法，</w:t>
      </w:r>
    </w:p>
    <w:p w:rsidR="005D2ED3" w:rsidRPr="006C454A" w:rsidRDefault="005D2ED3" w:rsidP="007E3A28">
      <w:pPr>
        <w:pStyle w:val="Call"/>
        <w:spacing w:line="240" w:lineRule="auto"/>
        <w:rPr>
          <w:rFonts w:asciiTheme="majorBidi" w:eastAsia="Batang" w:hAnsiTheme="majorBidi" w:cstheme="majorBidi"/>
          <w:iCs/>
          <w:highlight w:val="yellow"/>
          <w:lang w:eastAsia="zh-CN"/>
        </w:rPr>
      </w:pPr>
      <w:r w:rsidRPr="00F5482A">
        <w:rPr>
          <w:rFonts w:ascii="STKaiti" w:eastAsia="STKaiti" w:hAnsi="STKaiti" w:hint="eastAsia"/>
          <w:i w:val="0"/>
          <w:lang w:eastAsia="zh-CN"/>
        </w:rPr>
        <w:t>做出决定</w:t>
      </w:r>
      <w:r>
        <w:rPr>
          <w:rFonts w:hint="eastAsia"/>
          <w:i w:val="0"/>
          <w:iCs/>
          <w:lang w:eastAsia="zh-CN"/>
        </w:rPr>
        <w:t>，</w:t>
      </w:r>
      <w:r w:rsidR="007B2F27">
        <w:rPr>
          <w:rFonts w:ascii="SimSun" w:hAnsi="SimSun" w:hint="eastAsia"/>
          <w:i w:val="0"/>
          <w:iCs/>
          <w:lang w:eastAsia="zh-CN"/>
        </w:rPr>
        <w:t>应研究以下</w:t>
      </w:r>
      <w:r w:rsidRPr="00211301">
        <w:rPr>
          <w:rFonts w:ascii="SimSun" w:hAnsi="SimSun" w:hint="eastAsia"/>
          <w:i w:val="0"/>
          <w:iCs/>
          <w:lang w:eastAsia="zh-CN"/>
        </w:rPr>
        <w:t>课题</w:t>
      </w:r>
    </w:p>
    <w:p w:rsidR="005D2ED3" w:rsidRPr="0053419B" w:rsidRDefault="005D2ED3" w:rsidP="007E3A28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lang w:eastAsia="ko-KR"/>
        </w:rPr>
        <w:t>1</w:t>
      </w:r>
      <w:r w:rsidRPr="0053419B">
        <w:rPr>
          <w:rFonts w:eastAsia="SimSun"/>
          <w:lang w:eastAsia="ko-KR"/>
        </w:rPr>
        <w:tab/>
      </w:r>
      <w:r w:rsidR="00E841C6" w:rsidRPr="0053419B">
        <w:rPr>
          <w:rFonts w:eastAsia="SimSun" w:hint="eastAsia"/>
          <w:lang w:eastAsia="zh-CN"/>
        </w:rPr>
        <w:t>为</w:t>
      </w:r>
      <w:r w:rsidR="001909AD" w:rsidRPr="0053419B">
        <w:rPr>
          <w:rFonts w:eastAsia="SimSun" w:hint="eastAsia"/>
          <w:lang w:eastAsia="zh-CN"/>
        </w:rPr>
        <w:t>评估或预测无线电频谱的可用性，</w:t>
      </w:r>
      <w:r w:rsidR="007F6540" w:rsidRPr="0053419B">
        <w:rPr>
          <w:rFonts w:eastAsia="SimSun" w:hint="eastAsia"/>
          <w:lang w:eastAsia="zh-CN"/>
        </w:rPr>
        <w:t>各</w:t>
      </w:r>
      <w:r w:rsidR="00192ACC" w:rsidRPr="0053419B">
        <w:rPr>
          <w:rFonts w:eastAsia="SimSun" w:hint="eastAsia"/>
          <w:lang w:eastAsia="zh-CN"/>
        </w:rPr>
        <w:t>主管部门应考虑哪些标准和信息？</w:t>
      </w:r>
    </w:p>
    <w:p w:rsidR="005D2ED3" w:rsidRPr="0053419B" w:rsidRDefault="005D2ED3" w:rsidP="007E3A28">
      <w:pPr>
        <w:spacing w:line="240" w:lineRule="auto"/>
        <w:rPr>
          <w:rFonts w:eastAsia="SimSun"/>
          <w:lang w:eastAsia="ko-KR"/>
        </w:rPr>
      </w:pPr>
      <w:r w:rsidRPr="0053419B">
        <w:rPr>
          <w:rFonts w:eastAsia="SimSun"/>
          <w:lang w:eastAsia="ko-KR"/>
        </w:rPr>
        <w:t>2</w:t>
      </w:r>
      <w:r w:rsidRPr="0053419B">
        <w:rPr>
          <w:rFonts w:eastAsia="SimSun"/>
          <w:lang w:eastAsia="ko-KR"/>
        </w:rPr>
        <w:tab/>
      </w:r>
      <w:r w:rsidR="00192ACC" w:rsidRPr="0053419B">
        <w:rPr>
          <w:rFonts w:eastAsia="SimSun" w:hint="eastAsia"/>
          <w:lang w:eastAsia="zh-CN"/>
        </w:rPr>
        <w:t>哪些方法可用于评估或预测无线电频谱的可用性？</w:t>
      </w:r>
    </w:p>
    <w:p w:rsidR="005D2ED3" w:rsidRPr="001D1341" w:rsidRDefault="005D2ED3" w:rsidP="007E3A28">
      <w:pPr>
        <w:spacing w:line="240" w:lineRule="auto"/>
        <w:rPr>
          <w:rFonts w:asciiTheme="majorBidi" w:eastAsia="Batang" w:hAnsiTheme="majorBidi" w:cstheme="majorBidi"/>
          <w:lang w:eastAsia="zh-CN"/>
        </w:rPr>
      </w:pPr>
      <w:r w:rsidRPr="0053419B">
        <w:rPr>
          <w:rFonts w:eastAsia="SimSun"/>
          <w:lang w:eastAsia="ko-KR"/>
        </w:rPr>
        <w:t>3</w:t>
      </w:r>
      <w:r w:rsidRPr="0053419B">
        <w:rPr>
          <w:rFonts w:eastAsia="SimSun"/>
          <w:lang w:eastAsia="zh-CN"/>
        </w:rPr>
        <w:tab/>
      </w:r>
      <w:r w:rsidR="00192ACC" w:rsidRPr="0053419B">
        <w:rPr>
          <w:rFonts w:eastAsia="SimSun" w:hint="eastAsia"/>
          <w:lang w:eastAsia="zh-CN"/>
        </w:rPr>
        <w:t>哪些技术方</w:t>
      </w:r>
      <w:r w:rsidR="00192ACC">
        <w:rPr>
          <w:rFonts w:asciiTheme="majorBidi" w:hAnsiTheme="majorBidi" w:cstheme="majorBidi" w:hint="eastAsia"/>
          <w:lang w:eastAsia="zh-CN"/>
        </w:rPr>
        <w:t>法</w:t>
      </w:r>
      <w:r w:rsidR="006C6F43">
        <w:rPr>
          <w:rFonts w:asciiTheme="majorBidi" w:hAnsiTheme="majorBidi" w:cstheme="majorBidi" w:hint="eastAsia"/>
          <w:lang w:eastAsia="zh-CN"/>
        </w:rPr>
        <w:t>（</w:t>
      </w:r>
      <w:r w:rsidR="00192ACC">
        <w:rPr>
          <w:rFonts w:asciiTheme="majorBidi" w:hAnsiTheme="majorBidi" w:cstheme="majorBidi" w:hint="eastAsia"/>
          <w:lang w:eastAsia="zh-CN"/>
        </w:rPr>
        <w:t>如</w:t>
      </w:r>
      <w:r w:rsidR="007F6540">
        <w:rPr>
          <w:rFonts w:asciiTheme="majorBidi" w:hAnsiTheme="majorBidi" w:cstheme="majorBidi" w:hint="eastAsia"/>
          <w:lang w:eastAsia="zh-CN"/>
        </w:rPr>
        <w:t>，</w:t>
      </w:r>
      <w:r w:rsidR="00192ACC">
        <w:rPr>
          <w:rFonts w:asciiTheme="majorBidi" w:hAnsiTheme="majorBidi" w:cstheme="majorBidi" w:hint="eastAsia"/>
          <w:lang w:eastAsia="zh-CN"/>
        </w:rPr>
        <w:t>数据驱动管理</w:t>
      </w:r>
      <w:r w:rsidR="007F6540">
        <w:rPr>
          <w:rFonts w:asciiTheme="majorBidi" w:hAnsiTheme="majorBidi" w:cstheme="majorBidi" w:hint="eastAsia"/>
          <w:lang w:eastAsia="zh-CN"/>
        </w:rPr>
        <w:t>等</w:t>
      </w:r>
      <w:r w:rsidR="006C6F43">
        <w:rPr>
          <w:rFonts w:asciiTheme="majorBidi" w:hAnsiTheme="majorBidi" w:cstheme="majorBidi" w:hint="eastAsia"/>
          <w:lang w:eastAsia="zh-CN"/>
        </w:rPr>
        <w:t>）可改善</w:t>
      </w:r>
      <w:r w:rsidR="00543108">
        <w:rPr>
          <w:rFonts w:asciiTheme="majorBidi" w:hAnsiTheme="majorBidi" w:cstheme="majorBidi" w:hint="eastAsia"/>
          <w:lang w:eastAsia="zh-CN"/>
        </w:rPr>
        <w:t>对</w:t>
      </w:r>
      <w:r w:rsidR="006C6F43">
        <w:rPr>
          <w:rFonts w:asciiTheme="majorBidi" w:hAnsiTheme="majorBidi" w:cstheme="majorBidi" w:hint="eastAsia"/>
          <w:lang w:eastAsia="zh-CN"/>
        </w:rPr>
        <w:t>频谱</w:t>
      </w:r>
      <w:r w:rsidR="00543108">
        <w:rPr>
          <w:rFonts w:asciiTheme="majorBidi" w:hAnsiTheme="majorBidi" w:cstheme="majorBidi" w:hint="eastAsia"/>
          <w:lang w:eastAsia="zh-CN"/>
        </w:rPr>
        <w:t>的整体</w:t>
      </w:r>
      <w:r w:rsidR="006C6F43">
        <w:rPr>
          <w:rFonts w:asciiTheme="majorBidi" w:hAnsiTheme="majorBidi" w:cstheme="majorBidi" w:hint="eastAsia"/>
          <w:lang w:eastAsia="zh-CN"/>
        </w:rPr>
        <w:t>利用？</w:t>
      </w:r>
    </w:p>
    <w:p w:rsidR="005D2ED3" w:rsidRPr="006C454A" w:rsidRDefault="005D2ED3" w:rsidP="007E3A28">
      <w:pPr>
        <w:pStyle w:val="Call"/>
        <w:spacing w:line="240" w:lineRule="auto"/>
        <w:rPr>
          <w:rFonts w:asciiTheme="majorBidi" w:eastAsia="Batang" w:hAnsiTheme="majorBidi" w:cstheme="majorBidi"/>
          <w:highlight w:val="yellow"/>
          <w:lang w:eastAsia="ko-KR"/>
        </w:rPr>
      </w:pPr>
      <w:r w:rsidRPr="00F5482A">
        <w:rPr>
          <w:rFonts w:ascii="STKaiti" w:eastAsia="STKaiti" w:hAnsi="STKaiti" w:hint="eastAsia"/>
          <w:i w:val="0"/>
          <w:lang w:eastAsia="zh-CN"/>
        </w:rPr>
        <w:t>进一步做出决定</w:t>
      </w:r>
    </w:p>
    <w:p w:rsidR="005D2ED3" w:rsidRPr="0053419B" w:rsidRDefault="005D2ED3" w:rsidP="007E3A28">
      <w:pPr>
        <w:tabs>
          <w:tab w:val="left" w:pos="-720"/>
        </w:tabs>
        <w:spacing w:line="240" w:lineRule="auto"/>
        <w:rPr>
          <w:rFonts w:eastAsia="SimSun"/>
          <w:lang w:eastAsia="zh-CN"/>
        </w:rPr>
      </w:pPr>
      <w:r w:rsidRPr="0053419B">
        <w:rPr>
          <w:rFonts w:eastAsia="SimSun"/>
          <w:bCs/>
          <w:lang w:eastAsia="zh-CN"/>
        </w:rPr>
        <w:t>1</w:t>
      </w:r>
      <w:r w:rsidRPr="0053419B">
        <w:rPr>
          <w:rFonts w:eastAsia="SimSun"/>
          <w:b/>
          <w:lang w:eastAsia="zh-CN"/>
        </w:rPr>
        <w:tab/>
      </w:r>
      <w:r w:rsidR="007F6540" w:rsidRPr="0053419B">
        <w:rPr>
          <w:rFonts w:eastAsia="SimSun" w:hint="eastAsia"/>
          <w:lang w:eastAsia="zh-CN"/>
        </w:rPr>
        <w:t>上述研究的结果</w:t>
      </w:r>
      <w:r w:rsidR="00261D5D" w:rsidRPr="0053419B">
        <w:rPr>
          <w:rFonts w:eastAsia="SimSun" w:hint="eastAsia"/>
          <w:lang w:eastAsia="zh-CN"/>
        </w:rPr>
        <w:t>应酌情</w:t>
      </w:r>
      <w:r w:rsidRPr="0053419B">
        <w:rPr>
          <w:rFonts w:eastAsia="SimSun" w:hint="eastAsia"/>
          <w:lang w:eastAsia="zh-CN"/>
        </w:rPr>
        <w:t>纳入一份或多份建议书</w:t>
      </w:r>
      <w:r w:rsidR="00261D5D" w:rsidRPr="0053419B">
        <w:rPr>
          <w:rFonts w:eastAsia="SimSun" w:hint="eastAsia"/>
          <w:lang w:eastAsia="zh-CN"/>
        </w:rPr>
        <w:t>和</w:t>
      </w:r>
      <w:r w:rsidR="00261D5D" w:rsidRPr="0053419B">
        <w:rPr>
          <w:rFonts w:eastAsia="SimSun" w:hint="eastAsia"/>
          <w:lang w:eastAsia="zh-CN"/>
        </w:rPr>
        <w:t>/</w:t>
      </w:r>
      <w:r w:rsidRPr="0053419B">
        <w:rPr>
          <w:rFonts w:eastAsia="SimSun" w:hint="eastAsia"/>
          <w:lang w:eastAsia="zh-CN"/>
        </w:rPr>
        <w:t>或报告</w:t>
      </w:r>
      <w:r w:rsidR="00261D5D" w:rsidRPr="0053419B">
        <w:rPr>
          <w:rFonts w:eastAsia="SimSun" w:hint="eastAsia"/>
          <w:lang w:eastAsia="zh-CN"/>
        </w:rPr>
        <w:t>或手册</w:t>
      </w:r>
      <w:r w:rsidRPr="0053419B">
        <w:rPr>
          <w:rFonts w:eastAsia="SimSun" w:hint="eastAsia"/>
          <w:lang w:eastAsia="zh-CN"/>
        </w:rPr>
        <w:t>中；</w:t>
      </w:r>
    </w:p>
    <w:p w:rsidR="005D2ED3" w:rsidRPr="0053419B" w:rsidRDefault="005D2ED3" w:rsidP="007E3A28">
      <w:pPr>
        <w:spacing w:line="240" w:lineRule="auto"/>
        <w:rPr>
          <w:rFonts w:eastAsia="SimSun"/>
          <w:b/>
          <w:color w:val="800000"/>
          <w:sz w:val="22"/>
          <w:highlight w:val="cyan"/>
          <w:lang w:eastAsia="ko-KR"/>
        </w:rPr>
      </w:pPr>
      <w:r w:rsidRPr="0053419B">
        <w:rPr>
          <w:rFonts w:eastAsia="SimSun"/>
          <w:bCs/>
          <w:lang w:eastAsia="zh-CN"/>
        </w:rPr>
        <w:t>2</w:t>
      </w:r>
      <w:r w:rsidRPr="0053419B">
        <w:rPr>
          <w:rFonts w:eastAsia="SimSun"/>
          <w:b/>
          <w:lang w:eastAsia="zh-CN"/>
        </w:rPr>
        <w:tab/>
      </w:r>
      <w:r w:rsidR="006C6F43" w:rsidRPr="0053419B">
        <w:rPr>
          <w:rFonts w:eastAsia="SimSun" w:hint="eastAsia"/>
          <w:lang w:eastAsia="zh-CN"/>
        </w:rPr>
        <w:t>上述</w:t>
      </w:r>
      <w:r w:rsidRPr="0053419B">
        <w:rPr>
          <w:rFonts w:eastAsia="SimSun" w:hint="eastAsia"/>
          <w:lang w:eastAsia="zh-CN"/>
        </w:rPr>
        <w:t>研究应于</w:t>
      </w:r>
      <w:r w:rsidR="006C6F43" w:rsidRPr="0053419B">
        <w:rPr>
          <w:rFonts w:eastAsia="SimSun"/>
          <w:lang w:eastAsia="zh-CN"/>
        </w:rPr>
        <w:t>2023</w:t>
      </w:r>
      <w:r w:rsidR="006C6F43" w:rsidRPr="0053419B">
        <w:rPr>
          <w:rFonts w:eastAsia="SimSun" w:hint="eastAsia"/>
          <w:lang w:eastAsia="zh-CN"/>
        </w:rPr>
        <w:t>年</w:t>
      </w:r>
      <w:r w:rsidRPr="0053419B">
        <w:rPr>
          <w:rFonts w:eastAsia="SimSun" w:hint="eastAsia"/>
          <w:lang w:eastAsia="zh-CN"/>
        </w:rPr>
        <w:t>前完成。</w:t>
      </w:r>
    </w:p>
    <w:p w:rsidR="005D2ED3" w:rsidRPr="0053419B" w:rsidRDefault="005D2ED3" w:rsidP="007E3A28">
      <w:pPr>
        <w:spacing w:before="240" w:line="240" w:lineRule="auto"/>
        <w:rPr>
          <w:rFonts w:eastAsia="SimSun"/>
          <w:lang w:eastAsia="ja-JP"/>
        </w:rPr>
      </w:pPr>
      <w:r w:rsidRPr="0053419B">
        <w:rPr>
          <w:rFonts w:eastAsia="SimSun" w:hint="eastAsia"/>
          <w:lang w:eastAsia="zh-CN"/>
        </w:rPr>
        <w:t>类别：</w:t>
      </w:r>
      <w:r w:rsidRPr="0053419B">
        <w:rPr>
          <w:rFonts w:eastAsia="SimSun"/>
          <w:lang w:eastAsia="zh-CN"/>
        </w:rPr>
        <w:t>S</w:t>
      </w:r>
      <w:r w:rsidRPr="0053419B">
        <w:rPr>
          <w:rFonts w:eastAsia="SimSun" w:hint="eastAsia"/>
          <w:lang w:eastAsia="zh-CN"/>
        </w:rPr>
        <w:t>3</w:t>
      </w:r>
    </w:p>
    <w:p w:rsidR="0053419B" w:rsidRDefault="0053419B" w:rsidP="000E1F47">
      <w:pPr>
        <w:pStyle w:val="Reasons"/>
        <w:spacing w:before="120"/>
      </w:pPr>
    </w:p>
    <w:p w:rsidR="0053419B" w:rsidRDefault="0053419B">
      <w:pPr>
        <w:jc w:val="center"/>
      </w:pPr>
      <w:r>
        <w:t>______________</w:t>
      </w:r>
    </w:p>
    <w:p w:rsidR="00F1692B" w:rsidRDefault="00F1692B" w:rsidP="00F1692B">
      <w:pPr>
        <w:rPr>
          <w:lang w:eastAsia="zh-CN"/>
        </w:rPr>
      </w:pPr>
    </w:p>
    <w:sectPr w:rsidR="00F1692B" w:rsidSect="00165B7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77" w:rsidRDefault="00671777">
      <w:r>
        <w:separator/>
      </w:r>
    </w:p>
    <w:p w:rsidR="0010797E" w:rsidRDefault="0010797E"/>
  </w:endnote>
  <w:endnote w:type="continuationSeparator" w:id="0">
    <w:p w:rsidR="00671777" w:rsidRDefault="00671777">
      <w:r>
        <w:continuationSeparator/>
      </w:r>
    </w:p>
    <w:p w:rsidR="0010797E" w:rsidRDefault="00107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Pr="006A0A9C" w:rsidRDefault="006A0A9C" w:rsidP="006A0A9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77" w:rsidRDefault="00671777">
      <w:r>
        <w:t>____________________</w:t>
      </w:r>
    </w:p>
    <w:p w:rsidR="0010797E" w:rsidRDefault="0010797E"/>
  </w:footnote>
  <w:footnote w:type="continuationSeparator" w:id="0">
    <w:p w:rsidR="00671777" w:rsidRDefault="00671777">
      <w:r>
        <w:continuationSeparator/>
      </w:r>
    </w:p>
    <w:p w:rsidR="0010797E" w:rsidRDefault="001079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  <w:p w:rsidR="0010797E" w:rsidRDefault="001079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165B71" w:rsidP="00CE20AE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="00E915AF"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DC5172">
      <w:rPr>
        <w:iCs/>
        <w:noProof/>
        <w:sz w:val="18"/>
        <w:szCs w:val="18"/>
      </w:rPr>
      <w:t>3</w:t>
    </w:r>
    <w:r w:rsidR="001B42C9"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5D2ED3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0A92AC90" wp14:editId="37F2C3CA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5D2ED3" w:rsidP="005D2ED3">
          <w:pPr>
            <w:pStyle w:val="Header"/>
            <w:tabs>
              <w:tab w:val="clear" w:pos="794"/>
              <w:tab w:val="clear" w:pos="4820"/>
            </w:tabs>
            <w:spacing w:before="36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0E66A59" wp14:editId="428A995F">
                <wp:extent cx="1919387" cy="654889"/>
                <wp:effectExtent l="0" t="0" r="5080" b="0"/>
                <wp:docPr id="7" name="Picture 7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7177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8D8"/>
    <w:rsid w:val="000E1F47"/>
    <w:rsid w:val="000E3DEE"/>
    <w:rsid w:val="000F00B0"/>
    <w:rsid w:val="00100B72"/>
    <w:rsid w:val="00101F7D"/>
    <w:rsid w:val="00103C76"/>
    <w:rsid w:val="0010797E"/>
    <w:rsid w:val="0011265F"/>
    <w:rsid w:val="00117282"/>
    <w:rsid w:val="00117389"/>
    <w:rsid w:val="00121C2D"/>
    <w:rsid w:val="0012700F"/>
    <w:rsid w:val="00134404"/>
    <w:rsid w:val="00144DFB"/>
    <w:rsid w:val="001462F0"/>
    <w:rsid w:val="00164B62"/>
    <w:rsid w:val="00165B71"/>
    <w:rsid w:val="00187685"/>
    <w:rsid w:val="00187CA3"/>
    <w:rsid w:val="001909AD"/>
    <w:rsid w:val="00192ACC"/>
    <w:rsid w:val="00196710"/>
    <w:rsid w:val="00196770"/>
    <w:rsid w:val="00196BF1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D5D"/>
    <w:rsid w:val="00266E74"/>
    <w:rsid w:val="002739AE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7DBA"/>
    <w:rsid w:val="00480F51"/>
    <w:rsid w:val="00481124"/>
    <w:rsid w:val="004815EB"/>
    <w:rsid w:val="00487569"/>
    <w:rsid w:val="00496864"/>
    <w:rsid w:val="00496920"/>
    <w:rsid w:val="004A4496"/>
    <w:rsid w:val="004B11AB"/>
    <w:rsid w:val="004B71C6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19B"/>
    <w:rsid w:val="00534372"/>
    <w:rsid w:val="00543108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2ED3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1777"/>
    <w:rsid w:val="006829F3"/>
    <w:rsid w:val="006A0A9C"/>
    <w:rsid w:val="006A518B"/>
    <w:rsid w:val="006B0590"/>
    <w:rsid w:val="006B49DA"/>
    <w:rsid w:val="006C53F8"/>
    <w:rsid w:val="006C6F43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2F27"/>
    <w:rsid w:val="007B37D8"/>
    <w:rsid w:val="007B3DB1"/>
    <w:rsid w:val="007D183E"/>
    <w:rsid w:val="007D43D0"/>
    <w:rsid w:val="007E1833"/>
    <w:rsid w:val="007E3A28"/>
    <w:rsid w:val="007E3F13"/>
    <w:rsid w:val="007F6540"/>
    <w:rsid w:val="007F751A"/>
    <w:rsid w:val="00800012"/>
    <w:rsid w:val="0080261F"/>
    <w:rsid w:val="00806160"/>
    <w:rsid w:val="008143A4"/>
    <w:rsid w:val="0081513E"/>
    <w:rsid w:val="0084577C"/>
    <w:rsid w:val="00854131"/>
    <w:rsid w:val="0085652D"/>
    <w:rsid w:val="00870126"/>
    <w:rsid w:val="0087694B"/>
    <w:rsid w:val="00880F4D"/>
    <w:rsid w:val="00887C4A"/>
    <w:rsid w:val="008A0B89"/>
    <w:rsid w:val="008B35A3"/>
    <w:rsid w:val="008B37E1"/>
    <w:rsid w:val="008B45F8"/>
    <w:rsid w:val="008C1F8C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56DF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D7356"/>
    <w:rsid w:val="009E04A8"/>
    <w:rsid w:val="009E4AEC"/>
    <w:rsid w:val="009E5BD8"/>
    <w:rsid w:val="009E681E"/>
    <w:rsid w:val="00A04B8F"/>
    <w:rsid w:val="00A119E6"/>
    <w:rsid w:val="00A20442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19F6"/>
    <w:rsid w:val="00B579B0"/>
    <w:rsid w:val="00B57D11"/>
    <w:rsid w:val="00B649D7"/>
    <w:rsid w:val="00B6573E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4897"/>
    <w:rsid w:val="00C45C92"/>
    <w:rsid w:val="00C47FFD"/>
    <w:rsid w:val="00C51E92"/>
    <w:rsid w:val="00C57E2C"/>
    <w:rsid w:val="00C6044B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20AE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C5172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41C6"/>
    <w:rsid w:val="00E915AF"/>
    <w:rsid w:val="00E96415"/>
    <w:rsid w:val="00EA15B3"/>
    <w:rsid w:val="00EB14E2"/>
    <w:rsid w:val="00EB1D48"/>
    <w:rsid w:val="00EB2358"/>
    <w:rsid w:val="00EB3EB8"/>
    <w:rsid w:val="00EC00EF"/>
    <w:rsid w:val="00EC02FE"/>
    <w:rsid w:val="00EC4A96"/>
    <w:rsid w:val="00EE03A0"/>
    <w:rsid w:val="00EF03C0"/>
    <w:rsid w:val="00F1692B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D16C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8DB4BDA-FB52-4C38-8F9C-C1D4C9B7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link w:val="AnnexNotitleChar0"/>
    <w:rsid w:val="00F1692B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169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QuestionNoBR">
    <w:name w:val="Question_No_BR"/>
    <w:basedOn w:val="Normal"/>
    <w:next w:val="Questiontitle"/>
    <w:rsid w:val="00F1692B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F1692B"/>
    <w:pPr>
      <w:spacing w:before="320" w:line="240" w:lineRule="auto"/>
      <w:jc w:val="left"/>
      <w:textAlignment w:val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F1692B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F1692B"/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1692B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F1692B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1692B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1692B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F1692B"/>
    <w:rPr>
      <w:b/>
      <w:sz w:val="24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1692B"/>
    <w:rPr>
      <w:b/>
      <w:sz w:val="28"/>
      <w:szCs w:val="22"/>
      <w:lang w:val="en-US" w:eastAsia="en-US"/>
    </w:rPr>
  </w:style>
  <w:style w:type="character" w:customStyle="1" w:styleId="AnnexNotitleChar0">
    <w:name w:val="Annex_No &amp; title Char"/>
    <w:link w:val="AnnexNotitle0"/>
    <w:locked/>
    <w:rsid w:val="00F1692B"/>
    <w:rPr>
      <w:rFonts w:ascii="Times New Roman" w:eastAsia="SimSun" w:hAnsi="Times New Roman" w:cs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D2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1304-5B70-4334-A1DC-B482C3FE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837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Tang, Ting</dc:creator>
  <cp:lastModifiedBy>Limousin, Catherine</cp:lastModifiedBy>
  <cp:revision>27</cp:revision>
  <cp:lastPrinted>2019-06-20T09:38:00Z</cp:lastPrinted>
  <dcterms:created xsi:type="dcterms:W3CDTF">2019-06-13T18:15:00Z</dcterms:created>
  <dcterms:modified xsi:type="dcterms:W3CDTF">2019-06-20T09:43:00Z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