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4844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4844C1">
              <w:rPr>
                <w:rFonts w:eastAsiaTheme="minorEastAsia" w:hint="cs"/>
                <w:rtl/>
                <w:lang w:eastAsia="zh-CN" w:bidi="ar-AE"/>
              </w:rPr>
              <w:t>الرسالة الإدارية المعممة</w:t>
            </w:r>
          </w:p>
          <w:p w:rsidR="00AF70F6" w:rsidRPr="00AF70F6" w:rsidRDefault="00B31F96" w:rsidP="004844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4844C1">
              <w:rPr>
                <w:rFonts w:eastAsiaTheme="minorEastAsia"/>
                <w:b/>
                <w:bCs/>
                <w:lang w:eastAsia="zh-CN" w:bidi="ar-SY"/>
              </w:rPr>
              <w:t>913</w:t>
            </w:r>
          </w:p>
        </w:tc>
        <w:tc>
          <w:tcPr>
            <w:tcW w:w="2293" w:type="pct"/>
            <w:shd w:val="clear" w:color="auto" w:fill="auto"/>
          </w:tcPr>
          <w:p w:rsidR="00AF70F6" w:rsidRPr="00AF70F6" w:rsidRDefault="004844C1" w:rsidP="004844C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14</w:t>
            </w:r>
            <w:r w:rsidR="00AF70F6" w:rsidRPr="00AF70F6">
              <w:rPr>
                <w:rFonts w:eastAsiaTheme="minorEastAsia" w:hint="cs"/>
                <w:rtl/>
                <w:lang w:eastAsia="zh-CN" w:bidi="ar-SY"/>
              </w:rPr>
              <w:t xml:space="preserve"> </w:t>
            </w:r>
            <w:r>
              <w:rPr>
                <w:rFonts w:eastAsiaTheme="minorEastAsia" w:hint="cs"/>
                <w:rtl/>
                <w:lang w:eastAsia="zh-CN" w:bidi="ar-SY"/>
              </w:rPr>
              <w:t>أغسطس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766622" w:rsidRPr="00AF70F6" w:rsidTr="0029677E">
        <w:tc>
          <w:tcPr>
            <w:tcW w:w="5000" w:type="pct"/>
            <w:gridSpan w:val="3"/>
            <w:shd w:val="clear" w:color="auto" w:fill="auto"/>
          </w:tcPr>
          <w:p w:rsidR="00766622" w:rsidRPr="00F36590" w:rsidRDefault="00766622" w:rsidP="00766622">
            <w:pPr>
              <w:spacing w:after="120"/>
              <w:jc w:val="left"/>
              <w:rPr>
                <w:b/>
                <w:bCs/>
                <w:lang w:bidi="ar-SY"/>
              </w:rPr>
            </w:pPr>
            <w:r w:rsidRPr="0036706E">
              <w:rPr>
                <w:b/>
                <w:bCs/>
                <w:w w:val="115"/>
                <w:rtl/>
              </w:rPr>
              <w:t>إلى إدارات الدول الأعضاء في الاتحاد وأعضاء قطاع الاتصالات الراديوية</w:t>
            </w:r>
            <w:r w:rsidRPr="0036706E">
              <w:rPr>
                <w:rFonts w:hint="cs"/>
                <w:b/>
                <w:bCs/>
                <w:w w:val="115"/>
                <w:rtl/>
              </w:rPr>
              <w:t xml:space="preserve"> و</w:t>
            </w:r>
            <w:r w:rsidRPr="0036706E">
              <w:rPr>
                <w:b/>
                <w:bCs/>
                <w:w w:val="115"/>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766622" w:rsidRPr="00297FD3" w:rsidRDefault="00766622" w:rsidP="00766622">
            <w:pPr>
              <w:spacing w:before="60" w:after="60"/>
              <w:rPr>
                <w:b/>
                <w:bCs/>
                <w:rtl/>
                <w:lang w:bidi="ar-EG"/>
              </w:rPr>
            </w:pPr>
            <w:r w:rsidRPr="008D3F8E">
              <w:rPr>
                <w:b/>
                <w:bCs/>
                <w:rtl/>
                <w:lang w:bidi="ar-EG"/>
              </w:rPr>
              <w:t xml:space="preserve">لجنة الدراسات </w:t>
            </w:r>
            <w:r>
              <w:rPr>
                <w:b/>
                <w:bCs/>
                <w:lang w:bidi="ar-SY"/>
              </w:rPr>
              <w:t>6</w:t>
            </w:r>
            <w:r w:rsidRPr="008D3F8E">
              <w:rPr>
                <w:b/>
                <w:bCs/>
                <w:rtl/>
                <w:lang w:bidi="ar-EG"/>
              </w:rPr>
              <w:t xml:space="preserve"> للاتصالات </w:t>
            </w:r>
            <w:r w:rsidRPr="00297FD3">
              <w:rPr>
                <w:b/>
                <w:bCs/>
                <w:rtl/>
                <w:lang w:bidi="ar-EG"/>
              </w:rPr>
              <w:t>الراديوي</w:t>
            </w:r>
            <w:r w:rsidRPr="00297FD3">
              <w:rPr>
                <w:rFonts w:hint="cs"/>
                <w:b/>
                <w:bCs/>
                <w:rtl/>
                <w:lang w:bidi="ar-EG"/>
              </w:rPr>
              <w:t>ة (</w:t>
            </w:r>
            <w:r w:rsidRPr="00297FD3">
              <w:rPr>
                <w:b/>
                <w:bCs/>
                <w:rtl/>
              </w:rPr>
              <w:t>الخدمة الإذاعية</w:t>
            </w:r>
            <w:r w:rsidRPr="00297FD3">
              <w:rPr>
                <w:rFonts w:hint="cs"/>
                <w:b/>
                <w:bCs/>
                <w:rtl/>
                <w:lang w:bidi="ar-EG"/>
              </w:rPr>
              <w:t>)</w:t>
            </w:r>
          </w:p>
          <w:p w:rsidR="00766622" w:rsidRPr="00297FD3" w:rsidRDefault="00766622" w:rsidP="00B1020A">
            <w:pPr>
              <w:tabs>
                <w:tab w:val="left" w:pos="386"/>
              </w:tabs>
              <w:spacing w:before="60" w:after="60"/>
              <w:ind w:left="386" w:hanging="386"/>
              <w:rPr>
                <w:b/>
                <w:bCs/>
                <w:rtl/>
                <w:lang w:bidi="ar-EG"/>
              </w:rPr>
            </w:pPr>
            <w:r w:rsidRPr="00297FD3">
              <w:rPr>
                <w:rFonts w:hint="cs"/>
                <w:b/>
                <w:bCs/>
                <w:rtl/>
                <w:lang w:bidi="ar-EG"/>
              </w:rPr>
              <w:t>-</w:t>
            </w:r>
            <w:r w:rsidRPr="00297FD3">
              <w:rPr>
                <w:b/>
                <w:bCs/>
                <w:rtl/>
                <w:lang w:bidi="ar-EG"/>
              </w:rPr>
              <w:tab/>
            </w:r>
            <w:r w:rsidRPr="00B60140">
              <w:rPr>
                <w:rFonts w:hint="cs"/>
                <w:b/>
                <w:bCs/>
                <w:spacing w:val="-2"/>
                <w:rtl/>
                <w:lang w:bidi="ar-EG"/>
              </w:rPr>
              <w:t xml:space="preserve">اقتراح </w:t>
            </w:r>
            <w:r w:rsidRPr="00B60140">
              <w:rPr>
                <w:b/>
                <w:bCs/>
                <w:spacing w:val="-2"/>
                <w:rtl/>
                <w:lang w:bidi="ar-EG"/>
              </w:rPr>
              <w:t>اعتماد</w:t>
            </w:r>
            <w:r w:rsidRPr="00B60140">
              <w:rPr>
                <w:rFonts w:hint="cs"/>
                <w:b/>
                <w:bCs/>
                <w:spacing w:val="-2"/>
                <w:rtl/>
                <w:lang w:bidi="ar-EG"/>
              </w:rPr>
              <w:t xml:space="preserve"> </w:t>
            </w:r>
            <w:r w:rsidR="00DA4CBF" w:rsidRPr="00B60140">
              <w:rPr>
                <w:rFonts w:hint="cs"/>
                <w:b/>
                <w:bCs/>
                <w:spacing w:val="-2"/>
                <w:rtl/>
                <w:lang w:bidi="ar-EG"/>
              </w:rPr>
              <w:t>مشروعي توصيتين جديدتين</w:t>
            </w:r>
            <w:r w:rsidRPr="00B60140">
              <w:rPr>
                <w:rFonts w:hint="cs"/>
                <w:b/>
                <w:bCs/>
                <w:spacing w:val="-2"/>
                <w:rtl/>
              </w:rPr>
              <w:t xml:space="preserve"> و</w:t>
            </w:r>
            <w:r w:rsidR="00DA4CBF" w:rsidRPr="00B60140">
              <w:rPr>
                <w:rFonts w:hint="cs"/>
                <w:b/>
                <w:bCs/>
                <w:spacing w:val="-2"/>
                <w:rtl/>
              </w:rPr>
              <w:t xml:space="preserve">مشاريع مراجعة </w:t>
            </w:r>
            <w:r w:rsidR="00DA4CBF" w:rsidRPr="00B60140">
              <w:rPr>
                <w:b/>
                <w:bCs/>
                <w:spacing w:val="-2"/>
              </w:rPr>
              <w:t>9</w:t>
            </w:r>
            <w:r w:rsidR="00DA4CBF" w:rsidRPr="00B60140">
              <w:rPr>
                <w:rFonts w:hint="cs"/>
                <w:b/>
                <w:bCs/>
                <w:spacing w:val="-2"/>
                <w:rtl/>
                <w:lang w:val="en-GB" w:bidi="ar-EG"/>
              </w:rPr>
              <w:t xml:space="preserve"> توصيات لقطاع </w:t>
            </w:r>
            <w:r w:rsidRPr="00B60140">
              <w:rPr>
                <w:rFonts w:hint="cs"/>
                <w:b/>
                <w:bCs/>
                <w:spacing w:val="-2"/>
                <w:rtl/>
              </w:rPr>
              <w:t>الاتصالات الراديوية</w:t>
            </w:r>
            <w:r w:rsidRPr="00B60140">
              <w:rPr>
                <w:b/>
                <w:bCs/>
                <w:spacing w:val="-2"/>
                <w:rtl/>
                <w:lang w:bidi="ar-EG"/>
              </w:rPr>
              <w:t xml:space="preserve"> والموافقة عليها في</w:t>
            </w:r>
            <w:r w:rsidRPr="00B60140">
              <w:rPr>
                <w:rFonts w:hint="eastAsia"/>
                <w:b/>
                <w:bCs/>
                <w:spacing w:val="-2"/>
                <w:rtl/>
                <w:lang w:bidi="ar-EG"/>
              </w:rPr>
              <w:t> </w:t>
            </w:r>
            <w:r w:rsidRPr="00B60140">
              <w:rPr>
                <w:b/>
                <w:bCs/>
                <w:spacing w:val="-2"/>
                <w:rtl/>
                <w:lang w:bidi="ar-EG"/>
              </w:rPr>
              <w:t>نفس الوقت</w:t>
            </w:r>
            <w:r w:rsidRPr="00B60140">
              <w:rPr>
                <w:rFonts w:hint="cs"/>
                <w:b/>
                <w:bCs/>
                <w:spacing w:val="-2"/>
                <w:rtl/>
                <w:lang w:bidi="ar-EG"/>
              </w:rPr>
              <w:t xml:space="preserve"> بالمراسلة</w:t>
            </w:r>
            <w:r w:rsidRPr="00B60140">
              <w:rPr>
                <w:b/>
                <w:bCs/>
                <w:spacing w:val="-2"/>
                <w:rtl/>
                <w:lang w:bidi="ar-EG"/>
              </w:rPr>
              <w:t xml:space="preserve"> وفقاً للفقرة</w:t>
            </w:r>
            <w:r w:rsidRPr="00B60140">
              <w:rPr>
                <w:rFonts w:hint="cs"/>
                <w:b/>
                <w:bCs/>
                <w:spacing w:val="-2"/>
                <w:rtl/>
                <w:lang w:bidi="ar-EG"/>
              </w:rPr>
              <w:t> </w:t>
            </w:r>
            <w:r w:rsidRPr="00B60140">
              <w:rPr>
                <w:b/>
                <w:bCs/>
                <w:spacing w:val="-2"/>
                <w:lang w:val="fr-FR" w:bidi="ar-SY"/>
              </w:rPr>
              <w:t>4.2.6.A2</w:t>
            </w:r>
            <w:r w:rsidRPr="00B60140">
              <w:rPr>
                <w:b/>
                <w:bCs/>
                <w:spacing w:val="-2"/>
                <w:rtl/>
                <w:lang w:bidi="ar-EG"/>
              </w:rPr>
              <w:t xml:space="preserve"> من القرار </w:t>
            </w:r>
            <w:r w:rsidRPr="00B60140">
              <w:rPr>
                <w:b/>
                <w:bCs/>
                <w:spacing w:val="-2"/>
                <w:lang w:val="fr-FR" w:bidi="ar-SY"/>
              </w:rPr>
              <w:t>ITU-R 1-7</w:t>
            </w:r>
            <w:r w:rsidRPr="00B60140">
              <w:rPr>
                <w:b/>
                <w:bCs/>
                <w:spacing w:val="-2"/>
                <w:rtl/>
                <w:lang w:bidi="ar-EG"/>
              </w:rPr>
              <w:t xml:space="preserve"> (إجراء</w:t>
            </w:r>
            <w:r w:rsidR="00B1020A">
              <w:rPr>
                <w:rFonts w:hint="cs"/>
                <w:b/>
                <w:bCs/>
                <w:spacing w:val="-2"/>
                <w:rtl/>
                <w:lang w:bidi="ar-EG"/>
              </w:rPr>
              <w:t> </w:t>
            </w:r>
            <w:r w:rsidRPr="00B60140">
              <w:rPr>
                <w:b/>
                <w:bCs/>
                <w:spacing w:val="-2"/>
                <w:rtl/>
                <w:lang w:bidi="ar-EG"/>
              </w:rPr>
              <w:t>الاعتماد والموافقة في</w:t>
            </w:r>
            <w:r w:rsidRPr="00B60140">
              <w:rPr>
                <w:rFonts w:hint="eastAsia"/>
                <w:b/>
                <w:bCs/>
                <w:spacing w:val="-2"/>
                <w:rtl/>
                <w:lang w:bidi="ar-EG"/>
              </w:rPr>
              <w:t> </w:t>
            </w:r>
            <w:r w:rsidRPr="00B60140">
              <w:rPr>
                <w:b/>
                <w:bCs/>
                <w:spacing w:val="-2"/>
                <w:rtl/>
                <w:lang w:bidi="ar-EG"/>
              </w:rPr>
              <w:t xml:space="preserve">نفس الوقت </w:t>
            </w:r>
            <w:r w:rsidRPr="00B60140">
              <w:rPr>
                <w:rFonts w:hint="cs"/>
                <w:b/>
                <w:bCs/>
                <w:spacing w:val="-2"/>
                <w:rtl/>
                <w:lang w:bidi="ar-EG"/>
              </w:rPr>
              <w:t>عن طريق المراسلة</w:t>
            </w:r>
            <w:r w:rsidRPr="00B60140">
              <w:rPr>
                <w:b/>
                <w:bCs/>
                <w:spacing w:val="-2"/>
                <w:rtl/>
                <w:lang w:bidi="ar-EG"/>
              </w:rPr>
              <w:t>)</w:t>
            </w:r>
          </w:p>
          <w:p w:rsidR="00AF70F6" w:rsidRPr="00AF70F6" w:rsidRDefault="00766622" w:rsidP="00DA4CBF">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297FD3">
              <w:rPr>
                <w:rFonts w:hint="cs"/>
                <w:b/>
                <w:bCs/>
                <w:rtl/>
                <w:lang w:bidi="ar-EG"/>
              </w:rPr>
              <w:t>-</w:t>
            </w:r>
            <w:r w:rsidRPr="00297FD3">
              <w:rPr>
                <w:rFonts w:hint="cs"/>
                <w:b/>
                <w:bCs/>
                <w:rtl/>
                <w:lang w:bidi="ar-EG"/>
              </w:rPr>
              <w:tab/>
              <w:t xml:space="preserve">اقتراح إلغاء </w:t>
            </w:r>
            <w:r w:rsidRPr="00297FD3">
              <w:rPr>
                <w:rFonts w:hint="cs"/>
                <w:b/>
                <w:bCs/>
                <w:rtl/>
              </w:rPr>
              <w:t>توصية</w:t>
            </w:r>
            <w:r w:rsidRPr="00297FD3">
              <w:rPr>
                <w:rFonts w:hint="cs"/>
                <w:b/>
                <w:bCs/>
                <w:rtl/>
                <w:lang w:bidi="ar-EG"/>
              </w:rPr>
              <w:t xml:space="preserve"> </w:t>
            </w:r>
            <w:r w:rsidR="00DA4CBF" w:rsidRPr="00297FD3">
              <w:rPr>
                <w:rFonts w:hint="cs"/>
                <w:b/>
                <w:bCs/>
                <w:rtl/>
                <w:lang w:bidi="ar-EG"/>
              </w:rPr>
              <w:t>واحدة</w:t>
            </w:r>
            <w:r w:rsidRPr="008D3F8E">
              <w:rPr>
                <w:rFonts w:hint="cs"/>
                <w:b/>
                <w:bCs/>
                <w:rtl/>
                <w:lang w:bidi="ar-EG"/>
              </w:rPr>
              <w:t xml:space="preserve"> لقطاع الاتصالات الراديوية</w:t>
            </w:r>
          </w:p>
        </w:tc>
      </w:tr>
    </w:tbl>
    <w:p w:rsidR="00766622" w:rsidRPr="0082146F" w:rsidRDefault="00766622" w:rsidP="0082146F">
      <w:pPr>
        <w:spacing w:before="840"/>
        <w:rPr>
          <w:spacing w:val="4"/>
          <w:rtl/>
          <w:lang w:bidi="ar-EG"/>
        </w:rPr>
      </w:pPr>
      <w:r w:rsidRPr="0082146F">
        <w:rPr>
          <w:spacing w:val="4"/>
          <w:rtl/>
          <w:lang w:bidi="ar-EG"/>
        </w:rPr>
        <w:t>قررت لجنة الدراسات</w:t>
      </w:r>
      <w:r w:rsidRPr="0082146F">
        <w:rPr>
          <w:rFonts w:hint="cs"/>
          <w:spacing w:val="4"/>
          <w:rtl/>
          <w:lang w:bidi="ar-EG"/>
        </w:rPr>
        <w:t> </w:t>
      </w:r>
      <w:r w:rsidRPr="0082146F">
        <w:rPr>
          <w:spacing w:val="4"/>
          <w:lang w:val="en-GB"/>
        </w:rPr>
        <w:t>6</w:t>
      </w:r>
      <w:r w:rsidRPr="0082146F">
        <w:rPr>
          <w:spacing w:val="4"/>
          <w:rtl/>
          <w:lang w:bidi="ar-EG"/>
        </w:rPr>
        <w:t xml:space="preserve"> للاتصالات الراديوية في اجتماعها المنعقد </w:t>
      </w:r>
      <w:r w:rsidRPr="0082146F">
        <w:rPr>
          <w:rFonts w:hint="cs"/>
          <w:spacing w:val="4"/>
          <w:rtl/>
          <w:lang w:bidi="ar-EG"/>
        </w:rPr>
        <w:t xml:space="preserve">في </w:t>
      </w:r>
      <w:r w:rsidRPr="0082146F">
        <w:rPr>
          <w:spacing w:val="4"/>
          <w:lang w:bidi="ar-EG"/>
        </w:rPr>
        <w:t>26</w:t>
      </w:r>
      <w:r w:rsidRPr="0082146F">
        <w:rPr>
          <w:rFonts w:hint="cs"/>
          <w:spacing w:val="4"/>
          <w:rtl/>
          <w:lang w:bidi="ar-EG"/>
        </w:rPr>
        <w:t xml:space="preserve"> يوليو </w:t>
      </w:r>
      <w:r w:rsidRPr="0082146F">
        <w:rPr>
          <w:spacing w:val="4"/>
          <w:lang w:bidi="ar-EG"/>
        </w:rPr>
        <w:t>2019</w:t>
      </w:r>
      <w:r w:rsidRPr="0082146F">
        <w:rPr>
          <w:spacing w:val="4"/>
          <w:rtl/>
          <w:lang w:bidi="ar-EG"/>
        </w:rPr>
        <w:t xml:space="preserve"> أن تلتمس اعتماد </w:t>
      </w:r>
      <w:r w:rsidR="00DA4CBF" w:rsidRPr="0082146F">
        <w:rPr>
          <w:rFonts w:hint="cs"/>
          <w:spacing w:val="4"/>
          <w:rtl/>
          <w:lang w:bidi="ar-EG"/>
        </w:rPr>
        <w:t>مشروعي توصيتين جديدتين</w:t>
      </w:r>
      <w:r w:rsidR="00DA4CBF" w:rsidRPr="0082146F">
        <w:rPr>
          <w:rFonts w:hint="cs"/>
          <w:spacing w:val="4"/>
          <w:rtl/>
        </w:rPr>
        <w:t xml:space="preserve"> ومشاريع مراجعة </w:t>
      </w:r>
      <w:r w:rsidR="00DA4CBF" w:rsidRPr="0082146F">
        <w:rPr>
          <w:spacing w:val="4"/>
        </w:rPr>
        <w:t>9</w:t>
      </w:r>
      <w:r w:rsidR="00DA4CBF" w:rsidRPr="0082146F">
        <w:rPr>
          <w:rFonts w:hint="cs"/>
          <w:spacing w:val="4"/>
          <w:rtl/>
          <w:lang w:val="en-GB" w:bidi="ar-EG"/>
        </w:rPr>
        <w:t xml:space="preserve"> توصيات </w:t>
      </w:r>
      <w:r w:rsidRPr="0082146F">
        <w:rPr>
          <w:rFonts w:hint="cs"/>
          <w:spacing w:val="4"/>
          <w:rtl/>
          <w:lang w:bidi="ar-EG"/>
        </w:rPr>
        <w:t>لقطاع الاتصالات الراديوية عن طريق المراسلة (الفقرة</w:t>
      </w:r>
      <w:r w:rsidRPr="0082146F">
        <w:rPr>
          <w:rFonts w:hint="eastAsia"/>
          <w:spacing w:val="4"/>
          <w:rtl/>
          <w:lang w:bidi="ar-EG"/>
        </w:rPr>
        <w:t> </w:t>
      </w:r>
      <w:r w:rsidRPr="0082146F">
        <w:rPr>
          <w:spacing w:val="4"/>
        </w:rPr>
        <w:t>2.6.A2</w:t>
      </w:r>
      <w:r w:rsidRPr="0082146F">
        <w:rPr>
          <w:rFonts w:hint="cs"/>
          <w:spacing w:val="4"/>
          <w:rtl/>
          <w:lang w:bidi="ar-EG"/>
        </w:rPr>
        <w:t xml:space="preserve"> من القرار</w:t>
      </w:r>
      <w:r w:rsidR="002D5B1E" w:rsidRPr="0082146F">
        <w:rPr>
          <w:rFonts w:hint="eastAsia"/>
          <w:spacing w:val="4"/>
          <w:rtl/>
          <w:lang w:bidi="ar-EG"/>
        </w:rPr>
        <w:t> </w:t>
      </w:r>
      <w:r w:rsidRPr="0082146F">
        <w:rPr>
          <w:spacing w:val="4"/>
        </w:rPr>
        <w:t>ITU</w:t>
      </w:r>
      <w:r w:rsidRPr="0082146F">
        <w:rPr>
          <w:spacing w:val="4"/>
        </w:rPr>
        <w:noBreakHyphen/>
        <w:t>R 1</w:t>
      </w:r>
      <w:r w:rsidRPr="0082146F">
        <w:rPr>
          <w:spacing w:val="4"/>
        </w:rPr>
        <w:noBreakHyphen/>
        <w:t>7</w:t>
      </w:r>
      <w:r w:rsidRPr="0082146F">
        <w:rPr>
          <w:rFonts w:hint="cs"/>
          <w:spacing w:val="4"/>
          <w:rtl/>
          <w:lang w:bidi="ar-EG"/>
        </w:rPr>
        <w:t>) وقررت كذلك تطبيق إجراء الاعتماد والموافقة في نفس الوقت عن طريق المراسلة</w:t>
      </w:r>
      <w:r w:rsidRPr="0082146F">
        <w:rPr>
          <w:rFonts w:hint="eastAsia"/>
          <w:spacing w:val="4"/>
          <w:rtl/>
          <w:lang w:bidi="ar-EG"/>
        </w:rPr>
        <w:t> </w:t>
      </w:r>
      <w:r w:rsidRPr="0082146F">
        <w:rPr>
          <w:rFonts w:hint="cs"/>
          <w:spacing w:val="4"/>
          <w:rtl/>
          <w:lang w:bidi="ar-EG"/>
        </w:rPr>
        <w:t>(</w:t>
      </w:r>
      <w:r w:rsidRPr="0082146F">
        <w:rPr>
          <w:spacing w:val="4"/>
        </w:rPr>
        <w:t>PSAA</w:t>
      </w:r>
      <w:r w:rsidRPr="0082146F">
        <w:rPr>
          <w:rFonts w:hint="cs"/>
          <w:spacing w:val="4"/>
          <w:rtl/>
        </w:rPr>
        <w:t>،</w:t>
      </w:r>
      <w:r w:rsidRPr="0082146F">
        <w:rPr>
          <w:rFonts w:hint="cs"/>
          <w:spacing w:val="4"/>
          <w:rtl/>
          <w:lang w:bidi="ar-EG"/>
        </w:rPr>
        <w:t xml:space="preserve"> الفقرة </w:t>
      </w:r>
      <w:r w:rsidRPr="0082146F">
        <w:rPr>
          <w:spacing w:val="4"/>
        </w:rPr>
        <w:t>4.2.6.A2</w:t>
      </w:r>
      <w:r w:rsidRPr="0082146F">
        <w:rPr>
          <w:rFonts w:hint="cs"/>
          <w:spacing w:val="4"/>
          <w:rtl/>
          <w:lang w:bidi="ar-EG"/>
        </w:rPr>
        <w:t xml:space="preserve"> من القرار</w:t>
      </w:r>
      <w:r w:rsidR="002D5B1E" w:rsidRPr="0082146F">
        <w:rPr>
          <w:rFonts w:hint="eastAsia"/>
          <w:spacing w:val="4"/>
          <w:rtl/>
          <w:lang w:bidi="ar-EG"/>
        </w:rPr>
        <w:t> </w:t>
      </w:r>
      <w:r w:rsidRPr="0082146F">
        <w:rPr>
          <w:spacing w:val="4"/>
        </w:rPr>
        <w:t>ITU</w:t>
      </w:r>
      <w:r w:rsidRPr="0082146F">
        <w:rPr>
          <w:spacing w:val="4"/>
        </w:rPr>
        <w:noBreakHyphen/>
        <w:t>R 1</w:t>
      </w:r>
      <w:r w:rsidRPr="0082146F">
        <w:rPr>
          <w:spacing w:val="4"/>
        </w:rPr>
        <w:noBreakHyphen/>
        <w:t>7</w:t>
      </w:r>
      <w:r w:rsidRPr="0082146F">
        <w:rPr>
          <w:rFonts w:hint="cs"/>
          <w:spacing w:val="4"/>
          <w:rtl/>
          <w:lang w:bidi="ar-EG"/>
        </w:rPr>
        <w:t>). ويرد</w:t>
      </w:r>
      <w:r w:rsidR="0082146F" w:rsidRPr="0082146F">
        <w:rPr>
          <w:rFonts w:hint="eastAsia"/>
          <w:spacing w:val="4"/>
          <w:rtl/>
          <w:lang w:bidi="ar-EG"/>
        </w:rPr>
        <w:t> </w:t>
      </w:r>
      <w:r w:rsidRPr="0082146F">
        <w:rPr>
          <w:rFonts w:hint="cs"/>
          <w:spacing w:val="4"/>
          <w:rtl/>
          <w:lang w:bidi="ar-EG"/>
        </w:rPr>
        <w:t>في</w:t>
      </w:r>
      <w:r w:rsidR="00FD3BDC" w:rsidRPr="0082146F">
        <w:rPr>
          <w:rFonts w:hint="eastAsia"/>
          <w:spacing w:val="4"/>
          <w:rtl/>
          <w:lang w:bidi="ar-EG"/>
        </w:rPr>
        <w:t> </w:t>
      </w:r>
      <w:r w:rsidRPr="0082146F">
        <w:rPr>
          <w:rFonts w:hint="cs"/>
          <w:spacing w:val="4"/>
          <w:rtl/>
          <w:lang w:bidi="ar-EG"/>
        </w:rPr>
        <w:t>الملحق</w:t>
      </w:r>
      <w:r w:rsidR="00FD3BDC" w:rsidRPr="0082146F">
        <w:rPr>
          <w:rFonts w:hint="eastAsia"/>
          <w:spacing w:val="4"/>
          <w:rtl/>
          <w:lang w:bidi="ar-EG"/>
        </w:rPr>
        <w:t> </w:t>
      </w:r>
      <w:r w:rsidRPr="0082146F">
        <w:rPr>
          <w:spacing w:val="4"/>
        </w:rPr>
        <w:t>1</w:t>
      </w:r>
      <w:r w:rsidRPr="0082146F">
        <w:rPr>
          <w:rFonts w:hint="cs"/>
          <w:spacing w:val="4"/>
          <w:rtl/>
          <w:lang w:bidi="ar-EG"/>
        </w:rPr>
        <w:t xml:space="preserve"> عناوين وملخصات </w:t>
      </w:r>
      <w:r w:rsidR="00DA4CBF" w:rsidRPr="0082146F">
        <w:rPr>
          <w:rFonts w:hint="cs"/>
          <w:spacing w:val="4"/>
          <w:rtl/>
          <w:lang w:bidi="ar-EG"/>
        </w:rPr>
        <w:t>مشاريع التوصيات</w:t>
      </w:r>
      <w:r w:rsidRPr="0082146F">
        <w:rPr>
          <w:rFonts w:hint="cs"/>
          <w:spacing w:val="4"/>
          <w:rtl/>
          <w:lang w:bidi="ar-EG"/>
        </w:rPr>
        <w:t>. ويرجى من أي دولة عضو تعترض على اعتماد مشروع توصية أن تخبر المدير ورئيس لجنة الدراسات بأسباب</w:t>
      </w:r>
      <w:r w:rsidRPr="0082146F">
        <w:rPr>
          <w:rFonts w:hint="eastAsia"/>
          <w:spacing w:val="4"/>
          <w:rtl/>
          <w:lang w:bidi="ar-EG"/>
        </w:rPr>
        <w:t> </w:t>
      </w:r>
      <w:r w:rsidRPr="0082146F">
        <w:rPr>
          <w:rFonts w:hint="cs"/>
          <w:spacing w:val="4"/>
          <w:rtl/>
          <w:lang w:bidi="ar-EG"/>
        </w:rPr>
        <w:t>اعتراضها.</w:t>
      </w:r>
    </w:p>
    <w:p w:rsidR="00766622" w:rsidRPr="0082146F" w:rsidRDefault="00766622" w:rsidP="008F2B80">
      <w:pPr>
        <w:rPr>
          <w:spacing w:val="4"/>
          <w:rtl/>
          <w:lang w:bidi="ar-EG"/>
        </w:rPr>
      </w:pPr>
      <w:r w:rsidRPr="0082146F">
        <w:rPr>
          <w:spacing w:val="4"/>
          <w:rtl/>
          <w:lang w:bidi="ar-EG"/>
        </w:rPr>
        <w:t xml:space="preserve">وتمتد فترة النظر </w:t>
      </w:r>
      <w:r w:rsidRPr="0082146F">
        <w:rPr>
          <w:rFonts w:hint="cs"/>
          <w:spacing w:val="4"/>
          <w:rtl/>
          <w:lang w:bidi="ar-EG"/>
        </w:rPr>
        <w:t xml:space="preserve">لمدة شهرين </w:t>
      </w:r>
      <w:r w:rsidRPr="0082146F">
        <w:rPr>
          <w:spacing w:val="4"/>
          <w:rtl/>
          <w:lang w:bidi="ar-EG"/>
        </w:rPr>
        <w:t>تنتهي في</w:t>
      </w:r>
      <w:r w:rsidRPr="0082146F">
        <w:rPr>
          <w:rFonts w:hint="cs"/>
          <w:spacing w:val="4"/>
          <w:rtl/>
          <w:lang w:bidi="ar-EG"/>
        </w:rPr>
        <w:t xml:space="preserve"> </w:t>
      </w:r>
      <w:r w:rsidRPr="0082146F">
        <w:rPr>
          <w:spacing w:val="4"/>
          <w:u w:val="single"/>
          <w:lang w:bidi="ar-EG"/>
        </w:rPr>
        <w:t>14</w:t>
      </w:r>
      <w:r w:rsidRPr="0082146F">
        <w:rPr>
          <w:rFonts w:hint="cs"/>
          <w:spacing w:val="4"/>
          <w:u w:val="single"/>
          <w:rtl/>
          <w:lang w:bidi="ar-EG"/>
        </w:rPr>
        <w:t xml:space="preserve"> أكتوبر </w:t>
      </w:r>
      <w:r w:rsidRPr="0082146F">
        <w:rPr>
          <w:spacing w:val="4"/>
          <w:u w:val="single"/>
          <w:lang w:bidi="ar-EG"/>
        </w:rPr>
        <w:t>2019</w:t>
      </w:r>
      <w:r w:rsidRPr="0082146F">
        <w:rPr>
          <w:spacing w:val="4"/>
          <w:rtl/>
          <w:lang w:bidi="ar-EG"/>
        </w:rPr>
        <w:t>. وإذا لم ترد أي اعتراضات من الدول الأعضاء خلال هذه الفترة فإن</w:t>
      </w:r>
      <w:r w:rsidR="008F2B80" w:rsidRPr="0082146F">
        <w:rPr>
          <w:rFonts w:hint="eastAsia"/>
          <w:spacing w:val="4"/>
          <w:rtl/>
          <w:lang w:bidi="ar-EG"/>
        </w:rPr>
        <w:t> </w:t>
      </w:r>
      <w:r w:rsidRPr="0082146F">
        <w:rPr>
          <w:rFonts w:hint="cs"/>
          <w:spacing w:val="4"/>
          <w:rtl/>
          <w:lang w:bidi="ar-EG"/>
        </w:rPr>
        <w:t xml:space="preserve">مشاريع التوصيات </w:t>
      </w:r>
      <w:r w:rsidR="00DA4CBF" w:rsidRPr="0082146F">
        <w:rPr>
          <w:rFonts w:hint="cs"/>
          <w:spacing w:val="4"/>
          <w:rtl/>
          <w:lang w:bidi="ar-EG"/>
        </w:rPr>
        <w:t>تعتبر قد اعتمدتها</w:t>
      </w:r>
      <w:r w:rsidRPr="0082146F">
        <w:rPr>
          <w:spacing w:val="4"/>
          <w:rtl/>
          <w:lang w:bidi="ar-EG"/>
        </w:rPr>
        <w:t xml:space="preserve"> لجنة الدراسات</w:t>
      </w:r>
      <w:r w:rsidRPr="0082146F">
        <w:rPr>
          <w:rFonts w:hint="eastAsia"/>
          <w:spacing w:val="4"/>
          <w:rtl/>
          <w:lang w:bidi="ar-EG"/>
        </w:rPr>
        <w:t> </w:t>
      </w:r>
      <w:r w:rsidRPr="0082146F">
        <w:rPr>
          <w:spacing w:val="4"/>
        </w:rPr>
        <w:t>6</w:t>
      </w:r>
      <w:r w:rsidRPr="0082146F">
        <w:rPr>
          <w:spacing w:val="4"/>
          <w:rtl/>
          <w:lang w:bidi="ar-EG"/>
        </w:rPr>
        <w:t xml:space="preserve">. </w:t>
      </w:r>
      <w:r w:rsidRPr="0082146F">
        <w:rPr>
          <w:rFonts w:hint="cs"/>
          <w:spacing w:val="4"/>
          <w:rtl/>
          <w:lang w:bidi="ar-EG"/>
        </w:rPr>
        <w:t>وعلاوةً على</w:t>
      </w:r>
      <w:r w:rsidRPr="0082146F">
        <w:rPr>
          <w:spacing w:val="4"/>
          <w:rtl/>
          <w:lang w:bidi="ar-EG"/>
        </w:rPr>
        <w:t xml:space="preserve"> ذلك، ولما كان قد</w:t>
      </w:r>
      <w:r w:rsidRPr="0082146F">
        <w:rPr>
          <w:rFonts w:hint="cs"/>
          <w:spacing w:val="4"/>
          <w:rtl/>
          <w:lang w:bidi="ar-EG"/>
        </w:rPr>
        <w:t> </w:t>
      </w:r>
      <w:r w:rsidRPr="0082146F">
        <w:rPr>
          <w:spacing w:val="4"/>
          <w:rtl/>
          <w:lang w:bidi="ar-EG"/>
        </w:rPr>
        <w:t>تم اتباع إجراء الاعتماد والموافقة في</w:t>
      </w:r>
      <w:r w:rsidRPr="0082146F">
        <w:rPr>
          <w:rFonts w:hint="cs"/>
          <w:spacing w:val="4"/>
          <w:rtl/>
          <w:lang w:bidi="ar-EG"/>
        </w:rPr>
        <w:t> </w:t>
      </w:r>
      <w:r w:rsidRPr="0082146F">
        <w:rPr>
          <w:spacing w:val="4"/>
          <w:rtl/>
          <w:lang w:bidi="ar-EG"/>
        </w:rPr>
        <w:t xml:space="preserve">نفس الوقت عن طريق المراسلة، فإن </w:t>
      </w:r>
      <w:r w:rsidRPr="0082146F">
        <w:rPr>
          <w:rFonts w:hint="cs"/>
          <w:spacing w:val="4"/>
          <w:rtl/>
          <w:lang w:bidi="ar-EG"/>
        </w:rPr>
        <w:t xml:space="preserve">مشاريع التوصيات ستعتبر </w:t>
      </w:r>
      <w:r w:rsidRPr="0082146F">
        <w:rPr>
          <w:spacing w:val="4"/>
          <w:rtl/>
          <w:lang w:bidi="ar-EG"/>
        </w:rPr>
        <w:t>أيضاً بحكم المواف</w:t>
      </w:r>
      <w:r w:rsidRPr="0082146F">
        <w:rPr>
          <w:rFonts w:hint="cs"/>
          <w:spacing w:val="4"/>
          <w:rtl/>
          <w:lang w:bidi="ar-EG"/>
        </w:rPr>
        <w:t>َ</w:t>
      </w:r>
      <w:r w:rsidRPr="0082146F">
        <w:rPr>
          <w:spacing w:val="4"/>
          <w:rtl/>
          <w:lang w:bidi="ar-EG"/>
        </w:rPr>
        <w:t xml:space="preserve">ق </w:t>
      </w:r>
      <w:r w:rsidRPr="0082146F">
        <w:rPr>
          <w:rFonts w:hint="cs"/>
          <w:spacing w:val="4"/>
          <w:rtl/>
          <w:lang w:bidi="ar-EG"/>
        </w:rPr>
        <w:t>عليها</w:t>
      </w:r>
      <w:r w:rsidRPr="0082146F">
        <w:rPr>
          <w:spacing w:val="4"/>
          <w:rtl/>
          <w:lang w:bidi="ar-EG"/>
        </w:rPr>
        <w:t>.</w:t>
      </w:r>
    </w:p>
    <w:p w:rsidR="00766622" w:rsidRPr="0082146F" w:rsidRDefault="00766622" w:rsidP="00766622">
      <w:pPr>
        <w:rPr>
          <w:spacing w:val="4"/>
          <w:lang w:bidi="ar-EG"/>
        </w:rPr>
      </w:pPr>
      <w:r w:rsidRPr="0082146F">
        <w:rPr>
          <w:rFonts w:hint="cs"/>
          <w:spacing w:val="4"/>
          <w:rtl/>
          <w:lang w:bidi="ar-EG"/>
        </w:rPr>
        <w:t>وإضافةً إلى ذلك، اقترحت لجنة الدراسات إلغاء التوصية المبينة في الملحق</w:t>
      </w:r>
      <w:r w:rsidRPr="0082146F">
        <w:rPr>
          <w:rFonts w:hint="eastAsia"/>
          <w:spacing w:val="4"/>
          <w:rtl/>
          <w:lang w:bidi="ar-EG"/>
        </w:rPr>
        <w:t> </w:t>
      </w:r>
      <w:r w:rsidRPr="0082146F">
        <w:rPr>
          <w:spacing w:val="4"/>
        </w:rPr>
        <w:t>2</w:t>
      </w:r>
      <w:r w:rsidRPr="0082146F">
        <w:rPr>
          <w:rFonts w:hint="cs"/>
          <w:spacing w:val="4"/>
          <w:rtl/>
          <w:lang w:bidi="ar-EG"/>
        </w:rPr>
        <w:t>. ويرجى من أي دولة عضو تعترض على إلغاء توصية أن تخبر المدير ورئيس لجنة الدراسات بأسباب اعتراضها.</w:t>
      </w:r>
    </w:p>
    <w:p w:rsidR="00766622" w:rsidRPr="0082146F" w:rsidRDefault="00766622" w:rsidP="00DA4CBF">
      <w:pPr>
        <w:rPr>
          <w:spacing w:val="4"/>
          <w:rtl/>
          <w:lang w:bidi="ar-EG"/>
        </w:rPr>
      </w:pPr>
      <w:r w:rsidRPr="0082146F">
        <w:rPr>
          <w:rFonts w:hint="cs"/>
          <w:spacing w:val="4"/>
          <w:rtl/>
          <w:lang w:bidi="ar-EG"/>
        </w:rPr>
        <w:t xml:space="preserve">وتمتد فترة النظر لمدة شهرين تنتهي في </w:t>
      </w:r>
      <w:r w:rsidRPr="0082146F">
        <w:rPr>
          <w:spacing w:val="4"/>
          <w:u w:val="single"/>
          <w:lang w:bidi="ar-EG"/>
        </w:rPr>
        <w:t>14</w:t>
      </w:r>
      <w:r w:rsidRPr="0082146F">
        <w:rPr>
          <w:rFonts w:hint="cs"/>
          <w:spacing w:val="4"/>
          <w:u w:val="single"/>
          <w:rtl/>
          <w:lang w:bidi="ar-EG"/>
        </w:rPr>
        <w:t xml:space="preserve"> أكتوبر </w:t>
      </w:r>
      <w:r w:rsidRPr="0082146F">
        <w:rPr>
          <w:spacing w:val="4"/>
          <w:u w:val="single"/>
          <w:lang w:bidi="ar-EG"/>
        </w:rPr>
        <w:t>2019</w:t>
      </w:r>
      <w:r w:rsidRPr="0082146F">
        <w:rPr>
          <w:rFonts w:hint="cs"/>
          <w:spacing w:val="4"/>
          <w:rtl/>
          <w:lang w:bidi="ar-EG"/>
        </w:rPr>
        <w:t xml:space="preserve">. وإذا لم ترد أي اعتراضات من الدول الأعضاء خلال هذه الفترة على الإلغاء </w:t>
      </w:r>
      <w:r w:rsidR="00DA4CBF" w:rsidRPr="0082146F">
        <w:rPr>
          <w:rFonts w:hint="cs"/>
          <w:spacing w:val="4"/>
          <w:rtl/>
          <w:lang w:bidi="ar-EG"/>
        </w:rPr>
        <w:t>المقترح</w:t>
      </w:r>
      <w:r w:rsidRPr="0082146F">
        <w:rPr>
          <w:rFonts w:hint="cs"/>
          <w:spacing w:val="4"/>
          <w:rtl/>
          <w:lang w:bidi="ar-EG"/>
        </w:rPr>
        <w:t>، فإن</w:t>
      </w:r>
      <w:r w:rsidRPr="0082146F">
        <w:rPr>
          <w:rFonts w:hint="eastAsia"/>
          <w:spacing w:val="4"/>
          <w:rtl/>
          <w:lang w:bidi="ar-EG"/>
        </w:rPr>
        <w:t> </w:t>
      </w:r>
      <w:r w:rsidR="00DA4CBF" w:rsidRPr="0082146F">
        <w:rPr>
          <w:rFonts w:hint="cs"/>
          <w:spacing w:val="4"/>
          <w:rtl/>
          <w:lang w:bidi="ar-EG"/>
        </w:rPr>
        <w:t>التوصية</w:t>
      </w:r>
      <w:r w:rsidRPr="0082146F">
        <w:rPr>
          <w:rFonts w:hint="cs"/>
          <w:spacing w:val="4"/>
          <w:rtl/>
          <w:lang w:bidi="ar-EG"/>
        </w:rPr>
        <w:t xml:space="preserve"> ستعتبر في حكم الملغية.</w:t>
      </w:r>
    </w:p>
    <w:p w:rsidR="00766622" w:rsidRPr="0082146F" w:rsidRDefault="00766622" w:rsidP="00766622">
      <w:pPr>
        <w:rPr>
          <w:spacing w:val="4"/>
          <w:rtl/>
        </w:rPr>
      </w:pPr>
      <w:r w:rsidRPr="0082146F">
        <w:rPr>
          <w:spacing w:val="4"/>
          <w:rtl/>
          <w:lang w:bidi="ar-EG"/>
        </w:rPr>
        <w:t>وبعد المهلة المحددة أعلاه</w:t>
      </w:r>
      <w:r w:rsidRPr="0082146F">
        <w:rPr>
          <w:rFonts w:hint="cs"/>
          <w:spacing w:val="4"/>
          <w:rtl/>
          <w:lang w:bidi="ar-EG"/>
        </w:rPr>
        <w:t>،</w:t>
      </w:r>
      <w:r w:rsidRPr="0082146F">
        <w:rPr>
          <w:spacing w:val="4"/>
          <w:rtl/>
          <w:lang w:bidi="ar-EG"/>
        </w:rPr>
        <w:t xml:space="preserve"> ستعلن نتائج </w:t>
      </w:r>
      <w:r w:rsidRPr="0082146F">
        <w:rPr>
          <w:rFonts w:hint="cs"/>
          <w:spacing w:val="4"/>
          <w:rtl/>
          <w:lang w:bidi="ar-EG"/>
        </w:rPr>
        <w:t>الإجراءات المذكورة أعلاه</w:t>
      </w:r>
      <w:r w:rsidRPr="0082146F">
        <w:rPr>
          <w:spacing w:val="4"/>
          <w:rtl/>
          <w:lang w:bidi="ar-EG"/>
        </w:rPr>
        <w:t xml:space="preserve"> في </w:t>
      </w:r>
      <w:r w:rsidRPr="0082146F">
        <w:rPr>
          <w:rFonts w:hint="cs"/>
          <w:spacing w:val="4"/>
          <w:rtl/>
          <w:lang w:bidi="ar-EG"/>
        </w:rPr>
        <w:t>رسالة</w:t>
      </w:r>
      <w:r w:rsidRPr="0082146F">
        <w:rPr>
          <w:spacing w:val="4"/>
          <w:rtl/>
          <w:lang w:bidi="ar-EG"/>
        </w:rPr>
        <w:t xml:space="preserve"> إدارية</w:t>
      </w:r>
      <w:r w:rsidRPr="0082146F">
        <w:rPr>
          <w:rFonts w:hint="cs"/>
          <w:spacing w:val="4"/>
          <w:rtl/>
          <w:lang w:bidi="ar-EG"/>
        </w:rPr>
        <w:t xml:space="preserve"> معممة</w:t>
      </w:r>
      <w:r w:rsidRPr="0082146F">
        <w:rPr>
          <w:spacing w:val="4"/>
          <w:rtl/>
          <w:lang w:bidi="ar-EG"/>
        </w:rPr>
        <w:t xml:space="preserve"> وستنشر التوص</w:t>
      </w:r>
      <w:r w:rsidRPr="0082146F">
        <w:rPr>
          <w:rFonts w:hint="cs"/>
          <w:spacing w:val="4"/>
          <w:rtl/>
          <w:lang w:bidi="ar-EG"/>
        </w:rPr>
        <w:t>يات</w:t>
      </w:r>
      <w:r w:rsidRPr="0082146F">
        <w:rPr>
          <w:spacing w:val="4"/>
          <w:rtl/>
          <w:lang w:bidi="ar-EG"/>
        </w:rPr>
        <w:t xml:space="preserve"> المواف</w:t>
      </w:r>
      <w:r w:rsidRPr="0082146F">
        <w:rPr>
          <w:rFonts w:hint="cs"/>
          <w:spacing w:val="4"/>
          <w:rtl/>
          <w:lang w:bidi="ar-EG"/>
        </w:rPr>
        <w:t>َق</w:t>
      </w:r>
      <w:r w:rsidRPr="0082146F">
        <w:rPr>
          <w:spacing w:val="4"/>
          <w:rtl/>
          <w:lang w:bidi="ar-EG"/>
        </w:rPr>
        <w:t xml:space="preserve"> عليها في</w:t>
      </w:r>
      <w:r w:rsidRPr="0082146F">
        <w:rPr>
          <w:rFonts w:hint="cs"/>
          <w:spacing w:val="4"/>
          <w:rtl/>
          <w:lang w:bidi="ar-EG"/>
        </w:rPr>
        <w:t> </w:t>
      </w:r>
      <w:r w:rsidRPr="0082146F">
        <w:rPr>
          <w:spacing w:val="4"/>
          <w:rtl/>
          <w:lang w:bidi="ar-EG"/>
        </w:rPr>
        <w:t>أقرب وقت</w:t>
      </w:r>
      <w:r w:rsidRPr="0082146F">
        <w:rPr>
          <w:rFonts w:hint="cs"/>
          <w:spacing w:val="4"/>
          <w:rtl/>
          <w:lang w:bidi="ar-EG"/>
        </w:rPr>
        <w:t> </w:t>
      </w:r>
      <w:r w:rsidRPr="0082146F">
        <w:rPr>
          <w:spacing w:val="4"/>
          <w:rtl/>
          <w:lang w:bidi="ar-EG"/>
        </w:rPr>
        <w:t>ممكن</w:t>
      </w:r>
      <w:r w:rsidRPr="0082146F">
        <w:rPr>
          <w:rFonts w:hint="cs"/>
          <w:spacing w:val="4"/>
          <w:rtl/>
          <w:lang w:bidi="ar-EG"/>
        </w:rPr>
        <w:t xml:space="preserve"> (انظر </w:t>
      </w:r>
      <w:hyperlink r:id="rId10" w:history="1">
        <w:r w:rsidRPr="0082146F">
          <w:rPr>
            <w:rStyle w:val="Hyperlink"/>
            <w:rFonts w:ascii="Calibri" w:hAnsi="Calibri"/>
            <w:spacing w:val="4"/>
            <w:lang w:bidi="ar-EG"/>
          </w:rPr>
          <w:t>http://www.itu.int/pub/R-REC</w:t>
        </w:r>
      </w:hyperlink>
      <w:r w:rsidRPr="0082146F">
        <w:rPr>
          <w:rFonts w:hint="cs"/>
          <w:spacing w:val="4"/>
          <w:rtl/>
          <w:lang w:bidi="ar-EG"/>
        </w:rPr>
        <w:t>).</w:t>
      </w:r>
    </w:p>
    <w:p w:rsidR="007816CC" w:rsidRPr="007816CC" w:rsidRDefault="007816CC" w:rsidP="004D566A">
      <w:pPr>
        <w:rPr>
          <w:rtl/>
          <w:lang w:bidi="ar-EG"/>
        </w:rPr>
      </w:pPr>
      <w:r w:rsidRPr="007816CC">
        <w:rPr>
          <w:color w:val="000000"/>
          <w:rtl/>
        </w:rPr>
        <w:t xml:space="preserve">وبعد المهلة المحددة أعلاه، ستعلن نتائج الإجراءات المذكورة أعلاه في رسالة إدارية معممة وستنشر </w:t>
      </w:r>
      <w:r w:rsidRPr="007816CC">
        <w:rPr>
          <w:rFonts w:hint="cs"/>
          <w:color w:val="000000"/>
          <w:rtl/>
        </w:rPr>
        <w:t>التوصيات</w:t>
      </w:r>
      <w:r w:rsidRPr="007816CC">
        <w:rPr>
          <w:color w:val="000000"/>
          <w:rtl/>
        </w:rPr>
        <w:t xml:space="preserve"> الموافَق عليها في أقرب وقت ممكن (انظر</w:t>
      </w:r>
      <w:r w:rsidRPr="007816CC">
        <w:rPr>
          <w:rFonts w:hint="cs"/>
          <w:color w:val="000000"/>
          <w:rtl/>
        </w:rPr>
        <w:t>:</w:t>
      </w:r>
      <w:r w:rsidRPr="007816CC">
        <w:rPr>
          <w:rtl/>
          <w:lang w:bidi="ar-EG"/>
        </w:rPr>
        <w:t xml:space="preserve"> </w:t>
      </w:r>
      <w:hyperlink r:id="rId11" w:history="1">
        <w:r w:rsidRPr="007816CC">
          <w:rPr>
            <w:color w:val="0000FF"/>
            <w:u w:val="single"/>
          </w:rPr>
          <w:t>http://www.itu.int/pub/R-REC</w:t>
        </w:r>
      </w:hyperlink>
      <w:r>
        <w:rPr>
          <w:rFonts w:hint="cs"/>
          <w:rtl/>
          <w:lang w:bidi="ar-EG"/>
        </w:rPr>
        <w:t>).</w:t>
      </w:r>
    </w:p>
    <w:p w:rsidR="00766622" w:rsidRDefault="00766622" w:rsidP="00FB1BA8">
      <w:pPr>
        <w:rPr>
          <w:rtl/>
          <w:lang w:bidi="ar-EG"/>
        </w:rPr>
      </w:pPr>
      <w:r w:rsidRPr="00766622">
        <w:rPr>
          <w:rtl/>
          <w:lang w:bidi="ar-EG"/>
        </w:rPr>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w:t>
      </w:r>
      <w:r w:rsidRPr="00766622">
        <w:rPr>
          <w:rtl/>
          <w:lang w:bidi="ar-EG"/>
        </w:rPr>
        <w:lastRenderedPageBreak/>
        <w:t>ويمكن الاطلاع على السياسة المشتركة للبراءات</w:t>
      </w:r>
      <w:r w:rsidRPr="00766622">
        <w:rPr>
          <w:rFonts w:hint="cs"/>
          <w:rtl/>
          <w:lang w:bidi="ar-EG"/>
        </w:rPr>
        <w:t> </w:t>
      </w:r>
      <w:r w:rsidRPr="00766622">
        <w:t>"ITU</w:t>
      </w:r>
      <w:r w:rsidRPr="00766622">
        <w:noBreakHyphen/>
        <w:t>T/ITU</w:t>
      </w:r>
      <w:r w:rsidRPr="00766622">
        <w:noBreakHyphen/>
        <w:t>R/ISO/IEC"</w:t>
      </w:r>
      <w:r w:rsidRPr="00766622">
        <w:rPr>
          <w:rtl/>
          <w:lang w:bidi="ar-EG"/>
        </w:rPr>
        <w:t xml:space="preserve"> في الموقع الإلكتروني</w:t>
      </w:r>
      <w:r w:rsidRPr="00766622">
        <w:rPr>
          <w:rFonts w:hint="cs"/>
          <w:rtl/>
          <w:lang w:bidi="ar-EG"/>
        </w:rPr>
        <w:t xml:space="preserve">: </w:t>
      </w:r>
      <w:hyperlink r:id="rId12" w:history="1">
        <w:r w:rsidRPr="00766622">
          <w:rPr>
            <w:rStyle w:val="Hyperlink"/>
            <w:rFonts w:ascii="Calibri" w:hAnsi="Calibri"/>
            <w:lang w:bidi="ar-EG"/>
          </w:rPr>
          <w:t>http://www.itu.int/en/ITU-T/ipr/Pages/policy.aspx</w:t>
        </w:r>
      </w:hyperlink>
      <w:r w:rsidRPr="00766622">
        <w:rPr>
          <w:rtl/>
          <w:lang w:bidi="ar-EG"/>
        </w:rPr>
        <w:t>.</w:t>
      </w:r>
    </w:p>
    <w:p w:rsidR="009636A9" w:rsidRPr="00766622" w:rsidRDefault="009636A9" w:rsidP="009636A9">
      <w:pPr>
        <w:spacing w:before="240"/>
        <w:rPr>
          <w:rtl/>
          <w:lang w:bidi="ar-EG"/>
        </w:rPr>
      </w:pPr>
      <w:r w:rsidRPr="009636A9">
        <w:rPr>
          <w:rFonts w:hint="cs"/>
          <w:rtl/>
          <w:lang w:bidi="ar-EG"/>
        </w:rPr>
        <w:t>وتفضلوا بقبول فائق التقدير والاحترام.</w:t>
      </w:r>
    </w:p>
    <w:p w:rsidR="00766622" w:rsidRPr="00766622" w:rsidRDefault="00E44F77" w:rsidP="00766622">
      <w:pPr>
        <w:spacing w:before="1440"/>
        <w:jc w:val="left"/>
        <w:rPr>
          <w:rtl/>
        </w:rPr>
      </w:pPr>
      <w:r>
        <w:rPr>
          <w:rFonts w:hint="cs"/>
          <w:rtl/>
        </w:rPr>
        <w:t>ماريو مانيفيتش</w:t>
      </w:r>
      <w:r w:rsidR="00766622" w:rsidRPr="00766622">
        <w:rPr>
          <w:rtl/>
        </w:rPr>
        <w:br/>
      </w:r>
      <w:r w:rsidR="00766622" w:rsidRPr="00766622">
        <w:rPr>
          <w:rFonts w:hint="cs"/>
          <w:rtl/>
        </w:rPr>
        <w:t>المدير</w:t>
      </w:r>
    </w:p>
    <w:p w:rsidR="00766622" w:rsidRPr="00766622" w:rsidRDefault="00766622" w:rsidP="00E44F77">
      <w:pPr>
        <w:spacing w:before="720"/>
        <w:jc w:val="left"/>
        <w:rPr>
          <w:rtl/>
          <w:lang w:bidi="ar-EG"/>
        </w:rPr>
      </w:pPr>
      <w:r w:rsidRPr="00766622">
        <w:rPr>
          <w:b/>
          <w:bCs/>
          <w:rtl/>
          <w:lang w:bidi="ar-EG"/>
        </w:rPr>
        <w:t>الملحق</w:t>
      </w:r>
      <w:r w:rsidRPr="00766622">
        <w:rPr>
          <w:rFonts w:hint="cs"/>
          <w:b/>
          <w:bCs/>
          <w:rtl/>
          <w:lang w:bidi="ar-EG"/>
        </w:rPr>
        <w:t xml:space="preserve"> </w:t>
      </w:r>
      <w:r w:rsidRPr="00766622">
        <w:rPr>
          <w:b/>
          <w:bCs/>
        </w:rPr>
        <w:t>1</w:t>
      </w:r>
      <w:r w:rsidRPr="00766622">
        <w:rPr>
          <w:b/>
          <w:bCs/>
          <w:rtl/>
          <w:lang w:bidi="ar-EG"/>
        </w:rPr>
        <w:t>:</w:t>
      </w:r>
      <w:r w:rsidRPr="00766622">
        <w:rPr>
          <w:rFonts w:hint="cs"/>
          <w:rtl/>
          <w:lang w:bidi="ar-EG"/>
        </w:rPr>
        <w:tab/>
        <w:t>عناوين وملخصات مشاريع التوصيات</w:t>
      </w:r>
    </w:p>
    <w:p w:rsidR="00766622" w:rsidRPr="00766622" w:rsidRDefault="00766622" w:rsidP="00E44F77">
      <w:pPr>
        <w:jc w:val="left"/>
        <w:rPr>
          <w:rtl/>
          <w:lang w:bidi="ar-EG"/>
        </w:rPr>
      </w:pPr>
      <w:r w:rsidRPr="00766622">
        <w:rPr>
          <w:rFonts w:hint="cs"/>
          <w:b/>
          <w:bCs/>
          <w:rtl/>
          <w:lang w:bidi="ar-EG"/>
        </w:rPr>
        <w:t xml:space="preserve">الملحق </w:t>
      </w:r>
      <w:r w:rsidRPr="00766622">
        <w:rPr>
          <w:b/>
          <w:bCs/>
        </w:rPr>
        <w:t>2</w:t>
      </w:r>
      <w:r w:rsidRPr="00766622">
        <w:rPr>
          <w:rFonts w:hint="cs"/>
          <w:b/>
          <w:bCs/>
          <w:rtl/>
          <w:lang w:bidi="ar-EG"/>
        </w:rPr>
        <w:t>:</w:t>
      </w:r>
      <w:r w:rsidR="00E44F77">
        <w:rPr>
          <w:rFonts w:hint="cs"/>
          <w:rtl/>
          <w:lang w:bidi="ar-EG"/>
        </w:rPr>
        <w:tab/>
        <w:t xml:space="preserve">التوصية </w:t>
      </w:r>
      <w:r w:rsidRPr="00766622">
        <w:rPr>
          <w:rFonts w:hint="cs"/>
          <w:rtl/>
          <w:lang w:bidi="ar-EG"/>
        </w:rPr>
        <w:t>المقترح إلغاؤها</w:t>
      </w:r>
    </w:p>
    <w:p w:rsidR="00766622" w:rsidRPr="00766622" w:rsidRDefault="00766622" w:rsidP="00297FD3">
      <w:pPr>
        <w:spacing w:before="600"/>
        <w:ind w:left="1134" w:hanging="1134"/>
        <w:rPr>
          <w:rtl/>
        </w:rPr>
      </w:pPr>
      <w:r w:rsidRPr="00766622">
        <w:rPr>
          <w:rFonts w:hint="cs"/>
          <w:b/>
          <w:bCs/>
          <w:rtl/>
          <w:lang w:bidi="ar-EG"/>
        </w:rPr>
        <w:t>الوثائق</w:t>
      </w:r>
      <w:r w:rsidRPr="00766622">
        <w:rPr>
          <w:b/>
          <w:bCs/>
          <w:rtl/>
          <w:lang w:bidi="ar-EG"/>
        </w:rPr>
        <w:t>:</w:t>
      </w:r>
      <w:r w:rsidRPr="00766622">
        <w:rPr>
          <w:rFonts w:hint="cs"/>
          <w:rtl/>
          <w:lang w:bidi="ar-EG"/>
        </w:rPr>
        <w:tab/>
      </w:r>
      <w:r w:rsidR="00E44F77" w:rsidRPr="00E44F77">
        <w:rPr>
          <w:lang w:val="en-GB"/>
        </w:rPr>
        <w:t>6/362(Rev.1)</w:t>
      </w:r>
      <w:r w:rsidR="00E44F77">
        <w:rPr>
          <w:rFonts w:hint="cs"/>
          <w:rtl/>
          <w:lang w:val="en-GB"/>
        </w:rPr>
        <w:t xml:space="preserve"> و</w:t>
      </w:r>
      <w:r w:rsidR="00E44F77" w:rsidRPr="00E44F77">
        <w:rPr>
          <w:lang w:val="en-GB"/>
        </w:rPr>
        <w:t>6/363(Rev.1)</w:t>
      </w:r>
      <w:r w:rsidR="00E44F77">
        <w:rPr>
          <w:rFonts w:hint="cs"/>
          <w:rtl/>
          <w:lang w:val="en-GB"/>
        </w:rPr>
        <w:t xml:space="preserve"> و</w:t>
      </w:r>
      <w:r w:rsidR="00E44F77" w:rsidRPr="00E44F77">
        <w:rPr>
          <w:lang w:val="en-GB"/>
        </w:rPr>
        <w:t>6/364</w:t>
      </w:r>
      <w:r w:rsidR="00E44F77">
        <w:rPr>
          <w:rFonts w:hint="cs"/>
          <w:rtl/>
          <w:lang w:val="en-GB"/>
        </w:rPr>
        <w:t xml:space="preserve"> و</w:t>
      </w:r>
      <w:r w:rsidR="00E44F77" w:rsidRPr="00E44F77">
        <w:rPr>
          <w:lang w:val="en-GB"/>
        </w:rPr>
        <w:t>6/377</w:t>
      </w:r>
      <w:r w:rsidR="00E44F77">
        <w:rPr>
          <w:rFonts w:hint="cs"/>
          <w:rtl/>
          <w:lang w:val="en-GB"/>
        </w:rPr>
        <w:t xml:space="preserve"> و</w:t>
      </w:r>
      <w:r w:rsidR="00E44F77" w:rsidRPr="00E44F77">
        <w:rPr>
          <w:lang w:val="en-GB"/>
        </w:rPr>
        <w:t>6/379(Rev.1)</w:t>
      </w:r>
      <w:r w:rsidR="00E44F77">
        <w:rPr>
          <w:rFonts w:hint="cs"/>
          <w:rtl/>
          <w:lang w:val="en-GB"/>
        </w:rPr>
        <w:t xml:space="preserve"> و</w:t>
      </w:r>
      <w:r w:rsidR="00E44F77" w:rsidRPr="00E44F77">
        <w:rPr>
          <w:lang w:val="en-GB"/>
        </w:rPr>
        <w:t>6/384</w:t>
      </w:r>
      <w:r w:rsidR="00E44F77">
        <w:rPr>
          <w:rFonts w:hint="cs"/>
          <w:rtl/>
          <w:lang w:val="en-GB"/>
        </w:rPr>
        <w:t xml:space="preserve"> و</w:t>
      </w:r>
      <w:r w:rsidR="00E44F77" w:rsidRPr="00E44F77">
        <w:rPr>
          <w:lang w:val="en-GB"/>
        </w:rPr>
        <w:t>6/389(Rev.1)</w:t>
      </w:r>
      <w:r w:rsidR="00E44F77">
        <w:rPr>
          <w:rFonts w:hint="cs"/>
          <w:rtl/>
          <w:lang w:val="en-GB"/>
        </w:rPr>
        <w:t xml:space="preserve"> و</w:t>
      </w:r>
      <w:r w:rsidR="00E44F77" w:rsidRPr="00E44F77">
        <w:rPr>
          <w:lang w:val="en-GB"/>
        </w:rPr>
        <w:t>6/390</w:t>
      </w:r>
      <w:r w:rsidR="00E44F77">
        <w:rPr>
          <w:rFonts w:hint="cs"/>
          <w:rtl/>
          <w:lang w:val="en-GB"/>
        </w:rPr>
        <w:t xml:space="preserve"> و</w:t>
      </w:r>
      <w:r w:rsidR="00E44F77" w:rsidRPr="00E44F77">
        <w:rPr>
          <w:lang w:val="en-GB"/>
        </w:rPr>
        <w:t>6/391</w:t>
      </w:r>
      <w:r w:rsidR="00E44F77">
        <w:rPr>
          <w:rFonts w:hint="cs"/>
          <w:rtl/>
          <w:lang w:val="en-GB"/>
        </w:rPr>
        <w:t xml:space="preserve"> و</w:t>
      </w:r>
      <w:r w:rsidR="00E44F77" w:rsidRPr="00E44F77">
        <w:rPr>
          <w:lang w:val="en-GB"/>
        </w:rPr>
        <w:t>6/392(Rev.1)</w:t>
      </w:r>
      <w:r w:rsidR="00E44F77">
        <w:rPr>
          <w:rFonts w:hint="cs"/>
          <w:rtl/>
          <w:lang w:val="en-GB"/>
        </w:rPr>
        <w:t xml:space="preserve"> و</w:t>
      </w:r>
      <w:r w:rsidR="00E44F77" w:rsidRPr="00E44F77">
        <w:rPr>
          <w:lang w:val="en-GB"/>
        </w:rPr>
        <w:t>6/393(Rev.1)</w:t>
      </w:r>
      <w:r w:rsidR="00E44F77">
        <w:rPr>
          <w:rFonts w:hint="cs"/>
          <w:rtl/>
          <w:lang w:val="en-GB"/>
        </w:rPr>
        <w:t xml:space="preserve"> و</w:t>
      </w:r>
      <w:r w:rsidR="00E44F77" w:rsidRPr="00E44F77">
        <w:rPr>
          <w:lang w:val="en-GB"/>
        </w:rPr>
        <w:t>6/346</w:t>
      </w:r>
    </w:p>
    <w:p w:rsidR="00766622" w:rsidRPr="00766622" w:rsidRDefault="00766622" w:rsidP="00297FD3">
      <w:r w:rsidRPr="00766622">
        <w:rPr>
          <w:rFonts w:hint="cs"/>
          <w:rtl/>
        </w:rPr>
        <w:t xml:space="preserve">وتتاح هذه الوثائق في نسق إلكتروني في: </w:t>
      </w:r>
      <w:hyperlink r:id="rId13" w:history="1">
        <w:r w:rsidR="00297FD3" w:rsidRPr="00297FD3">
          <w:rPr>
            <w:rStyle w:val="Hyperlink"/>
            <w:rFonts w:ascii="Calibri" w:hAnsi="Calibri"/>
          </w:rPr>
          <w:t>https://www.itu.int/md/R15-SG06-C/en</w:t>
        </w:r>
      </w:hyperlink>
    </w:p>
    <w:p w:rsidR="00766622" w:rsidRPr="00766622" w:rsidRDefault="00766622" w:rsidP="00766622">
      <w:pPr>
        <w:tabs>
          <w:tab w:val="left" w:pos="283"/>
        </w:tabs>
        <w:spacing w:before="4200"/>
        <w:jc w:val="left"/>
        <w:rPr>
          <w:sz w:val="16"/>
          <w:szCs w:val="22"/>
          <w:rtl/>
          <w:lang w:bidi="ar-EG"/>
        </w:rPr>
      </w:pPr>
      <w:r w:rsidRPr="00766622">
        <w:rPr>
          <w:b/>
          <w:bCs/>
          <w:sz w:val="16"/>
          <w:szCs w:val="22"/>
          <w:rtl/>
          <w:lang w:bidi="ar-EG"/>
        </w:rPr>
        <w:t>التوزيع</w:t>
      </w:r>
      <w:r w:rsidRPr="00766622">
        <w:rPr>
          <w:sz w:val="16"/>
          <w:szCs w:val="22"/>
          <w:rtl/>
          <w:lang w:bidi="ar-EG"/>
        </w:rPr>
        <w:t>:</w:t>
      </w:r>
    </w:p>
    <w:p w:rsidR="00766622" w:rsidRPr="00766622" w:rsidRDefault="00766622" w:rsidP="00E44F77">
      <w:pPr>
        <w:tabs>
          <w:tab w:val="left" w:pos="283"/>
        </w:tabs>
        <w:spacing w:before="60"/>
        <w:jc w:val="left"/>
        <w:rPr>
          <w:sz w:val="16"/>
          <w:szCs w:val="22"/>
          <w:rtl/>
          <w:lang w:bidi="ar-EG"/>
        </w:rPr>
      </w:pPr>
      <w:r w:rsidRPr="00766622">
        <w:rPr>
          <w:rFonts w:hint="cs"/>
          <w:sz w:val="16"/>
          <w:szCs w:val="22"/>
          <w:rtl/>
          <w:lang w:bidi="ar-EG"/>
        </w:rPr>
        <w:t>-</w:t>
      </w:r>
      <w:r w:rsidRPr="00766622">
        <w:rPr>
          <w:rFonts w:hint="cs"/>
          <w:sz w:val="16"/>
          <w:szCs w:val="22"/>
          <w:rtl/>
          <w:lang w:bidi="ar-EG"/>
        </w:rPr>
        <w:tab/>
      </w:r>
      <w:r w:rsidRPr="00766622">
        <w:rPr>
          <w:sz w:val="16"/>
          <w:szCs w:val="22"/>
          <w:rtl/>
          <w:lang w:bidi="ar-EG"/>
        </w:rPr>
        <w:t>إدارات الدول الأعضاء</w:t>
      </w:r>
      <w:r w:rsidRPr="00766622">
        <w:rPr>
          <w:rFonts w:hint="cs"/>
          <w:sz w:val="16"/>
          <w:szCs w:val="22"/>
          <w:rtl/>
          <w:lang w:bidi="ar-EG"/>
        </w:rPr>
        <w:t xml:space="preserve"> في الاتحاد</w:t>
      </w:r>
      <w:r w:rsidRPr="00766622">
        <w:rPr>
          <w:sz w:val="16"/>
          <w:szCs w:val="22"/>
          <w:rtl/>
          <w:lang w:bidi="ar-EG"/>
        </w:rPr>
        <w:t xml:space="preserve"> وأعضاء قطاع الاتصالات الراديوية</w:t>
      </w:r>
      <w:r w:rsidRPr="00766622">
        <w:rPr>
          <w:rFonts w:hint="cs"/>
          <w:sz w:val="16"/>
          <w:szCs w:val="22"/>
          <w:rtl/>
          <w:lang w:bidi="ar-EG"/>
        </w:rPr>
        <w:t xml:space="preserve"> المشاركون في أعمال لجنة الدراسات </w:t>
      </w:r>
      <w:r w:rsidR="00E44F77">
        <w:rPr>
          <w:sz w:val="16"/>
          <w:szCs w:val="22"/>
          <w:lang w:val="fr-CH"/>
        </w:rPr>
        <w:t>6</w:t>
      </w:r>
      <w:r w:rsidRPr="00766622">
        <w:rPr>
          <w:rFonts w:hint="cs"/>
          <w:sz w:val="16"/>
          <w:szCs w:val="22"/>
          <w:rtl/>
          <w:lang w:bidi="ar-EG"/>
        </w:rPr>
        <w:t xml:space="preserve"> للاتصالات الراديوية</w:t>
      </w:r>
    </w:p>
    <w:p w:rsidR="00766622" w:rsidRPr="00766622" w:rsidRDefault="00766622" w:rsidP="00E44F77">
      <w:pPr>
        <w:tabs>
          <w:tab w:val="left" w:pos="283"/>
        </w:tabs>
        <w:spacing w:before="0"/>
        <w:jc w:val="left"/>
        <w:rPr>
          <w:sz w:val="16"/>
          <w:szCs w:val="22"/>
          <w:rtl/>
          <w:lang w:bidi="ar-EG"/>
        </w:rPr>
      </w:pPr>
      <w:r w:rsidRPr="00766622">
        <w:rPr>
          <w:sz w:val="16"/>
          <w:szCs w:val="22"/>
          <w:rtl/>
          <w:lang w:bidi="ar-EG"/>
        </w:rPr>
        <w:t>-</w:t>
      </w:r>
      <w:r w:rsidRPr="00766622">
        <w:rPr>
          <w:sz w:val="16"/>
          <w:szCs w:val="22"/>
          <w:rtl/>
          <w:lang w:bidi="ar-EG"/>
        </w:rPr>
        <w:tab/>
        <w:t xml:space="preserve">المنتسبون إلى قطاع الاتصالات الراديوية المشاركون في أعمال لجنة الدراسات </w:t>
      </w:r>
      <w:r w:rsidR="00E44F77">
        <w:rPr>
          <w:sz w:val="16"/>
          <w:szCs w:val="22"/>
        </w:rPr>
        <w:t>6</w:t>
      </w:r>
      <w:r w:rsidRPr="00766622">
        <w:rPr>
          <w:sz w:val="16"/>
          <w:szCs w:val="22"/>
          <w:rtl/>
          <w:lang w:bidi="ar-EG"/>
        </w:rPr>
        <w:t xml:space="preserve"> للاتصالات الراديوية</w:t>
      </w:r>
    </w:p>
    <w:p w:rsidR="00766622" w:rsidRPr="00766622" w:rsidRDefault="00766622" w:rsidP="00766622">
      <w:pPr>
        <w:tabs>
          <w:tab w:val="left" w:pos="283"/>
        </w:tabs>
        <w:spacing w:before="0"/>
        <w:jc w:val="left"/>
        <w:rPr>
          <w:sz w:val="16"/>
          <w:szCs w:val="22"/>
          <w:rtl/>
          <w:lang w:bidi="ar-EG"/>
        </w:rPr>
      </w:pPr>
      <w:r w:rsidRPr="00766622">
        <w:rPr>
          <w:rFonts w:hint="cs"/>
          <w:sz w:val="16"/>
          <w:szCs w:val="22"/>
          <w:rtl/>
          <w:lang w:bidi="ar-EG"/>
        </w:rPr>
        <w:t>-</w:t>
      </w:r>
      <w:r w:rsidRPr="00766622">
        <w:rPr>
          <w:rFonts w:hint="cs"/>
          <w:sz w:val="16"/>
          <w:szCs w:val="22"/>
          <w:rtl/>
          <w:lang w:bidi="ar-EG"/>
        </w:rPr>
        <w:tab/>
      </w:r>
      <w:r w:rsidRPr="00766622">
        <w:rPr>
          <w:rFonts w:hint="cs"/>
          <w:sz w:val="16"/>
          <w:szCs w:val="22"/>
          <w:rtl/>
        </w:rPr>
        <w:t>الهيئات الأكاديمية المنضمة إلى الاتحاد</w:t>
      </w:r>
    </w:p>
    <w:p w:rsidR="00766622" w:rsidRPr="00766622" w:rsidRDefault="00766622" w:rsidP="00766622">
      <w:pPr>
        <w:tabs>
          <w:tab w:val="left" w:pos="283"/>
        </w:tabs>
        <w:spacing w:before="0"/>
        <w:jc w:val="left"/>
        <w:rPr>
          <w:sz w:val="16"/>
          <w:szCs w:val="22"/>
          <w:rtl/>
          <w:lang w:bidi="ar-EG"/>
        </w:rPr>
      </w:pPr>
      <w:r w:rsidRPr="00766622">
        <w:rPr>
          <w:sz w:val="16"/>
          <w:szCs w:val="22"/>
          <w:rtl/>
          <w:lang w:bidi="ar-EG"/>
        </w:rPr>
        <w:t>-</w:t>
      </w:r>
      <w:r w:rsidRPr="00766622">
        <w:rPr>
          <w:sz w:val="16"/>
          <w:szCs w:val="22"/>
          <w:rtl/>
          <w:lang w:bidi="ar-EG"/>
        </w:rPr>
        <w:tab/>
        <w:t xml:space="preserve">رؤساء لجان دراسات الاتصالات الراديوية </w:t>
      </w:r>
      <w:r w:rsidRPr="00766622">
        <w:rPr>
          <w:rFonts w:hint="cs"/>
          <w:sz w:val="16"/>
          <w:szCs w:val="22"/>
          <w:rtl/>
          <w:lang w:bidi="ar-EG"/>
        </w:rPr>
        <w:t>ونوابهم</w:t>
      </w:r>
    </w:p>
    <w:p w:rsidR="00766622" w:rsidRPr="00766622" w:rsidRDefault="00766622" w:rsidP="00766622">
      <w:pPr>
        <w:tabs>
          <w:tab w:val="left" w:pos="283"/>
        </w:tabs>
        <w:spacing w:before="0"/>
        <w:jc w:val="left"/>
        <w:rPr>
          <w:sz w:val="16"/>
          <w:szCs w:val="22"/>
          <w:rtl/>
          <w:lang w:bidi="ar-EG"/>
        </w:rPr>
      </w:pPr>
      <w:r w:rsidRPr="00766622">
        <w:rPr>
          <w:sz w:val="16"/>
          <w:szCs w:val="22"/>
          <w:rtl/>
          <w:lang w:bidi="ar-EG"/>
        </w:rPr>
        <w:t>-</w:t>
      </w:r>
      <w:r w:rsidRPr="00766622">
        <w:rPr>
          <w:sz w:val="16"/>
          <w:szCs w:val="22"/>
          <w:rtl/>
          <w:lang w:bidi="ar-EG"/>
        </w:rPr>
        <w:tab/>
        <w:t>رئيس الاجتماع التحضيري للمؤتمر ونوابه</w:t>
      </w:r>
    </w:p>
    <w:p w:rsidR="00766622" w:rsidRPr="00766622" w:rsidRDefault="00766622" w:rsidP="00766622">
      <w:pPr>
        <w:tabs>
          <w:tab w:val="left" w:pos="283"/>
        </w:tabs>
        <w:spacing w:before="0"/>
        <w:jc w:val="left"/>
        <w:rPr>
          <w:sz w:val="16"/>
          <w:szCs w:val="22"/>
          <w:rtl/>
          <w:lang w:bidi="ar-EG"/>
        </w:rPr>
      </w:pPr>
      <w:r w:rsidRPr="00766622">
        <w:rPr>
          <w:sz w:val="16"/>
          <w:szCs w:val="22"/>
          <w:rtl/>
          <w:lang w:bidi="ar-EG"/>
        </w:rPr>
        <w:t>-</w:t>
      </w:r>
      <w:r w:rsidRPr="00766622">
        <w:rPr>
          <w:sz w:val="16"/>
          <w:szCs w:val="22"/>
          <w:rtl/>
          <w:lang w:bidi="ar-EG"/>
        </w:rPr>
        <w:tab/>
        <w:t>أعضاء لجنة لوائح الراديو</w:t>
      </w:r>
    </w:p>
    <w:p w:rsidR="00766622" w:rsidRPr="00766622" w:rsidRDefault="00766622" w:rsidP="00766622">
      <w:pPr>
        <w:tabs>
          <w:tab w:val="left" w:pos="283"/>
        </w:tabs>
        <w:spacing w:before="0"/>
        <w:jc w:val="left"/>
        <w:rPr>
          <w:sz w:val="16"/>
          <w:szCs w:val="22"/>
          <w:rtl/>
          <w:lang w:bidi="ar-EG"/>
        </w:rPr>
      </w:pPr>
      <w:r w:rsidRPr="00766622">
        <w:rPr>
          <w:sz w:val="16"/>
          <w:szCs w:val="22"/>
          <w:rtl/>
          <w:lang w:bidi="ar-EG"/>
        </w:rPr>
        <w:t>-</w:t>
      </w:r>
      <w:r w:rsidRPr="00766622">
        <w:rPr>
          <w:sz w:val="16"/>
          <w:szCs w:val="22"/>
          <w:rtl/>
          <w:lang w:bidi="ar-EG"/>
        </w:rPr>
        <w:tab/>
        <w:t>الأمين العام للاتحاد ومدير مكتب تقييس الاتصالات ومدير</w:t>
      </w:r>
      <w:r w:rsidR="009636A9">
        <w:rPr>
          <w:rFonts w:hint="cs"/>
          <w:sz w:val="16"/>
          <w:szCs w:val="22"/>
          <w:rtl/>
          <w:lang w:bidi="ar-EG"/>
        </w:rPr>
        <w:t>ة</w:t>
      </w:r>
      <w:r w:rsidRPr="00766622">
        <w:rPr>
          <w:sz w:val="16"/>
          <w:szCs w:val="22"/>
          <w:rtl/>
          <w:lang w:bidi="ar-EG"/>
        </w:rPr>
        <w:t xml:space="preserve"> مكتب تنمية الاتصالات</w:t>
      </w:r>
    </w:p>
    <w:p w:rsidR="00766622" w:rsidRDefault="00766622" w:rsidP="00766622">
      <w:pPr>
        <w:rPr>
          <w:rtl/>
          <w:lang w:bidi="ar-EG"/>
        </w:rPr>
      </w:pPr>
      <w:r>
        <w:rPr>
          <w:rtl/>
        </w:rPr>
        <w:br w:type="page"/>
      </w:r>
    </w:p>
    <w:p w:rsidR="00766622" w:rsidRDefault="00766622" w:rsidP="00766622">
      <w:pPr>
        <w:pStyle w:val="AnnexNo0"/>
        <w:rPr>
          <w:rtl/>
          <w:lang w:val="en-GB"/>
        </w:rPr>
      </w:pPr>
      <w:r w:rsidRPr="008D3F8E">
        <w:rPr>
          <w:rFonts w:hint="eastAsia"/>
          <w:rtl/>
        </w:rPr>
        <w:lastRenderedPageBreak/>
        <w:t>الملحـق</w:t>
      </w:r>
      <w:r w:rsidRPr="008D3F8E">
        <w:rPr>
          <w:rFonts w:hint="cs"/>
          <w:rtl/>
        </w:rPr>
        <w:t xml:space="preserve"> </w:t>
      </w:r>
      <w:r w:rsidRPr="008D3F8E">
        <w:rPr>
          <w:lang w:val="en-GB"/>
        </w:rPr>
        <w:t>1</w:t>
      </w:r>
    </w:p>
    <w:p w:rsidR="00766622" w:rsidRDefault="00E44F77" w:rsidP="00E44F77">
      <w:pPr>
        <w:pStyle w:val="Annextitle0"/>
        <w:rPr>
          <w:rtl/>
        </w:rPr>
      </w:pPr>
      <w:r w:rsidRPr="00297FD3">
        <w:rPr>
          <w:rFonts w:hint="cs"/>
          <w:rtl/>
        </w:rPr>
        <w:t>عناوين</w:t>
      </w:r>
      <w:r w:rsidR="00766622" w:rsidRPr="00297FD3">
        <w:rPr>
          <w:rFonts w:hint="cs"/>
          <w:rtl/>
        </w:rPr>
        <w:t xml:space="preserve"> </w:t>
      </w:r>
      <w:r w:rsidRPr="00297FD3">
        <w:rPr>
          <w:rFonts w:hint="cs"/>
          <w:rtl/>
          <w:lang w:bidi="ar-EG"/>
        </w:rPr>
        <w:t>و</w:t>
      </w:r>
      <w:r w:rsidR="00766622" w:rsidRPr="00297FD3">
        <w:rPr>
          <w:rFonts w:hint="cs"/>
          <w:rtl/>
        </w:rPr>
        <w:t>ملخصات مشاريع التوصيات</w:t>
      </w:r>
    </w:p>
    <w:p w:rsidR="00766622" w:rsidRDefault="00766622" w:rsidP="00914713">
      <w:pPr>
        <w:keepNext/>
        <w:tabs>
          <w:tab w:val="right" w:pos="9639"/>
        </w:tabs>
        <w:spacing w:before="480"/>
        <w:rPr>
          <w:rtl/>
          <w:lang w:bidi="ar-EG"/>
        </w:rPr>
      </w:pPr>
      <w:r w:rsidRPr="00887D67">
        <w:rPr>
          <w:rFonts w:hint="cs"/>
          <w:u w:val="single"/>
          <w:rtl/>
        </w:rPr>
        <w:t>مشروع التوصية</w:t>
      </w:r>
      <w:r>
        <w:rPr>
          <w:rFonts w:hint="cs"/>
          <w:u w:val="single"/>
          <w:rtl/>
        </w:rPr>
        <w:t xml:space="preserve"> الجديدة</w:t>
      </w:r>
      <w:r w:rsidRPr="00887D67">
        <w:rPr>
          <w:rFonts w:hint="cs"/>
          <w:u w:val="single"/>
          <w:rtl/>
        </w:rPr>
        <w:t xml:space="preserve"> </w:t>
      </w:r>
      <w:r w:rsidR="00E44F77" w:rsidRPr="00E44F77">
        <w:rPr>
          <w:u w:val="single"/>
        </w:rPr>
        <w:t>ITU-R</w:t>
      </w:r>
      <w:r w:rsidR="00914713">
        <w:rPr>
          <w:u w:val="single"/>
        </w:rPr>
        <w:t> </w:t>
      </w:r>
      <w:r w:rsidR="00E44F77" w:rsidRPr="00E44F77">
        <w:rPr>
          <w:u w:val="single"/>
        </w:rPr>
        <w:t>BS.[MS-NOREF]</w:t>
      </w:r>
      <w:r>
        <w:rPr>
          <w:rFonts w:hint="cs"/>
          <w:rtl/>
          <w:lang w:bidi="ar-EG"/>
        </w:rPr>
        <w:tab/>
        <w:t xml:space="preserve">الوثيقة </w:t>
      </w:r>
      <w:r w:rsidR="00E44F77" w:rsidRPr="00E44F77">
        <w:rPr>
          <w:lang w:bidi="ar-EG"/>
        </w:rPr>
        <w:t>6/379(Rev.1)</w:t>
      </w:r>
    </w:p>
    <w:p w:rsidR="00766622" w:rsidRDefault="00E44F77" w:rsidP="0016533F">
      <w:pPr>
        <w:pStyle w:val="Rectitle"/>
        <w:rPr>
          <w:rtl/>
          <w:lang w:bidi="ar-EG"/>
        </w:rPr>
      </w:pPr>
      <w:r w:rsidRPr="00E44F77">
        <w:rPr>
          <w:rtl/>
        </w:rPr>
        <w:t>طريقة</w:t>
      </w:r>
      <w:r w:rsidRPr="00E44F77">
        <w:rPr>
          <w:rFonts w:hint="cs"/>
          <w:rtl/>
        </w:rPr>
        <w:t xml:space="preserve"> ل</w:t>
      </w:r>
      <w:r w:rsidRPr="00E44F77">
        <w:rPr>
          <w:rtl/>
        </w:rPr>
        <w:t>لتقييم الشخصي</w:t>
      </w:r>
      <w:r w:rsidRPr="00E44F77">
        <w:rPr>
          <w:rFonts w:hint="cs"/>
          <w:rtl/>
        </w:rPr>
        <w:t xml:space="preserve"> ل</w:t>
      </w:r>
      <w:r w:rsidRPr="00E44F77">
        <w:rPr>
          <w:rFonts w:hint="cs"/>
          <w:rtl/>
          <w:lang w:bidi="ar-EG"/>
        </w:rPr>
        <w:t>ل</w:t>
      </w:r>
      <w:r w:rsidRPr="00E44F77">
        <w:rPr>
          <w:rFonts w:hint="cs"/>
          <w:rtl/>
        </w:rPr>
        <w:t xml:space="preserve">جودة للفروق السمعية للأنظمة الصوتية باستعمال محفزات متعددة </w:t>
      </w:r>
      <w:r w:rsidRPr="00E44F77">
        <w:rPr>
          <w:rtl/>
        </w:rPr>
        <w:t xml:space="preserve">بدون مرجع </w:t>
      </w:r>
      <w:r w:rsidRPr="00E44F77">
        <w:rPr>
          <w:rFonts w:hint="cs"/>
          <w:rtl/>
        </w:rPr>
        <w:t>معيّن</w:t>
      </w:r>
    </w:p>
    <w:p w:rsidR="00766622" w:rsidRDefault="00297FD3" w:rsidP="008B77F0">
      <w:pPr>
        <w:rPr>
          <w:rtl/>
          <w:lang w:bidi="ar-EG"/>
        </w:rPr>
      </w:pPr>
      <w:r>
        <w:rPr>
          <w:rFonts w:hint="cs"/>
          <w:rtl/>
          <w:lang w:bidi="ar-EG"/>
        </w:rPr>
        <w:t xml:space="preserve">توصف هذه التوصية طريقة جديدة للتقييم الشخصي </w:t>
      </w:r>
      <w:r w:rsidRPr="00297FD3">
        <w:rPr>
          <w:rFonts w:hint="cs"/>
          <w:rtl/>
        </w:rPr>
        <w:t>ل</w:t>
      </w:r>
      <w:r w:rsidRPr="00297FD3">
        <w:rPr>
          <w:rFonts w:hint="cs"/>
          <w:rtl/>
          <w:lang w:bidi="ar-EG"/>
        </w:rPr>
        <w:t>ل</w:t>
      </w:r>
      <w:r w:rsidRPr="00297FD3">
        <w:rPr>
          <w:rFonts w:hint="cs"/>
          <w:rtl/>
        </w:rPr>
        <w:t xml:space="preserve">جودة للفروق السمعية للأنظمة الصوتية باستعمال محفزات متعددة </w:t>
      </w:r>
      <w:r w:rsidRPr="00297FD3">
        <w:rPr>
          <w:rtl/>
        </w:rPr>
        <w:t>بدون</w:t>
      </w:r>
      <w:r w:rsidR="008B77F0">
        <w:rPr>
          <w:rFonts w:hint="cs"/>
          <w:rtl/>
        </w:rPr>
        <w:t> </w:t>
      </w:r>
      <w:r w:rsidRPr="00297FD3">
        <w:rPr>
          <w:rtl/>
        </w:rPr>
        <w:t>مرجع</w:t>
      </w:r>
      <w:r w:rsidR="008B77F0">
        <w:rPr>
          <w:rFonts w:hint="cs"/>
          <w:rtl/>
        </w:rPr>
        <w:t> </w:t>
      </w:r>
      <w:r w:rsidRPr="00297FD3">
        <w:rPr>
          <w:rFonts w:hint="cs"/>
          <w:rtl/>
        </w:rPr>
        <w:t>معيّن</w:t>
      </w:r>
      <w:r>
        <w:rPr>
          <w:rFonts w:hint="cs"/>
          <w:rtl/>
        </w:rPr>
        <w:t>.</w:t>
      </w:r>
    </w:p>
    <w:p w:rsidR="00E44F77" w:rsidRDefault="00E44F77" w:rsidP="00E44F77">
      <w:pPr>
        <w:keepNext/>
        <w:tabs>
          <w:tab w:val="right" w:pos="9639"/>
        </w:tabs>
        <w:spacing w:before="480"/>
        <w:rPr>
          <w:rtl/>
          <w:lang w:bidi="ar-EG"/>
        </w:rPr>
      </w:pPr>
      <w:r w:rsidRPr="00887D67">
        <w:rPr>
          <w:rFonts w:hint="cs"/>
          <w:u w:val="single"/>
          <w:rtl/>
        </w:rPr>
        <w:t>مشروع التوصية</w:t>
      </w:r>
      <w:r>
        <w:rPr>
          <w:rFonts w:hint="cs"/>
          <w:u w:val="single"/>
          <w:rtl/>
        </w:rPr>
        <w:t xml:space="preserve"> الجديدة</w:t>
      </w:r>
      <w:r w:rsidRPr="00887D67">
        <w:rPr>
          <w:rFonts w:hint="cs"/>
          <w:u w:val="single"/>
          <w:rtl/>
        </w:rPr>
        <w:t xml:space="preserve"> </w:t>
      </w:r>
      <w:r w:rsidRPr="00E44F77">
        <w:rPr>
          <w:u w:val="single"/>
        </w:rPr>
        <w:t>ITU-R BT.[AIAV_TRANS]</w:t>
      </w:r>
      <w:r>
        <w:rPr>
          <w:rFonts w:hint="cs"/>
          <w:rtl/>
          <w:lang w:bidi="ar-EG"/>
        </w:rPr>
        <w:tab/>
        <w:t xml:space="preserve">الوثيقة </w:t>
      </w:r>
      <w:r w:rsidRPr="00E44F77">
        <w:rPr>
          <w:lang w:bidi="ar-EG"/>
        </w:rPr>
        <w:t>6/384</w:t>
      </w:r>
    </w:p>
    <w:p w:rsidR="00E44F77" w:rsidRDefault="00E44F77" w:rsidP="0016533F">
      <w:pPr>
        <w:pStyle w:val="Rectitle"/>
        <w:rPr>
          <w:rtl/>
          <w:lang w:bidi="ar-EG"/>
        </w:rPr>
      </w:pPr>
      <w:r w:rsidRPr="009871C0">
        <w:rPr>
          <w:rFonts w:hint="cs"/>
          <w:rtl/>
        </w:rPr>
        <w:t xml:space="preserve">نقل المحتوى السمعي البصري الغامر المتقدم </w:t>
      </w:r>
      <w:r w:rsidRPr="009871C0">
        <w:t>(AIAV</w:t>
      </w:r>
      <w:r w:rsidRPr="009871C0">
        <w:rPr>
          <w:lang w:bidi="ar-EG"/>
        </w:rPr>
        <w:t>)</w:t>
      </w:r>
      <w:r w:rsidRPr="009871C0">
        <w:rPr>
          <w:rFonts w:hint="cs"/>
          <w:rtl/>
          <w:lang w:bidi="ar-EG"/>
        </w:rPr>
        <w:t xml:space="preserve"> في أنظمة إذاع</w:t>
      </w:r>
      <w:r w:rsidR="000E322D">
        <w:rPr>
          <w:rFonts w:hint="cs"/>
          <w:rtl/>
          <w:lang w:bidi="ar-EG"/>
        </w:rPr>
        <w:t>ي</w:t>
      </w:r>
      <w:r w:rsidRPr="009871C0">
        <w:rPr>
          <w:rFonts w:hint="cs"/>
          <w:rtl/>
          <w:lang w:bidi="ar-EG"/>
        </w:rPr>
        <w:t xml:space="preserve">ة قائمة </w:t>
      </w:r>
      <w:r>
        <w:rPr>
          <w:rtl/>
          <w:lang w:bidi="ar-EG"/>
        </w:rPr>
        <w:br/>
      </w:r>
      <w:r w:rsidRPr="009871C0">
        <w:rPr>
          <w:rFonts w:hint="cs"/>
          <w:rtl/>
          <w:lang w:bidi="ar-EG"/>
        </w:rPr>
        <w:t>على بروتوكول الإنترنت</w:t>
      </w:r>
    </w:p>
    <w:p w:rsidR="00E44F77" w:rsidRDefault="00297FD3" w:rsidP="00297FD3">
      <w:pPr>
        <w:rPr>
          <w:rtl/>
          <w:lang w:bidi="ar-EG"/>
        </w:rPr>
      </w:pPr>
      <w:r>
        <w:rPr>
          <w:rFonts w:hint="cs"/>
          <w:rtl/>
          <w:lang w:bidi="ar-EG"/>
        </w:rPr>
        <w:t xml:space="preserve">تقدم هذه التوصية توجيهات بأن استعمال المعيار </w:t>
      </w:r>
      <w:r w:rsidRPr="00297FD3">
        <w:rPr>
          <w:lang w:bidi="ar-EG"/>
        </w:rPr>
        <w:t>ISO/IEC 23090-2</w:t>
      </w:r>
      <w:r>
        <w:rPr>
          <w:rFonts w:hint="cs"/>
          <w:rtl/>
          <w:lang w:bidi="ar-EG"/>
        </w:rPr>
        <w:t xml:space="preserve"> (نسق وسائط شامل الاتجاهات، يعرف أيضاً باسم النسق </w:t>
      </w:r>
      <w:r>
        <w:rPr>
          <w:lang w:bidi="ar-EG"/>
        </w:rPr>
        <w:t>OMAF</w:t>
      </w:r>
      <w:r>
        <w:rPr>
          <w:rFonts w:hint="cs"/>
          <w:rtl/>
          <w:lang w:bidi="ar-EG"/>
        </w:rPr>
        <w:t xml:space="preserve">) لنقل المحتوى السمعي البصري الغامر المتقدم </w:t>
      </w:r>
      <w:r>
        <w:rPr>
          <w:lang w:bidi="ar-EG"/>
        </w:rPr>
        <w:t>(AIAV)</w:t>
      </w:r>
      <w:r>
        <w:rPr>
          <w:rFonts w:hint="cs"/>
          <w:rtl/>
          <w:lang w:bidi="ar-EG"/>
        </w:rPr>
        <w:t xml:space="preserve"> في الأنظمة الإذاعية القائمة على بروتوكول الإنترنت.</w:t>
      </w:r>
    </w:p>
    <w:p w:rsidR="00E44F77" w:rsidRDefault="00E44F77" w:rsidP="00E44F77">
      <w:pPr>
        <w:keepNext/>
        <w:tabs>
          <w:tab w:val="right" w:pos="9639"/>
        </w:tabs>
        <w:spacing w:before="480"/>
        <w:rPr>
          <w:rtl/>
          <w:lang w:bidi="ar-EG"/>
        </w:rPr>
      </w:pPr>
      <w:r w:rsidRPr="00887D67">
        <w:rPr>
          <w:rFonts w:hint="cs"/>
          <w:u w:val="single"/>
          <w:rtl/>
        </w:rPr>
        <w:t xml:space="preserve">مشروع مراجعة التوصية </w:t>
      </w:r>
      <w:r w:rsidRPr="00E44F77">
        <w:rPr>
          <w:u w:val="single"/>
        </w:rPr>
        <w:t>ITU-R BT.1702-1</w:t>
      </w:r>
      <w:r>
        <w:rPr>
          <w:rFonts w:hint="cs"/>
          <w:rtl/>
          <w:lang w:bidi="ar-EG"/>
        </w:rPr>
        <w:tab/>
        <w:t xml:space="preserve">الوثيقة </w:t>
      </w:r>
      <w:r w:rsidRPr="00E44F77">
        <w:rPr>
          <w:lang w:bidi="ar-EG"/>
        </w:rPr>
        <w:t>6/362(Rev.1)</w:t>
      </w:r>
    </w:p>
    <w:p w:rsidR="00E44F77" w:rsidRDefault="00E44F77" w:rsidP="0016533F">
      <w:pPr>
        <w:pStyle w:val="Rectitle"/>
        <w:rPr>
          <w:rtl/>
          <w:lang w:bidi="ar-EG"/>
        </w:rPr>
      </w:pPr>
      <w:r w:rsidRPr="00E44F77">
        <w:rPr>
          <w:rFonts w:hint="cs"/>
          <w:rtl/>
        </w:rPr>
        <w:t>إرشادات للتقليل من مخاطر نوبات الصرع بسبب الحساسية للضوء التي يسببها التلفزيون</w:t>
      </w:r>
    </w:p>
    <w:p w:rsidR="00E44F77" w:rsidRDefault="00297FD3" w:rsidP="00297FD3">
      <w:pPr>
        <w:rPr>
          <w:rtl/>
          <w:lang w:bidi="ar-EG"/>
        </w:rPr>
      </w:pPr>
      <w:r>
        <w:rPr>
          <w:rFonts w:hint="cs"/>
          <w:rtl/>
          <w:lang w:bidi="ar-EG"/>
        </w:rPr>
        <w:t xml:space="preserve">تضيف هذه المراجعة للتوصية </w:t>
      </w:r>
      <w:r w:rsidRPr="00297FD3">
        <w:rPr>
          <w:lang w:bidi="ar-EG"/>
        </w:rPr>
        <w:t>ITU-R BT.1702-1</w:t>
      </w:r>
      <w:r>
        <w:rPr>
          <w:rFonts w:hint="cs"/>
          <w:rtl/>
          <w:lang w:bidi="ar-EG"/>
        </w:rPr>
        <w:t xml:space="preserve"> منهجية لاختبار الصور ذات المدى الدينامي العالي على الإجراء الحالي للمدى الدينامي العادي. وتتألف المراجعة من:</w:t>
      </w:r>
    </w:p>
    <w:p w:rsidR="00E44F77" w:rsidRDefault="00E44F77" w:rsidP="00297FD3">
      <w:pPr>
        <w:pStyle w:val="enumlev1"/>
        <w:rPr>
          <w:lang w:bidi="ar-EG"/>
        </w:rPr>
      </w:pPr>
      <w:r>
        <w:rPr>
          <w:lang w:bidi="ar-EG"/>
        </w:rPr>
        <w:t>1</w:t>
      </w:r>
      <w:r>
        <w:rPr>
          <w:lang w:bidi="ar-EG"/>
        </w:rPr>
        <w:tab/>
      </w:r>
      <w:r w:rsidR="00297FD3">
        <w:rPr>
          <w:rFonts w:hint="cs"/>
          <w:rtl/>
          <w:lang w:bidi="ar-EG"/>
        </w:rPr>
        <w:t xml:space="preserve">استعمال تباين </w:t>
      </w:r>
      <w:r w:rsidR="00297FD3">
        <w:rPr>
          <w:lang w:bidi="ar-EG"/>
        </w:rPr>
        <w:t>Michelson</w:t>
      </w:r>
      <w:r w:rsidR="00297FD3">
        <w:rPr>
          <w:rFonts w:hint="cs"/>
          <w:rtl/>
          <w:lang w:bidi="ar-EG"/>
        </w:rPr>
        <w:t xml:space="preserve"> </w:t>
      </w:r>
      <w:r w:rsidR="00297FD3" w:rsidRPr="00297FD3">
        <w:rPr>
          <w:lang w:bidi="ar-EG"/>
        </w:rPr>
        <w:t>(LHIGH – LLOW)/(LHIGH + LLOW)</w:t>
      </w:r>
      <w:r w:rsidR="00297FD3">
        <w:rPr>
          <w:rFonts w:hint="cs"/>
          <w:rtl/>
          <w:lang w:bidi="ar-EG"/>
        </w:rPr>
        <w:t xml:space="preserve"> لتقييم الصور عندما تكون الصور الأكثر قتامة أكبر من </w:t>
      </w:r>
      <w:r w:rsidR="00297FD3">
        <w:rPr>
          <w:lang w:bidi="ar-EG"/>
        </w:rPr>
        <w:t>cd/m</w:t>
      </w:r>
      <w:r w:rsidR="00297FD3" w:rsidRPr="00297FD3">
        <w:rPr>
          <w:vertAlign w:val="superscript"/>
          <w:lang w:bidi="ar-EG"/>
        </w:rPr>
        <w:t>2</w:t>
      </w:r>
      <w:r w:rsidR="00297FD3">
        <w:rPr>
          <w:lang w:bidi="ar-EG"/>
        </w:rPr>
        <w:t> 160</w:t>
      </w:r>
      <w:r w:rsidR="00297FD3">
        <w:rPr>
          <w:rFonts w:hint="cs"/>
          <w:rtl/>
          <w:lang w:bidi="ar-EG"/>
        </w:rPr>
        <w:t>.</w:t>
      </w:r>
    </w:p>
    <w:p w:rsidR="00E44F77" w:rsidRDefault="00E44F77" w:rsidP="00297FD3">
      <w:pPr>
        <w:pStyle w:val="enumlev1"/>
        <w:rPr>
          <w:rtl/>
          <w:lang w:bidi="ar-EG"/>
        </w:rPr>
      </w:pPr>
      <w:r>
        <w:rPr>
          <w:lang w:bidi="ar-EG"/>
        </w:rPr>
        <w:t>2</w:t>
      </w:r>
      <w:r>
        <w:rPr>
          <w:lang w:bidi="ar-EG"/>
        </w:rPr>
        <w:tab/>
      </w:r>
      <w:r w:rsidR="00297FD3">
        <w:rPr>
          <w:rFonts w:hint="cs"/>
          <w:rtl/>
          <w:lang w:bidi="ar-EG"/>
        </w:rPr>
        <w:t xml:space="preserve">افتراض قيمة لتصويب غاما الخاصة بالشاشة تساوي </w:t>
      </w:r>
      <w:r w:rsidR="00297FD3">
        <w:rPr>
          <w:lang w:bidi="ar-EG"/>
        </w:rPr>
        <w:t>2,4</w:t>
      </w:r>
      <w:r w:rsidR="00297FD3">
        <w:rPr>
          <w:rFonts w:hint="cs"/>
          <w:rtl/>
          <w:lang w:bidi="ar-EG"/>
        </w:rPr>
        <w:t xml:space="preserve"> (بدلاً من </w:t>
      </w:r>
      <w:r w:rsidR="00297FD3">
        <w:rPr>
          <w:lang w:bidi="ar-EG"/>
        </w:rPr>
        <w:t>2,2</w:t>
      </w:r>
      <w:r w:rsidR="00297FD3">
        <w:rPr>
          <w:rFonts w:hint="cs"/>
          <w:rtl/>
          <w:lang w:bidi="ar-EG"/>
        </w:rPr>
        <w:t>) للتعبير بصورة أدق عن أجهزة التلفزيون الحديثة ذات الشاشات المسطحة.</w:t>
      </w:r>
    </w:p>
    <w:p w:rsidR="00E44F77" w:rsidRDefault="00E44F77" w:rsidP="00297FD3">
      <w:pPr>
        <w:pStyle w:val="enumlev1"/>
        <w:rPr>
          <w:rtl/>
          <w:lang w:bidi="ar-EG"/>
        </w:rPr>
      </w:pPr>
      <w:r>
        <w:rPr>
          <w:lang w:bidi="ar-EG"/>
        </w:rPr>
        <w:t>3</w:t>
      </w:r>
      <w:r>
        <w:rPr>
          <w:lang w:bidi="ar-EG"/>
        </w:rPr>
        <w:tab/>
      </w:r>
      <w:r w:rsidR="00297FD3">
        <w:rPr>
          <w:rFonts w:hint="cs"/>
          <w:rtl/>
          <w:lang w:bidi="ar-EG"/>
        </w:rPr>
        <w:t xml:space="preserve">تغيير معلمة الزمن المستخدمة في وصف "تتابع الومضات" من الأرتال إلى الوحدات </w:t>
      </w:r>
      <w:r w:rsidR="00297FD3">
        <w:rPr>
          <w:lang w:bidi="ar-EG"/>
        </w:rPr>
        <w:t>ms</w:t>
      </w:r>
      <w:r w:rsidR="00297FD3">
        <w:rPr>
          <w:rFonts w:hint="cs"/>
          <w:rtl/>
          <w:lang w:bidi="ar-EG"/>
        </w:rPr>
        <w:t>.</w:t>
      </w:r>
    </w:p>
    <w:p w:rsidR="00E44F77" w:rsidRDefault="00E44F77" w:rsidP="00E44F77">
      <w:pPr>
        <w:keepNext/>
        <w:tabs>
          <w:tab w:val="right" w:pos="9639"/>
        </w:tabs>
        <w:spacing w:before="480"/>
        <w:rPr>
          <w:rtl/>
          <w:lang w:bidi="ar-EG"/>
        </w:rPr>
      </w:pPr>
      <w:r w:rsidRPr="00887D67">
        <w:rPr>
          <w:rFonts w:hint="cs"/>
          <w:u w:val="single"/>
          <w:rtl/>
        </w:rPr>
        <w:t>مشروع مراجعة التوصية</w:t>
      </w:r>
      <w:r>
        <w:rPr>
          <w:rFonts w:hint="cs"/>
          <w:u w:val="single"/>
          <w:rtl/>
          <w:lang w:bidi="ar-EG"/>
        </w:rPr>
        <w:t xml:space="preserve"> </w:t>
      </w:r>
      <w:r w:rsidRPr="00E44F77">
        <w:rPr>
          <w:u w:val="single"/>
          <w:lang w:bidi="ar-EG"/>
        </w:rPr>
        <w:t>ITU-R BS.1283-1</w:t>
      </w:r>
      <w:r>
        <w:rPr>
          <w:rFonts w:hint="cs"/>
          <w:rtl/>
          <w:lang w:bidi="ar-EG"/>
        </w:rPr>
        <w:tab/>
        <w:t xml:space="preserve">الوثيقة </w:t>
      </w:r>
      <w:r w:rsidRPr="00E44F77">
        <w:rPr>
          <w:lang w:bidi="ar-EG"/>
        </w:rPr>
        <w:t>6/363(Rev.1)</w:t>
      </w:r>
    </w:p>
    <w:p w:rsidR="00E44F77" w:rsidRPr="00297FD3" w:rsidRDefault="00E44F77" w:rsidP="0016533F">
      <w:pPr>
        <w:pStyle w:val="Rectitle"/>
        <w:rPr>
          <w:rtl/>
          <w:lang w:bidi="ar-EG"/>
        </w:rPr>
      </w:pPr>
      <w:r w:rsidRPr="00297FD3">
        <w:rPr>
          <w:rtl/>
        </w:rPr>
        <w:t>دليل توصيات قطاع الاتصالات الراديوية من أجل التقييم الشخصي لجودة الصوت</w:t>
      </w:r>
    </w:p>
    <w:p w:rsidR="00E44F77" w:rsidRPr="00297FD3" w:rsidRDefault="00297FD3" w:rsidP="005F0DFD">
      <w:pPr>
        <w:keepNext/>
        <w:rPr>
          <w:rtl/>
          <w:lang w:bidi="ar-EG"/>
        </w:rPr>
      </w:pPr>
      <w:r w:rsidRPr="00297FD3">
        <w:rPr>
          <w:rFonts w:hint="cs"/>
          <w:rtl/>
          <w:lang w:bidi="ar-EG"/>
        </w:rPr>
        <w:t xml:space="preserve">تضيف هذه المراجعة للتوصية </w:t>
      </w:r>
      <w:r w:rsidRPr="00297FD3">
        <w:rPr>
          <w:lang w:bidi="ar-EG"/>
        </w:rPr>
        <w:t>ITU-R BS.1283-1</w:t>
      </w:r>
      <w:r w:rsidRPr="00297FD3">
        <w:rPr>
          <w:rFonts w:hint="cs"/>
          <w:rtl/>
          <w:lang w:bidi="ar-EG"/>
        </w:rPr>
        <w:t xml:space="preserve"> طريقتين جديدتين</w:t>
      </w:r>
      <w:r w:rsidR="00C12EC1">
        <w:rPr>
          <w:rFonts w:hint="cs"/>
          <w:rtl/>
          <w:lang w:bidi="ar-EG"/>
        </w:rPr>
        <w:t xml:space="preserve"> </w:t>
      </w:r>
      <w:r w:rsidRPr="00297FD3">
        <w:rPr>
          <w:rFonts w:hint="cs"/>
          <w:rtl/>
          <w:lang w:bidi="ar-EG"/>
        </w:rPr>
        <w:t>إلى دليل توصيات قطاع الاتصالات الراديوية من أجل التقييم الشخصي لجودة الصوت:</w:t>
      </w:r>
    </w:p>
    <w:p w:rsidR="00E44F77" w:rsidRPr="00297FD3" w:rsidRDefault="00E44F77" w:rsidP="001E1848">
      <w:pPr>
        <w:pStyle w:val="enumlev1"/>
        <w:rPr>
          <w:rtl/>
          <w:lang w:bidi="ar-EG"/>
        </w:rPr>
      </w:pPr>
      <w:r w:rsidRPr="00297FD3">
        <w:rPr>
          <w:rFonts w:hint="cs"/>
          <w:rtl/>
          <w:lang w:bidi="ar-EG"/>
        </w:rPr>
        <w:t>-</w:t>
      </w:r>
      <w:r w:rsidRPr="00297FD3">
        <w:rPr>
          <w:rFonts w:hint="cs"/>
          <w:rtl/>
          <w:lang w:bidi="ar-EG"/>
        </w:rPr>
        <w:tab/>
      </w:r>
      <w:r w:rsidR="001E1848" w:rsidRPr="00297FD3">
        <w:rPr>
          <w:rFonts w:hint="cs"/>
          <w:rtl/>
          <w:lang w:bidi="ar-EG"/>
        </w:rPr>
        <w:t xml:space="preserve">التوصية </w:t>
      </w:r>
      <w:r w:rsidR="001E1848" w:rsidRPr="00297FD3">
        <w:rPr>
          <w:lang w:bidi="ar-EG"/>
        </w:rPr>
        <w:t>ITU-R BS.[MS-NOREF]</w:t>
      </w:r>
      <w:r w:rsidR="001E1848" w:rsidRPr="00297FD3">
        <w:rPr>
          <w:rFonts w:hint="cs"/>
          <w:rtl/>
          <w:lang w:bidi="ar-EG"/>
        </w:rPr>
        <w:t xml:space="preserve"> - </w:t>
      </w:r>
      <w:r w:rsidR="001E1848" w:rsidRPr="00297FD3">
        <w:rPr>
          <w:i/>
          <w:iCs/>
          <w:rtl/>
        </w:rPr>
        <w:t>طريقة</w:t>
      </w:r>
      <w:r w:rsidR="001E1848" w:rsidRPr="00297FD3">
        <w:rPr>
          <w:rFonts w:hint="cs"/>
          <w:i/>
          <w:iCs/>
          <w:rtl/>
        </w:rPr>
        <w:t xml:space="preserve"> ل</w:t>
      </w:r>
      <w:r w:rsidR="001E1848" w:rsidRPr="00297FD3">
        <w:rPr>
          <w:i/>
          <w:iCs/>
          <w:rtl/>
        </w:rPr>
        <w:t>لتقييم الشخصي</w:t>
      </w:r>
      <w:r w:rsidR="001E1848" w:rsidRPr="00297FD3">
        <w:rPr>
          <w:rFonts w:hint="cs"/>
          <w:i/>
          <w:iCs/>
          <w:rtl/>
        </w:rPr>
        <w:t xml:space="preserve"> ل</w:t>
      </w:r>
      <w:r w:rsidR="001E1848" w:rsidRPr="00297FD3">
        <w:rPr>
          <w:rFonts w:hint="cs"/>
          <w:i/>
          <w:iCs/>
          <w:rtl/>
          <w:lang w:bidi="ar-EG"/>
        </w:rPr>
        <w:t>ل</w:t>
      </w:r>
      <w:r w:rsidR="001E1848" w:rsidRPr="00297FD3">
        <w:rPr>
          <w:rFonts w:hint="cs"/>
          <w:i/>
          <w:iCs/>
          <w:rtl/>
        </w:rPr>
        <w:t xml:space="preserve">جودة للفروق السمعية للأنظمة الصوتية باستعمال محفزات متعددة </w:t>
      </w:r>
      <w:r w:rsidR="001E1848" w:rsidRPr="00297FD3">
        <w:rPr>
          <w:i/>
          <w:iCs/>
          <w:rtl/>
        </w:rPr>
        <w:t xml:space="preserve">بدون مرجع </w:t>
      </w:r>
      <w:r w:rsidR="001E1848" w:rsidRPr="00297FD3">
        <w:rPr>
          <w:rFonts w:hint="cs"/>
          <w:i/>
          <w:iCs/>
          <w:rtl/>
        </w:rPr>
        <w:t>معيّن</w:t>
      </w:r>
      <w:r w:rsidR="001E1848" w:rsidRPr="00297FD3">
        <w:rPr>
          <w:rFonts w:hint="cs"/>
          <w:rtl/>
        </w:rPr>
        <w:t>؛</w:t>
      </w:r>
    </w:p>
    <w:p w:rsidR="00E44F77" w:rsidRDefault="001E1848" w:rsidP="00297FD3">
      <w:pPr>
        <w:pStyle w:val="enumlev1"/>
        <w:rPr>
          <w:rtl/>
          <w:lang w:bidi="ar-EG"/>
        </w:rPr>
      </w:pPr>
      <w:r w:rsidRPr="00297FD3">
        <w:rPr>
          <w:rFonts w:hint="cs"/>
          <w:rtl/>
          <w:lang w:bidi="ar-EG"/>
        </w:rPr>
        <w:t>-</w:t>
      </w:r>
      <w:r w:rsidRPr="00297FD3">
        <w:rPr>
          <w:rFonts w:hint="cs"/>
          <w:rtl/>
          <w:lang w:bidi="ar-EG"/>
        </w:rPr>
        <w:tab/>
        <w:t xml:space="preserve">التوصية </w:t>
      </w:r>
      <w:r w:rsidRPr="00297FD3">
        <w:rPr>
          <w:lang w:bidi="ar-EG"/>
        </w:rPr>
        <w:t>ITU-R BS.2126</w:t>
      </w:r>
      <w:r w:rsidRPr="00297FD3">
        <w:rPr>
          <w:rFonts w:hint="cs"/>
          <w:rtl/>
          <w:lang w:bidi="ar-EG"/>
        </w:rPr>
        <w:t xml:space="preserve"> - </w:t>
      </w:r>
      <w:r w:rsidRPr="00297FD3">
        <w:rPr>
          <w:i/>
          <w:iCs/>
          <w:rtl/>
        </w:rPr>
        <w:t>طرائق التقييم الشخصي للأنظمة السمعية</w:t>
      </w:r>
      <w:r w:rsidR="00ED5902" w:rsidRPr="00297FD3">
        <w:rPr>
          <w:rFonts w:hint="cs"/>
          <w:i/>
          <w:iCs/>
          <w:rtl/>
        </w:rPr>
        <w:t xml:space="preserve"> ذات</w:t>
      </w:r>
      <w:r w:rsidRPr="00297FD3">
        <w:rPr>
          <w:i/>
          <w:iCs/>
          <w:rtl/>
        </w:rPr>
        <w:t xml:space="preserve"> </w:t>
      </w:r>
      <w:r w:rsidR="00ED5902" w:rsidRPr="00297FD3">
        <w:rPr>
          <w:rFonts w:hint="cs"/>
          <w:i/>
          <w:iCs/>
          <w:rtl/>
        </w:rPr>
        <w:t>ال</w:t>
      </w:r>
      <w:r w:rsidR="00ED5902" w:rsidRPr="00297FD3">
        <w:rPr>
          <w:i/>
          <w:iCs/>
          <w:rtl/>
        </w:rPr>
        <w:t xml:space="preserve">صور </w:t>
      </w:r>
      <w:r w:rsidR="00ED5902" w:rsidRPr="00297FD3">
        <w:rPr>
          <w:rFonts w:hint="cs"/>
          <w:i/>
          <w:iCs/>
          <w:rtl/>
        </w:rPr>
        <w:t>المصاحب</w:t>
      </w:r>
      <w:r w:rsidRPr="00297FD3">
        <w:rPr>
          <w:i/>
          <w:iCs/>
          <w:rtl/>
        </w:rPr>
        <w:t>ة</w:t>
      </w:r>
      <w:r w:rsidRPr="00297FD3">
        <w:rPr>
          <w:rFonts w:hint="cs"/>
          <w:rtl/>
        </w:rPr>
        <w:t>.</w:t>
      </w:r>
    </w:p>
    <w:p w:rsidR="00E44F77" w:rsidRDefault="00297FD3" w:rsidP="00297FD3">
      <w:pPr>
        <w:rPr>
          <w:rtl/>
          <w:lang w:bidi="ar-EG"/>
        </w:rPr>
      </w:pPr>
      <w:r>
        <w:rPr>
          <w:rFonts w:hint="cs"/>
          <w:rtl/>
          <w:lang w:bidi="ar-EG"/>
        </w:rPr>
        <w:t>وعلاوة</w:t>
      </w:r>
      <w:r w:rsidR="009E7C59">
        <w:rPr>
          <w:rFonts w:hint="cs"/>
          <w:rtl/>
          <w:lang w:bidi="ar-EG"/>
        </w:rPr>
        <w:t>ً</w:t>
      </w:r>
      <w:r>
        <w:rPr>
          <w:rFonts w:hint="cs"/>
          <w:rtl/>
          <w:lang w:bidi="ar-EG"/>
        </w:rPr>
        <w:t xml:space="preserve"> على ذلك، تقدم كتوجيهات إضافية، قائمة بأمثلة لحالات استعمال للتقييم الشخصي لجودة الصوت.</w:t>
      </w:r>
    </w:p>
    <w:p w:rsidR="001E1848" w:rsidRDefault="001E1848" w:rsidP="001E1848">
      <w:pPr>
        <w:keepNext/>
        <w:tabs>
          <w:tab w:val="right" w:pos="9639"/>
        </w:tabs>
        <w:spacing w:before="480"/>
        <w:rPr>
          <w:rtl/>
          <w:lang w:bidi="ar-EG"/>
        </w:rPr>
      </w:pPr>
      <w:r w:rsidRPr="00887D67">
        <w:rPr>
          <w:rFonts w:hint="cs"/>
          <w:u w:val="single"/>
          <w:rtl/>
        </w:rPr>
        <w:lastRenderedPageBreak/>
        <w:t>مشروع مراجعة التوصية</w:t>
      </w:r>
      <w:r>
        <w:rPr>
          <w:rFonts w:hint="cs"/>
          <w:u w:val="single"/>
          <w:rtl/>
        </w:rPr>
        <w:t xml:space="preserve"> </w:t>
      </w:r>
      <w:r w:rsidRPr="001E1848">
        <w:rPr>
          <w:u w:val="single"/>
        </w:rPr>
        <w:t>ITU-R BT.500-13</w:t>
      </w:r>
      <w:r>
        <w:rPr>
          <w:rFonts w:hint="cs"/>
          <w:rtl/>
          <w:lang w:bidi="ar-EG"/>
        </w:rPr>
        <w:tab/>
        <w:t xml:space="preserve">الوثيقة </w:t>
      </w:r>
      <w:r w:rsidRPr="001E1848">
        <w:rPr>
          <w:lang w:bidi="ar-EG"/>
        </w:rPr>
        <w:t>6/364</w:t>
      </w:r>
    </w:p>
    <w:p w:rsidR="001E1848" w:rsidRDefault="001E1848" w:rsidP="0016533F">
      <w:pPr>
        <w:pStyle w:val="Rectitle"/>
        <w:rPr>
          <w:rtl/>
          <w:lang w:bidi="ar-EG"/>
        </w:rPr>
      </w:pPr>
      <w:r w:rsidRPr="00297FD3">
        <w:rPr>
          <w:rFonts w:hint="cs"/>
          <w:rtl/>
          <w:lang w:bidi="ar-EG"/>
        </w:rPr>
        <w:t xml:space="preserve">منهجية التقييم الشخصي </w:t>
      </w:r>
      <w:r w:rsidRPr="00297FD3">
        <w:rPr>
          <w:rFonts w:hint="cs"/>
          <w:rtl/>
        </w:rPr>
        <w:t>لجودة</w:t>
      </w:r>
      <w:r w:rsidRPr="00297FD3">
        <w:rPr>
          <w:rFonts w:hint="cs"/>
          <w:rtl/>
          <w:lang w:bidi="ar-EG"/>
        </w:rPr>
        <w:t xml:space="preserve"> الصورة التلفزيونية</w:t>
      </w:r>
    </w:p>
    <w:p w:rsidR="001E1848" w:rsidRPr="00297FD3" w:rsidRDefault="00297FD3" w:rsidP="00297FD3">
      <w:pPr>
        <w:rPr>
          <w:rtl/>
          <w:lang w:bidi="ar-EG"/>
        </w:rPr>
      </w:pPr>
      <w:r w:rsidRPr="00297FD3">
        <w:rPr>
          <w:rFonts w:hint="cs"/>
          <w:rtl/>
          <w:lang w:bidi="ar-EG"/>
        </w:rPr>
        <w:t xml:space="preserve">تعيد هذه المراجعة تنسيق التوصية </w:t>
      </w:r>
      <w:r w:rsidRPr="00297FD3">
        <w:rPr>
          <w:lang w:bidi="ar-EG"/>
        </w:rPr>
        <w:t>ITU-R BT.500-13</w:t>
      </w:r>
      <w:r>
        <w:rPr>
          <w:rFonts w:hint="cs"/>
          <w:rtl/>
          <w:lang w:bidi="ar-EG"/>
        </w:rPr>
        <w:t xml:space="preserve"> إلى أربعة أقسام وتدرج في طياتها العديد من التوصيات الأخرى المعنية بالتقييم </w:t>
      </w:r>
      <w:r w:rsidRPr="00297FD3">
        <w:rPr>
          <w:rFonts w:hint="cs"/>
          <w:rtl/>
          <w:lang w:bidi="ar-EG"/>
        </w:rPr>
        <w:t xml:space="preserve">الشخصي للصور. والقسم الأول مشروع مراجعة للتوصية </w:t>
      </w:r>
      <w:r w:rsidRPr="00297FD3">
        <w:t>ITU-R BT.500-13</w:t>
      </w:r>
      <w:r>
        <w:rPr>
          <w:rFonts w:hint="cs"/>
          <w:rtl/>
        </w:rPr>
        <w:t xml:space="preserve"> وهو يعد القسم "الرئيسي" مع دليل إعلامي مقتضب </w:t>
      </w:r>
      <w:r w:rsidRPr="00297FD3">
        <w:rPr>
          <w:rFonts w:hint="cs"/>
          <w:rtl/>
        </w:rPr>
        <w:t xml:space="preserve">لهيكل التوصية </w:t>
      </w:r>
      <w:r w:rsidRPr="00297FD3">
        <w:t>ITU-R BT.500</w:t>
      </w:r>
      <w:r>
        <w:rPr>
          <w:rFonts w:hint="cs"/>
          <w:rtl/>
        </w:rPr>
        <w:t xml:space="preserve"> المراجعة ومخطط "تدفق العمل" يقدم توجيهات بشأن استعمال التوصية. والأقسام الثلاثة الأخرى هي الأجزاء التشغيلية للتوصية </w:t>
      </w:r>
      <w:r w:rsidRPr="00297FD3">
        <w:t>ITU-R BT.500-13</w:t>
      </w:r>
      <w:r>
        <w:rPr>
          <w:rFonts w:hint="cs"/>
          <w:rtl/>
        </w:rPr>
        <w:t xml:space="preserve"> مقسمة كالتالي:</w:t>
      </w:r>
    </w:p>
    <w:p w:rsidR="001E1848" w:rsidRDefault="001E1848" w:rsidP="00297FD3">
      <w:pPr>
        <w:pStyle w:val="enumlev1"/>
        <w:rPr>
          <w:rtl/>
          <w:lang w:bidi="ar-EG"/>
        </w:rPr>
      </w:pPr>
      <w:r>
        <w:rPr>
          <w:rFonts w:hint="cs"/>
          <w:rtl/>
          <w:lang w:bidi="ar-EG"/>
        </w:rPr>
        <w:t>-</w:t>
      </w:r>
      <w:r>
        <w:rPr>
          <w:rFonts w:hint="cs"/>
          <w:rtl/>
          <w:lang w:bidi="ar-EG"/>
        </w:rPr>
        <w:tab/>
      </w:r>
      <w:r w:rsidR="00297FD3">
        <w:rPr>
          <w:rFonts w:hint="cs"/>
          <w:rtl/>
          <w:lang w:bidi="ar-EG"/>
        </w:rPr>
        <w:t xml:space="preserve">الجزء </w:t>
      </w:r>
      <w:r w:rsidR="00297FD3">
        <w:rPr>
          <w:lang w:bidi="ar-EG"/>
        </w:rPr>
        <w:t>1</w:t>
      </w:r>
      <w:r w:rsidR="00297FD3">
        <w:rPr>
          <w:rFonts w:hint="cs"/>
          <w:rtl/>
          <w:lang w:bidi="ar-EG"/>
        </w:rPr>
        <w:t xml:space="preserve"> - وصف المتطلبات المشتركة لعمليات التقييم الشخصي للصور، حيث يقدم توجيهات بشأن المتطلبات المشتركة التي ينبغي استخدامها عند تنفيذ عمليات التقييم الشخصي للصور ويقدم أيضاً المشورة بشأن اختيار منهجية التقييم الشخصي للصور الأكثر ملاءمة من بين الخيارات المختلفة الموصى بها والواردة بالتفصيل في الجزء </w:t>
      </w:r>
      <w:r w:rsidR="00297FD3">
        <w:rPr>
          <w:lang w:bidi="ar-EG"/>
        </w:rPr>
        <w:t>2</w:t>
      </w:r>
      <w:r w:rsidR="00297FD3">
        <w:rPr>
          <w:rFonts w:hint="cs"/>
          <w:rtl/>
          <w:lang w:bidi="ar-EG"/>
        </w:rPr>
        <w:t>.</w:t>
      </w:r>
    </w:p>
    <w:p w:rsidR="001E1848" w:rsidRDefault="001E1848" w:rsidP="00297FD3">
      <w:pPr>
        <w:pStyle w:val="enumlev1"/>
        <w:rPr>
          <w:rtl/>
          <w:lang w:bidi="ar-EG"/>
        </w:rPr>
      </w:pPr>
      <w:r>
        <w:rPr>
          <w:rFonts w:hint="cs"/>
          <w:rtl/>
          <w:lang w:bidi="ar-EG"/>
        </w:rPr>
        <w:t>-</w:t>
      </w:r>
      <w:r>
        <w:rPr>
          <w:rFonts w:hint="cs"/>
          <w:rtl/>
          <w:lang w:bidi="ar-EG"/>
        </w:rPr>
        <w:tab/>
      </w:r>
      <w:r w:rsidR="00297FD3">
        <w:rPr>
          <w:rFonts w:hint="cs"/>
          <w:rtl/>
          <w:lang w:bidi="ar-EG"/>
        </w:rPr>
        <w:t xml:space="preserve">الجزء </w:t>
      </w:r>
      <w:r w:rsidR="00297FD3">
        <w:rPr>
          <w:lang w:bidi="ar-EG"/>
        </w:rPr>
        <w:t>2</w:t>
      </w:r>
      <w:r w:rsidR="00297FD3">
        <w:rPr>
          <w:rFonts w:hint="cs"/>
          <w:rtl/>
          <w:lang w:bidi="ar-EG"/>
        </w:rPr>
        <w:t xml:space="preserve"> - وصف منهجيات التقييم الشخصي للصور، يتضمن ملحقات تصف منهجيات التقييم الشخصي للصور المختلفة المتاحة الموصى بها.</w:t>
      </w:r>
    </w:p>
    <w:p w:rsidR="001E1848" w:rsidRDefault="001E1848" w:rsidP="00297FD3">
      <w:pPr>
        <w:pStyle w:val="enumlev1"/>
        <w:rPr>
          <w:rtl/>
          <w:lang w:bidi="ar-EG"/>
        </w:rPr>
      </w:pPr>
      <w:r>
        <w:rPr>
          <w:rFonts w:hint="cs"/>
          <w:rtl/>
          <w:lang w:bidi="ar-EG"/>
        </w:rPr>
        <w:t>-</w:t>
      </w:r>
      <w:r>
        <w:rPr>
          <w:rFonts w:hint="cs"/>
          <w:rtl/>
          <w:lang w:bidi="ar-EG"/>
        </w:rPr>
        <w:tab/>
      </w:r>
      <w:r w:rsidR="00297FD3">
        <w:rPr>
          <w:rFonts w:hint="cs"/>
          <w:rtl/>
          <w:lang w:bidi="ar-EG"/>
        </w:rPr>
        <w:t xml:space="preserve">الجزء </w:t>
      </w:r>
      <w:r w:rsidR="00297FD3">
        <w:rPr>
          <w:lang w:bidi="ar-EG"/>
        </w:rPr>
        <w:t>3</w:t>
      </w:r>
      <w:r w:rsidR="00297FD3">
        <w:rPr>
          <w:rFonts w:hint="cs"/>
          <w:rtl/>
          <w:lang w:bidi="ar-EG"/>
        </w:rPr>
        <w:t xml:space="preserve"> - اعتبارات خاصة بالتطبيقات، يتضمن ملحقات تصف منهجيات التقييم الشخصي للصور المختلفة الموصى بها الخاصة بأنساق صور أو تطبيقات بعينها استناداً إلى المواصفات الواردة في الجزأين </w:t>
      </w:r>
      <w:r w:rsidR="00297FD3">
        <w:rPr>
          <w:lang w:bidi="ar-EG"/>
        </w:rPr>
        <w:t>1</w:t>
      </w:r>
      <w:r w:rsidR="00297FD3">
        <w:rPr>
          <w:rFonts w:hint="cs"/>
          <w:rtl/>
          <w:lang w:bidi="ar-EG"/>
        </w:rPr>
        <w:t xml:space="preserve"> و</w:t>
      </w:r>
      <w:r w:rsidR="00297FD3">
        <w:rPr>
          <w:lang w:bidi="ar-EG"/>
        </w:rPr>
        <w:t>2</w:t>
      </w:r>
      <w:r w:rsidR="00297FD3">
        <w:rPr>
          <w:rFonts w:hint="cs"/>
          <w:rtl/>
          <w:lang w:bidi="ar-EG"/>
        </w:rPr>
        <w:t>.</w:t>
      </w:r>
    </w:p>
    <w:p w:rsidR="001E1848" w:rsidRDefault="001E1848" w:rsidP="001E1848">
      <w:pPr>
        <w:keepNext/>
        <w:tabs>
          <w:tab w:val="right" w:pos="9639"/>
        </w:tabs>
        <w:spacing w:before="480"/>
        <w:rPr>
          <w:rtl/>
          <w:lang w:bidi="ar-EG"/>
        </w:rPr>
      </w:pPr>
      <w:r w:rsidRPr="00887D67">
        <w:rPr>
          <w:rFonts w:hint="cs"/>
          <w:u w:val="single"/>
          <w:rtl/>
        </w:rPr>
        <w:t>مشروع مراجعة التوصية</w:t>
      </w:r>
      <w:r>
        <w:rPr>
          <w:rFonts w:hint="cs"/>
          <w:u w:val="single"/>
          <w:rtl/>
        </w:rPr>
        <w:t xml:space="preserve"> </w:t>
      </w:r>
      <w:r w:rsidRPr="001E1848">
        <w:rPr>
          <w:u w:val="single"/>
        </w:rPr>
        <w:t>ITU-R BS.450-3</w:t>
      </w:r>
      <w:r>
        <w:rPr>
          <w:rFonts w:hint="cs"/>
          <w:rtl/>
          <w:lang w:bidi="ar-EG"/>
        </w:rPr>
        <w:tab/>
        <w:t xml:space="preserve">الوثيقة </w:t>
      </w:r>
      <w:r w:rsidRPr="001E1848">
        <w:rPr>
          <w:lang w:bidi="ar-EG"/>
        </w:rPr>
        <w:t>6/377</w:t>
      </w:r>
    </w:p>
    <w:p w:rsidR="001E1848" w:rsidRDefault="001E1848" w:rsidP="0016533F">
      <w:pPr>
        <w:pStyle w:val="Rectitle"/>
        <w:rPr>
          <w:rtl/>
          <w:lang w:bidi="ar-EG"/>
        </w:rPr>
      </w:pPr>
      <w:r w:rsidRPr="001E1848">
        <w:rPr>
          <w:rFonts w:hint="cs"/>
          <w:rtl/>
        </w:rPr>
        <w:t xml:space="preserve">معايير الإرسال للإذاعة الصوتية </w:t>
      </w:r>
      <w:r w:rsidRPr="001E1848">
        <w:rPr>
          <w:rFonts w:hint="cs"/>
          <w:rtl/>
          <w:lang w:bidi="ar-EG"/>
        </w:rPr>
        <w:t>بتشكيل</w:t>
      </w:r>
      <w:r w:rsidRPr="001E1848">
        <w:rPr>
          <w:rFonts w:hint="cs"/>
          <w:rtl/>
        </w:rPr>
        <w:t xml:space="preserve"> التردد في النطاق </w:t>
      </w:r>
      <w:r w:rsidRPr="001E1848">
        <w:t>VHF</w:t>
      </w:r>
    </w:p>
    <w:p w:rsidR="001E1848" w:rsidRDefault="00AA14E0" w:rsidP="00AA14E0">
      <w:pPr>
        <w:rPr>
          <w:rtl/>
          <w:lang w:bidi="ar-EG"/>
        </w:rPr>
      </w:pPr>
      <w:r>
        <w:rPr>
          <w:rFonts w:hint="cs"/>
          <w:rtl/>
          <w:lang w:bidi="ar-EG"/>
        </w:rPr>
        <w:t xml:space="preserve">حذف الجدولان </w:t>
      </w:r>
      <w:r>
        <w:rPr>
          <w:lang w:bidi="ar-EG"/>
        </w:rPr>
        <w:t>1A</w:t>
      </w:r>
      <w:r>
        <w:rPr>
          <w:rFonts w:hint="cs"/>
          <w:rtl/>
          <w:lang w:bidi="ar-EG"/>
        </w:rPr>
        <w:t xml:space="preserve"> و</w:t>
      </w:r>
      <w:r>
        <w:rPr>
          <w:lang w:bidi="ar-EG"/>
        </w:rPr>
        <w:t>1B</w:t>
      </w:r>
      <w:r>
        <w:rPr>
          <w:rFonts w:hint="cs"/>
          <w:rtl/>
          <w:lang w:bidi="ar-EG"/>
        </w:rPr>
        <w:t xml:space="preserve"> بالملحق </w:t>
      </w:r>
      <w:r>
        <w:rPr>
          <w:lang w:bidi="ar-EG"/>
        </w:rPr>
        <w:t>1</w:t>
      </w:r>
      <w:r>
        <w:rPr>
          <w:rFonts w:hint="cs"/>
          <w:rtl/>
          <w:lang w:bidi="ar-EG"/>
        </w:rPr>
        <w:t xml:space="preserve"> اللذان يتضمنان معلومات تاريخية لا تتعلق إلا بعدد ضئيل من البلدان التي تستعمل النطاق</w:t>
      </w:r>
      <w:r>
        <w:rPr>
          <w:rFonts w:hint="eastAsia"/>
          <w:rtl/>
          <w:lang w:bidi="ar-EG"/>
        </w:rPr>
        <w:t> </w:t>
      </w:r>
      <w:r>
        <w:rPr>
          <w:lang w:bidi="ar-EG"/>
        </w:rPr>
        <w:t>8</w:t>
      </w:r>
      <w:r>
        <w:rPr>
          <w:rFonts w:hint="cs"/>
          <w:rtl/>
          <w:lang w:bidi="ar-EG"/>
        </w:rPr>
        <w:t xml:space="preserve"> للإذاعة الصوتية بتشكيل التردد. وبناءً على ذلك، حذفت أيضاً الإحالات إلى الملحق </w:t>
      </w:r>
      <w:r>
        <w:rPr>
          <w:lang w:bidi="ar-EG"/>
        </w:rPr>
        <w:t>1</w:t>
      </w:r>
      <w:r>
        <w:rPr>
          <w:rFonts w:hint="cs"/>
          <w:rtl/>
          <w:lang w:bidi="ar-EG"/>
        </w:rPr>
        <w:t xml:space="preserve"> بمتن التوصية. وأضيف قسمان بشأن مجال التطبيق والمصطلحات الرئيسية بما يتماشى مع النظام المتبع حالياً مع توصيات قطاع الاتصالات الراديوية. وفي الختام، أدخلت بعض التوضيحات الصياغية الطفيفة.</w:t>
      </w:r>
    </w:p>
    <w:p w:rsidR="00E44F77" w:rsidRDefault="00E44F77" w:rsidP="001E1848">
      <w:pPr>
        <w:keepNext/>
        <w:tabs>
          <w:tab w:val="right" w:pos="9639"/>
        </w:tabs>
        <w:spacing w:before="480"/>
        <w:rPr>
          <w:rtl/>
          <w:lang w:bidi="ar-EG"/>
        </w:rPr>
      </w:pPr>
      <w:r w:rsidRPr="00887D67">
        <w:rPr>
          <w:rFonts w:hint="cs"/>
          <w:u w:val="single"/>
          <w:rtl/>
        </w:rPr>
        <w:t>مشروع مراجعة التوصية</w:t>
      </w:r>
      <w:r w:rsidR="001E1848">
        <w:rPr>
          <w:rFonts w:hint="cs"/>
          <w:u w:val="single"/>
          <w:rtl/>
        </w:rPr>
        <w:t xml:space="preserve"> </w:t>
      </w:r>
      <w:r w:rsidR="001E1848" w:rsidRPr="001E1848">
        <w:rPr>
          <w:u w:val="single"/>
        </w:rPr>
        <w:t>ITU-R BS.1196-7</w:t>
      </w:r>
      <w:r>
        <w:rPr>
          <w:rFonts w:hint="cs"/>
          <w:rtl/>
          <w:lang w:bidi="ar-EG"/>
        </w:rPr>
        <w:tab/>
        <w:t xml:space="preserve">الوثيقة </w:t>
      </w:r>
      <w:r w:rsidR="001E1848" w:rsidRPr="001E1848">
        <w:rPr>
          <w:lang w:bidi="ar-EG"/>
        </w:rPr>
        <w:t>6/389(Rev.1)</w:t>
      </w:r>
    </w:p>
    <w:p w:rsidR="00E44F77" w:rsidRDefault="001E1848" w:rsidP="0016533F">
      <w:pPr>
        <w:pStyle w:val="Rectitle"/>
        <w:rPr>
          <w:rtl/>
        </w:rPr>
      </w:pPr>
      <w:r w:rsidRPr="009871C0">
        <w:rPr>
          <w:rFonts w:hint="cs"/>
          <w:rtl/>
        </w:rPr>
        <w:t xml:space="preserve">أنظمة التشفير السمعي </w:t>
      </w:r>
      <w:r w:rsidRPr="001E1848">
        <w:rPr>
          <w:rFonts w:hint="cs"/>
          <w:rtl/>
        </w:rPr>
        <w:t>من</w:t>
      </w:r>
      <w:r w:rsidRPr="009871C0">
        <w:rPr>
          <w:rFonts w:hint="cs"/>
          <w:rtl/>
        </w:rPr>
        <w:t xml:space="preserve"> أجل الإذاعة الرقمية</w:t>
      </w:r>
    </w:p>
    <w:p w:rsidR="001E1848" w:rsidRPr="00AA14E0" w:rsidRDefault="00AA14E0" w:rsidP="00AA14E0">
      <w:pPr>
        <w:rPr>
          <w:rtl/>
        </w:rPr>
      </w:pPr>
      <w:r w:rsidRPr="00AA14E0">
        <w:rPr>
          <w:rFonts w:hint="cs"/>
          <w:rtl/>
        </w:rPr>
        <w:t xml:space="preserve">تضيف هذه المراجعة للتوصية </w:t>
      </w:r>
      <w:r w:rsidRPr="00AA14E0">
        <w:t>ITU-R BS.1196-7</w:t>
      </w:r>
      <w:r>
        <w:rPr>
          <w:rFonts w:hint="cs"/>
          <w:rtl/>
        </w:rPr>
        <w:t xml:space="preserve"> المعيارين </w:t>
      </w:r>
      <w:r>
        <w:t>MPEG-H 3D Audio</w:t>
      </w:r>
      <w:r>
        <w:rPr>
          <w:rFonts w:hint="cs"/>
          <w:rtl/>
        </w:rPr>
        <w:t xml:space="preserve"> و</w:t>
      </w:r>
      <w:r w:rsidRPr="00AA14E0">
        <w:t>AC-4</w:t>
      </w:r>
      <w:r>
        <w:rPr>
          <w:rFonts w:hint="cs"/>
          <w:rtl/>
        </w:rPr>
        <w:t xml:space="preserve"> إلى قائمة الكوديكات السمعية الموصى بها من أجل المساهمة والتوزيع وتضيف المعيار </w:t>
      </w:r>
      <w:r w:rsidRPr="00AA14E0">
        <w:t>DTS-UHD</w:t>
      </w:r>
      <w:r>
        <w:rPr>
          <w:rFonts w:hint="cs"/>
          <w:rtl/>
        </w:rPr>
        <w:t xml:space="preserve"> إلى قائمة الكوديكات السمعية الموصى بها من أجل البث.</w:t>
      </w:r>
    </w:p>
    <w:p w:rsidR="001E1848" w:rsidRDefault="001E1848" w:rsidP="001E1848">
      <w:pPr>
        <w:keepNext/>
        <w:tabs>
          <w:tab w:val="right" w:pos="9639"/>
        </w:tabs>
        <w:spacing w:before="480"/>
        <w:rPr>
          <w:rtl/>
          <w:lang w:bidi="ar-EG"/>
        </w:rPr>
      </w:pPr>
      <w:r w:rsidRPr="00887D67">
        <w:rPr>
          <w:rFonts w:hint="cs"/>
          <w:u w:val="single"/>
          <w:rtl/>
        </w:rPr>
        <w:t>مشروع مراجعة التوصية</w:t>
      </w:r>
      <w:r>
        <w:rPr>
          <w:rFonts w:hint="cs"/>
          <w:u w:val="single"/>
          <w:rtl/>
        </w:rPr>
        <w:t xml:space="preserve"> </w:t>
      </w:r>
      <w:r w:rsidRPr="001E1848">
        <w:rPr>
          <w:u w:val="single"/>
        </w:rPr>
        <w:t>ITU-R BS.1548-6</w:t>
      </w:r>
      <w:r>
        <w:rPr>
          <w:rFonts w:hint="cs"/>
          <w:rtl/>
          <w:lang w:bidi="ar-EG"/>
        </w:rPr>
        <w:tab/>
        <w:t xml:space="preserve">الوثيقة </w:t>
      </w:r>
      <w:r w:rsidRPr="001E1848">
        <w:rPr>
          <w:lang w:bidi="ar-EG"/>
        </w:rPr>
        <w:t>6/390</w:t>
      </w:r>
    </w:p>
    <w:p w:rsidR="001E1848" w:rsidRDefault="001E1848" w:rsidP="0016533F">
      <w:pPr>
        <w:pStyle w:val="Rectitle"/>
        <w:rPr>
          <w:rtl/>
        </w:rPr>
      </w:pPr>
      <w:r w:rsidRPr="00716F31">
        <w:rPr>
          <w:rtl/>
        </w:rPr>
        <w:t xml:space="preserve">متطلَّبات المستعمِل المتعلقة بأنظمة </w:t>
      </w:r>
      <w:r w:rsidRPr="001E1848">
        <w:rPr>
          <w:spacing w:val="-4"/>
          <w:rtl/>
        </w:rPr>
        <w:t>التشفير</w:t>
      </w:r>
      <w:r w:rsidRPr="00716F31">
        <w:rPr>
          <w:rtl/>
        </w:rPr>
        <w:t xml:space="preserve"> السمعي من أجل الإذاعة الرقمية</w:t>
      </w:r>
    </w:p>
    <w:p w:rsidR="00AA14E0" w:rsidRPr="00AA14E0" w:rsidRDefault="00AA14E0" w:rsidP="00AA14E0">
      <w:pPr>
        <w:rPr>
          <w:rtl/>
        </w:rPr>
      </w:pPr>
      <w:r w:rsidRPr="00AA14E0">
        <w:rPr>
          <w:rFonts w:hint="cs"/>
          <w:rtl/>
        </w:rPr>
        <w:t xml:space="preserve">تضيف هذه المراجعة للتوصية </w:t>
      </w:r>
      <w:r w:rsidRPr="00AA14E0">
        <w:t>ITU-R BS.</w:t>
      </w:r>
      <w:r>
        <w:t>1548-6</w:t>
      </w:r>
      <w:r>
        <w:rPr>
          <w:rFonts w:hint="cs"/>
          <w:rtl/>
        </w:rPr>
        <w:t xml:space="preserve"> المعيارين </w:t>
      </w:r>
      <w:r>
        <w:t>MPEG-H 3D Audio</w:t>
      </w:r>
      <w:r>
        <w:rPr>
          <w:rFonts w:hint="cs"/>
          <w:rtl/>
        </w:rPr>
        <w:t xml:space="preserve"> و</w:t>
      </w:r>
      <w:r w:rsidRPr="00AA14E0">
        <w:t>AC-4</w:t>
      </w:r>
      <w:r>
        <w:rPr>
          <w:rFonts w:hint="cs"/>
          <w:rtl/>
        </w:rPr>
        <w:t xml:space="preserve"> إلى قائمة الكوديكات السمعية الموصى بها من أجل المساهمة والتوزيع وتضيف المعيار </w:t>
      </w:r>
      <w:r w:rsidRPr="00AA14E0">
        <w:t>DTS-UHD</w:t>
      </w:r>
      <w:r>
        <w:rPr>
          <w:rFonts w:hint="cs"/>
          <w:rtl/>
        </w:rPr>
        <w:t xml:space="preserve"> إلى قائمة الكوديكات السمعية الموصى بها من أجل البث.</w:t>
      </w:r>
    </w:p>
    <w:p w:rsidR="001E1848" w:rsidRDefault="001E1848" w:rsidP="001E1848">
      <w:pPr>
        <w:keepNext/>
        <w:tabs>
          <w:tab w:val="right" w:pos="9639"/>
        </w:tabs>
        <w:spacing w:before="480"/>
        <w:rPr>
          <w:rtl/>
          <w:lang w:bidi="ar-EG"/>
        </w:rPr>
      </w:pPr>
      <w:r w:rsidRPr="00887D67">
        <w:rPr>
          <w:rFonts w:hint="cs"/>
          <w:u w:val="single"/>
          <w:rtl/>
        </w:rPr>
        <w:lastRenderedPageBreak/>
        <w:t>مشروع مراجعة التوصية</w:t>
      </w:r>
      <w:r>
        <w:rPr>
          <w:rFonts w:hint="cs"/>
          <w:u w:val="single"/>
          <w:rtl/>
        </w:rPr>
        <w:t xml:space="preserve"> </w:t>
      </w:r>
      <w:r w:rsidRPr="001E1848">
        <w:rPr>
          <w:u w:val="single"/>
        </w:rPr>
        <w:t>ITU-R BT.1872-2</w:t>
      </w:r>
      <w:r>
        <w:rPr>
          <w:rFonts w:hint="cs"/>
          <w:rtl/>
          <w:lang w:bidi="ar-EG"/>
        </w:rPr>
        <w:tab/>
        <w:t xml:space="preserve">الوثيقة </w:t>
      </w:r>
      <w:r w:rsidRPr="001E1848">
        <w:rPr>
          <w:lang w:bidi="ar-EG"/>
        </w:rPr>
        <w:t>6/391</w:t>
      </w:r>
    </w:p>
    <w:p w:rsidR="001E1848" w:rsidRDefault="001E1848" w:rsidP="0016533F">
      <w:pPr>
        <w:pStyle w:val="Rectitle"/>
        <w:rPr>
          <w:rtl/>
          <w:lang w:bidi="ar-EG"/>
        </w:rPr>
      </w:pPr>
      <w:r w:rsidRPr="00112EED">
        <w:rPr>
          <w:rtl/>
        </w:rPr>
        <w:t xml:space="preserve">متطلبات المستعمل للخدمات الإذاعية المساعدة بما في ذلك </w:t>
      </w:r>
      <w:r w:rsidRPr="00112EED">
        <w:rPr>
          <w:rFonts w:hint="cs"/>
          <w:rtl/>
        </w:rPr>
        <w:t>الإذاعة الخارجية للتلفزيون</w:t>
      </w:r>
      <w:r w:rsidRPr="00112EED">
        <w:rPr>
          <w:rtl/>
        </w:rPr>
        <w:t xml:space="preserve"> الرقمي وتجميع الأخبار إلكترونياً/ساتلياً والإنتاج الميداني الإلكتروني </w:t>
      </w:r>
      <w:r w:rsidRPr="00112EED">
        <w:t>(EFP)</w:t>
      </w:r>
    </w:p>
    <w:p w:rsidR="001E1848" w:rsidRDefault="00AA14E0" w:rsidP="00DA60BD">
      <w:pPr>
        <w:rPr>
          <w:rtl/>
          <w:lang w:bidi="ar-EG"/>
        </w:rPr>
      </w:pPr>
      <w:r w:rsidRPr="00AA14E0">
        <w:rPr>
          <w:rFonts w:hint="cs"/>
          <w:rtl/>
        </w:rPr>
        <w:t xml:space="preserve">تضيف هذه المراجعة للتوصية </w:t>
      </w:r>
      <w:r w:rsidRPr="00AA14E0">
        <w:t xml:space="preserve">ITU-R </w:t>
      </w:r>
      <w:r w:rsidR="00DA60BD">
        <w:t>BT</w:t>
      </w:r>
      <w:r w:rsidRPr="00AA14E0">
        <w:t>.</w:t>
      </w:r>
      <w:r w:rsidR="00DA60BD">
        <w:t>1872</w:t>
      </w:r>
      <w:r>
        <w:t>-</w:t>
      </w:r>
      <w:r w:rsidR="00DA60BD">
        <w:t>2</w:t>
      </w:r>
      <w:r>
        <w:rPr>
          <w:rFonts w:hint="cs"/>
          <w:rtl/>
        </w:rPr>
        <w:t xml:space="preserve"> المعيارين </w:t>
      </w:r>
      <w:r>
        <w:t>MPEG-H 3D Audio</w:t>
      </w:r>
      <w:r>
        <w:rPr>
          <w:rFonts w:hint="cs"/>
          <w:rtl/>
        </w:rPr>
        <w:t xml:space="preserve"> و</w:t>
      </w:r>
      <w:r w:rsidRPr="00AA14E0">
        <w:t>AC-4</w:t>
      </w:r>
      <w:r>
        <w:rPr>
          <w:rFonts w:hint="cs"/>
          <w:rtl/>
        </w:rPr>
        <w:t xml:space="preserve"> إلى قائمة الكوديكات السمعية الموصى بها كما هو مبين في الجدولين </w:t>
      </w:r>
      <w:r>
        <w:t>1</w:t>
      </w:r>
      <w:r>
        <w:rPr>
          <w:rFonts w:hint="cs"/>
          <w:rtl/>
          <w:lang w:bidi="ar-EG"/>
        </w:rPr>
        <w:t xml:space="preserve"> و</w:t>
      </w:r>
      <w:r>
        <w:rPr>
          <w:lang w:bidi="ar-EG"/>
        </w:rPr>
        <w:t>4</w:t>
      </w:r>
      <w:r>
        <w:rPr>
          <w:rFonts w:hint="cs"/>
          <w:rtl/>
          <w:lang w:bidi="ar-EG"/>
        </w:rPr>
        <w:t>.</w:t>
      </w:r>
    </w:p>
    <w:p w:rsidR="001E1848" w:rsidRDefault="001E1848" w:rsidP="001E1848">
      <w:pPr>
        <w:keepNext/>
        <w:tabs>
          <w:tab w:val="right" w:pos="9639"/>
        </w:tabs>
        <w:spacing w:before="480"/>
        <w:rPr>
          <w:rtl/>
          <w:lang w:bidi="ar-EG"/>
        </w:rPr>
      </w:pPr>
      <w:r w:rsidRPr="00887D67">
        <w:rPr>
          <w:rFonts w:hint="cs"/>
          <w:u w:val="single"/>
          <w:rtl/>
        </w:rPr>
        <w:t>مشروع مراجعة التوصية</w:t>
      </w:r>
      <w:r>
        <w:rPr>
          <w:rFonts w:hint="cs"/>
          <w:u w:val="single"/>
          <w:rtl/>
        </w:rPr>
        <w:t xml:space="preserve"> </w:t>
      </w:r>
      <w:r w:rsidRPr="001E1848">
        <w:rPr>
          <w:u w:val="single"/>
        </w:rPr>
        <w:t>ITU-R BS.2076-1</w:t>
      </w:r>
      <w:r>
        <w:rPr>
          <w:rFonts w:hint="cs"/>
          <w:rtl/>
          <w:lang w:bidi="ar-EG"/>
        </w:rPr>
        <w:tab/>
        <w:t xml:space="preserve">الوثيقة </w:t>
      </w:r>
      <w:r w:rsidRPr="001E1848">
        <w:rPr>
          <w:lang w:bidi="ar-EG"/>
        </w:rPr>
        <w:t>6/392(Rev.1)</w:t>
      </w:r>
    </w:p>
    <w:p w:rsidR="001E1848" w:rsidRDefault="001E1848" w:rsidP="0016533F">
      <w:pPr>
        <w:pStyle w:val="Rectitle"/>
        <w:rPr>
          <w:rtl/>
          <w:lang w:bidi="ar-EG"/>
        </w:rPr>
      </w:pPr>
      <w:r w:rsidRPr="00A610D5">
        <w:rPr>
          <w:rFonts w:hint="cs"/>
          <w:rtl/>
        </w:rPr>
        <w:t>نموذج تعريف الإشارة السمعية</w:t>
      </w:r>
    </w:p>
    <w:p w:rsidR="001E1848" w:rsidRPr="00CE0080" w:rsidRDefault="00AA14E0" w:rsidP="0029523D">
      <w:pPr>
        <w:rPr>
          <w:rtl/>
          <w:lang w:bidi="ar-EG"/>
        </w:rPr>
      </w:pPr>
      <w:r w:rsidRPr="00503597">
        <w:rPr>
          <w:rFonts w:hint="cs"/>
          <w:spacing w:val="-4"/>
          <w:rtl/>
          <w:lang w:bidi="ar-EG"/>
        </w:rPr>
        <w:t xml:space="preserve">يتضمن مشروع </w:t>
      </w:r>
      <w:r w:rsidR="0029523D" w:rsidRPr="00503597">
        <w:rPr>
          <w:rFonts w:hint="cs"/>
          <w:spacing w:val="-4"/>
          <w:rtl/>
          <w:lang w:bidi="ar-EG"/>
        </w:rPr>
        <w:t>المراجعة هذا</w:t>
      </w:r>
      <w:r w:rsidRPr="00503597">
        <w:rPr>
          <w:rFonts w:hint="cs"/>
          <w:spacing w:val="-4"/>
          <w:rtl/>
          <w:lang w:bidi="ar-EG"/>
        </w:rPr>
        <w:t xml:space="preserve"> للتوصية </w:t>
      </w:r>
      <w:r w:rsidRPr="00503597">
        <w:rPr>
          <w:spacing w:val="-4"/>
          <w:lang w:bidi="ar-EG"/>
        </w:rPr>
        <w:t>ITU-R BS.2076-1</w:t>
      </w:r>
      <w:r w:rsidRPr="00503597">
        <w:rPr>
          <w:rFonts w:hint="cs"/>
          <w:spacing w:val="-4"/>
          <w:rtl/>
          <w:lang w:bidi="ar-EG"/>
        </w:rPr>
        <w:t xml:space="preserve"> تحديثات صياغية وتقنية على السواء. وترد قائمة تفصيلية بالتحديثات</w:t>
      </w:r>
      <w:r w:rsidR="002D240A" w:rsidRPr="00503597">
        <w:rPr>
          <w:rFonts w:hint="cs"/>
          <w:spacing w:val="-4"/>
          <w:rtl/>
          <w:lang w:bidi="ar-EG"/>
        </w:rPr>
        <w:t>/التغييرات</w:t>
      </w:r>
      <w:r w:rsidRPr="00503597">
        <w:rPr>
          <w:rFonts w:hint="cs"/>
          <w:spacing w:val="-4"/>
          <w:rtl/>
          <w:lang w:bidi="ar-EG"/>
        </w:rPr>
        <w:t xml:space="preserve"> </w:t>
      </w:r>
      <w:r w:rsidRPr="00CE0080">
        <w:rPr>
          <w:rFonts w:hint="cs"/>
          <w:rtl/>
          <w:lang w:bidi="ar-EG"/>
        </w:rPr>
        <w:t>في</w:t>
      </w:r>
      <w:r w:rsidRPr="00CE0080">
        <w:rPr>
          <w:rFonts w:hint="eastAsia"/>
          <w:rtl/>
          <w:lang w:bidi="ar-EG"/>
        </w:rPr>
        <w:t> </w:t>
      </w:r>
      <w:r w:rsidRPr="00CE0080">
        <w:rPr>
          <w:rFonts w:hint="cs"/>
          <w:rtl/>
          <w:lang w:bidi="ar-EG"/>
        </w:rPr>
        <w:t>صورة مقدمة جديدة للوثيقة للمساعدة في تحديد هذه التغييرات من النسخة السابقة.</w:t>
      </w:r>
    </w:p>
    <w:p w:rsidR="001E1848" w:rsidRDefault="001E1848" w:rsidP="001E1848">
      <w:pPr>
        <w:keepNext/>
        <w:tabs>
          <w:tab w:val="right" w:pos="9639"/>
        </w:tabs>
        <w:spacing w:before="480"/>
        <w:rPr>
          <w:rtl/>
          <w:lang w:bidi="ar-EG"/>
        </w:rPr>
      </w:pPr>
      <w:r w:rsidRPr="00887D67">
        <w:rPr>
          <w:rFonts w:hint="cs"/>
          <w:u w:val="single"/>
          <w:rtl/>
        </w:rPr>
        <w:t>مشروع مراجعة التوصية</w:t>
      </w:r>
      <w:r>
        <w:rPr>
          <w:rFonts w:hint="cs"/>
          <w:u w:val="single"/>
          <w:rtl/>
        </w:rPr>
        <w:t xml:space="preserve"> </w:t>
      </w:r>
      <w:r w:rsidRPr="001E1848">
        <w:rPr>
          <w:u w:val="single"/>
        </w:rPr>
        <w:t>ITU-R BS.2088-0</w:t>
      </w:r>
      <w:r>
        <w:rPr>
          <w:rFonts w:hint="cs"/>
          <w:rtl/>
          <w:lang w:bidi="ar-EG"/>
        </w:rPr>
        <w:tab/>
        <w:t xml:space="preserve">الوثيقة </w:t>
      </w:r>
      <w:r w:rsidRPr="001E1848">
        <w:rPr>
          <w:lang w:bidi="ar-EG"/>
        </w:rPr>
        <w:t>6/393(Rev.1)</w:t>
      </w:r>
    </w:p>
    <w:p w:rsidR="001E1848" w:rsidRDefault="009C6D19" w:rsidP="0016533F">
      <w:pPr>
        <w:pStyle w:val="Rectitle"/>
        <w:rPr>
          <w:rtl/>
          <w:lang w:bidi="ar-EG"/>
        </w:rPr>
      </w:pPr>
      <w:r w:rsidRPr="00716F31">
        <w:rPr>
          <w:rtl/>
        </w:rPr>
        <w:t>نسق الملفات</w:t>
      </w:r>
      <w:r w:rsidRPr="00716F31">
        <w:rPr>
          <w:rFonts w:hint="cs"/>
          <w:rtl/>
        </w:rPr>
        <w:t xml:space="preserve"> الطويلة</w:t>
      </w:r>
      <w:r w:rsidRPr="00716F31">
        <w:rPr>
          <w:rtl/>
        </w:rPr>
        <w:t xml:space="preserve"> ل</w:t>
      </w:r>
      <w:r w:rsidRPr="00716F31">
        <w:rPr>
          <w:rFonts w:hint="cs"/>
          <w:rtl/>
        </w:rPr>
        <w:t>ل</w:t>
      </w:r>
      <w:r w:rsidRPr="00716F31">
        <w:rPr>
          <w:rtl/>
        </w:rPr>
        <w:t>تبادل</w:t>
      </w:r>
      <w:r w:rsidRPr="00716F31">
        <w:rPr>
          <w:rFonts w:hint="cs"/>
          <w:rtl/>
        </w:rPr>
        <w:t xml:space="preserve"> الدولي ل</w:t>
      </w:r>
      <w:r w:rsidRPr="00716F31">
        <w:rPr>
          <w:rtl/>
        </w:rPr>
        <w:t>مواد البرامج السمعية</w:t>
      </w:r>
      <w:r w:rsidRPr="00716F31">
        <w:rPr>
          <w:rFonts w:hint="cs"/>
          <w:rtl/>
        </w:rPr>
        <w:t xml:space="preserve"> مع بيانات شرحية</w:t>
      </w:r>
    </w:p>
    <w:p w:rsidR="001E1848" w:rsidRPr="00AA14E0" w:rsidRDefault="00AA14E0" w:rsidP="00B11574">
      <w:pPr>
        <w:rPr>
          <w:rtl/>
          <w:lang w:bidi="ar-EG"/>
        </w:rPr>
      </w:pPr>
      <w:r w:rsidRPr="00AA14E0">
        <w:rPr>
          <w:rFonts w:hint="cs"/>
          <w:rtl/>
          <w:lang w:bidi="ar-EG"/>
        </w:rPr>
        <w:t xml:space="preserve">تضيف هذه المراجعة للتوصية </w:t>
      </w:r>
      <w:r w:rsidRPr="00AA14E0">
        <w:t>ITU-R BS.2088-0</w:t>
      </w:r>
      <w:r>
        <w:rPr>
          <w:rFonts w:hint="cs"/>
          <w:rtl/>
        </w:rPr>
        <w:t xml:space="preserve"> المقطعين الجديدين </w:t>
      </w:r>
      <w:r>
        <w:t>&lt;bxml&gt;</w:t>
      </w:r>
      <w:r>
        <w:rPr>
          <w:rFonts w:hint="cs"/>
          <w:rtl/>
        </w:rPr>
        <w:t xml:space="preserve"> و</w:t>
      </w:r>
      <w:r w:rsidRPr="00AA14E0">
        <w:t>&lt;sxml&gt;</w:t>
      </w:r>
      <w:r>
        <w:rPr>
          <w:rFonts w:hint="cs"/>
          <w:rtl/>
        </w:rPr>
        <w:t xml:space="preserve"> للشفرة </w:t>
      </w:r>
      <w:r>
        <w:t>XML</w:t>
      </w:r>
      <w:r>
        <w:rPr>
          <w:rFonts w:hint="cs"/>
          <w:rtl/>
          <w:lang w:bidi="ar-EG"/>
        </w:rPr>
        <w:t xml:space="preserve"> المضغوطة والسلاسل الزمنية للشفرة</w:t>
      </w:r>
      <w:r w:rsidR="00B11574">
        <w:rPr>
          <w:rFonts w:hint="eastAsia"/>
          <w:rtl/>
          <w:lang w:bidi="ar-EG"/>
        </w:rPr>
        <w:t> </w:t>
      </w:r>
      <w:r>
        <w:rPr>
          <w:lang w:bidi="ar-EG"/>
        </w:rPr>
        <w:t>XML</w:t>
      </w:r>
      <w:r>
        <w:rPr>
          <w:rFonts w:hint="cs"/>
          <w:rtl/>
          <w:lang w:bidi="ar-EG"/>
        </w:rPr>
        <w:t xml:space="preserve">، على التوالي، كما تضيف مواصفة لحذف عنصرين </w:t>
      </w:r>
      <w:r>
        <w:rPr>
          <w:lang w:bidi="ar-EG"/>
        </w:rPr>
        <w:t>ADM</w:t>
      </w:r>
      <w:r>
        <w:rPr>
          <w:rFonts w:hint="cs"/>
          <w:rtl/>
          <w:lang w:bidi="ar-EG"/>
        </w:rPr>
        <w:t xml:space="preserve"> عندما تكون الإشارة السمعية إشارة </w:t>
      </w:r>
      <w:r>
        <w:rPr>
          <w:lang w:bidi="ar-EG"/>
        </w:rPr>
        <w:t>PCM</w:t>
      </w:r>
      <w:r>
        <w:rPr>
          <w:rFonts w:hint="cs"/>
          <w:rtl/>
          <w:lang w:bidi="ar-EG"/>
        </w:rPr>
        <w:t xml:space="preserve"> خطية مع بعض التعديلات الصياغية. وتتمثل التعديلات فيما يلي:</w:t>
      </w:r>
    </w:p>
    <w:p w:rsidR="009C6D19" w:rsidRPr="00AA14E0" w:rsidRDefault="009C6D19" w:rsidP="00E01461">
      <w:pPr>
        <w:pStyle w:val="enumlev1"/>
        <w:rPr>
          <w:rtl/>
          <w:lang w:bidi="ar-EG"/>
        </w:rPr>
      </w:pPr>
      <w:r w:rsidRPr="00AA14E0">
        <w:t>1</w:t>
      </w:r>
      <w:r w:rsidRPr="00AA14E0">
        <w:tab/>
      </w:r>
      <w:r w:rsidR="00AA14E0" w:rsidRPr="00AA14E0">
        <w:rPr>
          <w:rFonts w:hint="cs"/>
          <w:rtl/>
        </w:rPr>
        <w:t xml:space="preserve">إضافة المقطعين الجديدين </w:t>
      </w:r>
      <w:r w:rsidR="00AA14E0" w:rsidRPr="00AA14E0">
        <w:t>&lt;bxml&gt;</w:t>
      </w:r>
      <w:r w:rsidR="00AA14E0" w:rsidRPr="00AA14E0">
        <w:rPr>
          <w:rFonts w:hint="cs"/>
          <w:rtl/>
        </w:rPr>
        <w:t xml:space="preserve"> و</w:t>
      </w:r>
      <w:r w:rsidR="00AA14E0" w:rsidRPr="00AA14E0">
        <w:t>&lt;sxml&gt;</w:t>
      </w:r>
      <w:r w:rsidRPr="00AA14E0">
        <w:rPr>
          <w:rFonts w:hint="cs"/>
          <w:rtl/>
        </w:rPr>
        <w:t xml:space="preserve"> </w:t>
      </w:r>
      <w:r w:rsidR="00AA14E0" w:rsidRPr="00AA14E0">
        <w:rPr>
          <w:rFonts w:hint="cs"/>
          <w:rtl/>
        </w:rPr>
        <w:t>في مجال تطبيق و</w:t>
      </w:r>
      <w:r w:rsidRPr="00AA14E0">
        <w:rPr>
          <w:rFonts w:hint="cs"/>
          <w:rtl/>
        </w:rPr>
        <w:t xml:space="preserve">الأقسام </w:t>
      </w:r>
      <w:r w:rsidRPr="00AA14E0">
        <w:t>1</w:t>
      </w:r>
      <w:r w:rsidRPr="00AA14E0">
        <w:rPr>
          <w:rFonts w:hint="cs"/>
          <w:rtl/>
        </w:rPr>
        <w:t xml:space="preserve"> و</w:t>
      </w:r>
      <w:r w:rsidRPr="00AA14E0">
        <w:t>1.2</w:t>
      </w:r>
      <w:r w:rsidRPr="00AA14E0">
        <w:rPr>
          <w:rFonts w:hint="cs"/>
          <w:rtl/>
        </w:rPr>
        <w:t xml:space="preserve"> و</w:t>
      </w:r>
      <w:r w:rsidRPr="00AA14E0">
        <w:t>3.2</w:t>
      </w:r>
      <w:r w:rsidRPr="00AA14E0">
        <w:rPr>
          <w:rFonts w:hint="cs"/>
          <w:rtl/>
        </w:rPr>
        <w:t xml:space="preserve"> و</w:t>
      </w:r>
      <w:r w:rsidRPr="00AA14E0">
        <w:t>6.2</w:t>
      </w:r>
      <w:r w:rsidRPr="00AA14E0">
        <w:rPr>
          <w:rFonts w:hint="cs"/>
          <w:rtl/>
        </w:rPr>
        <w:t xml:space="preserve"> </w:t>
      </w:r>
      <w:r w:rsidR="00AA14E0" w:rsidRPr="00AA14E0">
        <w:rPr>
          <w:rFonts w:hint="cs"/>
          <w:rtl/>
        </w:rPr>
        <w:t>والأقسام الجديدة</w:t>
      </w:r>
      <w:r w:rsidR="00E01461">
        <w:rPr>
          <w:rFonts w:hint="eastAsia"/>
          <w:rtl/>
        </w:rPr>
        <w:t> </w:t>
      </w:r>
      <w:r w:rsidRPr="00AA14E0">
        <w:t>6</w:t>
      </w:r>
      <w:r w:rsidRPr="00AA14E0">
        <w:rPr>
          <w:rFonts w:hint="cs"/>
          <w:rtl/>
        </w:rPr>
        <w:t xml:space="preserve"> و</w:t>
      </w:r>
      <w:r w:rsidRPr="00AA14E0">
        <w:t>7</w:t>
      </w:r>
      <w:r w:rsidRPr="00AA14E0">
        <w:rPr>
          <w:rFonts w:hint="cs"/>
          <w:rtl/>
        </w:rPr>
        <w:t xml:space="preserve"> و</w:t>
      </w:r>
      <w:r w:rsidRPr="00AA14E0">
        <w:t>8</w:t>
      </w:r>
      <w:r w:rsidRPr="00AA14E0">
        <w:rPr>
          <w:rFonts w:hint="cs"/>
          <w:rtl/>
        </w:rPr>
        <w:t xml:space="preserve"> و</w:t>
      </w:r>
      <w:r w:rsidRPr="00AA14E0">
        <w:t>10</w:t>
      </w:r>
      <w:r w:rsidRPr="00AA14E0">
        <w:rPr>
          <w:rFonts w:hint="cs"/>
          <w:rtl/>
        </w:rPr>
        <w:t xml:space="preserve"> و</w:t>
      </w:r>
      <w:r w:rsidRPr="00AA14E0">
        <w:t>11</w:t>
      </w:r>
      <w:r w:rsidRPr="00AA14E0">
        <w:rPr>
          <w:rFonts w:hint="cs"/>
          <w:rtl/>
        </w:rPr>
        <w:t>؛</w:t>
      </w:r>
    </w:p>
    <w:p w:rsidR="009C6D19" w:rsidRDefault="009C6D19" w:rsidP="00AA14E0">
      <w:pPr>
        <w:pStyle w:val="enumlev1"/>
        <w:rPr>
          <w:rtl/>
          <w:lang w:bidi="ar-EG"/>
        </w:rPr>
      </w:pPr>
      <w:r w:rsidRPr="00AA14E0">
        <w:t>2</w:t>
      </w:r>
      <w:r w:rsidRPr="00AA14E0">
        <w:tab/>
      </w:r>
      <w:r w:rsidR="00AA14E0" w:rsidRPr="00AA14E0">
        <w:rPr>
          <w:rFonts w:hint="cs"/>
          <w:rtl/>
        </w:rPr>
        <w:t xml:space="preserve">أضيفت في القسم </w:t>
      </w:r>
      <w:r w:rsidR="00AA14E0" w:rsidRPr="00AA14E0">
        <w:t>8</w:t>
      </w:r>
      <w:r w:rsidR="00AA14E0" w:rsidRPr="00AA14E0">
        <w:rPr>
          <w:rFonts w:hint="cs"/>
          <w:rtl/>
        </w:rPr>
        <w:t xml:space="preserve"> مواصفة لحذف العنصرين </w:t>
      </w:r>
      <w:r w:rsidR="00AA14E0" w:rsidRPr="00AA14E0">
        <w:t>audioStreamFormat</w:t>
      </w:r>
      <w:r w:rsidR="00AA14E0" w:rsidRPr="00AA14E0">
        <w:rPr>
          <w:rFonts w:hint="cs"/>
          <w:rtl/>
        </w:rPr>
        <w:t xml:space="preserve"> و</w:t>
      </w:r>
      <w:r w:rsidR="00AA14E0" w:rsidRPr="00AA14E0">
        <w:t>audioTrackFormat</w:t>
      </w:r>
      <w:r>
        <w:rPr>
          <w:rFonts w:hint="cs"/>
          <w:rtl/>
          <w:lang w:bidi="ar-EG"/>
        </w:rPr>
        <w:t>؛</w:t>
      </w:r>
    </w:p>
    <w:p w:rsidR="009C6D19" w:rsidRDefault="009C6D19" w:rsidP="00AA14E0">
      <w:pPr>
        <w:pStyle w:val="enumlev1"/>
        <w:rPr>
          <w:rtl/>
          <w:lang w:bidi="ar-EG"/>
        </w:rPr>
      </w:pPr>
      <w:r>
        <w:rPr>
          <w:lang w:bidi="ar-EG"/>
        </w:rPr>
        <w:t>3</w:t>
      </w:r>
      <w:r>
        <w:rPr>
          <w:lang w:bidi="ar-EG"/>
        </w:rPr>
        <w:tab/>
      </w:r>
      <w:r w:rsidR="00AA14E0">
        <w:rPr>
          <w:rFonts w:hint="cs"/>
          <w:rtl/>
          <w:lang w:bidi="ar-EG"/>
        </w:rPr>
        <w:t>تم في القسم</w:t>
      </w:r>
      <w:r w:rsidR="00E01461">
        <w:rPr>
          <w:rFonts w:hint="cs"/>
          <w:rtl/>
          <w:lang w:bidi="ar-EG"/>
        </w:rPr>
        <w:t xml:space="preserve"> الجديد</w:t>
      </w:r>
      <w:r w:rsidR="00AA14E0">
        <w:rPr>
          <w:rFonts w:hint="cs"/>
          <w:rtl/>
          <w:lang w:bidi="ar-EG"/>
        </w:rPr>
        <w:t xml:space="preserve"> </w:t>
      </w:r>
      <w:r w:rsidR="00AA14E0">
        <w:rPr>
          <w:lang w:bidi="ar-EG"/>
        </w:rPr>
        <w:t>9</w:t>
      </w:r>
      <w:r w:rsidR="00AA14E0">
        <w:rPr>
          <w:rFonts w:hint="cs"/>
          <w:rtl/>
          <w:lang w:bidi="ar-EG"/>
        </w:rPr>
        <w:t xml:space="preserve"> توضيح القواعد الجديدة لمقاطع الشفرة </w:t>
      </w:r>
      <w:r w:rsidR="00AA14E0">
        <w:rPr>
          <w:lang w:bidi="ar-EG"/>
        </w:rPr>
        <w:t>XML</w:t>
      </w:r>
      <w:r>
        <w:rPr>
          <w:rFonts w:hint="cs"/>
          <w:rtl/>
          <w:lang w:bidi="ar-EG"/>
        </w:rPr>
        <w:t>؛</w:t>
      </w:r>
    </w:p>
    <w:p w:rsidR="009C6D19" w:rsidRDefault="009C6D19" w:rsidP="00AA14E0">
      <w:pPr>
        <w:pStyle w:val="enumlev1"/>
        <w:rPr>
          <w:rtl/>
          <w:lang w:bidi="ar-EG"/>
        </w:rPr>
      </w:pPr>
      <w:r>
        <w:rPr>
          <w:lang w:bidi="ar-EG"/>
        </w:rPr>
        <w:t>4</w:t>
      </w:r>
      <w:r>
        <w:rPr>
          <w:lang w:bidi="ar-EG"/>
        </w:rPr>
        <w:tab/>
      </w:r>
      <w:r w:rsidR="00AA14E0">
        <w:rPr>
          <w:rFonts w:hint="cs"/>
          <w:rtl/>
          <w:lang w:bidi="ar-EG"/>
        </w:rPr>
        <w:t xml:space="preserve">أضيف ملحق إعلامي جديد، الملحق </w:t>
      </w:r>
      <w:r w:rsidR="00AA14E0">
        <w:rPr>
          <w:lang w:bidi="ar-EG"/>
        </w:rPr>
        <w:t>4</w:t>
      </w:r>
      <w:r w:rsidR="00AA14E0">
        <w:rPr>
          <w:rFonts w:hint="cs"/>
          <w:rtl/>
          <w:lang w:bidi="ar-EG"/>
        </w:rPr>
        <w:t>؛</w:t>
      </w:r>
    </w:p>
    <w:p w:rsidR="001E1848" w:rsidRDefault="009C6D19" w:rsidP="00AA14E0">
      <w:pPr>
        <w:pStyle w:val="enumlev1"/>
        <w:rPr>
          <w:rtl/>
          <w:lang w:bidi="ar-EG"/>
        </w:rPr>
      </w:pPr>
      <w:r>
        <w:rPr>
          <w:lang w:bidi="ar-EG"/>
        </w:rPr>
        <w:t>5</w:t>
      </w:r>
      <w:r>
        <w:rPr>
          <w:lang w:bidi="ar-EG"/>
        </w:rPr>
        <w:tab/>
      </w:r>
      <w:r w:rsidR="00AA14E0">
        <w:rPr>
          <w:rFonts w:hint="cs"/>
          <w:rtl/>
          <w:lang w:bidi="ar-EG"/>
        </w:rPr>
        <w:t xml:space="preserve">تم تحديث المصطلحات الرئيسية، وفقرة </w:t>
      </w:r>
      <w:r w:rsidR="00AA14E0" w:rsidRPr="00AA14E0">
        <w:rPr>
          <w:rFonts w:hint="cs"/>
          <w:i/>
          <w:iCs/>
          <w:rtl/>
          <w:lang w:bidi="ar-EG"/>
        </w:rPr>
        <w:t>"إذ تضع في اعتبارها"</w:t>
      </w:r>
      <w:r w:rsidR="00AA14E0">
        <w:rPr>
          <w:rFonts w:hint="cs"/>
          <w:rtl/>
          <w:lang w:bidi="ar-EG"/>
        </w:rPr>
        <w:t>، و</w:t>
      </w:r>
      <w:r>
        <w:rPr>
          <w:rFonts w:hint="cs"/>
          <w:rtl/>
          <w:lang w:bidi="ar-EG"/>
        </w:rPr>
        <w:t xml:space="preserve">الأقسام </w:t>
      </w:r>
      <w:r>
        <w:rPr>
          <w:lang w:bidi="ar-EG"/>
        </w:rPr>
        <w:t>1</w:t>
      </w:r>
      <w:r>
        <w:rPr>
          <w:rFonts w:hint="cs"/>
          <w:rtl/>
          <w:lang w:bidi="ar-EG"/>
        </w:rPr>
        <w:t xml:space="preserve"> و</w:t>
      </w:r>
      <w:r>
        <w:rPr>
          <w:lang w:bidi="ar-EG"/>
        </w:rPr>
        <w:t>2.2</w:t>
      </w:r>
      <w:r>
        <w:rPr>
          <w:rFonts w:hint="cs"/>
          <w:rtl/>
          <w:lang w:bidi="ar-EG"/>
        </w:rPr>
        <w:t xml:space="preserve"> و</w:t>
      </w:r>
      <w:r>
        <w:rPr>
          <w:lang w:bidi="ar-EG"/>
        </w:rPr>
        <w:t>4.2</w:t>
      </w:r>
      <w:r>
        <w:rPr>
          <w:rFonts w:hint="cs"/>
          <w:rtl/>
          <w:lang w:bidi="ar-EG"/>
        </w:rPr>
        <w:t xml:space="preserve"> و</w:t>
      </w:r>
      <w:r>
        <w:rPr>
          <w:lang w:bidi="ar-EG"/>
        </w:rPr>
        <w:t>5.2</w:t>
      </w:r>
      <w:r>
        <w:rPr>
          <w:rFonts w:hint="cs"/>
          <w:rtl/>
          <w:lang w:bidi="ar-EG"/>
        </w:rPr>
        <w:t xml:space="preserve"> و</w:t>
      </w:r>
      <w:r>
        <w:rPr>
          <w:lang w:bidi="ar-EG"/>
        </w:rPr>
        <w:t>6.2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w:t>
      </w:r>
      <w:r w:rsidR="00AA14E0">
        <w:rPr>
          <w:rFonts w:hint="cs"/>
          <w:rtl/>
          <w:lang w:bidi="ar-EG"/>
        </w:rPr>
        <w:t>والقسمين</w:t>
      </w:r>
      <w:r w:rsidR="00503597">
        <w:rPr>
          <w:rFonts w:hint="cs"/>
          <w:rtl/>
          <w:lang w:bidi="ar-EG"/>
        </w:rPr>
        <w:t xml:space="preserve"> الجديدين</w:t>
      </w:r>
      <w:r w:rsidR="00AA14E0">
        <w:rPr>
          <w:rFonts w:hint="cs"/>
          <w:rtl/>
          <w:lang w:bidi="ar-EG"/>
        </w:rPr>
        <w:t xml:space="preserve"> </w:t>
      </w:r>
      <w:r w:rsidR="00AA14E0">
        <w:rPr>
          <w:lang w:bidi="ar-EG"/>
        </w:rPr>
        <w:t>8</w:t>
      </w:r>
      <w:r w:rsidR="00AA14E0">
        <w:rPr>
          <w:rFonts w:hint="cs"/>
          <w:rtl/>
          <w:lang w:bidi="ar-EG"/>
        </w:rPr>
        <w:t xml:space="preserve"> و</w:t>
      </w:r>
      <w:r w:rsidR="00AA14E0">
        <w:rPr>
          <w:lang w:bidi="ar-EG"/>
        </w:rPr>
        <w:t>13</w:t>
      </w:r>
      <w:r w:rsidR="00AA14E0">
        <w:rPr>
          <w:rFonts w:hint="cs"/>
          <w:rtl/>
          <w:lang w:bidi="ar-EG"/>
        </w:rPr>
        <w:t xml:space="preserve"> والقسم </w:t>
      </w:r>
      <w:r w:rsidR="00AA14E0">
        <w:rPr>
          <w:lang w:bidi="ar-EG"/>
        </w:rPr>
        <w:t>1</w:t>
      </w:r>
      <w:r w:rsidR="00AA14E0">
        <w:rPr>
          <w:rFonts w:hint="cs"/>
          <w:rtl/>
          <w:lang w:bidi="ar-EG"/>
        </w:rPr>
        <w:t xml:space="preserve"> في الملحق </w:t>
      </w:r>
      <w:r w:rsidR="00AA14E0">
        <w:rPr>
          <w:lang w:bidi="ar-EG"/>
        </w:rPr>
        <w:t>1</w:t>
      </w:r>
      <w:r>
        <w:rPr>
          <w:rFonts w:hint="cs"/>
          <w:rtl/>
          <w:lang w:bidi="ar-EG"/>
        </w:rPr>
        <w:t>؛</w:t>
      </w:r>
    </w:p>
    <w:p w:rsidR="009C6D19" w:rsidRDefault="009C6D19" w:rsidP="00AA14E0">
      <w:pPr>
        <w:pStyle w:val="enumlev1"/>
        <w:rPr>
          <w:rtl/>
          <w:lang w:bidi="ar-EG"/>
        </w:rPr>
      </w:pPr>
      <w:r>
        <w:rPr>
          <w:lang w:bidi="ar-EG"/>
        </w:rPr>
        <w:t>6</w:t>
      </w:r>
      <w:r>
        <w:rPr>
          <w:lang w:bidi="ar-EG"/>
        </w:rPr>
        <w:tab/>
      </w:r>
      <w:r w:rsidR="00AA14E0">
        <w:rPr>
          <w:rFonts w:hint="cs"/>
          <w:rtl/>
          <w:lang w:bidi="ar-EG"/>
        </w:rPr>
        <w:t xml:space="preserve">تم تحديث الأشكال </w:t>
      </w:r>
      <w:r>
        <w:rPr>
          <w:lang w:bidi="ar-EG"/>
        </w:rP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w:t>
      </w:r>
    </w:p>
    <w:p w:rsidR="00503597" w:rsidRPr="00503597" w:rsidRDefault="00503597" w:rsidP="00503597">
      <w:pPr>
        <w:rPr>
          <w:rtl/>
          <w:lang w:bidi="ar-EG"/>
        </w:rPr>
      </w:pPr>
    </w:p>
    <w:p w:rsidR="00766622" w:rsidRPr="008D3F8E" w:rsidRDefault="00766622" w:rsidP="00763C71">
      <w:pPr>
        <w:pStyle w:val="AnnexNo0"/>
        <w:spacing w:before="120" w:after="0"/>
        <w:rPr>
          <w:rtl/>
        </w:rPr>
      </w:pPr>
      <w:r w:rsidRPr="008D3F8E">
        <w:rPr>
          <w:rFonts w:hint="cs"/>
          <w:rtl/>
        </w:rPr>
        <w:t xml:space="preserve">الملحـق </w:t>
      </w:r>
      <w:r w:rsidRPr="008D3F8E">
        <w:rPr>
          <w:lang w:val="en-GB" w:bidi="ar-SA"/>
        </w:rPr>
        <w:t>2</w:t>
      </w:r>
    </w:p>
    <w:p w:rsidR="00766622" w:rsidRPr="008D3F8E" w:rsidRDefault="00766622" w:rsidP="009C6D19">
      <w:pPr>
        <w:spacing w:before="0"/>
        <w:jc w:val="center"/>
        <w:rPr>
          <w:rtl/>
          <w:lang w:bidi="ar-EG"/>
        </w:rPr>
      </w:pPr>
      <w:r w:rsidRPr="008D3F8E">
        <w:rPr>
          <w:rFonts w:hint="cs"/>
          <w:rtl/>
        </w:rPr>
        <w:t>(ال</w:t>
      </w:r>
      <w:r w:rsidR="009C6D19">
        <w:rPr>
          <w:rFonts w:hint="cs"/>
          <w:rtl/>
        </w:rPr>
        <w:t xml:space="preserve">مصدر: الوثيقة </w:t>
      </w:r>
      <w:r w:rsidR="009C6D19">
        <w:t>6/346</w:t>
      </w:r>
      <w:r w:rsidR="009C6D19">
        <w:rPr>
          <w:rFonts w:hint="cs"/>
          <w:rtl/>
          <w:lang w:bidi="ar-EG"/>
        </w:rPr>
        <w:t>)</w:t>
      </w:r>
    </w:p>
    <w:p w:rsidR="00766622" w:rsidRDefault="009C6D19" w:rsidP="00763C71">
      <w:pPr>
        <w:pStyle w:val="Annextitle0"/>
        <w:spacing w:before="240" w:after="120"/>
        <w:rPr>
          <w:rtl/>
          <w:lang w:bidi="ar-SA"/>
        </w:rPr>
      </w:pPr>
      <w:r w:rsidRPr="00AA14E0">
        <w:rPr>
          <w:rFonts w:hint="cs"/>
          <w:rtl/>
        </w:rPr>
        <w:t>توصية</w:t>
      </w:r>
      <w:r w:rsidR="00015F3F" w:rsidRPr="00AA14E0">
        <w:rPr>
          <w:rFonts w:hint="cs"/>
          <w:rtl/>
        </w:rPr>
        <w:t xml:space="preserve"> قطاع الاتصالات الراديوية</w:t>
      </w:r>
      <w:r w:rsidRPr="00AA14E0">
        <w:rPr>
          <w:rFonts w:hint="cs"/>
          <w:rtl/>
        </w:rPr>
        <w:t xml:space="preserve"> </w:t>
      </w:r>
      <w:r w:rsidR="00766622" w:rsidRPr="00AA14E0">
        <w:rPr>
          <w:rFonts w:hint="cs"/>
          <w:rtl/>
        </w:rPr>
        <w:t>المقترح إلغاؤها</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78"/>
        <w:gridCol w:w="7845"/>
      </w:tblGrid>
      <w:tr w:rsidR="00766622" w:rsidRPr="00A8230F" w:rsidTr="00AA14E0">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766622" w:rsidRPr="00A8230F" w:rsidRDefault="00766622" w:rsidP="00276B9C">
            <w:pPr>
              <w:jc w:val="center"/>
              <w:rPr>
                <w:b/>
                <w:bCs/>
                <w:sz w:val="20"/>
                <w:szCs w:val="26"/>
                <w:lang w:bidi="ar-EG"/>
              </w:rPr>
            </w:pPr>
            <w:r w:rsidRPr="00A8230F">
              <w:rPr>
                <w:rFonts w:hint="cs"/>
                <w:b/>
                <w:bCs/>
                <w:sz w:val="20"/>
                <w:szCs w:val="26"/>
                <w:rtl/>
                <w:lang w:bidi="ar-EG"/>
              </w:rPr>
              <w:t>توصية قطاع الاتصالات الراديوية</w:t>
            </w:r>
            <w:r>
              <w:rPr>
                <w:rFonts w:hint="eastAsia"/>
                <w:b/>
                <w:bCs/>
                <w:sz w:val="20"/>
                <w:szCs w:val="26"/>
                <w:rtl/>
                <w:lang w:bidi="ar-EG"/>
              </w:rPr>
              <w:t> </w:t>
            </w:r>
            <w:r>
              <w:rPr>
                <w:b/>
                <w:bCs/>
                <w:sz w:val="20"/>
                <w:szCs w:val="26"/>
                <w:lang w:bidi="ar-EG"/>
              </w:rPr>
              <w:t>(ITU-R)</w:t>
            </w:r>
          </w:p>
        </w:tc>
        <w:tc>
          <w:tcPr>
            <w:tcW w:w="7698" w:type="dxa"/>
            <w:tcBorders>
              <w:top w:val="single" w:sz="6" w:space="0" w:color="auto"/>
              <w:left w:val="single" w:sz="6" w:space="0" w:color="auto"/>
              <w:bottom w:val="single" w:sz="6" w:space="0" w:color="auto"/>
              <w:right w:val="single" w:sz="6" w:space="0" w:color="auto"/>
            </w:tcBorders>
            <w:vAlign w:val="center"/>
            <w:hideMark/>
          </w:tcPr>
          <w:p w:rsidR="00766622" w:rsidRPr="00A8230F" w:rsidRDefault="00766622" w:rsidP="00276B9C">
            <w:pPr>
              <w:jc w:val="center"/>
              <w:rPr>
                <w:b/>
                <w:bCs/>
                <w:sz w:val="20"/>
                <w:szCs w:val="26"/>
                <w:lang w:bidi="ar-EG"/>
              </w:rPr>
            </w:pPr>
            <w:r w:rsidRPr="00A8230F">
              <w:rPr>
                <w:rFonts w:hint="cs"/>
                <w:b/>
                <w:bCs/>
                <w:sz w:val="20"/>
                <w:szCs w:val="26"/>
                <w:rtl/>
                <w:lang w:bidi="ar-EG"/>
              </w:rPr>
              <w:t>العنوان</w:t>
            </w:r>
          </w:p>
        </w:tc>
      </w:tr>
      <w:tr w:rsidR="00766622" w:rsidRPr="00A8230F" w:rsidTr="00AA14E0">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6622" w:rsidRPr="00A8230F" w:rsidRDefault="009C6D19" w:rsidP="00276B9C">
            <w:pPr>
              <w:pStyle w:val="Tabletext"/>
              <w:rPr>
                <w:lang w:eastAsia="ja-JP"/>
              </w:rPr>
            </w:pPr>
            <w:r w:rsidRPr="000B7F49">
              <w:rPr>
                <w:rFonts w:asciiTheme="minorHAnsi" w:hAnsiTheme="minorHAnsi" w:cstheme="majorBidi"/>
                <w:lang w:eastAsia="ja-JP"/>
              </w:rPr>
              <w:t>BS.1286</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6622" w:rsidRPr="00A8230F" w:rsidRDefault="009C6D19" w:rsidP="00802096">
            <w:pPr>
              <w:pStyle w:val="Tabletext"/>
              <w:jc w:val="left"/>
              <w:rPr>
                <w:lang w:eastAsia="ja-JP"/>
              </w:rPr>
            </w:pPr>
            <w:r w:rsidRPr="00F01869">
              <w:rPr>
                <w:rtl/>
              </w:rPr>
              <w:t>طرائق</w:t>
            </w:r>
            <w:r w:rsidRPr="00F01869">
              <w:rPr>
                <w:rFonts w:hint="cs"/>
                <w:rtl/>
              </w:rPr>
              <w:t xml:space="preserve"> للتقييم</w:t>
            </w:r>
            <w:r w:rsidRPr="00F01869">
              <w:rPr>
                <w:rtl/>
              </w:rPr>
              <w:t xml:space="preserve"> الشخصي </w:t>
            </w:r>
            <w:r w:rsidRPr="00F01869">
              <w:rPr>
                <w:rFonts w:hint="cs"/>
                <w:rtl/>
              </w:rPr>
              <w:t>لأنظمة صوتية مع صور مصاحبة</w:t>
            </w:r>
          </w:p>
        </w:tc>
      </w:tr>
    </w:tbl>
    <w:p w:rsidR="00766622" w:rsidRPr="008D3F8E" w:rsidRDefault="00766622" w:rsidP="00763C71">
      <w:pPr>
        <w:jc w:val="center"/>
        <w:rPr>
          <w:rtl/>
        </w:rPr>
      </w:pPr>
      <w:bookmarkStart w:id="0" w:name="_GoBack"/>
      <w:bookmarkEnd w:id="0"/>
      <w:r>
        <w:rPr>
          <w:rtl/>
        </w:rPr>
        <w:t>___________</w:t>
      </w:r>
    </w:p>
    <w:sectPr w:rsidR="00766622" w:rsidRPr="008D3F8E" w:rsidSect="008B5B5D">
      <w:headerReference w:type="default"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C1" w:rsidRDefault="004844C1" w:rsidP="00E07379">
      <w:pPr>
        <w:spacing w:before="0" w:line="240" w:lineRule="auto"/>
      </w:pPr>
      <w:r>
        <w:separator/>
      </w:r>
    </w:p>
  </w:endnote>
  <w:endnote w:type="continuationSeparator" w:id="0">
    <w:p w:rsidR="004844C1" w:rsidRDefault="004844C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AA14E0" w:rsidRDefault="002D4DD1" w:rsidP="00E44F77">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C1" w:rsidRDefault="004844C1" w:rsidP="00E07379">
      <w:pPr>
        <w:spacing w:before="0" w:line="240" w:lineRule="auto"/>
      </w:pPr>
      <w:r>
        <w:separator/>
      </w:r>
    </w:p>
  </w:footnote>
  <w:footnote w:type="continuationSeparator" w:id="0">
    <w:p w:rsidR="004844C1" w:rsidRDefault="004844C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763C71">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C1"/>
    <w:rsid w:val="000124CC"/>
    <w:rsid w:val="00015F3F"/>
    <w:rsid w:val="00041F8B"/>
    <w:rsid w:val="00046444"/>
    <w:rsid w:val="0006023B"/>
    <w:rsid w:val="0008638B"/>
    <w:rsid w:val="00090574"/>
    <w:rsid w:val="00092FC2"/>
    <w:rsid w:val="000A1677"/>
    <w:rsid w:val="000B407F"/>
    <w:rsid w:val="000C13C2"/>
    <w:rsid w:val="000D4D4F"/>
    <w:rsid w:val="000E322D"/>
    <w:rsid w:val="000F0B1C"/>
    <w:rsid w:val="000F1D42"/>
    <w:rsid w:val="000F4D07"/>
    <w:rsid w:val="00102A03"/>
    <w:rsid w:val="001040A3"/>
    <w:rsid w:val="0016533F"/>
    <w:rsid w:val="00173915"/>
    <w:rsid w:val="001E1848"/>
    <w:rsid w:val="001F2ED3"/>
    <w:rsid w:val="0021544D"/>
    <w:rsid w:val="0022345D"/>
    <w:rsid w:val="00225854"/>
    <w:rsid w:val="0023283D"/>
    <w:rsid w:val="00252E0C"/>
    <w:rsid w:val="00276881"/>
    <w:rsid w:val="002916BE"/>
    <w:rsid w:val="0029523D"/>
    <w:rsid w:val="002978F4"/>
    <w:rsid w:val="00297FD3"/>
    <w:rsid w:val="002B028D"/>
    <w:rsid w:val="002B435E"/>
    <w:rsid w:val="002C4DAE"/>
    <w:rsid w:val="002D240A"/>
    <w:rsid w:val="002D4DD1"/>
    <w:rsid w:val="002D5B1E"/>
    <w:rsid w:val="002D6669"/>
    <w:rsid w:val="002E6541"/>
    <w:rsid w:val="002E7A05"/>
    <w:rsid w:val="002F5560"/>
    <w:rsid w:val="002F7232"/>
    <w:rsid w:val="0030486B"/>
    <w:rsid w:val="003231B9"/>
    <w:rsid w:val="003275AC"/>
    <w:rsid w:val="00333D29"/>
    <w:rsid w:val="003409F4"/>
    <w:rsid w:val="00357185"/>
    <w:rsid w:val="0036706E"/>
    <w:rsid w:val="003C475F"/>
    <w:rsid w:val="003E4132"/>
    <w:rsid w:val="003F678F"/>
    <w:rsid w:val="0042686F"/>
    <w:rsid w:val="004367CE"/>
    <w:rsid w:val="00443869"/>
    <w:rsid w:val="00456567"/>
    <w:rsid w:val="004712C6"/>
    <w:rsid w:val="004844C1"/>
    <w:rsid w:val="00497703"/>
    <w:rsid w:val="004B7FD8"/>
    <w:rsid w:val="004D566A"/>
    <w:rsid w:val="004F0F06"/>
    <w:rsid w:val="00501E0E"/>
    <w:rsid w:val="00503597"/>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5F0DFD"/>
    <w:rsid w:val="00606660"/>
    <w:rsid w:val="006157A3"/>
    <w:rsid w:val="00620E60"/>
    <w:rsid w:val="0063315A"/>
    <w:rsid w:val="0065591D"/>
    <w:rsid w:val="00662C5A"/>
    <w:rsid w:val="00670AF5"/>
    <w:rsid w:val="0067206C"/>
    <w:rsid w:val="006C1556"/>
    <w:rsid w:val="006F267F"/>
    <w:rsid w:val="006F63F7"/>
    <w:rsid w:val="006F6F03"/>
    <w:rsid w:val="00706D7A"/>
    <w:rsid w:val="00726AEC"/>
    <w:rsid w:val="007530CA"/>
    <w:rsid w:val="00763C71"/>
    <w:rsid w:val="00766622"/>
    <w:rsid w:val="007816CC"/>
    <w:rsid w:val="00783A16"/>
    <w:rsid w:val="0079553D"/>
    <w:rsid w:val="007B01CC"/>
    <w:rsid w:val="007B7DCD"/>
    <w:rsid w:val="007D138E"/>
    <w:rsid w:val="007E7C6C"/>
    <w:rsid w:val="007F6238"/>
    <w:rsid w:val="007F646C"/>
    <w:rsid w:val="00801FCD"/>
    <w:rsid w:val="00802096"/>
    <w:rsid w:val="00803D7E"/>
    <w:rsid w:val="00803F08"/>
    <w:rsid w:val="0082146F"/>
    <w:rsid w:val="008235CD"/>
    <w:rsid w:val="00823A07"/>
    <w:rsid w:val="008260B2"/>
    <w:rsid w:val="00835FEC"/>
    <w:rsid w:val="008513CB"/>
    <w:rsid w:val="00874D9C"/>
    <w:rsid w:val="008A1810"/>
    <w:rsid w:val="008B0945"/>
    <w:rsid w:val="008B5B5D"/>
    <w:rsid w:val="008B77F0"/>
    <w:rsid w:val="008B7A2F"/>
    <w:rsid w:val="008F2B80"/>
    <w:rsid w:val="00914713"/>
    <w:rsid w:val="00917694"/>
    <w:rsid w:val="00923199"/>
    <w:rsid w:val="009263CD"/>
    <w:rsid w:val="00930E6D"/>
    <w:rsid w:val="00933E83"/>
    <w:rsid w:val="009636A9"/>
    <w:rsid w:val="00972CA2"/>
    <w:rsid w:val="009734C8"/>
    <w:rsid w:val="00982B28"/>
    <w:rsid w:val="00984EA5"/>
    <w:rsid w:val="00992593"/>
    <w:rsid w:val="009C17E1"/>
    <w:rsid w:val="009C35ED"/>
    <w:rsid w:val="009C6D19"/>
    <w:rsid w:val="009D6BA4"/>
    <w:rsid w:val="009E7C59"/>
    <w:rsid w:val="009F1C12"/>
    <w:rsid w:val="00A124CB"/>
    <w:rsid w:val="00A2167A"/>
    <w:rsid w:val="00A25A43"/>
    <w:rsid w:val="00A3295B"/>
    <w:rsid w:val="00A42AE5"/>
    <w:rsid w:val="00A52B61"/>
    <w:rsid w:val="00A64820"/>
    <w:rsid w:val="00A71DD6"/>
    <w:rsid w:val="00A723C7"/>
    <w:rsid w:val="00A80E11"/>
    <w:rsid w:val="00A85FDA"/>
    <w:rsid w:val="00A97F94"/>
    <w:rsid w:val="00AA14E0"/>
    <w:rsid w:val="00AB1309"/>
    <w:rsid w:val="00AC2C52"/>
    <w:rsid w:val="00AD1503"/>
    <w:rsid w:val="00AE7244"/>
    <w:rsid w:val="00AF3FEE"/>
    <w:rsid w:val="00AF70F6"/>
    <w:rsid w:val="00B02F46"/>
    <w:rsid w:val="00B1020A"/>
    <w:rsid w:val="00B11574"/>
    <w:rsid w:val="00B2000C"/>
    <w:rsid w:val="00B20ADE"/>
    <w:rsid w:val="00B31F96"/>
    <w:rsid w:val="00B60140"/>
    <w:rsid w:val="00B66B9A"/>
    <w:rsid w:val="00B82089"/>
    <w:rsid w:val="00B970AE"/>
    <w:rsid w:val="00BA1427"/>
    <w:rsid w:val="00BD72FA"/>
    <w:rsid w:val="00BE49D0"/>
    <w:rsid w:val="00BF2C38"/>
    <w:rsid w:val="00C12EC1"/>
    <w:rsid w:val="00C23331"/>
    <w:rsid w:val="00C265DA"/>
    <w:rsid w:val="00C31F7F"/>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0080"/>
    <w:rsid w:val="00CE2EE1"/>
    <w:rsid w:val="00CF3FFD"/>
    <w:rsid w:val="00CF5ED3"/>
    <w:rsid w:val="00D0494C"/>
    <w:rsid w:val="00D14BEB"/>
    <w:rsid w:val="00D21C89"/>
    <w:rsid w:val="00D34647"/>
    <w:rsid w:val="00D37B45"/>
    <w:rsid w:val="00D45542"/>
    <w:rsid w:val="00D77D0F"/>
    <w:rsid w:val="00DA1CF0"/>
    <w:rsid w:val="00DA4CBF"/>
    <w:rsid w:val="00DA60BD"/>
    <w:rsid w:val="00DB2271"/>
    <w:rsid w:val="00DB5659"/>
    <w:rsid w:val="00DC24B4"/>
    <w:rsid w:val="00DC5E81"/>
    <w:rsid w:val="00DD7A05"/>
    <w:rsid w:val="00DF16DC"/>
    <w:rsid w:val="00DF5361"/>
    <w:rsid w:val="00DF5990"/>
    <w:rsid w:val="00E009A1"/>
    <w:rsid w:val="00E00D15"/>
    <w:rsid w:val="00E01461"/>
    <w:rsid w:val="00E071BE"/>
    <w:rsid w:val="00E07379"/>
    <w:rsid w:val="00E14494"/>
    <w:rsid w:val="00E17033"/>
    <w:rsid w:val="00E22744"/>
    <w:rsid w:val="00E32189"/>
    <w:rsid w:val="00E44F77"/>
    <w:rsid w:val="00E45211"/>
    <w:rsid w:val="00E7380C"/>
    <w:rsid w:val="00E74BE7"/>
    <w:rsid w:val="00E86CC9"/>
    <w:rsid w:val="00E96624"/>
    <w:rsid w:val="00ED5902"/>
    <w:rsid w:val="00F126F1"/>
    <w:rsid w:val="00F2106A"/>
    <w:rsid w:val="00F36D8B"/>
    <w:rsid w:val="00F401D0"/>
    <w:rsid w:val="00F45F2B"/>
    <w:rsid w:val="00F57AE4"/>
    <w:rsid w:val="00F66688"/>
    <w:rsid w:val="00F67150"/>
    <w:rsid w:val="00F84366"/>
    <w:rsid w:val="00F85089"/>
    <w:rsid w:val="00F85564"/>
    <w:rsid w:val="00F86650"/>
    <w:rsid w:val="00F86CFA"/>
    <w:rsid w:val="00FB1BA8"/>
    <w:rsid w:val="00FD3BDC"/>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C040E72-97EA-41BB-A85A-CA69653A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DC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16533F"/>
    <w:pPr>
      <w:spacing w:before="240" w:after="240"/>
    </w:p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7666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766622"/>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6-C/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de10a323-94a9-4e93-88b4-ea964576960d"/>
    <ds:schemaRef ds:uri="http://purl.org/dc/elements/1.1/"/>
    <ds:schemaRef ds:uri="http://schemas.microsoft.com/office/2006/metadata/properties"/>
    <ds:schemaRef ds:uri="http://schemas.microsoft.com/office/infopath/2007/PartnerControls"/>
    <ds:schemaRef ds:uri="996b2e75-67fd-4955-a3b0-5ab9934cb50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F827F9-FC74-43FD-8B53-B975A413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Song, Xiaojing</cp:lastModifiedBy>
  <cp:revision>33</cp:revision>
  <cp:lastPrinted>2016-06-07T13:25:00Z</cp:lastPrinted>
  <dcterms:created xsi:type="dcterms:W3CDTF">2019-08-01T15:35:00Z</dcterms:created>
  <dcterms:modified xsi:type="dcterms:W3CDTF">2019-08-06T08:07:00Z</dcterms:modified>
  <cp:category>Conference document</cp:category>
</cp:coreProperties>
</file>