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7D4C91" w:rsidP="00134715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7D4C91">
              <w:rPr>
                <w:b/>
                <w:bCs/>
                <w:szCs w:val="24"/>
                <w:lang w:val="fr-CH"/>
              </w:rPr>
              <w:t>CACE</w:t>
            </w:r>
            <w:proofErr w:type="spellEnd"/>
            <w:r w:rsidRPr="007D4C91">
              <w:rPr>
                <w:b/>
                <w:bCs/>
                <w:szCs w:val="24"/>
                <w:lang w:val="fr-CH"/>
              </w:rPr>
              <w:t>/</w:t>
            </w:r>
            <w:r w:rsidR="00134715">
              <w:rPr>
                <w:b/>
                <w:bCs/>
                <w:szCs w:val="24"/>
                <w:lang w:val="fr-CH"/>
              </w:rPr>
              <w:t>923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134715" w:rsidP="00134715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hint="eastAsia"/>
                <w:szCs w:val="24"/>
                <w:lang w:eastAsia="zh-CN"/>
              </w:rPr>
              <w:t>2019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szCs w:val="24"/>
                <w:lang w:eastAsia="zh-CN"/>
              </w:rPr>
              <w:t>8</w:t>
            </w:r>
            <w:r>
              <w:rPr>
                <w:rFonts w:hint="eastAsia"/>
                <w:szCs w:val="24"/>
                <w:lang w:eastAsia="zh-CN"/>
              </w:rPr>
              <w:t>月</w:t>
            </w:r>
            <w:r>
              <w:rPr>
                <w:rFonts w:hint="eastAsia"/>
                <w:szCs w:val="24"/>
                <w:lang w:eastAsia="zh-CN"/>
              </w:rPr>
              <w:t>2</w:t>
            </w:r>
            <w:r>
              <w:rPr>
                <w:szCs w:val="24"/>
                <w:lang w:eastAsia="zh-CN"/>
              </w:rPr>
              <w:t>8</w:t>
            </w:r>
            <w:r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D4C91" w:rsidRDefault="007D4C91" w:rsidP="00134715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7D4C91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134715">
              <w:rPr>
                <w:rFonts w:eastAsia="SimSun"/>
                <w:b/>
                <w:bCs/>
                <w:szCs w:val="24"/>
                <w:lang w:eastAsia="zh-CN"/>
              </w:rPr>
              <w:t>1</w:t>
            </w:r>
            <w:r w:rsidRPr="007D4C91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7D4C91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7D4C91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D4C91" w:rsidRPr="007D4C91" w:rsidRDefault="007D4C91" w:rsidP="0013471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无线电通信第</w:t>
            </w:r>
            <w:r w:rsidR="00134715">
              <w:rPr>
                <w:b/>
                <w:bCs/>
                <w:szCs w:val="24"/>
                <w:lang w:eastAsia="zh-CN"/>
              </w:rPr>
              <w:t>1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研究组（</w:t>
            </w:r>
            <w:r w:rsidR="00134715" w:rsidRPr="009356DF">
              <w:rPr>
                <w:rFonts w:eastAsia="SimSun" w:hint="eastAsia"/>
                <w:b/>
                <w:bCs/>
                <w:szCs w:val="24"/>
                <w:lang w:eastAsia="zh-CN"/>
              </w:rPr>
              <w:t>频谱管理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</w:p>
          <w:p w:rsidR="007D4C91" w:rsidRPr="007D4C91" w:rsidRDefault="007D4C91" w:rsidP="00134715">
            <w:pPr>
              <w:tabs>
                <w:tab w:val="clear" w:pos="794"/>
                <w:tab w:val="clear" w:pos="1588"/>
                <w:tab w:val="left" w:pos="270"/>
                <w:tab w:val="left" w:pos="1560"/>
              </w:tabs>
              <w:spacing w:before="80"/>
              <w:rPr>
                <w:b/>
                <w:bCs/>
                <w:szCs w:val="24"/>
                <w:lang w:eastAsia="zh-CN"/>
              </w:rPr>
            </w:pPr>
            <w:r w:rsidRPr="007D4C91">
              <w:rPr>
                <w:b/>
                <w:bCs/>
                <w:szCs w:val="24"/>
                <w:lang w:eastAsia="zh-CN"/>
              </w:rPr>
              <w:t>–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ab/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批准</w:t>
            </w:r>
            <w:r w:rsidR="00134715">
              <w:rPr>
                <w:b/>
                <w:bCs/>
                <w:szCs w:val="24"/>
                <w:lang w:eastAsia="zh-CN"/>
              </w:rPr>
              <w:t>1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个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ITU-R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新课题</w:t>
            </w:r>
          </w:p>
          <w:p w:rsidR="00E53DCE" w:rsidRPr="00334544" w:rsidRDefault="00E53DCE" w:rsidP="007D4C91">
            <w:pPr>
              <w:tabs>
                <w:tab w:val="clear" w:pos="794"/>
                <w:tab w:val="clear" w:pos="1588"/>
                <w:tab w:val="left" w:pos="284"/>
                <w:tab w:val="left" w:pos="1560"/>
              </w:tabs>
              <w:spacing w:before="80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7D4C91" w:rsidRDefault="007D4C91" w:rsidP="0013471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val="fr-FR" w:eastAsia="zh-CN"/>
        </w:rPr>
        <w:t>201</w:t>
      </w:r>
      <w:r w:rsidR="00134715">
        <w:rPr>
          <w:lang w:val="fr-FR" w:eastAsia="zh-CN"/>
        </w:rPr>
        <w:t>9</w:t>
      </w:r>
      <w:r>
        <w:rPr>
          <w:rFonts w:hint="eastAsia"/>
          <w:lang w:eastAsia="zh-CN"/>
        </w:rPr>
        <w:t>年</w:t>
      </w:r>
      <w:r w:rsidR="00134715">
        <w:rPr>
          <w:lang w:eastAsia="zh-CN"/>
        </w:rPr>
        <w:t>6</w:t>
      </w:r>
      <w:r>
        <w:rPr>
          <w:rFonts w:hint="eastAsia"/>
          <w:lang w:eastAsia="zh-CN"/>
        </w:rPr>
        <w:t>月</w:t>
      </w:r>
      <w:r w:rsidR="00134715">
        <w:rPr>
          <w:lang w:eastAsia="zh-CN"/>
        </w:rPr>
        <w:t>21</w:t>
      </w:r>
      <w:r>
        <w:rPr>
          <w:rFonts w:hint="eastAsia"/>
          <w:lang w:eastAsia="zh-CN"/>
        </w:rPr>
        <w:t>日第</w:t>
      </w:r>
      <w:proofErr w:type="spellStart"/>
      <w:r>
        <w:rPr>
          <w:lang w:val="fr-FR" w:eastAsia="zh-CN"/>
        </w:rPr>
        <w:t>CACE</w:t>
      </w:r>
      <w:proofErr w:type="spellEnd"/>
      <w:r>
        <w:rPr>
          <w:lang w:val="fr-FR" w:eastAsia="zh-CN"/>
        </w:rPr>
        <w:t>/</w:t>
      </w:r>
      <w:r w:rsidR="00134715">
        <w:rPr>
          <w:lang w:val="fr-FR" w:eastAsia="zh-CN"/>
        </w:rPr>
        <w:t>907</w:t>
      </w:r>
      <w:r>
        <w:rPr>
          <w:rFonts w:hint="eastAsia"/>
          <w:lang w:eastAsia="zh-CN"/>
        </w:rPr>
        <w:t>号行政通函，</w:t>
      </w:r>
      <w:r w:rsidR="00134715">
        <w:rPr>
          <w:lang w:eastAsia="zh-CN"/>
        </w:rPr>
        <w:t>1</w:t>
      </w:r>
      <w:r>
        <w:rPr>
          <w:rFonts w:hint="eastAsia"/>
          <w:lang w:eastAsia="zh-CN"/>
        </w:rPr>
        <w:t>份</w:t>
      </w:r>
      <w:r>
        <w:rPr>
          <w:lang w:eastAsia="zh-CN"/>
        </w:rPr>
        <w:t>ITU-R</w:t>
      </w:r>
      <w:r>
        <w:rPr>
          <w:rFonts w:hint="eastAsia"/>
          <w:lang w:eastAsia="zh-CN"/>
        </w:rPr>
        <w:t>新课题草案已按照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号决议（</w:t>
      </w:r>
      <w:proofErr w:type="spellStart"/>
      <w:r>
        <w:rPr>
          <w:rFonts w:cstheme="minorHAnsi"/>
          <w:lang w:eastAsia="zh-CN"/>
        </w:rPr>
        <w:t>A2.5.2.3</w:t>
      </w:r>
      <w:proofErr w:type="spellEnd"/>
      <w:r>
        <w:rPr>
          <w:rFonts w:hint="eastAsia"/>
          <w:lang w:eastAsia="zh-CN"/>
        </w:rPr>
        <w:t>段）</w:t>
      </w:r>
      <w:r>
        <w:rPr>
          <w:rFonts w:hint="eastAsia"/>
          <w:lang w:val="fr-FR" w:eastAsia="zh-CN"/>
        </w:rPr>
        <w:t>提交信函</w:t>
      </w:r>
      <w:r>
        <w:rPr>
          <w:rFonts w:hint="eastAsia"/>
          <w:lang w:eastAsia="zh-CN"/>
        </w:rPr>
        <w:t>批准。</w:t>
      </w:r>
    </w:p>
    <w:p w:rsidR="007D4C91" w:rsidRDefault="007D4C91" w:rsidP="00134715">
      <w:pPr>
        <w:ind w:firstLineChars="200" w:firstLine="480"/>
        <w:rPr>
          <w:bCs/>
          <w:lang w:eastAsia="zh-CN"/>
        </w:rPr>
      </w:pPr>
      <w:r>
        <w:rPr>
          <w:rFonts w:hint="eastAsia"/>
          <w:lang w:eastAsia="zh-CN"/>
        </w:rPr>
        <w:t>有关此程序的条件已于</w:t>
      </w:r>
      <w:r>
        <w:rPr>
          <w:lang w:eastAsia="zh-CN"/>
        </w:rPr>
        <w:t>201</w:t>
      </w:r>
      <w:r w:rsidR="00134715">
        <w:rPr>
          <w:lang w:eastAsia="zh-CN"/>
        </w:rPr>
        <w:t>9</w:t>
      </w:r>
      <w:r>
        <w:rPr>
          <w:rFonts w:hint="eastAsia"/>
          <w:lang w:eastAsia="zh-CN"/>
        </w:rPr>
        <w:t>年</w:t>
      </w:r>
      <w:r w:rsidR="00134715">
        <w:rPr>
          <w:lang w:eastAsia="zh-CN"/>
        </w:rPr>
        <w:t>8</w:t>
      </w:r>
      <w:r>
        <w:rPr>
          <w:rFonts w:hint="eastAsia"/>
          <w:lang w:eastAsia="zh-CN"/>
        </w:rPr>
        <w:t>月</w:t>
      </w:r>
      <w:r w:rsidR="00134715">
        <w:rPr>
          <w:lang w:eastAsia="zh-CN"/>
        </w:rPr>
        <w:t>21</w:t>
      </w:r>
      <w:r>
        <w:rPr>
          <w:rFonts w:hint="eastAsia"/>
          <w:lang w:eastAsia="zh-CN"/>
        </w:rPr>
        <w:t>日得到满足</w:t>
      </w:r>
      <w:r>
        <w:rPr>
          <w:rFonts w:hint="eastAsia"/>
          <w:bCs/>
          <w:lang w:eastAsia="zh-CN"/>
        </w:rPr>
        <w:t>。</w:t>
      </w:r>
    </w:p>
    <w:p w:rsidR="007D4C91" w:rsidRPr="002C4903" w:rsidRDefault="00134715" w:rsidP="00134715">
      <w:pPr>
        <w:ind w:firstLineChars="200" w:firstLine="480"/>
        <w:rPr>
          <w:rFonts w:hAnsi="SimSun"/>
          <w:lang w:eastAsia="zh-CN"/>
        </w:rPr>
      </w:pPr>
      <w:r>
        <w:rPr>
          <w:rFonts w:hint="eastAsia"/>
          <w:lang w:eastAsia="zh-CN"/>
        </w:rPr>
        <w:t>已</w:t>
      </w:r>
      <w:r>
        <w:rPr>
          <w:rFonts w:hAnsi="SimSun" w:hint="eastAsia"/>
          <w:lang w:eastAsia="zh-CN"/>
        </w:rPr>
        <w:t>经批准的课题案文列在本函附件中供您参考，并将国际电联予以公布。</w:t>
      </w:r>
    </w:p>
    <w:p w:rsidR="007D4C91" w:rsidRDefault="007D4C91" w:rsidP="001D0E3F">
      <w:pPr>
        <w:spacing w:before="1320"/>
        <w:jc w:val="left"/>
        <w:rPr>
          <w:lang w:eastAsia="zh-CN"/>
        </w:rPr>
      </w:pPr>
      <w:r>
        <w:rPr>
          <w:rFonts w:hint="eastAsia"/>
          <w:lang w:eastAsia="zh-CN"/>
        </w:rPr>
        <w:t>无线电通信局主</w:t>
      </w:r>
      <w:bookmarkStart w:id="0" w:name="_GoBack"/>
      <w:bookmarkEnd w:id="0"/>
      <w:r>
        <w:rPr>
          <w:rFonts w:hint="eastAsia"/>
          <w:lang w:eastAsia="zh-CN"/>
        </w:rPr>
        <w:t>任</w:t>
      </w:r>
      <w:r w:rsidR="003E0795">
        <w:rPr>
          <w:lang w:eastAsia="zh-CN"/>
        </w:rPr>
        <w:br/>
      </w:r>
      <w:r w:rsidR="00134715">
        <w:rPr>
          <w:rFonts w:hint="eastAsia"/>
          <w:lang w:eastAsia="zh-CN"/>
        </w:rPr>
        <w:t>马里奥·马尼维奇</w:t>
      </w:r>
    </w:p>
    <w:p w:rsidR="007D4C91" w:rsidRPr="00D16E4E" w:rsidRDefault="007D4C91" w:rsidP="00134715">
      <w:pPr>
        <w:spacing w:before="720"/>
        <w:rPr>
          <w:bCs/>
          <w:lang w:eastAsia="zh-CN"/>
        </w:rPr>
      </w:pPr>
      <w:r>
        <w:rPr>
          <w:rFonts w:hint="eastAsia"/>
          <w:b/>
          <w:bCs/>
          <w:lang w:val="fr-CH" w:eastAsia="zh-CN"/>
        </w:rPr>
        <w:t>附件</w:t>
      </w:r>
      <w:r w:rsidRPr="002C1744">
        <w:rPr>
          <w:rFonts w:hint="eastAsia"/>
          <w:b/>
          <w:bCs/>
          <w:lang w:eastAsia="zh-CN"/>
        </w:rPr>
        <w:t>：</w:t>
      </w:r>
      <w:r w:rsidR="00134715">
        <w:rPr>
          <w:lang w:eastAsia="zh-CN"/>
        </w:rPr>
        <w:t>1</w:t>
      </w:r>
      <w:r>
        <w:rPr>
          <w:rFonts w:hint="eastAsia"/>
          <w:bCs/>
          <w:lang w:eastAsia="zh-CN"/>
        </w:rPr>
        <w:t>件</w:t>
      </w:r>
    </w:p>
    <w:p w:rsidR="007D4C91" w:rsidRPr="003E0795" w:rsidRDefault="007D4C91" w:rsidP="002C4903">
      <w:pPr>
        <w:tabs>
          <w:tab w:val="left" w:pos="284"/>
          <w:tab w:val="left" w:pos="568"/>
        </w:tabs>
        <w:spacing w:before="720" w:after="40"/>
        <w:rPr>
          <w:b/>
          <w:bCs/>
          <w:sz w:val="18"/>
          <w:szCs w:val="18"/>
          <w:lang w:eastAsia="zh-CN"/>
        </w:rPr>
      </w:pPr>
      <w:r w:rsidRPr="003E0795">
        <w:rPr>
          <w:rFonts w:hint="eastAsia"/>
          <w:b/>
          <w:bCs/>
          <w:sz w:val="18"/>
          <w:szCs w:val="18"/>
          <w:lang w:eastAsia="zh-CN"/>
        </w:rPr>
        <w:t>分发：</w:t>
      </w:r>
    </w:p>
    <w:p w:rsidR="007D4C91" w:rsidRPr="003E0795" w:rsidRDefault="007D4C91" w:rsidP="00134715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</w:r>
      <w:r w:rsidRPr="003E0795">
        <w:rPr>
          <w:rFonts w:hint="eastAsia"/>
          <w:sz w:val="18"/>
          <w:szCs w:val="18"/>
          <w:lang w:eastAsia="zh-CN"/>
        </w:rPr>
        <w:t>国际电联各成员国主管部门和参与无线电通信第</w:t>
      </w:r>
      <w:r w:rsidR="00134715">
        <w:rPr>
          <w:sz w:val="18"/>
          <w:szCs w:val="18"/>
          <w:lang w:eastAsia="zh-CN"/>
        </w:rPr>
        <w:t>1</w:t>
      </w:r>
      <w:r w:rsidRPr="003E0795">
        <w:rPr>
          <w:rFonts w:hint="eastAsia"/>
          <w:sz w:val="18"/>
          <w:szCs w:val="18"/>
          <w:lang w:eastAsia="zh-CN"/>
        </w:rPr>
        <w:t>研究组工作的无线电通信部门成员</w:t>
      </w:r>
    </w:p>
    <w:p w:rsidR="007D4C91" w:rsidRPr="003E0795" w:rsidRDefault="007D4C91" w:rsidP="00134715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</w:r>
      <w:r w:rsidRPr="003E0795">
        <w:rPr>
          <w:rFonts w:hint="eastAsia"/>
          <w:sz w:val="18"/>
          <w:szCs w:val="18"/>
          <w:lang w:eastAsia="zh-CN"/>
        </w:rPr>
        <w:t>参加无线电通信第</w:t>
      </w:r>
      <w:r w:rsidR="00134715">
        <w:rPr>
          <w:sz w:val="18"/>
          <w:szCs w:val="18"/>
          <w:lang w:eastAsia="zh-CN"/>
        </w:rPr>
        <w:t>1</w:t>
      </w:r>
      <w:r w:rsidRPr="003E0795">
        <w:rPr>
          <w:rFonts w:hint="eastAsia"/>
          <w:sz w:val="18"/>
          <w:szCs w:val="18"/>
          <w:lang w:eastAsia="zh-CN"/>
        </w:rPr>
        <w:t>研究组工作的</w:t>
      </w:r>
      <w:r w:rsidRPr="003E0795">
        <w:rPr>
          <w:sz w:val="18"/>
          <w:szCs w:val="18"/>
          <w:lang w:eastAsia="zh-CN"/>
        </w:rPr>
        <w:t>ITU-R</w:t>
      </w:r>
      <w:r w:rsidRPr="003E0795">
        <w:rPr>
          <w:rFonts w:hint="eastAsia"/>
          <w:sz w:val="18"/>
          <w:szCs w:val="18"/>
          <w:lang w:eastAsia="zh-CN"/>
        </w:rPr>
        <w:t>部门准成员</w:t>
      </w:r>
    </w:p>
    <w:p w:rsidR="007D4C91" w:rsidRPr="003E0795" w:rsidRDefault="007D4C91" w:rsidP="003E0795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  <w:t>ITU-R</w:t>
      </w:r>
      <w:r w:rsidRPr="003E0795">
        <w:rPr>
          <w:rFonts w:hint="eastAsia"/>
          <w:sz w:val="18"/>
          <w:szCs w:val="18"/>
          <w:lang w:eastAsia="zh-CN"/>
        </w:rPr>
        <w:t>学术成员</w:t>
      </w:r>
    </w:p>
    <w:p w:rsidR="007D4C91" w:rsidRPr="003E0795" w:rsidRDefault="007D4C91" w:rsidP="003E0795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</w:r>
      <w:r w:rsidRPr="003E0795">
        <w:rPr>
          <w:rFonts w:hint="eastAsia"/>
          <w:sz w:val="18"/>
          <w:szCs w:val="18"/>
          <w:lang w:eastAsia="zh-CN"/>
        </w:rPr>
        <w:t>无线电通信各研究组和规则</w:t>
      </w:r>
      <w:r w:rsidRPr="003E0795">
        <w:rPr>
          <w:sz w:val="18"/>
          <w:szCs w:val="18"/>
          <w:lang w:eastAsia="zh-CN"/>
        </w:rPr>
        <w:t>/</w:t>
      </w:r>
      <w:r w:rsidRPr="003E0795">
        <w:rPr>
          <w:rFonts w:hint="eastAsia"/>
          <w:sz w:val="18"/>
          <w:szCs w:val="18"/>
          <w:lang w:eastAsia="zh-CN"/>
        </w:rPr>
        <w:t>程序问题特别委员会的正副主席</w:t>
      </w:r>
    </w:p>
    <w:p w:rsidR="007D4C91" w:rsidRPr="003E0795" w:rsidRDefault="007D4C91" w:rsidP="003E0795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</w:r>
      <w:r w:rsidRPr="003E0795">
        <w:rPr>
          <w:rFonts w:hint="eastAsia"/>
          <w:sz w:val="18"/>
          <w:szCs w:val="18"/>
          <w:lang w:eastAsia="zh-CN"/>
        </w:rPr>
        <w:t>大会筹备会议的正副主席</w:t>
      </w:r>
    </w:p>
    <w:p w:rsidR="007D4C91" w:rsidRPr="003E0795" w:rsidRDefault="007D4C91" w:rsidP="003E0795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</w:r>
      <w:r w:rsidRPr="003E0795">
        <w:rPr>
          <w:rFonts w:hint="eastAsia"/>
          <w:sz w:val="18"/>
          <w:szCs w:val="18"/>
          <w:lang w:eastAsia="zh-CN"/>
        </w:rPr>
        <w:t>无线电规则委员会的委员</w:t>
      </w:r>
    </w:p>
    <w:p w:rsidR="007D4C91" w:rsidRPr="003E0795" w:rsidRDefault="003E0795" w:rsidP="003E0795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 w:rsidR="007D4C91" w:rsidRPr="003E0795">
        <w:rPr>
          <w:rFonts w:hint="eastAsia"/>
          <w:sz w:val="18"/>
          <w:szCs w:val="18"/>
          <w:lang w:eastAsia="zh-CN"/>
        </w:rPr>
        <w:t>国际电联秘书长、电信标准化局主任、电信发展局主任</w:t>
      </w:r>
    </w:p>
    <w:p w:rsidR="007D4C91" w:rsidRDefault="007D4C91" w:rsidP="00134715">
      <w:pPr>
        <w:pStyle w:val="AnnexNotitle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</w:p>
    <w:p w:rsidR="007D4C91" w:rsidRPr="00D0283E" w:rsidRDefault="007D4C91" w:rsidP="00134715">
      <w:pPr>
        <w:pStyle w:val="QuestionNoBR"/>
        <w:spacing w:line="240" w:lineRule="auto"/>
        <w:rPr>
          <w:rFonts w:ascii="Times New Roman" w:hAnsi="Times New Roman" w:cs="Times New Roman"/>
          <w:lang w:eastAsia="zh-CN"/>
        </w:rPr>
      </w:pPr>
      <w:r w:rsidRPr="00134715">
        <w:rPr>
          <w:lang w:eastAsia="zh-CN"/>
        </w:rPr>
        <w:t xml:space="preserve">ITU-R </w:t>
      </w:r>
      <w:r w:rsidR="00134715" w:rsidRPr="00134715">
        <w:rPr>
          <w:lang w:eastAsia="zh-CN"/>
        </w:rPr>
        <w:t>241</w:t>
      </w:r>
      <w:r w:rsidRPr="00134715">
        <w:rPr>
          <w:lang w:eastAsia="zh-CN"/>
        </w:rPr>
        <w:t>/</w:t>
      </w:r>
      <w:r w:rsidR="00134715" w:rsidRPr="00134715">
        <w:rPr>
          <w:lang w:eastAsia="zh-CN"/>
        </w:rPr>
        <w:t>1</w:t>
      </w:r>
      <w:r w:rsidRPr="00D0283E">
        <w:rPr>
          <w:rFonts w:ascii="Times New Roman" w:hAnsi="Times New Roman" w:cs="Times New Roman"/>
          <w:lang w:eastAsia="zh-CN"/>
        </w:rPr>
        <w:t>号课题</w:t>
      </w:r>
    </w:p>
    <w:p w:rsidR="00134715" w:rsidRPr="00870126" w:rsidRDefault="00134715" w:rsidP="00134715">
      <w:pPr>
        <w:pStyle w:val="Questiontitle"/>
        <w:rPr>
          <w:lang w:val="en-GB" w:eastAsia="zh-CN"/>
        </w:rPr>
      </w:pPr>
      <w:r>
        <w:rPr>
          <w:rFonts w:hint="eastAsia"/>
          <w:lang w:val="en-GB" w:eastAsia="zh-CN"/>
        </w:rPr>
        <w:t>评估或预测频谱可用性的方法</w:t>
      </w:r>
    </w:p>
    <w:p w:rsidR="00822C6E" w:rsidRDefault="00822C6E" w:rsidP="00822C6E">
      <w:pPr>
        <w:spacing w:before="400" w:line="240" w:lineRule="auto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年）</w:t>
      </w:r>
    </w:p>
    <w:p w:rsidR="00134715" w:rsidRPr="00F1692B" w:rsidRDefault="00134715" w:rsidP="00134715">
      <w:pPr>
        <w:spacing w:before="400" w:line="240" w:lineRule="auto"/>
        <w:rPr>
          <w:lang w:eastAsia="zh-CN"/>
        </w:rPr>
      </w:pPr>
      <w:r w:rsidRPr="00F1692B">
        <w:rPr>
          <w:rFonts w:hint="eastAsia"/>
          <w:lang w:eastAsia="zh-CN"/>
        </w:rPr>
        <w:t>国际电联无线电通信全会，</w:t>
      </w:r>
    </w:p>
    <w:p w:rsidR="00134715" w:rsidRPr="00F1692B" w:rsidRDefault="00134715" w:rsidP="00134715">
      <w:pPr>
        <w:pStyle w:val="Call"/>
        <w:spacing w:line="240" w:lineRule="auto"/>
        <w:rPr>
          <w:rFonts w:ascii="STKaiti" w:eastAsia="STKaiti" w:hAnsi="STKaiti" w:cstheme="majorBidi"/>
          <w:i w:val="0"/>
          <w:iCs/>
          <w:lang w:eastAsia="zh-CN"/>
        </w:rPr>
      </w:pPr>
      <w:r w:rsidRPr="00F1692B">
        <w:rPr>
          <w:rFonts w:ascii="STKaiti" w:eastAsia="STKaiti" w:hAnsi="STKaiti" w:cstheme="majorBidi" w:hint="eastAsia"/>
          <w:i w:val="0"/>
          <w:iCs/>
          <w:lang w:eastAsia="zh-CN"/>
        </w:rPr>
        <w:t>考虑到</w:t>
      </w:r>
    </w:p>
    <w:p w:rsidR="00134715" w:rsidRPr="0053419B" w:rsidRDefault="00134715" w:rsidP="00134715">
      <w:pPr>
        <w:spacing w:line="240" w:lineRule="auto"/>
        <w:rPr>
          <w:rFonts w:eastAsia="SimSun"/>
          <w:lang w:eastAsia="zh-CN"/>
        </w:rPr>
      </w:pPr>
      <w:r w:rsidRPr="0053419B">
        <w:rPr>
          <w:rFonts w:eastAsia="SimSun"/>
          <w:i/>
          <w:iCs/>
          <w:lang w:eastAsia="zh-CN"/>
        </w:rPr>
        <w:t>a)</w:t>
      </w:r>
      <w:r w:rsidRPr="0053419B">
        <w:rPr>
          <w:rFonts w:eastAsia="SimSun"/>
          <w:i/>
          <w:iCs/>
          <w:lang w:eastAsia="zh-CN"/>
        </w:rPr>
        <w:tab/>
      </w:r>
      <w:r w:rsidRPr="0053419B">
        <w:rPr>
          <w:rFonts w:eastAsia="SimSun" w:hint="eastAsia"/>
          <w:lang w:eastAsia="zh-CN"/>
        </w:rPr>
        <w:t>无线电频谱是有限但可无限重复使用的资源，只可在任何给定的时段和任何给定的体积空间内、在频率带宽的有限数量下使用；</w:t>
      </w:r>
    </w:p>
    <w:p w:rsidR="00134715" w:rsidRPr="0053419B" w:rsidRDefault="00134715" w:rsidP="00134715">
      <w:pPr>
        <w:spacing w:line="240" w:lineRule="auto"/>
        <w:rPr>
          <w:rFonts w:eastAsia="SimSun"/>
          <w:lang w:eastAsia="ko-KR"/>
        </w:rPr>
      </w:pPr>
      <w:r w:rsidRPr="0053419B">
        <w:rPr>
          <w:rFonts w:eastAsia="SimSun"/>
          <w:i/>
          <w:iCs/>
          <w:lang w:eastAsia="zh-CN"/>
        </w:rPr>
        <w:t>b)</w:t>
      </w:r>
      <w:r w:rsidRPr="0053419B">
        <w:rPr>
          <w:rFonts w:eastAsia="SimSun"/>
          <w:lang w:eastAsia="zh-CN"/>
        </w:rPr>
        <w:tab/>
      </w:r>
      <w:r w:rsidRPr="0053419B">
        <w:rPr>
          <w:rFonts w:eastAsia="SimSun" w:hint="eastAsia"/>
          <w:lang w:eastAsia="zh-CN"/>
        </w:rPr>
        <w:t>一些主管部门面临着评估或预测无线电频谱</w:t>
      </w:r>
      <w:r w:rsidRPr="0053419B">
        <w:rPr>
          <w:rFonts w:eastAsia="SimSun" w:hint="eastAsia"/>
          <w:lang w:eastAsia="ko-KR"/>
        </w:rPr>
        <w:t>可用性</w:t>
      </w:r>
      <w:r w:rsidRPr="0053419B">
        <w:rPr>
          <w:rFonts w:eastAsia="SimSun" w:hint="eastAsia"/>
          <w:lang w:eastAsia="zh-CN"/>
        </w:rPr>
        <w:t>的挑战；</w:t>
      </w:r>
    </w:p>
    <w:p w:rsidR="00134715" w:rsidRPr="001D1341" w:rsidRDefault="00134715" w:rsidP="00134715">
      <w:pPr>
        <w:spacing w:line="240" w:lineRule="auto"/>
        <w:rPr>
          <w:rFonts w:asciiTheme="majorBidi" w:hAnsiTheme="majorBidi" w:cstheme="majorBidi"/>
          <w:lang w:eastAsia="zh-CN"/>
        </w:rPr>
      </w:pPr>
      <w:r w:rsidRPr="0053419B">
        <w:rPr>
          <w:rFonts w:eastAsia="SimSun"/>
          <w:i/>
          <w:iCs/>
          <w:lang w:eastAsia="zh-CN"/>
        </w:rPr>
        <w:t>c)</w:t>
      </w:r>
      <w:r w:rsidRPr="0053419B">
        <w:rPr>
          <w:rFonts w:eastAsia="SimSun"/>
          <w:i/>
          <w:iCs/>
          <w:lang w:eastAsia="zh-CN"/>
        </w:rPr>
        <w:tab/>
      </w:r>
      <w:r>
        <w:rPr>
          <w:rFonts w:asciiTheme="minorEastAsia" w:hAnsiTheme="minorEastAsia" w:cstheme="majorBidi" w:hint="eastAsia"/>
          <w:lang w:eastAsia="zh-CN"/>
        </w:rPr>
        <w:t>缺乏评估或预测频谱可用性的方法，</w:t>
      </w:r>
    </w:p>
    <w:p w:rsidR="00134715" w:rsidRPr="00FD16CE" w:rsidRDefault="00134715" w:rsidP="00134715">
      <w:pPr>
        <w:pStyle w:val="Call"/>
        <w:spacing w:line="240" w:lineRule="auto"/>
        <w:rPr>
          <w:rFonts w:ascii="STKaiti" w:eastAsia="STKaiti" w:hAnsi="STKaiti" w:cstheme="majorBidi"/>
          <w:i w:val="0"/>
          <w:iCs/>
          <w:lang w:eastAsia="ko-KR"/>
        </w:rPr>
      </w:pPr>
      <w:r w:rsidRPr="00FD16CE">
        <w:rPr>
          <w:rFonts w:ascii="STKaiti" w:eastAsia="STKaiti" w:hAnsi="STKaiti" w:cstheme="majorBidi" w:hint="eastAsia"/>
          <w:i w:val="0"/>
          <w:iCs/>
          <w:lang w:eastAsia="zh-CN"/>
        </w:rPr>
        <w:t>注意到</w:t>
      </w:r>
    </w:p>
    <w:p w:rsidR="00134715" w:rsidRPr="001D1341" w:rsidRDefault="00134715" w:rsidP="00134715">
      <w:pPr>
        <w:spacing w:line="240" w:lineRule="auto"/>
        <w:ind w:firstLineChars="200" w:firstLine="480"/>
        <w:rPr>
          <w:rFonts w:asciiTheme="majorBidi" w:hAnsiTheme="majorBidi" w:cstheme="majorBidi"/>
          <w:lang w:eastAsia="zh-CN"/>
        </w:rPr>
      </w:pPr>
      <w:r w:rsidRPr="007B2F27">
        <w:rPr>
          <w:rFonts w:asciiTheme="minorEastAsia" w:hAnsiTheme="minorEastAsia" w:hint="eastAsia"/>
          <w:lang w:eastAsia="zh-CN"/>
        </w:rPr>
        <w:t>从数据科学的角度来看，</w:t>
      </w:r>
      <w:r w:rsidRPr="007B2F27">
        <w:rPr>
          <w:rFonts w:asciiTheme="minorEastAsia" w:hAnsiTheme="minorEastAsia" w:cstheme="majorBidi" w:hint="eastAsia"/>
          <w:lang w:eastAsia="zh-CN"/>
        </w:rPr>
        <w:t>频谱管理数据正在变得</w:t>
      </w:r>
      <w:r>
        <w:rPr>
          <w:rFonts w:asciiTheme="minorEastAsia" w:hAnsiTheme="minorEastAsia" w:cstheme="majorBidi" w:hint="eastAsia"/>
          <w:lang w:eastAsia="zh-CN"/>
        </w:rPr>
        <w:t>更</w:t>
      </w:r>
      <w:r w:rsidRPr="007B2F27">
        <w:rPr>
          <w:rFonts w:asciiTheme="minorEastAsia" w:hAnsiTheme="minorEastAsia" w:cstheme="majorBidi" w:hint="eastAsia"/>
          <w:lang w:eastAsia="zh-CN"/>
        </w:rPr>
        <w:t>庞大</w:t>
      </w:r>
      <w:r>
        <w:rPr>
          <w:rFonts w:asciiTheme="minorEastAsia" w:hAnsiTheme="minorEastAsia" w:cstheme="majorBidi" w:hint="eastAsia"/>
          <w:lang w:eastAsia="zh-CN"/>
        </w:rPr>
        <w:t>且更</w:t>
      </w:r>
      <w:r w:rsidRPr="007B2F27">
        <w:rPr>
          <w:rFonts w:asciiTheme="minorEastAsia" w:hAnsiTheme="minorEastAsia" w:cstheme="majorBidi" w:hint="eastAsia"/>
          <w:lang w:eastAsia="zh-CN"/>
        </w:rPr>
        <w:t>复杂，可能需要包括机器学习在内的先进数据分析方法，</w:t>
      </w:r>
    </w:p>
    <w:p w:rsidR="00134715" w:rsidRPr="006C454A" w:rsidRDefault="00134715" w:rsidP="00134715">
      <w:pPr>
        <w:pStyle w:val="Call"/>
        <w:spacing w:line="240" w:lineRule="auto"/>
        <w:rPr>
          <w:rFonts w:asciiTheme="majorBidi" w:eastAsia="Batang" w:hAnsiTheme="majorBidi" w:cstheme="majorBidi"/>
          <w:iCs/>
          <w:highlight w:val="yellow"/>
          <w:lang w:eastAsia="zh-CN"/>
        </w:rPr>
      </w:pPr>
      <w:r w:rsidRPr="00F5482A">
        <w:rPr>
          <w:rFonts w:ascii="STKaiti" w:eastAsia="STKaiti" w:hAnsi="STKaiti" w:hint="eastAsia"/>
          <w:i w:val="0"/>
          <w:lang w:eastAsia="zh-CN"/>
        </w:rPr>
        <w:t>做出决定</w:t>
      </w:r>
      <w:r>
        <w:rPr>
          <w:rFonts w:hint="eastAsia"/>
          <w:i w:val="0"/>
          <w:iCs/>
          <w:lang w:eastAsia="zh-CN"/>
        </w:rPr>
        <w:t>，</w:t>
      </w:r>
      <w:r>
        <w:rPr>
          <w:rFonts w:ascii="SimSun" w:hAnsi="SimSun" w:hint="eastAsia"/>
          <w:i w:val="0"/>
          <w:iCs/>
          <w:lang w:eastAsia="zh-CN"/>
        </w:rPr>
        <w:t>应研究以下</w:t>
      </w:r>
      <w:r w:rsidRPr="00211301">
        <w:rPr>
          <w:rFonts w:ascii="SimSun" w:hAnsi="SimSun" w:hint="eastAsia"/>
          <w:i w:val="0"/>
          <w:iCs/>
          <w:lang w:eastAsia="zh-CN"/>
        </w:rPr>
        <w:t>课题</w:t>
      </w:r>
    </w:p>
    <w:p w:rsidR="00134715" w:rsidRPr="0053419B" w:rsidRDefault="00134715" w:rsidP="00134715">
      <w:pPr>
        <w:spacing w:line="240" w:lineRule="auto"/>
        <w:rPr>
          <w:rFonts w:eastAsia="SimSun"/>
          <w:lang w:eastAsia="ko-KR"/>
        </w:rPr>
      </w:pPr>
      <w:r w:rsidRPr="0053419B">
        <w:rPr>
          <w:rFonts w:eastAsia="SimSun"/>
          <w:lang w:eastAsia="ko-KR"/>
        </w:rPr>
        <w:t>1</w:t>
      </w:r>
      <w:r w:rsidRPr="0053419B">
        <w:rPr>
          <w:rFonts w:eastAsia="SimSun"/>
          <w:lang w:eastAsia="ko-KR"/>
        </w:rPr>
        <w:tab/>
      </w:r>
      <w:r w:rsidRPr="0053419B">
        <w:rPr>
          <w:rFonts w:eastAsia="SimSun" w:hint="eastAsia"/>
          <w:lang w:eastAsia="zh-CN"/>
        </w:rPr>
        <w:t>为评估或预测无线电频谱的可用性，各主管部门应考虑哪些标准和信息？</w:t>
      </w:r>
    </w:p>
    <w:p w:rsidR="00134715" w:rsidRPr="0053419B" w:rsidRDefault="00134715" w:rsidP="00134715">
      <w:pPr>
        <w:spacing w:line="240" w:lineRule="auto"/>
        <w:rPr>
          <w:rFonts w:eastAsia="SimSun"/>
          <w:lang w:eastAsia="ko-KR"/>
        </w:rPr>
      </w:pPr>
      <w:r w:rsidRPr="0053419B">
        <w:rPr>
          <w:rFonts w:eastAsia="SimSun"/>
          <w:lang w:eastAsia="ko-KR"/>
        </w:rPr>
        <w:t>2</w:t>
      </w:r>
      <w:r w:rsidRPr="0053419B">
        <w:rPr>
          <w:rFonts w:eastAsia="SimSun"/>
          <w:lang w:eastAsia="ko-KR"/>
        </w:rPr>
        <w:tab/>
      </w:r>
      <w:r w:rsidRPr="0053419B">
        <w:rPr>
          <w:rFonts w:eastAsia="SimSun" w:hint="eastAsia"/>
          <w:lang w:eastAsia="zh-CN"/>
        </w:rPr>
        <w:t>哪些方法可用于评估或预测无线电频谱的可用性？</w:t>
      </w:r>
    </w:p>
    <w:p w:rsidR="00134715" w:rsidRPr="001D1341" w:rsidRDefault="00134715" w:rsidP="00134715">
      <w:pPr>
        <w:spacing w:line="240" w:lineRule="auto"/>
        <w:rPr>
          <w:rFonts w:asciiTheme="majorBidi" w:eastAsia="Batang" w:hAnsiTheme="majorBidi" w:cstheme="majorBidi"/>
          <w:lang w:eastAsia="zh-CN"/>
        </w:rPr>
      </w:pPr>
      <w:r w:rsidRPr="0053419B">
        <w:rPr>
          <w:rFonts w:eastAsia="SimSun"/>
          <w:lang w:eastAsia="ko-KR"/>
        </w:rPr>
        <w:t>3</w:t>
      </w:r>
      <w:r w:rsidRPr="0053419B">
        <w:rPr>
          <w:rFonts w:eastAsia="SimSun"/>
          <w:lang w:eastAsia="zh-CN"/>
        </w:rPr>
        <w:tab/>
      </w:r>
      <w:r w:rsidRPr="0053419B">
        <w:rPr>
          <w:rFonts w:eastAsia="SimSun" w:hint="eastAsia"/>
          <w:lang w:eastAsia="zh-CN"/>
        </w:rPr>
        <w:t>哪些技术方</w:t>
      </w:r>
      <w:r>
        <w:rPr>
          <w:rFonts w:asciiTheme="majorBidi" w:hAnsiTheme="majorBidi" w:cstheme="majorBidi" w:hint="eastAsia"/>
          <w:lang w:eastAsia="zh-CN"/>
        </w:rPr>
        <w:t>法（如，数据驱动管理等）可改善对频谱的整体利用？</w:t>
      </w:r>
    </w:p>
    <w:p w:rsidR="00134715" w:rsidRPr="006C454A" w:rsidRDefault="00134715" w:rsidP="00134715">
      <w:pPr>
        <w:pStyle w:val="Call"/>
        <w:spacing w:line="240" w:lineRule="auto"/>
        <w:rPr>
          <w:rFonts w:asciiTheme="majorBidi" w:eastAsia="Batang" w:hAnsiTheme="majorBidi" w:cstheme="majorBidi"/>
          <w:highlight w:val="yellow"/>
          <w:lang w:eastAsia="ko-KR"/>
        </w:rPr>
      </w:pPr>
      <w:r w:rsidRPr="00F5482A">
        <w:rPr>
          <w:rFonts w:ascii="STKaiti" w:eastAsia="STKaiti" w:hAnsi="STKaiti" w:hint="eastAsia"/>
          <w:i w:val="0"/>
          <w:lang w:eastAsia="zh-CN"/>
        </w:rPr>
        <w:t>进一步做出决定</w:t>
      </w:r>
    </w:p>
    <w:p w:rsidR="00134715" w:rsidRPr="0053419B" w:rsidRDefault="00134715" w:rsidP="00134715">
      <w:pPr>
        <w:tabs>
          <w:tab w:val="left" w:pos="-720"/>
        </w:tabs>
        <w:spacing w:line="240" w:lineRule="auto"/>
        <w:rPr>
          <w:rFonts w:eastAsia="SimSun"/>
          <w:lang w:eastAsia="zh-CN"/>
        </w:rPr>
      </w:pPr>
      <w:r w:rsidRPr="0053419B">
        <w:rPr>
          <w:rFonts w:eastAsia="SimSun"/>
          <w:bCs/>
          <w:lang w:eastAsia="zh-CN"/>
        </w:rPr>
        <w:t>1</w:t>
      </w:r>
      <w:r w:rsidRPr="0053419B">
        <w:rPr>
          <w:rFonts w:eastAsia="SimSun"/>
          <w:b/>
          <w:lang w:eastAsia="zh-CN"/>
        </w:rPr>
        <w:tab/>
      </w:r>
      <w:r w:rsidRPr="0053419B">
        <w:rPr>
          <w:rFonts w:eastAsia="SimSun" w:hint="eastAsia"/>
          <w:lang w:eastAsia="zh-CN"/>
        </w:rPr>
        <w:t>上述研究的结果应酌情纳入一份或多份建议书和</w:t>
      </w:r>
      <w:r w:rsidRPr="0053419B">
        <w:rPr>
          <w:rFonts w:eastAsia="SimSun" w:hint="eastAsia"/>
          <w:lang w:eastAsia="zh-CN"/>
        </w:rPr>
        <w:t>/</w:t>
      </w:r>
      <w:r w:rsidRPr="0053419B">
        <w:rPr>
          <w:rFonts w:eastAsia="SimSun" w:hint="eastAsia"/>
          <w:lang w:eastAsia="zh-CN"/>
        </w:rPr>
        <w:t>或报告或手册中；</w:t>
      </w:r>
    </w:p>
    <w:p w:rsidR="00134715" w:rsidRPr="0053419B" w:rsidRDefault="00134715" w:rsidP="00134715">
      <w:pPr>
        <w:spacing w:line="240" w:lineRule="auto"/>
        <w:rPr>
          <w:rFonts w:eastAsia="SimSun"/>
          <w:b/>
          <w:color w:val="800000"/>
          <w:sz w:val="22"/>
          <w:highlight w:val="cyan"/>
          <w:lang w:eastAsia="ko-KR"/>
        </w:rPr>
      </w:pPr>
      <w:r w:rsidRPr="0053419B">
        <w:rPr>
          <w:rFonts w:eastAsia="SimSun"/>
          <w:bCs/>
          <w:lang w:eastAsia="zh-CN"/>
        </w:rPr>
        <w:t>2</w:t>
      </w:r>
      <w:r w:rsidRPr="0053419B">
        <w:rPr>
          <w:rFonts w:eastAsia="SimSun"/>
          <w:b/>
          <w:lang w:eastAsia="zh-CN"/>
        </w:rPr>
        <w:tab/>
      </w:r>
      <w:r w:rsidRPr="0053419B">
        <w:rPr>
          <w:rFonts w:eastAsia="SimSun" w:hint="eastAsia"/>
          <w:lang w:eastAsia="zh-CN"/>
        </w:rPr>
        <w:t>上述研究应于</w:t>
      </w:r>
      <w:r w:rsidRPr="0053419B">
        <w:rPr>
          <w:rFonts w:eastAsia="SimSun"/>
          <w:lang w:eastAsia="zh-CN"/>
        </w:rPr>
        <w:t>2023</w:t>
      </w:r>
      <w:r w:rsidRPr="0053419B">
        <w:rPr>
          <w:rFonts w:eastAsia="SimSun" w:hint="eastAsia"/>
          <w:lang w:eastAsia="zh-CN"/>
        </w:rPr>
        <w:t>年前完成。</w:t>
      </w:r>
    </w:p>
    <w:p w:rsidR="00134715" w:rsidRPr="0053419B" w:rsidRDefault="00134715" w:rsidP="00134715">
      <w:pPr>
        <w:spacing w:before="240" w:line="240" w:lineRule="auto"/>
        <w:rPr>
          <w:rFonts w:eastAsia="SimSun"/>
          <w:lang w:eastAsia="ja-JP"/>
        </w:rPr>
      </w:pPr>
      <w:r w:rsidRPr="0053419B">
        <w:rPr>
          <w:rFonts w:eastAsia="SimSun" w:hint="eastAsia"/>
          <w:lang w:eastAsia="zh-CN"/>
        </w:rPr>
        <w:t>类别：</w:t>
      </w:r>
      <w:proofErr w:type="spellStart"/>
      <w:r w:rsidRPr="0053419B">
        <w:rPr>
          <w:rFonts w:eastAsia="SimSun"/>
          <w:lang w:eastAsia="zh-CN"/>
        </w:rPr>
        <w:t>S</w:t>
      </w:r>
      <w:r w:rsidRPr="0053419B">
        <w:rPr>
          <w:rFonts w:eastAsia="SimSun" w:hint="eastAsia"/>
          <w:lang w:eastAsia="zh-CN"/>
        </w:rPr>
        <w:t>3</w:t>
      </w:r>
      <w:proofErr w:type="spellEnd"/>
    </w:p>
    <w:p w:rsidR="00134715" w:rsidRDefault="00134715" w:rsidP="00134715">
      <w:pPr>
        <w:pStyle w:val="Reasons"/>
        <w:spacing w:before="120"/>
      </w:pPr>
    </w:p>
    <w:p w:rsidR="007D4C91" w:rsidRDefault="00134715" w:rsidP="00134715">
      <w:pPr>
        <w:jc w:val="center"/>
        <w:rPr>
          <w:lang w:eastAsia="zh-CN"/>
        </w:rPr>
      </w:pPr>
      <w:r>
        <w:t>______________</w:t>
      </w:r>
    </w:p>
    <w:sectPr w:rsidR="007D4C91" w:rsidSect="00165B71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C91" w:rsidRDefault="007D4C91">
      <w:r>
        <w:separator/>
      </w:r>
    </w:p>
  </w:endnote>
  <w:endnote w:type="continuationSeparator" w:id="0">
    <w:p w:rsidR="007D4C91" w:rsidRDefault="007D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E6" w:rsidRPr="005374F5" w:rsidRDefault="005374F5" w:rsidP="005374F5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C91" w:rsidRDefault="007D4C91">
      <w:r>
        <w:t>____________________</w:t>
      </w:r>
    </w:p>
  </w:footnote>
  <w:footnote w:type="continuationSeparator" w:id="0">
    <w:p w:rsidR="007D4C91" w:rsidRDefault="007D4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</w:r>
    <w:r w:rsidR="00AF051D" w:rsidRPr="00165B71">
      <w:rPr>
        <w:sz w:val="18"/>
        <w:szCs w:val="18"/>
      </w:rPr>
      <w:t xml:space="preserve">- </w:t>
    </w:r>
    <w:r w:rsidR="001B42C9"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="001B42C9" w:rsidRPr="00165B71">
      <w:rPr>
        <w:rStyle w:val="PageNumber"/>
        <w:sz w:val="18"/>
        <w:szCs w:val="18"/>
      </w:rPr>
      <w:fldChar w:fldCharType="separate"/>
    </w:r>
    <w:r w:rsidR="00165B71">
      <w:rPr>
        <w:rStyle w:val="PageNumber"/>
        <w:noProof/>
        <w:sz w:val="18"/>
        <w:szCs w:val="18"/>
      </w:rPr>
      <w:t>2</w:t>
    </w:r>
    <w:r w:rsidR="001B42C9" w:rsidRPr="00165B71">
      <w:rPr>
        <w:rStyle w:val="PageNumber"/>
        <w:sz w:val="18"/>
        <w:szCs w:val="18"/>
      </w:rPr>
      <w:fldChar w:fldCharType="end"/>
    </w:r>
    <w:r w:rsidR="00AF051D"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>
    <w:pPr>
      <w:pStyle w:val="Header"/>
      <w:rPr>
        <w:iCs/>
        <w:sz w:val="18"/>
        <w:szCs w:val="18"/>
      </w:rPr>
    </w:pPr>
    <w:r w:rsidRPr="00165B71">
      <w:rPr>
        <w:iCs/>
        <w:sz w:val="18"/>
        <w:szCs w:val="18"/>
      </w:rPr>
      <w:tab/>
    </w:r>
    <w:r w:rsidRPr="00165B71">
      <w:rPr>
        <w:iCs/>
        <w:sz w:val="18"/>
        <w:szCs w:val="18"/>
      </w:rPr>
      <w:tab/>
    </w:r>
    <w:r w:rsidR="00165B71">
      <w:rPr>
        <w:sz w:val="18"/>
        <w:szCs w:val="16"/>
      </w:rPr>
      <w:t xml:space="preserve">- </w:t>
    </w:r>
    <w:r w:rsidR="001B42C9" w:rsidRPr="00165B71">
      <w:rPr>
        <w:iCs/>
        <w:sz w:val="18"/>
        <w:szCs w:val="18"/>
      </w:rPr>
      <w:fldChar w:fldCharType="begin"/>
    </w:r>
    <w:r w:rsidRPr="00165B71">
      <w:rPr>
        <w:iCs/>
        <w:sz w:val="18"/>
        <w:szCs w:val="18"/>
      </w:rPr>
      <w:instrText xml:space="preserve"> PAGE  \* MERGEFORMAT </w:instrText>
    </w:r>
    <w:r w:rsidR="001B42C9" w:rsidRPr="00165B71">
      <w:rPr>
        <w:iCs/>
        <w:sz w:val="18"/>
        <w:szCs w:val="18"/>
      </w:rPr>
      <w:fldChar w:fldCharType="separate"/>
    </w:r>
    <w:r w:rsidR="001D0E3F">
      <w:rPr>
        <w:iCs/>
        <w:noProof/>
        <w:sz w:val="18"/>
        <w:szCs w:val="18"/>
      </w:rPr>
      <w:t>2</w:t>
    </w:r>
    <w:r w:rsidR="001B42C9" w:rsidRPr="00165B71">
      <w:rPr>
        <w:iCs/>
        <w:sz w:val="18"/>
        <w:szCs w:val="18"/>
      </w:rPr>
      <w:fldChar w:fldCharType="end"/>
    </w:r>
    <w:r w:rsidR="00165B71">
      <w:rPr>
        <w:iCs/>
        <w:sz w:val="18"/>
        <w:szCs w:val="18"/>
      </w:rPr>
      <w:t xml:space="preserve"> </w:t>
    </w:r>
    <w:r w:rsidR="00165B71"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134715" w:rsidTr="00134715">
      <w:tc>
        <w:tcPr>
          <w:tcW w:w="4792" w:type="dxa"/>
          <w:tcMar>
            <w:left w:w="0" w:type="dxa"/>
          </w:tcMar>
        </w:tcPr>
        <w:p w:rsidR="00134715" w:rsidRDefault="00134715" w:rsidP="00134715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45ABA42B" wp14:editId="64C5DDEB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:rsidR="00134715" w:rsidRDefault="00134715" w:rsidP="00134715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5DF7F3A" wp14:editId="3A209B67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134715" w:rsidRDefault="00E915AF" w:rsidP="001347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D4C91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700F"/>
    <w:rsid w:val="00134404"/>
    <w:rsid w:val="00134715"/>
    <w:rsid w:val="00144DFB"/>
    <w:rsid w:val="00164B62"/>
    <w:rsid w:val="00165B71"/>
    <w:rsid w:val="00187CA3"/>
    <w:rsid w:val="00196710"/>
    <w:rsid w:val="00196770"/>
    <w:rsid w:val="00197324"/>
    <w:rsid w:val="001B351B"/>
    <w:rsid w:val="001B42C9"/>
    <w:rsid w:val="001C06DB"/>
    <w:rsid w:val="001C6971"/>
    <w:rsid w:val="001D0E3F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4903"/>
    <w:rsid w:val="002D5A15"/>
    <w:rsid w:val="002D5BDD"/>
    <w:rsid w:val="002E0DC8"/>
    <w:rsid w:val="002E3D27"/>
    <w:rsid w:val="002F0890"/>
    <w:rsid w:val="002F0D96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0795"/>
    <w:rsid w:val="003E504F"/>
    <w:rsid w:val="003E78D6"/>
    <w:rsid w:val="00400573"/>
    <w:rsid w:val="004007A3"/>
    <w:rsid w:val="00406D71"/>
    <w:rsid w:val="004326DB"/>
    <w:rsid w:val="0043682E"/>
    <w:rsid w:val="00447ECB"/>
    <w:rsid w:val="0045732A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74F5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D4C91"/>
    <w:rsid w:val="007E1833"/>
    <w:rsid w:val="007E3F13"/>
    <w:rsid w:val="007F751A"/>
    <w:rsid w:val="00800012"/>
    <w:rsid w:val="0080261F"/>
    <w:rsid w:val="00806160"/>
    <w:rsid w:val="008143A4"/>
    <w:rsid w:val="0081513E"/>
    <w:rsid w:val="00822C6E"/>
    <w:rsid w:val="00831DF1"/>
    <w:rsid w:val="00854131"/>
    <w:rsid w:val="0085652D"/>
    <w:rsid w:val="0087694B"/>
    <w:rsid w:val="00880F4D"/>
    <w:rsid w:val="00887C4A"/>
    <w:rsid w:val="008A0B89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A7BD1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9F19FE"/>
    <w:rsid w:val="00A119E6"/>
    <w:rsid w:val="00A20442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419F6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283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0A43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4C5C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6BC7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7D7FED40-0392-4B04-A908-C6779119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link w:val="AnnexNotitleChar0"/>
    <w:uiPriority w:val="99"/>
    <w:rsid w:val="007D4C91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7D4C9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NormalaftertitleChar">
    <w:name w:val="Normal_after_title Char"/>
    <w:basedOn w:val="DefaultParagraphFont"/>
    <w:link w:val="Normalaftertitle"/>
    <w:rsid w:val="007D4C91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7D4C91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7D4C91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7D4C91"/>
    <w:rPr>
      <w:b/>
      <w:szCs w:val="22"/>
      <w:lang w:val="en-US" w:eastAsia="en-US"/>
    </w:rPr>
  </w:style>
  <w:style w:type="character" w:customStyle="1" w:styleId="AnnexNotitleChar0">
    <w:name w:val="Annex_No &amp; title Char"/>
    <w:link w:val="AnnexNotitle0"/>
    <w:uiPriority w:val="99"/>
    <w:locked/>
    <w:rsid w:val="007D4C91"/>
    <w:rPr>
      <w:rFonts w:ascii="Times New Roman" w:eastAsia="SimSun" w:hAnsi="Times New Roman" w:cs="Times New Roman"/>
      <w:b/>
      <w:sz w:val="28"/>
      <w:lang w:val="en-GB" w:eastAsia="en-US"/>
    </w:rPr>
  </w:style>
  <w:style w:type="paragraph" w:customStyle="1" w:styleId="QuestionNoBR">
    <w:name w:val="Question_No_BR"/>
    <w:basedOn w:val="QuestionNo"/>
    <w:rsid w:val="003E0795"/>
    <w:pPr>
      <w:spacing w:before="480"/>
      <w:jc w:val="center"/>
    </w:pPr>
    <w:rPr>
      <w:b w:val="0"/>
      <w:bCs/>
    </w:rPr>
  </w:style>
  <w:style w:type="character" w:customStyle="1" w:styleId="HeaderChar">
    <w:name w:val="Header Char"/>
    <w:basedOn w:val="DefaultParagraphFont"/>
    <w:link w:val="Header"/>
    <w:rsid w:val="00134715"/>
    <w:rPr>
      <w:sz w:val="24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uiPriority w:val="99"/>
    <w:rsid w:val="00134715"/>
    <w:rPr>
      <w:i/>
      <w:sz w:val="24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134715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HI\Chinese%20Templates\ITU-R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F0BA-687D-4749-BA5D-E844EB82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9</TotalTime>
  <Pages>2</Pages>
  <Words>705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891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Tang, Ting</dc:creator>
  <cp:lastModifiedBy>Song, Xiaojing</cp:lastModifiedBy>
  <cp:revision>6</cp:revision>
  <cp:lastPrinted>2013-03-08T10:15:00Z</cp:lastPrinted>
  <dcterms:created xsi:type="dcterms:W3CDTF">2019-08-21T12:35:00Z</dcterms:created>
  <dcterms:modified xsi:type="dcterms:W3CDTF">2019-08-23T09:36:00Z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