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65D3600A" w14:textId="77777777" w:rsidTr="0029677E">
        <w:tc>
          <w:tcPr>
            <w:tcW w:w="5000" w:type="pct"/>
            <w:gridSpan w:val="3"/>
            <w:shd w:val="clear" w:color="auto" w:fill="auto"/>
          </w:tcPr>
          <w:p w14:paraId="794493B3" w14:textId="77777777"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bookmarkStart w:id="0" w:name="_GoBack"/>
            <w:bookmarkEnd w:id="0"/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14:paraId="56E33775" w14:textId="77777777"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14:paraId="521314B2" w14:textId="77777777" w:rsidTr="0029677E">
        <w:tc>
          <w:tcPr>
            <w:tcW w:w="2707" w:type="pct"/>
            <w:gridSpan w:val="2"/>
            <w:shd w:val="clear" w:color="auto" w:fill="auto"/>
          </w:tcPr>
          <w:p w14:paraId="791845FB" w14:textId="6FA30F35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FC78E5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14:paraId="3341B308" w14:textId="02AACAB9" w:rsidR="00AF70F6" w:rsidRPr="00AF70F6" w:rsidRDefault="00B31F9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CF1A44">
              <w:rPr>
                <w:rFonts w:eastAsiaTheme="minorEastAsia"/>
                <w:b/>
                <w:bCs/>
                <w:lang w:eastAsia="zh-CN" w:bidi="ar-SY"/>
              </w:rPr>
              <w:t>924</w:t>
            </w:r>
          </w:p>
        </w:tc>
        <w:tc>
          <w:tcPr>
            <w:tcW w:w="2293" w:type="pct"/>
            <w:shd w:val="clear" w:color="auto" w:fill="auto"/>
          </w:tcPr>
          <w:p w14:paraId="7A7E15B1" w14:textId="68614748" w:rsidR="00AF70F6" w:rsidRPr="00AF70F6" w:rsidRDefault="00B9682F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29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CF1A44">
              <w:rPr>
                <w:rFonts w:eastAsiaTheme="minorEastAsia" w:hint="cs"/>
                <w:rtl/>
                <w:lang w:eastAsia="zh-CN" w:bidi="ar-SY"/>
              </w:rPr>
              <w:t>أغسطس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14:paraId="4A3DFB9A" w14:textId="77777777" w:rsidTr="0029677E">
        <w:tc>
          <w:tcPr>
            <w:tcW w:w="5000" w:type="pct"/>
            <w:gridSpan w:val="3"/>
            <w:shd w:val="clear" w:color="auto" w:fill="auto"/>
          </w:tcPr>
          <w:p w14:paraId="410DD1FF" w14:textId="77777777" w:rsidR="00AF70F6" w:rsidRPr="00AF70F6" w:rsidRDefault="00AF70F6" w:rsidP="000F17F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1FC94C66" w14:textId="77777777" w:rsidTr="0029677E">
        <w:tc>
          <w:tcPr>
            <w:tcW w:w="5000" w:type="pct"/>
            <w:gridSpan w:val="3"/>
            <w:shd w:val="clear" w:color="auto" w:fill="auto"/>
          </w:tcPr>
          <w:p w14:paraId="46EA263A" w14:textId="77777777" w:rsidR="00AF70F6" w:rsidRPr="00AF70F6" w:rsidRDefault="00AF70F6" w:rsidP="000F17F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64774D13" w14:textId="77777777" w:rsidTr="0029677E">
        <w:tc>
          <w:tcPr>
            <w:tcW w:w="5000" w:type="pct"/>
            <w:gridSpan w:val="3"/>
            <w:shd w:val="clear" w:color="auto" w:fill="auto"/>
          </w:tcPr>
          <w:p w14:paraId="0884A9EB" w14:textId="5D1BA8B1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8665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CF1A44">
              <w:rPr>
                <w:rFonts w:eastAsiaTheme="minorEastAsia"/>
                <w:b/>
                <w:bCs/>
                <w:lang w:val="en-GB" w:eastAsia="zh-CN" w:bidi="ar-SY"/>
              </w:rPr>
              <w:t>3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14:paraId="2D2F254D" w14:textId="77777777" w:rsidTr="001D222D">
        <w:tc>
          <w:tcPr>
            <w:tcW w:w="5000" w:type="pct"/>
            <w:gridSpan w:val="3"/>
            <w:shd w:val="clear" w:color="auto" w:fill="auto"/>
          </w:tcPr>
          <w:p w14:paraId="4FD4AE4A" w14:textId="77777777" w:rsidR="008260B2" w:rsidRPr="00AF70F6" w:rsidRDefault="008260B2" w:rsidP="000F17F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14:paraId="713DAD34" w14:textId="77777777" w:rsidTr="001D222D">
        <w:tc>
          <w:tcPr>
            <w:tcW w:w="5000" w:type="pct"/>
            <w:gridSpan w:val="3"/>
            <w:shd w:val="clear" w:color="auto" w:fill="auto"/>
          </w:tcPr>
          <w:p w14:paraId="04B6BB57" w14:textId="77777777" w:rsidR="008260B2" w:rsidRPr="00AF70F6" w:rsidRDefault="008260B2" w:rsidP="000F17F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0A63EC40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662A915C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98ACDA2" w14:textId="77777777" w:rsidR="00CF1A44" w:rsidRPr="00CF1A44" w:rsidRDefault="00CF1A44" w:rsidP="00CF1A44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CF1A44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CF1A44">
              <w:rPr>
                <w:b/>
                <w:bCs/>
                <w:lang w:bidi="ar-EG"/>
              </w:rPr>
              <w:t>3</w:t>
            </w:r>
            <w:r w:rsidRPr="00CF1A44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CF1A44">
              <w:rPr>
                <w:rFonts w:hint="cs"/>
                <w:b/>
                <w:bCs/>
                <w:rtl/>
                <w:lang w:bidi="ar-EG"/>
              </w:rPr>
              <w:t>ة (انتشار الموجات الراديوية)</w:t>
            </w:r>
          </w:p>
          <w:p w14:paraId="3ABD4745" w14:textId="0CFF9C8B" w:rsidR="00AF70F6" w:rsidRPr="00AF70F6" w:rsidRDefault="00CF1A44" w:rsidP="00CF1A44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CF1A44">
              <w:rPr>
                <w:rFonts w:hint="cs"/>
                <w:b/>
                <w:bCs/>
                <w:rtl/>
                <w:lang w:bidi="ar-EG"/>
              </w:rPr>
              <w:t>-</w:t>
            </w:r>
            <w:r w:rsidRPr="00CF1A44">
              <w:rPr>
                <w:b/>
                <w:bCs/>
                <w:rtl/>
                <w:lang w:bidi="ar-EG"/>
              </w:rPr>
              <w:tab/>
            </w:r>
            <w:r w:rsidRPr="00CF1A44">
              <w:rPr>
                <w:rFonts w:hint="cs"/>
                <w:b/>
                <w:bCs/>
                <w:rtl/>
                <w:lang w:bidi="ar-EG"/>
              </w:rPr>
              <w:t xml:space="preserve">اعتماد مراجعة </w:t>
            </w:r>
            <w:r w:rsidRPr="00CF1A44">
              <w:rPr>
                <w:b/>
                <w:bCs/>
                <w:lang w:bidi="ar-EG"/>
              </w:rPr>
              <w:t>22</w:t>
            </w:r>
            <w:r w:rsidRPr="00CF1A44">
              <w:rPr>
                <w:rFonts w:hint="cs"/>
                <w:b/>
                <w:bCs/>
                <w:rtl/>
                <w:lang w:bidi="ar-EG"/>
              </w:rPr>
              <w:t xml:space="preserve"> توصية لقطاع الاتصالات الراديوية والموافقة عليها في</w:t>
            </w:r>
            <w:r w:rsidRPr="00CF1A4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CF1A44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CF1A44">
              <w:rPr>
                <w:b/>
                <w:bCs/>
                <w:lang w:bidi="ar-EG"/>
              </w:rPr>
              <w:t>4.2.6.A2</w:t>
            </w:r>
            <w:r w:rsidRPr="00CF1A44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CF1A44">
              <w:rPr>
                <w:b/>
                <w:bCs/>
                <w:lang w:bidi="ar-EG"/>
              </w:rPr>
              <w:t>ITU</w:t>
            </w:r>
            <w:r w:rsidRPr="00CF1A44">
              <w:rPr>
                <w:b/>
                <w:bCs/>
                <w:lang w:bidi="ar-EG"/>
              </w:rPr>
              <w:noBreakHyphen/>
              <w:t>R 1</w:t>
            </w:r>
            <w:r w:rsidRPr="00CF1A44">
              <w:rPr>
                <w:b/>
                <w:bCs/>
                <w:lang w:bidi="ar-EG"/>
              </w:rPr>
              <w:noBreakHyphen/>
              <w:t>7</w:t>
            </w:r>
            <w:r w:rsidRPr="00CF1A44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CF1A4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CF1A44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7C0FED5A" w14:textId="402FDC27" w:rsidR="00CF1A44" w:rsidRDefault="00FC78E5" w:rsidP="00CF1A44">
      <w:pPr>
        <w:spacing w:before="600"/>
        <w:rPr>
          <w:rtl/>
        </w:rPr>
      </w:pPr>
      <w:r>
        <w:rPr>
          <w:rFonts w:hint="cs"/>
          <w:rtl/>
        </w:rPr>
        <w:t>تحية</w:t>
      </w:r>
      <w:r w:rsidR="00CF1A44">
        <w:rPr>
          <w:rFonts w:hint="cs"/>
          <w:rtl/>
        </w:rPr>
        <w:t xml:space="preserve"> طيبة وبعد،</w:t>
      </w:r>
    </w:p>
    <w:p w14:paraId="7D8108CA" w14:textId="700C584D" w:rsidR="00CF1A44" w:rsidRPr="00CF1A44" w:rsidRDefault="00FC78E5" w:rsidP="00CF1A44">
      <w:pPr>
        <w:rPr>
          <w:rtl/>
          <w:lang w:bidi="ar-EG"/>
        </w:rPr>
      </w:pPr>
      <w:r w:rsidRPr="00CF1A44">
        <w:rPr>
          <w:rFonts w:hint="cs"/>
          <w:rtl/>
          <w:lang w:bidi="ar-EG"/>
        </w:rPr>
        <w:t>تم</w:t>
      </w:r>
      <w:r w:rsidR="00CF1A44" w:rsidRPr="00CF1A44">
        <w:rPr>
          <w:rtl/>
          <w:lang w:bidi="ar-EG"/>
        </w:rPr>
        <w:t xml:space="preserve"> </w:t>
      </w:r>
      <w:r w:rsidRPr="00CF1A44">
        <w:rPr>
          <w:rFonts w:hint="cs"/>
          <w:rtl/>
          <w:lang w:bidi="ar-EG"/>
        </w:rPr>
        <w:t>بموجب</w:t>
      </w:r>
      <w:r w:rsidR="00CF1A44" w:rsidRPr="00CF1A44">
        <w:rPr>
          <w:rtl/>
          <w:lang w:bidi="ar-EG"/>
        </w:rPr>
        <w:t xml:space="preserve"> </w:t>
      </w:r>
      <w:r w:rsidR="00CF1A44" w:rsidRPr="00CF1A44">
        <w:rPr>
          <w:rFonts w:hint="cs"/>
          <w:rtl/>
          <w:lang w:bidi="ar-EG"/>
        </w:rPr>
        <w:t>الرسالة</w:t>
      </w:r>
      <w:r w:rsidR="00CF1A44" w:rsidRPr="00CF1A44">
        <w:rPr>
          <w:rtl/>
          <w:lang w:bidi="ar-EG"/>
        </w:rPr>
        <w:t xml:space="preserve"> الإدارية</w:t>
      </w:r>
      <w:r w:rsidR="00CF1A44" w:rsidRPr="00CF1A44">
        <w:rPr>
          <w:rFonts w:hint="cs"/>
          <w:rtl/>
          <w:lang w:bidi="ar-EG"/>
        </w:rPr>
        <w:t xml:space="preserve"> </w:t>
      </w:r>
      <w:r w:rsidRPr="00CF1A44">
        <w:rPr>
          <w:rFonts w:hint="cs"/>
          <w:rtl/>
          <w:lang w:bidi="ar-EG"/>
        </w:rPr>
        <w:t>المعممة</w:t>
      </w:r>
      <w:r w:rsidR="00CF1A44" w:rsidRPr="00CF1A44">
        <w:rPr>
          <w:rtl/>
          <w:lang w:bidi="ar-EG"/>
        </w:rPr>
        <w:t xml:space="preserve"> </w:t>
      </w:r>
      <w:r w:rsidR="00CF1A44" w:rsidRPr="00CF1A44">
        <w:rPr>
          <w:lang w:bidi="ar-EG"/>
        </w:rPr>
        <w:t>CACE/905</w:t>
      </w:r>
      <w:r w:rsidR="00CF1A44" w:rsidRPr="00CF1A44">
        <w:rPr>
          <w:rtl/>
          <w:lang w:bidi="ar-EG"/>
        </w:rPr>
        <w:t xml:space="preserve"> </w:t>
      </w:r>
      <w:r w:rsidRPr="00CF1A44">
        <w:rPr>
          <w:rFonts w:hint="cs"/>
          <w:rtl/>
          <w:lang w:bidi="ar-EG"/>
        </w:rPr>
        <w:t>المؤرخة</w:t>
      </w:r>
      <w:r w:rsidR="00CF1A44" w:rsidRPr="00CF1A44">
        <w:rPr>
          <w:rtl/>
          <w:lang w:bidi="ar-EG"/>
        </w:rPr>
        <w:t xml:space="preserve"> </w:t>
      </w:r>
      <w:r w:rsidR="00CF1A44" w:rsidRPr="00CF1A44">
        <w:rPr>
          <w:lang w:bidi="ar-EG"/>
        </w:rPr>
        <w:t>25</w:t>
      </w:r>
      <w:r w:rsidR="00CF1A44" w:rsidRPr="00CF1A44">
        <w:rPr>
          <w:rFonts w:hint="cs"/>
          <w:rtl/>
          <w:lang w:bidi="ar-EG"/>
        </w:rPr>
        <w:t xml:space="preserve"> يونيو </w:t>
      </w:r>
      <w:r w:rsidR="00CF1A44" w:rsidRPr="00CF1A44">
        <w:rPr>
          <w:lang w:bidi="ar-EG"/>
        </w:rPr>
        <w:t>2019</w:t>
      </w:r>
      <w:r w:rsidR="00CF1A44" w:rsidRPr="00CF1A44">
        <w:rPr>
          <w:rtl/>
          <w:lang w:bidi="ar-EG"/>
        </w:rPr>
        <w:t xml:space="preserve">، </w:t>
      </w:r>
      <w:r w:rsidRPr="00CF1A44">
        <w:rPr>
          <w:rFonts w:hint="cs"/>
          <w:rtl/>
          <w:lang w:bidi="ar-EG"/>
        </w:rPr>
        <w:t>تقديم</w:t>
      </w:r>
      <w:r w:rsidR="00CF1A44" w:rsidRPr="00CF1A44">
        <w:rPr>
          <w:rtl/>
          <w:lang w:bidi="ar-EG"/>
        </w:rPr>
        <w:t xml:space="preserve"> </w:t>
      </w:r>
      <w:r w:rsidR="00CF1A44" w:rsidRPr="00CF1A44">
        <w:rPr>
          <w:rFonts w:hint="cs"/>
          <w:rtl/>
        </w:rPr>
        <w:t>مشاريع مراجعة</w:t>
      </w:r>
      <w:r w:rsidR="00CF1A44" w:rsidRPr="00CF1A44">
        <w:rPr>
          <w:rFonts w:hint="eastAsia"/>
          <w:rtl/>
        </w:rPr>
        <w:t> </w:t>
      </w:r>
      <w:r w:rsidR="00CF1A44" w:rsidRPr="00CF1A44">
        <w:rPr>
          <w:lang w:bidi="ar-EG"/>
        </w:rPr>
        <w:t>22</w:t>
      </w:r>
      <w:r w:rsidR="00CF1A44" w:rsidRPr="00CF1A44">
        <w:rPr>
          <w:rFonts w:hint="cs"/>
          <w:rtl/>
        </w:rPr>
        <w:t xml:space="preserve"> توصية</w:t>
      </w:r>
      <w:r w:rsidR="00CF1A44" w:rsidRPr="00CF1A44">
        <w:rPr>
          <w:rtl/>
          <w:lang w:bidi="ar-EG"/>
        </w:rPr>
        <w:t xml:space="preserve"> </w:t>
      </w:r>
      <w:r w:rsidR="00CF1A44" w:rsidRPr="00CF1A44">
        <w:rPr>
          <w:rFonts w:hint="cs"/>
          <w:rtl/>
          <w:lang w:bidi="ar-EG"/>
        </w:rPr>
        <w:t xml:space="preserve">لقطاع الاتصالات الراديوية </w:t>
      </w:r>
      <w:r w:rsidR="00CF1A44" w:rsidRPr="00CF1A44">
        <w:rPr>
          <w:rtl/>
          <w:lang w:bidi="ar-EG"/>
        </w:rPr>
        <w:t xml:space="preserve">لاعتمادها </w:t>
      </w:r>
      <w:r w:rsidRPr="00CF1A44">
        <w:rPr>
          <w:rFonts w:hint="cs"/>
          <w:rtl/>
          <w:lang w:bidi="ar-EG"/>
        </w:rPr>
        <w:t>والموافقة</w:t>
      </w:r>
      <w:r w:rsidR="00CF1A44" w:rsidRPr="00CF1A44">
        <w:rPr>
          <w:rtl/>
          <w:lang w:bidi="ar-EG"/>
        </w:rPr>
        <w:t xml:space="preserve"> عليها في نفس الوقت عن طريق </w:t>
      </w:r>
      <w:r w:rsidRPr="00CF1A44">
        <w:rPr>
          <w:rFonts w:hint="cs"/>
          <w:rtl/>
          <w:lang w:bidi="ar-EG"/>
        </w:rPr>
        <w:t>المراسلة</w:t>
      </w:r>
      <w:r w:rsidR="00CF1A44" w:rsidRPr="00CF1A44">
        <w:rPr>
          <w:rFonts w:hint="cs"/>
          <w:rtl/>
          <w:lang w:bidi="ar-EG"/>
        </w:rPr>
        <w:t xml:space="preserve"> </w:t>
      </w:r>
      <w:r w:rsidR="00CF1A44" w:rsidRPr="00CF1A44">
        <w:rPr>
          <w:lang w:bidi="ar-EG"/>
        </w:rPr>
        <w:t>(PSAA)</w:t>
      </w:r>
      <w:r w:rsidR="00CF1A44" w:rsidRPr="00CF1A44">
        <w:rPr>
          <w:rtl/>
          <w:lang w:bidi="ar-EG"/>
        </w:rPr>
        <w:t xml:space="preserve"> وفقاً للإجراء </w:t>
      </w:r>
      <w:r w:rsidRPr="00CF1A44">
        <w:rPr>
          <w:rFonts w:hint="cs"/>
          <w:rtl/>
          <w:lang w:bidi="ar-EG"/>
        </w:rPr>
        <w:t>المنصوص</w:t>
      </w:r>
      <w:r w:rsidR="00CF1A44" w:rsidRPr="00CF1A44">
        <w:rPr>
          <w:rtl/>
          <w:lang w:bidi="ar-EG"/>
        </w:rPr>
        <w:t xml:space="preserve"> عليه في</w:t>
      </w:r>
      <w:r w:rsidR="00CF1A44" w:rsidRPr="00CF1A44">
        <w:rPr>
          <w:rFonts w:hint="cs"/>
          <w:rtl/>
          <w:lang w:bidi="ar-EG"/>
        </w:rPr>
        <w:t> </w:t>
      </w:r>
      <w:r w:rsidR="00CF1A44" w:rsidRPr="00CF1A44">
        <w:rPr>
          <w:rtl/>
          <w:lang w:bidi="ar-EG"/>
        </w:rPr>
        <w:t>القرار</w:t>
      </w:r>
      <w:r w:rsidR="00CF1A44" w:rsidRPr="00CF1A44">
        <w:rPr>
          <w:rFonts w:hint="cs"/>
          <w:rtl/>
          <w:lang w:bidi="ar-EG"/>
        </w:rPr>
        <w:t> </w:t>
      </w:r>
      <w:r w:rsidR="00CF1A44" w:rsidRPr="00CF1A44">
        <w:rPr>
          <w:lang w:bidi="ar-EG"/>
        </w:rPr>
        <w:t>ITU</w:t>
      </w:r>
      <w:r w:rsidR="00CF1A44" w:rsidRPr="00CF1A44">
        <w:rPr>
          <w:lang w:bidi="ar-EG"/>
        </w:rPr>
        <w:sym w:font="Symbol" w:char="F02D"/>
      </w:r>
      <w:r w:rsidR="00CF1A44" w:rsidRPr="00CF1A44">
        <w:rPr>
          <w:lang w:bidi="ar-EG"/>
        </w:rPr>
        <w:t>R 1</w:t>
      </w:r>
      <w:r w:rsidR="00CF1A44" w:rsidRPr="00CF1A44">
        <w:rPr>
          <w:lang w:bidi="ar-EG"/>
        </w:rPr>
        <w:noBreakHyphen/>
        <w:t>7</w:t>
      </w:r>
      <w:r w:rsidR="00CF1A44" w:rsidRPr="00CF1A44">
        <w:rPr>
          <w:rtl/>
          <w:lang w:bidi="ar-EG"/>
        </w:rPr>
        <w:t xml:space="preserve"> (الفقرة </w:t>
      </w:r>
      <w:r w:rsidR="00CF1A44" w:rsidRPr="00CF1A44">
        <w:rPr>
          <w:lang w:bidi="ar-EG"/>
        </w:rPr>
        <w:t>4.2.6.A2</w:t>
      </w:r>
      <w:r w:rsidR="00CF1A44" w:rsidRPr="00CF1A44">
        <w:rPr>
          <w:rtl/>
          <w:lang w:bidi="ar-EG"/>
        </w:rPr>
        <w:t>).</w:t>
      </w:r>
    </w:p>
    <w:p w14:paraId="575B2802" w14:textId="1D349989" w:rsidR="00CF1A44" w:rsidRDefault="00CF1A44" w:rsidP="00CF1A44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</w:t>
      </w:r>
      <w:r w:rsidR="000F17FA">
        <w:rPr>
          <w:rFonts w:hint="cs"/>
          <w:rtl/>
          <w:lang w:bidi="ar-EG"/>
        </w:rPr>
        <w:t>تحكم</w:t>
      </w:r>
      <w:r w:rsidRPr="00EA53F4">
        <w:rPr>
          <w:rFonts w:hint="cs"/>
          <w:rtl/>
          <w:lang w:bidi="ar-EG"/>
        </w:rPr>
        <w:t xml:space="preserve"> هذا </w:t>
      </w:r>
      <w:r w:rsidRPr="00EA53F4">
        <w:rPr>
          <w:rtl/>
          <w:lang w:bidi="ar-EG"/>
        </w:rPr>
        <w:t xml:space="preserve">الإجراء في </w:t>
      </w:r>
      <w:r>
        <w:rPr>
          <w:lang w:bidi="ar-EG"/>
        </w:rPr>
        <w:t>25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أغسطس</w:t>
      </w:r>
      <w:r w:rsidRPr="00EA53F4">
        <w:rPr>
          <w:rFonts w:hint="cs"/>
          <w:rtl/>
          <w:lang w:bidi="ar-EG"/>
        </w:rPr>
        <w:t xml:space="preserve"> </w:t>
      </w:r>
      <w:r>
        <w:t>2019</w:t>
      </w:r>
      <w:r w:rsidRPr="00EA53F4">
        <w:rPr>
          <w:rFonts w:hint="cs"/>
          <w:rtl/>
          <w:lang w:bidi="ar-EG"/>
        </w:rPr>
        <w:t>.</w:t>
      </w:r>
    </w:p>
    <w:p w14:paraId="75D8ECC0" w14:textId="6B147C31" w:rsidR="00AF70F6" w:rsidRDefault="00AF70F6" w:rsidP="000F17FA">
      <w:pPr>
        <w:rPr>
          <w:rtl/>
        </w:rPr>
      </w:pPr>
      <w:r w:rsidRPr="00AF70F6">
        <w:rPr>
          <w:rtl/>
          <w:lang w:bidi="ar-EG"/>
        </w:rPr>
        <w:t xml:space="preserve">وسينشر الاتحاد </w:t>
      </w:r>
      <w:r w:rsidRPr="00AF70F6">
        <w:rPr>
          <w:rFonts w:hint="cs"/>
          <w:rtl/>
          <w:lang w:bidi="ar-EG"/>
        </w:rPr>
        <w:t>التوصيات الموافَق</w:t>
      </w:r>
      <w:r w:rsidRPr="00AF70F6">
        <w:rPr>
          <w:rtl/>
          <w:lang w:bidi="ar-EG"/>
        </w:rPr>
        <w:t xml:space="preserve"> عليها، ويتضمن الملحق </w:t>
      </w:r>
      <w:r w:rsidRPr="00AF70F6">
        <w:rPr>
          <w:rFonts w:hint="cs"/>
          <w:rtl/>
          <w:lang w:bidi="ar-EG"/>
        </w:rPr>
        <w:t>ب</w:t>
      </w:r>
      <w:r w:rsidRPr="00AF70F6">
        <w:rPr>
          <w:rtl/>
          <w:lang w:bidi="ar-EG"/>
        </w:rPr>
        <w:t xml:space="preserve">هذه </w:t>
      </w:r>
      <w:r w:rsidRPr="00AF70F6">
        <w:rPr>
          <w:rFonts w:hint="cs"/>
          <w:rtl/>
          <w:lang w:bidi="ar-EG"/>
        </w:rPr>
        <w:t>الرسالة المعممة</w:t>
      </w:r>
      <w:r w:rsidRPr="00AF70F6">
        <w:rPr>
          <w:rtl/>
          <w:lang w:bidi="ar-EG"/>
        </w:rPr>
        <w:t xml:space="preserve"> </w:t>
      </w:r>
      <w:r w:rsidRPr="00AF70F6">
        <w:rPr>
          <w:rFonts w:hint="cs"/>
          <w:rtl/>
          <w:lang w:bidi="ar-EG"/>
        </w:rPr>
        <w:t>عناوين هذه التوصيات والأرقام المخصصة</w:t>
      </w:r>
      <w:r w:rsidRPr="00AF70F6">
        <w:rPr>
          <w:rtl/>
          <w:lang w:bidi="ar-EG"/>
        </w:rPr>
        <w:t xml:space="preserve"> لها.</w:t>
      </w:r>
    </w:p>
    <w:p w14:paraId="1DFF7AFD" w14:textId="77777777"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14:paraId="6D1DEB7D" w14:textId="77777777" w:rsidR="00AF70F6" w:rsidRPr="00AF70F6" w:rsidRDefault="00B31F96" w:rsidP="000F17FA">
      <w:pPr>
        <w:spacing w:before="960"/>
        <w:jc w:val="left"/>
        <w:rPr>
          <w:rtl/>
        </w:rPr>
      </w:pPr>
      <w:r w:rsidRPr="00B31F96">
        <w:rPr>
          <w:rtl/>
        </w:rPr>
        <w:t>ماريو مانيفيتش</w:t>
      </w:r>
      <w:r w:rsidR="00AF70F6" w:rsidRPr="00AF70F6">
        <w:rPr>
          <w:rtl/>
        </w:rPr>
        <w:br/>
      </w:r>
      <w:r w:rsidR="00AF70F6" w:rsidRPr="00AF70F6">
        <w:rPr>
          <w:rFonts w:hint="cs"/>
          <w:rtl/>
        </w:rPr>
        <w:t>المدير</w:t>
      </w:r>
    </w:p>
    <w:p w14:paraId="2FE0015D" w14:textId="236FB1C2" w:rsidR="00AF70F6" w:rsidRDefault="00AF70F6" w:rsidP="000F17FA">
      <w:pPr>
        <w:spacing w:before="24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CF1A44">
        <w:rPr>
          <w:lang w:bidi="ar-EG"/>
        </w:rPr>
        <w:t>1</w:t>
      </w:r>
    </w:p>
    <w:p w14:paraId="3FA11671" w14:textId="77777777" w:rsidR="00AF70F6" w:rsidRPr="001F2ED3" w:rsidRDefault="00AF70F6" w:rsidP="000F17FA">
      <w:pPr>
        <w:tabs>
          <w:tab w:val="left" w:pos="283"/>
        </w:tabs>
        <w:spacing w:before="24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14:paraId="21E6B5BC" w14:textId="17878A5A" w:rsidR="00AF70F6" w:rsidRPr="001F2ED3" w:rsidRDefault="00AF70F6" w:rsidP="000F17FA">
      <w:pPr>
        <w:tabs>
          <w:tab w:val="left" w:pos="425"/>
        </w:tabs>
        <w:spacing w:before="60" w:line="180" w:lineRule="auto"/>
        <w:rPr>
          <w:sz w:val="16"/>
          <w:szCs w:val="22"/>
          <w:rtl/>
          <w:lang w:val="fr-CH"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إدارات الدول الأعضاء</w:t>
      </w:r>
      <w:r w:rsidRPr="001F2ED3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1F2ED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1F2ED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CF1A44">
        <w:rPr>
          <w:sz w:val="16"/>
          <w:szCs w:val="22"/>
          <w:lang w:val="fr-CH" w:bidi="ar-EG"/>
        </w:rPr>
        <w:t>3</w:t>
      </w:r>
      <w:r w:rsidRPr="001F2ED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14:paraId="2AD6A81E" w14:textId="53A9299C" w:rsidR="00AF70F6" w:rsidRPr="001F2ED3" w:rsidRDefault="00AF70F6" w:rsidP="000F17FA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CF1A44">
        <w:rPr>
          <w:sz w:val="16"/>
          <w:szCs w:val="22"/>
          <w:lang w:bidi="ar-EG"/>
        </w:rPr>
        <w:t>3</w:t>
      </w:r>
      <w:r w:rsidRPr="001F2ED3">
        <w:rPr>
          <w:sz w:val="16"/>
          <w:szCs w:val="22"/>
          <w:rtl/>
          <w:lang w:bidi="ar-EG"/>
        </w:rPr>
        <w:t xml:space="preserve"> للاتصالات الراديوية</w:t>
      </w:r>
    </w:p>
    <w:p w14:paraId="07FC50EE" w14:textId="77777777" w:rsidR="00AF70F6" w:rsidRPr="001F2ED3" w:rsidRDefault="00AF70F6" w:rsidP="000F17FA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rFonts w:hint="cs"/>
          <w:sz w:val="16"/>
          <w:szCs w:val="22"/>
          <w:rtl/>
          <w:lang w:bidi="ar-EG"/>
        </w:rPr>
        <w:t>-</w:t>
      </w:r>
      <w:r w:rsidRPr="001F2ED3">
        <w:rPr>
          <w:rFonts w:hint="cs"/>
          <w:sz w:val="16"/>
          <w:szCs w:val="22"/>
          <w:rtl/>
          <w:lang w:bidi="ar-EG"/>
        </w:rPr>
        <w:tab/>
      </w:r>
      <w:r w:rsidRPr="001F2ED3">
        <w:rPr>
          <w:rFonts w:hint="cs"/>
          <w:sz w:val="16"/>
          <w:szCs w:val="22"/>
          <w:rtl/>
        </w:rPr>
        <w:t>الهيئات الأكاديمية المنضمة إلى الاتحاد</w:t>
      </w:r>
    </w:p>
    <w:p w14:paraId="75B97F9E" w14:textId="77777777" w:rsidR="00AF70F6" w:rsidRPr="001F2ED3" w:rsidRDefault="00AF70F6" w:rsidP="000F17FA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14:paraId="6861C356" w14:textId="77777777" w:rsidR="00AF70F6" w:rsidRPr="001F2ED3" w:rsidRDefault="00AF70F6" w:rsidP="000F17FA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14:paraId="098FACA9" w14:textId="77777777" w:rsidR="00AF70F6" w:rsidRPr="001F2ED3" w:rsidRDefault="00AF70F6" w:rsidP="000F17FA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أعضاء لجنة لوائح الراديو</w:t>
      </w:r>
    </w:p>
    <w:p w14:paraId="06C5FE81" w14:textId="5F40416B" w:rsidR="00AF70F6" w:rsidRDefault="00AF70F6" w:rsidP="000F17FA">
      <w:pPr>
        <w:tabs>
          <w:tab w:val="left" w:pos="425"/>
        </w:tabs>
        <w:spacing w:before="20" w:line="180" w:lineRule="auto"/>
        <w:rPr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</w:t>
      </w:r>
      <w:r w:rsidR="00D34647">
        <w:rPr>
          <w:rFonts w:hint="cs"/>
          <w:sz w:val="16"/>
          <w:szCs w:val="22"/>
          <w:rtl/>
          <w:lang w:bidi="ar-EG"/>
        </w:rPr>
        <w:t>ة</w:t>
      </w:r>
      <w:r w:rsidRPr="001F2ED3">
        <w:rPr>
          <w:sz w:val="16"/>
          <w:szCs w:val="22"/>
          <w:rtl/>
          <w:lang w:bidi="ar-EG"/>
        </w:rPr>
        <w:t xml:space="preserve"> مكتب تنمية الاتصالات</w:t>
      </w:r>
      <w:r>
        <w:rPr>
          <w:rtl/>
          <w:lang w:bidi="ar-EG"/>
        </w:rPr>
        <w:br w:type="page"/>
      </w:r>
    </w:p>
    <w:p w14:paraId="74C14A84" w14:textId="4EDAFA08" w:rsidR="00AF70F6" w:rsidRPr="00AF70F6" w:rsidRDefault="00AF70F6" w:rsidP="00AF70F6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>الملحق</w:t>
      </w:r>
    </w:p>
    <w:p w14:paraId="365497E0" w14:textId="7930FFB4" w:rsidR="00AF70F6" w:rsidRPr="00AF70F6" w:rsidRDefault="00AF70F6" w:rsidP="000F17FA">
      <w:pPr>
        <w:pStyle w:val="Annextitle"/>
        <w:rPr>
          <w:rFonts w:eastAsiaTheme="minorEastAsia"/>
          <w:rtl/>
          <w:lang w:eastAsia="zh-CN" w:bidi="ar-SY"/>
        </w:rPr>
      </w:pPr>
      <w:r w:rsidRPr="00AF70F6">
        <w:rPr>
          <w:rFonts w:eastAsiaTheme="minorEastAsia" w:hint="cs"/>
          <w:rtl/>
          <w:lang w:eastAsia="zh-CN" w:bidi="ar-SY"/>
        </w:rPr>
        <w:t>عناوين توصيات</w:t>
      </w:r>
      <w:r w:rsidR="00574526">
        <w:rPr>
          <w:rFonts w:eastAsiaTheme="minorEastAsia" w:hint="cs"/>
          <w:rtl/>
          <w:lang w:eastAsia="zh-CN" w:bidi="ar-EG"/>
        </w:rPr>
        <w:t xml:space="preserve"> قطاع الاتصالات الراديوية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المواف</w:t>
      </w:r>
      <w:r w:rsidRPr="00AF70F6">
        <w:rPr>
          <w:rFonts w:eastAsiaTheme="minorEastAsia" w:hint="cs"/>
          <w:rtl/>
          <w:lang w:eastAsia="zh-CN" w:bidi="ar-SY"/>
        </w:rPr>
        <w:t>َ</w:t>
      </w:r>
      <w:r w:rsidRPr="00AF70F6">
        <w:rPr>
          <w:rFonts w:eastAsiaTheme="minorEastAsia" w:hint="eastAsia"/>
          <w:rtl/>
          <w:lang w:eastAsia="zh-CN" w:bidi="ar-SY"/>
        </w:rPr>
        <w:t>ق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عليها</w:t>
      </w:r>
    </w:p>
    <w:p w14:paraId="665331D5" w14:textId="7A76284C" w:rsidR="00AF70F6" w:rsidRPr="00AF70F6" w:rsidRDefault="00AF70F6" w:rsidP="00E86348">
      <w:pPr>
        <w:tabs>
          <w:tab w:val="clear" w:pos="1134"/>
          <w:tab w:val="right" w:pos="9639"/>
        </w:tabs>
        <w:spacing w:before="36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47731F">
        <w:rPr>
          <w:rFonts w:eastAsiaTheme="minorEastAsia"/>
          <w:u w:val="single"/>
          <w:lang w:eastAsia="zh-CN"/>
        </w:rPr>
        <w:t> </w:t>
      </w:r>
      <w:r w:rsidR="00CF1A44">
        <w:rPr>
          <w:rFonts w:eastAsiaTheme="minorEastAsia"/>
          <w:u w:val="single"/>
          <w:lang w:eastAsia="zh-CN"/>
        </w:rPr>
        <w:t>P</w:t>
      </w:r>
      <w:r w:rsidRPr="00AF70F6">
        <w:rPr>
          <w:rFonts w:eastAsiaTheme="minorEastAsia"/>
          <w:u w:val="single"/>
          <w:lang w:eastAsia="zh-CN"/>
        </w:rPr>
        <w:t>.</w:t>
      </w:r>
      <w:r w:rsidR="00CF1A44">
        <w:rPr>
          <w:rFonts w:eastAsiaTheme="minorEastAsia"/>
          <w:u w:val="single"/>
          <w:lang w:eastAsia="zh-CN"/>
        </w:rPr>
        <w:t>1057-6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 w:rsidR="00CF1A44">
        <w:rPr>
          <w:rFonts w:eastAsiaTheme="minorEastAsia"/>
          <w:lang w:eastAsia="zh-CN" w:bidi="ar-EG"/>
        </w:rPr>
        <w:t>3</w:t>
      </w:r>
      <w:r w:rsidRPr="00AF70F6">
        <w:rPr>
          <w:rFonts w:eastAsiaTheme="minorEastAsia"/>
          <w:lang w:eastAsia="zh-CN" w:bidi="ar-EG"/>
        </w:rPr>
        <w:t>/</w:t>
      </w:r>
      <w:r w:rsidR="00CF1A44">
        <w:rPr>
          <w:rFonts w:eastAsiaTheme="minorEastAsia"/>
          <w:lang w:eastAsia="zh-CN" w:bidi="ar-EG"/>
        </w:rPr>
        <w:t>105</w:t>
      </w:r>
      <w:r w:rsidRPr="00AF70F6">
        <w:rPr>
          <w:rFonts w:eastAsiaTheme="minorEastAsia"/>
          <w:lang w:eastAsia="zh-CN" w:bidi="ar-EG"/>
        </w:rPr>
        <w:t>(Rev.1)</w:t>
      </w:r>
    </w:p>
    <w:p w14:paraId="20ABA0D5" w14:textId="65998961" w:rsidR="00AF70F6" w:rsidRPr="00AF70F6" w:rsidRDefault="00CF1A44" w:rsidP="00DB1E73">
      <w:pPr>
        <w:pStyle w:val="Rectitle"/>
        <w:keepNext w:val="0"/>
        <w:keepLines w:val="0"/>
        <w:spacing w:after="240"/>
        <w:rPr>
          <w:rFonts w:eastAsiaTheme="minorEastAsia"/>
          <w:rtl/>
          <w:lang w:eastAsia="zh-CN" w:bidi="ar-SY"/>
        </w:rPr>
      </w:pPr>
      <w:r w:rsidRPr="00CF1A44">
        <w:rPr>
          <w:rFonts w:eastAsiaTheme="minorEastAsia"/>
          <w:rtl/>
          <w:lang w:eastAsia="zh-CN"/>
        </w:rPr>
        <w:t>التوزيعات الاحتمالية المتعلقة بنمذجة انتشار الموجات الراديوية</w:t>
      </w:r>
    </w:p>
    <w:p w14:paraId="2D666ED2" w14:textId="71855349" w:rsidR="00CF1A44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887D67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  <w:lang w:bidi="ar-EG"/>
        </w:rPr>
        <w:t xml:space="preserve"> </w:t>
      </w:r>
      <w:r w:rsidRPr="00D0324B">
        <w:rPr>
          <w:u w:val="single"/>
          <w:lang w:val="en-GB" w:bidi="ar-EG"/>
        </w:rPr>
        <w:t>ITU-R</w:t>
      </w:r>
      <w:r w:rsidR="0047731F">
        <w:rPr>
          <w:u w:val="single"/>
          <w:lang w:val="en-GB" w:bidi="ar-EG"/>
        </w:rPr>
        <w:t> </w:t>
      </w:r>
      <w:r w:rsidRPr="00D0324B">
        <w:rPr>
          <w:u w:val="single"/>
          <w:lang w:val="en-GB" w:bidi="ar-EG"/>
        </w:rPr>
        <w:t>P.841-</w:t>
      </w:r>
      <w:r>
        <w:rPr>
          <w:u w:val="single"/>
          <w:lang w:val="en-GB" w:bidi="ar-EG"/>
        </w:rPr>
        <w:t>6</w:t>
      </w:r>
      <w:r>
        <w:rPr>
          <w:rFonts w:hint="cs"/>
          <w:rtl/>
          <w:lang w:bidi="ar-EG"/>
        </w:rPr>
        <w:tab/>
        <w:t xml:space="preserve">الوثيقة </w:t>
      </w:r>
      <w:r w:rsidRPr="00D0324B">
        <w:rPr>
          <w:lang w:val="en-GB" w:bidi="ar-EG"/>
        </w:rPr>
        <w:t>3/106(Rev.1)</w:t>
      </w:r>
    </w:p>
    <w:p w14:paraId="4DB63C97" w14:textId="77777777" w:rsidR="00CF1A44" w:rsidRDefault="00CF1A44" w:rsidP="00DB1E73">
      <w:pPr>
        <w:pStyle w:val="Rectitle"/>
        <w:keepNext w:val="0"/>
        <w:keepLines w:val="0"/>
        <w:spacing w:after="240"/>
        <w:rPr>
          <w:rtl/>
        </w:rPr>
      </w:pPr>
      <w:r w:rsidRPr="00D0324B">
        <w:rPr>
          <w:rFonts w:hint="cs"/>
          <w:rtl/>
        </w:rPr>
        <w:t>تحويل</w:t>
      </w:r>
      <w:r w:rsidRPr="00D0324B">
        <w:rPr>
          <w:rtl/>
        </w:rPr>
        <w:t xml:space="preserve"> </w:t>
      </w:r>
      <w:r>
        <w:rPr>
          <w:rFonts w:hint="cs"/>
          <w:rtl/>
        </w:rPr>
        <w:t>الإحصاءات</w:t>
      </w:r>
      <w:r w:rsidRPr="00D0324B">
        <w:rPr>
          <w:rtl/>
        </w:rPr>
        <w:t xml:space="preserve"> السنوية إلى إحصا</w:t>
      </w:r>
      <w:r>
        <w:rPr>
          <w:rFonts w:hint="cs"/>
          <w:rtl/>
        </w:rPr>
        <w:t>ءا</w:t>
      </w:r>
      <w:r w:rsidRPr="00D0324B">
        <w:rPr>
          <w:rtl/>
        </w:rPr>
        <w:t>ت الشهر الأسوأ</w:t>
      </w:r>
    </w:p>
    <w:p w14:paraId="633F3F93" w14:textId="1F74B74C" w:rsidR="00CF1A44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887D67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  <w:lang w:bidi="ar-EG"/>
        </w:rPr>
        <w:t xml:space="preserve"> </w:t>
      </w:r>
      <w:r w:rsidRPr="00D0324B">
        <w:rPr>
          <w:u w:val="single"/>
          <w:lang w:val="en-GB" w:bidi="ar-EG"/>
        </w:rPr>
        <w:t>ITU-R</w:t>
      </w:r>
      <w:r w:rsidR="0047731F">
        <w:rPr>
          <w:u w:val="single"/>
          <w:lang w:val="en-GB" w:bidi="ar-EG"/>
        </w:rPr>
        <w:t> </w:t>
      </w:r>
      <w:r w:rsidRPr="00D0324B">
        <w:rPr>
          <w:u w:val="single"/>
          <w:lang w:val="en-GB" w:bidi="ar-EG"/>
        </w:rPr>
        <w:t>P.1407-</w:t>
      </w:r>
      <w:r>
        <w:rPr>
          <w:u w:val="single"/>
          <w:lang w:val="en-GB" w:bidi="ar-EG"/>
        </w:rPr>
        <w:t>7</w:t>
      </w:r>
      <w:r>
        <w:rPr>
          <w:rFonts w:hint="cs"/>
          <w:rtl/>
          <w:lang w:bidi="ar-EG"/>
        </w:rPr>
        <w:tab/>
        <w:t xml:space="preserve">الوثيقة </w:t>
      </w:r>
      <w:r w:rsidRPr="00D0324B">
        <w:rPr>
          <w:lang w:val="en-GB" w:bidi="ar-EG"/>
        </w:rPr>
        <w:t>3/107(Rev.1)</w:t>
      </w:r>
    </w:p>
    <w:p w14:paraId="0C76D8A0" w14:textId="77777777" w:rsidR="00CF1A44" w:rsidRDefault="00CF1A44" w:rsidP="00DB1E73">
      <w:pPr>
        <w:pStyle w:val="Rectitle"/>
        <w:keepNext w:val="0"/>
        <w:keepLines w:val="0"/>
        <w:spacing w:after="240"/>
        <w:rPr>
          <w:rtl/>
        </w:rPr>
      </w:pPr>
      <w:r w:rsidRPr="00D0324B">
        <w:rPr>
          <w:rFonts w:hint="cs"/>
          <w:rtl/>
          <w:lang w:bidi="ar-SY"/>
        </w:rPr>
        <w:t>الانتشار عبر مسيرات متعددة وتحديد معلمات خصائصه</w:t>
      </w:r>
    </w:p>
    <w:p w14:paraId="46612D05" w14:textId="49722337" w:rsidR="00CF1A44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887D67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  <w:lang w:bidi="ar-EG"/>
        </w:rPr>
        <w:t xml:space="preserve"> </w:t>
      </w:r>
      <w:r w:rsidRPr="00D0324B">
        <w:rPr>
          <w:u w:val="single"/>
          <w:lang w:val="en-GB" w:bidi="ar-EG"/>
        </w:rPr>
        <w:t>ITU-R</w:t>
      </w:r>
      <w:r w:rsidR="0047731F">
        <w:rPr>
          <w:u w:val="single"/>
          <w:lang w:val="en-GB" w:bidi="ar-EG"/>
        </w:rPr>
        <w:t> </w:t>
      </w:r>
      <w:r w:rsidRPr="00D0324B">
        <w:rPr>
          <w:u w:val="single"/>
          <w:lang w:val="en-GB" w:bidi="ar-EG"/>
        </w:rPr>
        <w:t>P.676-</w:t>
      </w:r>
      <w:r>
        <w:rPr>
          <w:u w:val="single"/>
          <w:lang w:val="en-GB" w:bidi="ar-EG"/>
        </w:rPr>
        <w:t>12</w:t>
      </w:r>
      <w:r>
        <w:rPr>
          <w:rFonts w:hint="cs"/>
          <w:rtl/>
          <w:lang w:bidi="ar-EG"/>
        </w:rPr>
        <w:tab/>
        <w:t xml:space="preserve">الوثيقة </w:t>
      </w:r>
      <w:r w:rsidRPr="00D0324B">
        <w:rPr>
          <w:lang w:val="en-GB" w:bidi="ar-EG"/>
        </w:rPr>
        <w:t>3/117(Rev.1)</w:t>
      </w:r>
    </w:p>
    <w:p w14:paraId="1908E9D1" w14:textId="77777777" w:rsidR="00CF1A44" w:rsidRDefault="00CF1A44" w:rsidP="00DB1E73">
      <w:pPr>
        <w:pStyle w:val="Rectitle"/>
        <w:keepNext w:val="0"/>
        <w:keepLines w:val="0"/>
        <w:spacing w:after="240"/>
        <w:rPr>
          <w:rtl/>
        </w:rPr>
      </w:pPr>
      <w:r w:rsidRPr="00574526">
        <w:rPr>
          <w:rFonts w:hint="cs"/>
          <w:rtl/>
          <w:lang w:bidi="ar-SY"/>
        </w:rPr>
        <w:t>التوهين الناجم عن الغازات الجوية</w:t>
      </w:r>
      <w:r w:rsidRPr="00574526">
        <w:rPr>
          <w:rFonts w:hint="cs"/>
          <w:rtl/>
        </w:rPr>
        <w:t xml:space="preserve"> والآثار ذات الصلة</w:t>
      </w:r>
    </w:p>
    <w:p w14:paraId="05FEB7F8" w14:textId="783EEFA6" w:rsidR="00CF1A44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887D67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  <w:lang w:bidi="ar-EG"/>
        </w:rPr>
        <w:t xml:space="preserve"> </w:t>
      </w:r>
      <w:r w:rsidRPr="001A525E">
        <w:rPr>
          <w:u w:val="single"/>
          <w:lang w:val="en-GB" w:bidi="ar-EG"/>
        </w:rPr>
        <w:t>ITU-R</w:t>
      </w:r>
      <w:r w:rsidR="0047731F">
        <w:rPr>
          <w:u w:val="single"/>
          <w:lang w:val="en-GB" w:bidi="ar-EG"/>
        </w:rPr>
        <w:t> </w:t>
      </w:r>
      <w:r w:rsidRPr="001A525E">
        <w:rPr>
          <w:u w:val="single"/>
          <w:lang w:val="en-GB" w:bidi="ar-EG"/>
        </w:rPr>
        <w:t>P.453-1</w:t>
      </w:r>
      <w:r>
        <w:rPr>
          <w:u w:val="single"/>
          <w:lang w:val="en-GB" w:bidi="ar-EG"/>
        </w:rPr>
        <w:t>4</w:t>
      </w:r>
      <w:r>
        <w:rPr>
          <w:rFonts w:hint="cs"/>
          <w:rtl/>
          <w:lang w:bidi="ar-EG"/>
        </w:rPr>
        <w:tab/>
        <w:t xml:space="preserve">الوثيقة </w:t>
      </w:r>
      <w:r w:rsidRPr="001A525E">
        <w:rPr>
          <w:lang w:val="en-GB" w:bidi="ar-EG"/>
        </w:rPr>
        <w:t>3/118(Rev.1)</w:t>
      </w:r>
    </w:p>
    <w:p w14:paraId="17E44BAF" w14:textId="26F200EC" w:rsidR="00CF1A44" w:rsidRDefault="00CF1A44" w:rsidP="00DB1E73">
      <w:pPr>
        <w:pStyle w:val="Rectitle"/>
        <w:keepNext w:val="0"/>
        <w:keepLines w:val="0"/>
        <w:spacing w:after="240"/>
        <w:rPr>
          <w:rtl/>
        </w:rPr>
      </w:pPr>
      <w:r w:rsidRPr="00E7368E">
        <w:rPr>
          <w:rtl/>
        </w:rPr>
        <w:t>دليل الانكسار الراديوي:</w:t>
      </w:r>
      <w:r w:rsidRPr="00E7368E">
        <w:rPr>
          <w:rFonts w:hint="cs"/>
          <w:rtl/>
        </w:rPr>
        <w:t xml:space="preserve"> </w:t>
      </w:r>
      <w:r w:rsidR="00574526">
        <w:rPr>
          <w:rFonts w:hint="cs"/>
          <w:rtl/>
        </w:rPr>
        <w:t>صيغته</w:t>
      </w:r>
      <w:r w:rsidRPr="00E7368E">
        <w:rPr>
          <w:rtl/>
        </w:rPr>
        <w:t xml:space="preserve"> و</w:t>
      </w:r>
      <w:r w:rsidRPr="00E7368E">
        <w:rPr>
          <w:rFonts w:hint="cs"/>
          <w:rtl/>
        </w:rPr>
        <w:t>بيان</w:t>
      </w:r>
      <w:r w:rsidRPr="00E7368E">
        <w:rPr>
          <w:rtl/>
        </w:rPr>
        <w:t>ات الانكسارية</w:t>
      </w:r>
    </w:p>
    <w:p w14:paraId="2C3840F5" w14:textId="7BD5224A" w:rsidR="00CF1A44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887D67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  <w:lang w:bidi="ar-EG"/>
        </w:rPr>
        <w:t xml:space="preserve"> </w:t>
      </w:r>
      <w:r w:rsidRPr="00E7368E">
        <w:rPr>
          <w:u w:val="single"/>
          <w:lang w:val="en-GB" w:bidi="ar-EG"/>
        </w:rPr>
        <w:t>ITU-R</w:t>
      </w:r>
      <w:r w:rsidR="0047731F">
        <w:rPr>
          <w:u w:val="single"/>
          <w:lang w:val="en-GB" w:bidi="ar-EG"/>
        </w:rPr>
        <w:t> </w:t>
      </w:r>
      <w:r w:rsidRPr="00E7368E">
        <w:rPr>
          <w:u w:val="single"/>
          <w:lang w:val="en-GB" w:bidi="ar-EG"/>
        </w:rPr>
        <w:t>P.527-</w:t>
      </w:r>
      <w:r>
        <w:rPr>
          <w:u w:val="single"/>
          <w:lang w:val="en-GB" w:bidi="ar-EG"/>
        </w:rPr>
        <w:t>5</w:t>
      </w:r>
      <w:r>
        <w:rPr>
          <w:rFonts w:hint="cs"/>
          <w:rtl/>
          <w:lang w:bidi="ar-EG"/>
        </w:rPr>
        <w:tab/>
        <w:t xml:space="preserve">الوثيقة </w:t>
      </w:r>
      <w:r w:rsidRPr="00E7368E">
        <w:rPr>
          <w:lang w:val="en-GB" w:bidi="ar-EG"/>
        </w:rPr>
        <w:t>3/119(Rev.2)</w:t>
      </w:r>
    </w:p>
    <w:p w14:paraId="0520BC51" w14:textId="77777777" w:rsidR="00CF1A44" w:rsidRDefault="00CF1A44" w:rsidP="00CF1A44">
      <w:pPr>
        <w:pStyle w:val="Rectitle"/>
        <w:keepNext w:val="0"/>
        <w:keepLines w:val="0"/>
        <w:spacing w:after="240"/>
        <w:rPr>
          <w:rtl/>
        </w:rPr>
      </w:pPr>
      <w:r w:rsidRPr="00E7368E">
        <w:rPr>
          <w:rtl/>
        </w:rPr>
        <w:t>الخصائص الكهربائية لسطح الأرض</w:t>
      </w:r>
    </w:p>
    <w:p w14:paraId="53E52393" w14:textId="66FF5D26" w:rsidR="00CF1A44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887D67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  <w:lang w:bidi="ar-EG"/>
        </w:rPr>
        <w:t xml:space="preserve"> </w:t>
      </w:r>
      <w:r w:rsidRPr="00E7368E">
        <w:rPr>
          <w:u w:val="single"/>
          <w:lang w:val="en-GB" w:bidi="ar-EG"/>
        </w:rPr>
        <w:t>ITU-R</w:t>
      </w:r>
      <w:r w:rsidR="0047731F">
        <w:rPr>
          <w:u w:val="single"/>
          <w:lang w:val="en-GB" w:bidi="ar-EG"/>
        </w:rPr>
        <w:t> </w:t>
      </w:r>
      <w:r w:rsidRPr="00E7368E">
        <w:rPr>
          <w:u w:val="single"/>
          <w:lang w:val="en-GB" w:bidi="ar-EG"/>
        </w:rPr>
        <w:t>P.310-</w:t>
      </w:r>
      <w:r>
        <w:rPr>
          <w:u w:val="single"/>
          <w:lang w:val="en-GB" w:bidi="ar-EG"/>
        </w:rPr>
        <w:t>10</w:t>
      </w:r>
      <w:r>
        <w:rPr>
          <w:rFonts w:hint="cs"/>
          <w:rtl/>
          <w:lang w:bidi="ar-EG"/>
        </w:rPr>
        <w:tab/>
        <w:t xml:space="preserve">الوثيقة </w:t>
      </w:r>
      <w:r w:rsidRPr="00E7368E">
        <w:rPr>
          <w:lang w:val="en-GB" w:bidi="ar-EG"/>
        </w:rPr>
        <w:t>3/120(Rev.1)</w:t>
      </w:r>
    </w:p>
    <w:p w14:paraId="1892A86E" w14:textId="77777777" w:rsidR="00CF1A44" w:rsidRDefault="00CF1A44" w:rsidP="00AA0BC4">
      <w:pPr>
        <w:pStyle w:val="Rectitle"/>
        <w:keepNext w:val="0"/>
        <w:keepLines w:val="0"/>
        <w:spacing w:after="240"/>
        <w:rPr>
          <w:b w:val="0"/>
          <w:bCs w:val="0"/>
          <w:rtl/>
        </w:rPr>
      </w:pPr>
      <w:r w:rsidRPr="00E8671D">
        <w:rPr>
          <w:rtl/>
        </w:rPr>
        <w:t>تعاريف لمصطلحات تتعلق بالانتشار في الأوساط غير المؤيَّنة</w:t>
      </w:r>
    </w:p>
    <w:p w14:paraId="4D543843" w14:textId="7459A860" w:rsidR="00CF1A44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887D67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  <w:lang w:bidi="ar-EG"/>
        </w:rPr>
        <w:t xml:space="preserve"> </w:t>
      </w:r>
      <w:r w:rsidRPr="00E7368E">
        <w:rPr>
          <w:u w:val="single"/>
          <w:lang w:val="en-GB" w:bidi="ar-EG"/>
        </w:rPr>
        <w:t>ITU-R</w:t>
      </w:r>
      <w:r w:rsidR="0047731F">
        <w:rPr>
          <w:u w:val="single"/>
          <w:lang w:val="en-GB" w:bidi="ar-EG"/>
        </w:rPr>
        <w:t> </w:t>
      </w:r>
      <w:r w:rsidRPr="00E7368E">
        <w:rPr>
          <w:u w:val="single"/>
          <w:lang w:val="en-GB" w:bidi="ar-EG"/>
        </w:rPr>
        <w:t>P.1511-</w:t>
      </w:r>
      <w:r>
        <w:rPr>
          <w:u w:val="single"/>
          <w:lang w:val="en-GB" w:bidi="ar-EG"/>
        </w:rPr>
        <w:t>2</w:t>
      </w:r>
      <w:r>
        <w:rPr>
          <w:rFonts w:hint="cs"/>
          <w:rtl/>
          <w:lang w:bidi="ar-EG"/>
        </w:rPr>
        <w:tab/>
        <w:t xml:space="preserve">الوثيقة </w:t>
      </w:r>
      <w:r w:rsidRPr="00E7368E">
        <w:rPr>
          <w:lang w:val="en-GB" w:bidi="ar-EG"/>
        </w:rPr>
        <w:t>3/121(Rev.1)</w:t>
      </w:r>
    </w:p>
    <w:p w14:paraId="32FF33F0" w14:textId="77777777" w:rsidR="00CF1A44" w:rsidRDefault="00CF1A44" w:rsidP="00E86348">
      <w:pPr>
        <w:pStyle w:val="Rectitle"/>
        <w:keepNext w:val="0"/>
        <w:keepLines w:val="0"/>
        <w:spacing w:after="240"/>
        <w:rPr>
          <w:rtl/>
        </w:rPr>
      </w:pPr>
      <w:r w:rsidRPr="00E8671D">
        <w:rPr>
          <w:rFonts w:hint="cs"/>
          <w:rtl/>
          <w:lang w:bidi="ar-EG"/>
        </w:rPr>
        <w:t xml:space="preserve">طوبوغرافيا </w:t>
      </w:r>
      <w:r>
        <w:rPr>
          <w:rFonts w:hint="cs"/>
          <w:rtl/>
          <w:lang w:bidi="ar-EG"/>
        </w:rPr>
        <w:t xml:space="preserve">من أجل </w:t>
      </w:r>
      <w:r w:rsidRPr="00E8671D">
        <w:rPr>
          <w:rFonts w:hint="cs"/>
          <w:rtl/>
          <w:lang w:bidi="ar-EG"/>
        </w:rPr>
        <w:t>وضع نماذج الانتشار باتجاه أرض-فضاء</w:t>
      </w:r>
    </w:p>
    <w:p w14:paraId="0378509D" w14:textId="595EC2E9" w:rsidR="00CF1A44" w:rsidRDefault="00CF1A44" w:rsidP="00E86348">
      <w:pPr>
        <w:keepNext/>
        <w:keepLines/>
        <w:tabs>
          <w:tab w:val="right" w:pos="9639"/>
        </w:tabs>
        <w:spacing w:before="360"/>
        <w:rPr>
          <w:rtl/>
          <w:lang w:bidi="ar-EG"/>
        </w:rPr>
      </w:pPr>
      <w:r w:rsidRPr="00887D67">
        <w:rPr>
          <w:rFonts w:hint="cs"/>
          <w:u w:val="single"/>
          <w:rtl/>
        </w:rPr>
        <w:lastRenderedPageBreak/>
        <w:t>التوصية</w:t>
      </w:r>
      <w:r>
        <w:rPr>
          <w:rFonts w:hint="cs"/>
          <w:u w:val="single"/>
          <w:rtl/>
          <w:lang w:bidi="ar-EG"/>
        </w:rPr>
        <w:t xml:space="preserve"> </w:t>
      </w:r>
      <w:r w:rsidRPr="00E7368E">
        <w:rPr>
          <w:u w:val="single"/>
          <w:lang w:val="en-GB" w:bidi="ar-EG"/>
        </w:rPr>
        <w:t>ITU-R</w:t>
      </w:r>
      <w:r w:rsidR="0047731F">
        <w:rPr>
          <w:u w:val="single"/>
          <w:lang w:val="en-GB" w:bidi="ar-EG"/>
        </w:rPr>
        <w:t> </w:t>
      </w:r>
      <w:r w:rsidRPr="00E7368E">
        <w:rPr>
          <w:u w:val="single"/>
          <w:lang w:val="en-GB" w:bidi="ar-EG"/>
        </w:rPr>
        <w:t>P.1853-</w:t>
      </w:r>
      <w:r>
        <w:rPr>
          <w:u w:val="single"/>
          <w:lang w:val="en-GB" w:bidi="ar-EG"/>
        </w:rPr>
        <w:t>2</w:t>
      </w:r>
      <w:r>
        <w:rPr>
          <w:rFonts w:hint="cs"/>
          <w:rtl/>
          <w:lang w:bidi="ar-EG"/>
        </w:rPr>
        <w:tab/>
        <w:t xml:space="preserve">الوثيقة </w:t>
      </w:r>
      <w:r w:rsidRPr="00E7368E">
        <w:rPr>
          <w:lang w:val="en-GB" w:bidi="ar-EG"/>
        </w:rPr>
        <w:t>3/122(Rev.1)</w:t>
      </w:r>
    </w:p>
    <w:p w14:paraId="39B94305" w14:textId="054895D1" w:rsidR="00CF1A44" w:rsidRDefault="00CF1A44" w:rsidP="00CF1A44">
      <w:pPr>
        <w:pStyle w:val="Rectitle"/>
        <w:spacing w:after="240"/>
        <w:rPr>
          <w:rtl/>
        </w:rPr>
      </w:pPr>
      <w:r w:rsidRPr="00574526">
        <w:rPr>
          <w:rFonts w:hint="cs"/>
          <w:rtl/>
        </w:rPr>
        <w:t xml:space="preserve">تركيب السلاسل الزمنية </w:t>
      </w:r>
      <w:r w:rsidR="00574526">
        <w:rPr>
          <w:rFonts w:hint="cs"/>
          <w:rtl/>
        </w:rPr>
        <w:t>لعوامل الانحطاط</w:t>
      </w:r>
      <w:r w:rsidRPr="00574526">
        <w:rPr>
          <w:rFonts w:hint="cs"/>
          <w:rtl/>
        </w:rPr>
        <w:t xml:space="preserve"> التروبوسفيري</w:t>
      </w:r>
      <w:r w:rsidR="00574526">
        <w:rPr>
          <w:rFonts w:hint="cs"/>
          <w:rtl/>
        </w:rPr>
        <w:t>ة</w:t>
      </w:r>
    </w:p>
    <w:p w14:paraId="134CE233" w14:textId="7870D2B0" w:rsidR="00CF1A44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887D67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  <w:lang w:bidi="ar-EG"/>
        </w:rPr>
        <w:t xml:space="preserve"> </w:t>
      </w:r>
      <w:r w:rsidRPr="00E7368E">
        <w:rPr>
          <w:u w:val="single"/>
          <w:lang w:val="en-GB" w:bidi="ar-EG"/>
        </w:rPr>
        <w:t>ITU-R</w:t>
      </w:r>
      <w:r w:rsidR="0047731F">
        <w:rPr>
          <w:u w:val="single"/>
          <w:lang w:val="en-GB" w:bidi="ar-EG"/>
        </w:rPr>
        <w:t> </w:t>
      </w:r>
      <w:r w:rsidRPr="00E7368E">
        <w:rPr>
          <w:u w:val="single"/>
          <w:lang w:val="en-GB" w:bidi="ar-EG"/>
        </w:rPr>
        <w:t>P.2109-</w:t>
      </w:r>
      <w:r>
        <w:rPr>
          <w:u w:val="single"/>
          <w:lang w:val="en-GB" w:bidi="ar-EG"/>
        </w:rPr>
        <w:t>1</w:t>
      </w:r>
      <w:r>
        <w:rPr>
          <w:rFonts w:hint="cs"/>
          <w:rtl/>
          <w:lang w:bidi="ar-EG"/>
        </w:rPr>
        <w:tab/>
        <w:t xml:space="preserve">الوثيقة </w:t>
      </w:r>
      <w:r w:rsidRPr="00E7368E">
        <w:rPr>
          <w:lang w:val="en-GB" w:bidi="ar-EG"/>
        </w:rPr>
        <w:t>3/124(Rev.1)</w:t>
      </w:r>
    </w:p>
    <w:p w14:paraId="078E67AB" w14:textId="77777777" w:rsidR="00CF1A44" w:rsidRPr="00FC76FE" w:rsidRDefault="00CF1A44" w:rsidP="00DB1E73">
      <w:pPr>
        <w:pStyle w:val="Rectitle"/>
        <w:keepNext w:val="0"/>
        <w:keepLines w:val="0"/>
        <w:spacing w:after="240"/>
      </w:pPr>
      <w:r w:rsidRPr="00FC76FE">
        <w:rPr>
          <w:rtl/>
        </w:rPr>
        <w:t>التنبؤ بالخسارة الناجمة عن الدخول إلى المباني</w:t>
      </w:r>
    </w:p>
    <w:p w14:paraId="7D2BB3E1" w14:textId="50653859" w:rsidR="00CF1A44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887D67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  <w:lang w:bidi="ar-EG"/>
        </w:rPr>
        <w:t xml:space="preserve"> </w:t>
      </w:r>
      <w:r w:rsidRPr="00E7368E">
        <w:rPr>
          <w:u w:val="single"/>
          <w:lang w:val="en-GB" w:bidi="ar-EG"/>
        </w:rPr>
        <w:t>ITU-R</w:t>
      </w:r>
      <w:r w:rsidR="0047731F">
        <w:rPr>
          <w:u w:val="single"/>
          <w:lang w:val="en-GB" w:bidi="ar-EG"/>
        </w:rPr>
        <w:t> </w:t>
      </w:r>
      <w:r w:rsidRPr="00E7368E">
        <w:rPr>
          <w:u w:val="single"/>
          <w:lang w:val="en-GB" w:bidi="ar-EG"/>
        </w:rPr>
        <w:t>P.528-</w:t>
      </w:r>
      <w:r>
        <w:rPr>
          <w:u w:val="single"/>
          <w:lang w:val="en-GB" w:bidi="ar-EG"/>
        </w:rPr>
        <w:t>4</w:t>
      </w:r>
      <w:r>
        <w:rPr>
          <w:rFonts w:hint="cs"/>
          <w:rtl/>
          <w:lang w:bidi="ar-EG"/>
        </w:rPr>
        <w:tab/>
        <w:t xml:space="preserve">الوثيقة </w:t>
      </w:r>
      <w:r w:rsidRPr="00E7368E">
        <w:rPr>
          <w:lang w:val="en-GB" w:bidi="ar-EG"/>
        </w:rPr>
        <w:t>3/125(Rev.1)</w:t>
      </w:r>
    </w:p>
    <w:p w14:paraId="10A0B7C0" w14:textId="01D25AC3" w:rsidR="00CF1A44" w:rsidRDefault="00574526" w:rsidP="00DB1E73">
      <w:pPr>
        <w:pStyle w:val="Rectitle"/>
        <w:keepNext w:val="0"/>
        <w:keepLines w:val="0"/>
        <w:spacing w:after="240"/>
        <w:rPr>
          <w:rtl/>
        </w:rPr>
      </w:pPr>
      <w:r>
        <w:rPr>
          <w:rFonts w:hint="cs"/>
          <w:rtl/>
          <w:lang w:bidi="ar-EG"/>
        </w:rPr>
        <w:t>طريقة تنبؤ بالانتشار من أجل الخدمات</w:t>
      </w:r>
      <w:r w:rsidR="00CF1A44" w:rsidRPr="00574526">
        <w:rPr>
          <w:rFonts w:hint="cs"/>
          <w:rtl/>
          <w:lang w:bidi="ar-EG"/>
        </w:rPr>
        <w:t xml:space="preserve"> المتنقلة للطيران وخدمات الملاحة الراديوية </w:t>
      </w:r>
      <w:r w:rsidR="00CF1A44" w:rsidRPr="00574526">
        <w:rPr>
          <w:rtl/>
          <w:lang w:bidi="ar-EG"/>
        </w:rPr>
        <w:br/>
      </w:r>
      <w:r w:rsidR="00CF1A44" w:rsidRPr="00574526">
        <w:rPr>
          <w:rFonts w:hint="cs"/>
          <w:rtl/>
          <w:lang w:bidi="ar-EG"/>
        </w:rPr>
        <w:t>العاملة في</w:t>
      </w:r>
      <w:r w:rsidR="00CF1A44" w:rsidRPr="00574526">
        <w:rPr>
          <w:rFonts w:hint="eastAsia"/>
          <w:rtl/>
          <w:lang w:bidi="ar-EG"/>
        </w:rPr>
        <w:t> </w:t>
      </w:r>
      <w:r w:rsidR="00CF1A44" w:rsidRPr="00574526">
        <w:rPr>
          <w:rFonts w:hint="cs"/>
          <w:rtl/>
          <w:lang w:bidi="ar-EG"/>
        </w:rPr>
        <w:t>نطاقات الموجات المترية</w:t>
      </w:r>
      <w:r w:rsidR="00CF1A44" w:rsidRPr="00574526">
        <w:rPr>
          <w:rFonts w:hint="eastAsia"/>
          <w:rtl/>
          <w:lang w:bidi="ar-EG"/>
        </w:rPr>
        <w:t> </w:t>
      </w:r>
      <w:r w:rsidR="00CF1A44" w:rsidRPr="00574526">
        <w:rPr>
          <w:lang w:val="fr-FR"/>
        </w:rPr>
        <w:t>(VHF)</w:t>
      </w:r>
      <w:r w:rsidR="00CF1A44" w:rsidRPr="00574526">
        <w:rPr>
          <w:rFonts w:hint="cs"/>
          <w:rtl/>
        </w:rPr>
        <w:t xml:space="preserve"> </w:t>
      </w:r>
      <w:r w:rsidR="00CF1A44" w:rsidRPr="00574526">
        <w:rPr>
          <w:rFonts w:hint="cs"/>
          <w:rtl/>
          <w:lang w:bidi="ar-EG"/>
        </w:rPr>
        <w:t>والموجات الديسيمترية</w:t>
      </w:r>
      <w:r w:rsidR="00CF1A44" w:rsidRPr="00574526">
        <w:rPr>
          <w:rFonts w:hint="eastAsia"/>
          <w:rtl/>
          <w:lang w:bidi="ar-EG"/>
        </w:rPr>
        <w:t> </w:t>
      </w:r>
      <w:r w:rsidR="00CF1A44" w:rsidRPr="00574526">
        <w:rPr>
          <w:lang w:val="fr-FR"/>
        </w:rPr>
        <w:t>(UHF)</w:t>
      </w:r>
      <w:r w:rsidR="00CF1A44" w:rsidRPr="00574526">
        <w:rPr>
          <w:rFonts w:hint="cs"/>
          <w:rtl/>
        </w:rPr>
        <w:t xml:space="preserve"> </w:t>
      </w:r>
      <w:r w:rsidR="00CF1A44" w:rsidRPr="00574526">
        <w:rPr>
          <w:rtl/>
        </w:rPr>
        <w:br/>
      </w:r>
      <w:r w:rsidR="00CF1A44" w:rsidRPr="00574526">
        <w:rPr>
          <w:rFonts w:hint="cs"/>
          <w:rtl/>
          <w:lang w:bidi="ar-EG"/>
        </w:rPr>
        <w:t>والموجات</w:t>
      </w:r>
      <w:r w:rsidR="00CF1A44" w:rsidRPr="00574526">
        <w:rPr>
          <w:rFonts w:hint="eastAsia"/>
          <w:rtl/>
          <w:lang w:bidi="ar-EG"/>
        </w:rPr>
        <w:t> </w:t>
      </w:r>
      <w:r w:rsidR="00CF1A44" w:rsidRPr="00574526">
        <w:rPr>
          <w:rFonts w:hint="cs"/>
          <w:rtl/>
          <w:lang w:bidi="ar-EG"/>
        </w:rPr>
        <w:t>السنتيمترية</w:t>
      </w:r>
      <w:r w:rsidR="00CF1A44" w:rsidRPr="00574526">
        <w:rPr>
          <w:rFonts w:hint="eastAsia"/>
          <w:rtl/>
          <w:lang w:bidi="ar-EG"/>
        </w:rPr>
        <w:t> </w:t>
      </w:r>
      <w:r w:rsidR="00CF1A44" w:rsidRPr="00574526">
        <w:rPr>
          <w:lang w:val="fr-FR"/>
        </w:rPr>
        <w:t>(SHF)</w:t>
      </w:r>
    </w:p>
    <w:p w14:paraId="00B601B8" w14:textId="46E8D316" w:rsidR="00CF1A44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887D67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  <w:lang w:bidi="ar-EG"/>
        </w:rPr>
        <w:t xml:space="preserve"> </w:t>
      </w:r>
      <w:r w:rsidRPr="00E7368E">
        <w:rPr>
          <w:u w:val="single"/>
          <w:lang w:val="en-GB" w:bidi="ar-EG"/>
        </w:rPr>
        <w:t>ITU-R</w:t>
      </w:r>
      <w:r w:rsidR="0047731F">
        <w:rPr>
          <w:u w:val="single"/>
          <w:lang w:val="en-GB" w:bidi="ar-EG"/>
        </w:rPr>
        <w:t> </w:t>
      </w:r>
      <w:r w:rsidRPr="00E7368E">
        <w:rPr>
          <w:u w:val="single"/>
          <w:lang w:val="en-GB" w:bidi="ar-EG"/>
        </w:rPr>
        <w:t>P.1546-</w:t>
      </w:r>
      <w:r>
        <w:rPr>
          <w:u w:val="single"/>
          <w:lang w:val="en-GB" w:bidi="ar-EG"/>
        </w:rPr>
        <w:t>6</w:t>
      </w:r>
      <w:r>
        <w:rPr>
          <w:rFonts w:hint="cs"/>
          <w:rtl/>
          <w:lang w:bidi="ar-EG"/>
        </w:rPr>
        <w:tab/>
        <w:t xml:space="preserve">الوثيقة </w:t>
      </w:r>
      <w:r w:rsidRPr="00E7368E">
        <w:rPr>
          <w:lang w:val="en-GB" w:bidi="ar-EG"/>
        </w:rPr>
        <w:t>3/126(Rev.1)</w:t>
      </w:r>
    </w:p>
    <w:p w14:paraId="616C8F76" w14:textId="7E3CD30F" w:rsidR="00CF1A44" w:rsidRDefault="00CF1A44" w:rsidP="00CF1A44">
      <w:pPr>
        <w:pStyle w:val="Rectitle"/>
        <w:keepNext w:val="0"/>
        <w:keepLines w:val="0"/>
        <w:spacing w:after="240"/>
        <w:rPr>
          <w:rtl/>
        </w:rPr>
      </w:pPr>
      <w:r w:rsidRPr="00E7368E">
        <w:rPr>
          <w:rFonts w:hint="cs"/>
          <w:rtl/>
          <w:lang w:bidi="ar-EG"/>
        </w:rPr>
        <w:t>طريقة التنبؤ من نقطة</w:t>
      </w:r>
      <w:r>
        <w:rPr>
          <w:rFonts w:hint="cs"/>
          <w:rtl/>
          <w:lang w:bidi="ar-EG"/>
        </w:rPr>
        <w:t xml:space="preserve"> </w:t>
      </w:r>
      <w:r w:rsidRPr="00E7368E">
        <w:rPr>
          <w:rFonts w:hint="cs"/>
          <w:rtl/>
          <w:lang w:bidi="ar-EG"/>
        </w:rPr>
        <w:t>إلى</w:t>
      </w:r>
      <w:r>
        <w:rPr>
          <w:rFonts w:hint="cs"/>
          <w:rtl/>
          <w:lang w:bidi="ar-EG"/>
        </w:rPr>
        <w:t xml:space="preserve"> </w:t>
      </w:r>
      <w:r w:rsidRPr="00E7368E">
        <w:rPr>
          <w:rFonts w:hint="cs"/>
          <w:rtl/>
          <w:lang w:bidi="ar-EG"/>
        </w:rPr>
        <w:t>منطقة</w:t>
      </w:r>
      <w:r>
        <w:rPr>
          <w:rFonts w:hint="cs"/>
          <w:rtl/>
          <w:lang w:bidi="ar-EG"/>
        </w:rPr>
        <w:t xml:space="preserve"> </w:t>
      </w:r>
      <w:r w:rsidRPr="00E7368E">
        <w:rPr>
          <w:rFonts w:hint="cs"/>
          <w:rtl/>
          <w:lang w:bidi="ar-EG"/>
        </w:rPr>
        <w:t>لخدمات الأرض في مدى الترددات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br/>
      </w:r>
      <w:r w:rsidRPr="00E7368E">
        <w:rPr>
          <w:rFonts w:hint="cs"/>
          <w:rtl/>
          <w:lang w:bidi="ar-EG"/>
        </w:rPr>
        <w:t xml:space="preserve">بين </w:t>
      </w:r>
      <w:r w:rsidR="00905FF4" w:rsidRPr="00E7368E">
        <w:t>MHz</w:t>
      </w:r>
      <w:r w:rsidR="00905FF4">
        <w:t> </w:t>
      </w:r>
      <w:r w:rsidRPr="00E7368E">
        <w:t>30</w:t>
      </w:r>
      <w:r w:rsidRPr="00E7368E">
        <w:rPr>
          <w:rFonts w:hint="cs"/>
          <w:rtl/>
          <w:lang w:bidi="ar-EG"/>
        </w:rPr>
        <w:t xml:space="preserve"> و</w:t>
      </w:r>
      <w:r w:rsidR="00905FF4">
        <w:rPr>
          <w:lang w:bidi="ar-EG"/>
        </w:rPr>
        <w:t>MHz </w:t>
      </w:r>
      <w:r>
        <w:t>4</w:t>
      </w:r>
      <w:r w:rsidRPr="00E7368E">
        <w:t> 000</w:t>
      </w:r>
    </w:p>
    <w:p w14:paraId="1CC894BC" w14:textId="5C9256E1" w:rsidR="00CF1A44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887D67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  <w:lang w:bidi="ar-EG"/>
        </w:rPr>
        <w:t xml:space="preserve"> </w:t>
      </w:r>
      <w:r w:rsidRPr="00E7368E">
        <w:rPr>
          <w:u w:val="single"/>
          <w:lang w:val="en-GB" w:bidi="ar-EG"/>
        </w:rPr>
        <w:t>ITU-R</w:t>
      </w:r>
      <w:r w:rsidR="0047731F">
        <w:rPr>
          <w:u w:val="single"/>
          <w:lang w:val="en-GB" w:bidi="ar-EG"/>
        </w:rPr>
        <w:t> </w:t>
      </w:r>
      <w:r w:rsidRPr="00E7368E">
        <w:rPr>
          <w:u w:val="single"/>
          <w:lang w:val="en-GB" w:bidi="ar-EG"/>
        </w:rPr>
        <w:t>P.1812-</w:t>
      </w:r>
      <w:r>
        <w:rPr>
          <w:u w:val="single"/>
          <w:lang w:val="en-GB" w:bidi="ar-EG"/>
        </w:rPr>
        <w:t>5</w:t>
      </w:r>
      <w:r>
        <w:rPr>
          <w:rFonts w:hint="cs"/>
          <w:rtl/>
          <w:lang w:bidi="ar-EG"/>
        </w:rPr>
        <w:tab/>
        <w:t xml:space="preserve">الوثيقة </w:t>
      </w:r>
      <w:r w:rsidRPr="00E7368E">
        <w:rPr>
          <w:lang w:val="en-GB" w:bidi="ar-EG"/>
        </w:rPr>
        <w:t>3/127(Rev.1)</w:t>
      </w:r>
    </w:p>
    <w:p w14:paraId="55FEC0B2" w14:textId="77777777" w:rsidR="00CF1A44" w:rsidRDefault="00CF1A44" w:rsidP="00AA0BC4">
      <w:pPr>
        <w:pStyle w:val="Rectitle"/>
        <w:keepNext w:val="0"/>
        <w:keepLines w:val="0"/>
        <w:spacing w:after="240"/>
        <w:rPr>
          <w:rtl/>
        </w:rPr>
      </w:pPr>
      <w:r w:rsidRPr="00E7368E">
        <w:rPr>
          <w:rFonts w:hint="cs"/>
          <w:rtl/>
          <w:lang w:bidi="ar-EG"/>
        </w:rPr>
        <w:t>طريقة تنبؤ بانتشار خاصة بمسير</w:t>
      </w:r>
      <w:r>
        <w:rPr>
          <w:rFonts w:hint="cs"/>
          <w:rtl/>
          <w:lang w:bidi="ar-EG"/>
        </w:rPr>
        <w:t xml:space="preserve"> </w:t>
      </w:r>
      <w:r w:rsidRPr="00E7368E">
        <w:rPr>
          <w:rFonts w:hint="cs"/>
          <w:rtl/>
          <w:lang w:bidi="ar-EG"/>
        </w:rPr>
        <w:t>لخدمات الأرض</w:t>
      </w:r>
      <w:r w:rsidRPr="00E7368E">
        <w:rPr>
          <w:rFonts w:hint="eastAsia"/>
          <w:rtl/>
          <w:lang w:bidi="ar-EG"/>
        </w:rPr>
        <w:t> </w:t>
      </w:r>
      <w:r w:rsidRPr="00E7368E">
        <w:rPr>
          <w:rFonts w:hint="cs"/>
          <w:rtl/>
          <w:lang w:bidi="ar-EG"/>
        </w:rPr>
        <w:t>من نقطة</w:t>
      </w:r>
      <w:r>
        <w:rPr>
          <w:rFonts w:hint="cs"/>
          <w:rtl/>
          <w:lang w:bidi="ar-EG"/>
        </w:rPr>
        <w:t xml:space="preserve"> </w:t>
      </w:r>
      <w:r w:rsidRPr="00E7368E">
        <w:rPr>
          <w:rFonts w:hint="cs"/>
          <w:rtl/>
          <w:lang w:bidi="ar-EG"/>
        </w:rPr>
        <w:t>إلى</w:t>
      </w:r>
      <w:r>
        <w:rPr>
          <w:rFonts w:hint="cs"/>
          <w:rtl/>
          <w:lang w:bidi="ar-EG"/>
        </w:rPr>
        <w:t xml:space="preserve"> </w:t>
      </w:r>
      <w:r w:rsidRPr="00E7368E">
        <w:rPr>
          <w:rFonts w:hint="cs"/>
          <w:rtl/>
          <w:lang w:bidi="ar-EG"/>
        </w:rPr>
        <w:t xml:space="preserve">منطقة </w:t>
      </w:r>
      <w:r>
        <w:rPr>
          <w:rtl/>
          <w:lang w:bidi="ar-EG"/>
        </w:rPr>
        <w:br/>
      </w:r>
      <w:r w:rsidRPr="00E7368E">
        <w:rPr>
          <w:rFonts w:hint="cs"/>
          <w:rtl/>
          <w:lang w:bidi="ar-EG"/>
        </w:rPr>
        <w:t>في</w:t>
      </w:r>
      <w:r w:rsidRPr="00E7368E">
        <w:rPr>
          <w:rFonts w:hint="eastAsia"/>
          <w:rtl/>
          <w:lang w:bidi="ar-EG"/>
        </w:rPr>
        <w:t> </w:t>
      </w:r>
      <w:r w:rsidRPr="00E7368E">
        <w:rPr>
          <w:rFonts w:hint="cs"/>
          <w:rtl/>
          <w:lang w:bidi="ar-EG"/>
        </w:rPr>
        <w:t>نطاقات</w:t>
      </w:r>
      <w:r w:rsidRPr="00E7368E">
        <w:rPr>
          <w:rFonts w:hint="eastAsia"/>
          <w:rtl/>
          <w:lang w:bidi="ar-EG"/>
        </w:rPr>
        <w:t> </w:t>
      </w:r>
      <w:r w:rsidRPr="00E7368E">
        <w:rPr>
          <w:rFonts w:hint="cs"/>
          <w:rtl/>
          <w:lang w:bidi="ar-EG"/>
        </w:rPr>
        <w:t>الموجات</w:t>
      </w:r>
      <w:r w:rsidRPr="00E7368E">
        <w:rPr>
          <w:rFonts w:hint="eastAsia"/>
          <w:rtl/>
          <w:lang w:bidi="ar-EG"/>
        </w:rPr>
        <w:t> </w:t>
      </w:r>
      <w:r w:rsidRPr="00E7368E">
        <w:rPr>
          <w:rFonts w:hint="cs"/>
          <w:rtl/>
          <w:lang w:bidi="ar-EG"/>
        </w:rPr>
        <w:t>المترية</w:t>
      </w:r>
      <w:r w:rsidRPr="00E7368E">
        <w:rPr>
          <w:rFonts w:hint="eastAsia"/>
          <w:rtl/>
          <w:lang w:bidi="ar-EG"/>
        </w:rPr>
        <w:t> </w:t>
      </w:r>
      <w:r w:rsidRPr="00E7368E">
        <w:rPr>
          <w:lang w:bidi="ar-EG"/>
        </w:rPr>
        <w:t>(VHF)</w:t>
      </w:r>
      <w:r w:rsidRPr="00E7368E">
        <w:rPr>
          <w:rFonts w:hint="cs"/>
          <w:rtl/>
          <w:lang w:bidi="ar-EG"/>
        </w:rPr>
        <w:t xml:space="preserve"> والموجات</w:t>
      </w:r>
      <w:r w:rsidRPr="00E7368E">
        <w:rPr>
          <w:rFonts w:hint="eastAsia"/>
          <w:rtl/>
          <w:lang w:bidi="ar-EG"/>
        </w:rPr>
        <w:t> </w:t>
      </w:r>
      <w:r w:rsidRPr="00E7368E">
        <w:rPr>
          <w:rFonts w:hint="cs"/>
          <w:rtl/>
          <w:lang w:bidi="ar-EG"/>
        </w:rPr>
        <w:t>الديسيمترية</w:t>
      </w:r>
      <w:r w:rsidRPr="00E7368E">
        <w:rPr>
          <w:rFonts w:hint="eastAsia"/>
          <w:rtl/>
          <w:lang w:bidi="ar-EG"/>
        </w:rPr>
        <w:t> </w:t>
      </w:r>
      <w:r w:rsidRPr="00E7368E">
        <w:rPr>
          <w:lang w:bidi="ar-EG"/>
        </w:rPr>
        <w:t>(UHF)</w:t>
      </w:r>
    </w:p>
    <w:p w14:paraId="293342AF" w14:textId="750867E2" w:rsidR="00CF1A44" w:rsidRPr="00275462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275462">
        <w:rPr>
          <w:rFonts w:hint="cs"/>
          <w:u w:val="single"/>
          <w:rtl/>
        </w:rPr>
        <w:t>التوصية</w:t>
      </w:r>
      <w:r w:rsidRPr="00275462">
        <w:rPr>
          <w:rFonts w:hint="cs"/>
          <w:u w:val="single"/>
          <w:rtl/>
          <w:lang w:bidi="ar-EG"/>
        </w:rPr>
        <w:t xml:space="preserve"> 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ITU-R</w:t>
      </w:r>
      <w:r w:rsidR="0047731F">
        <w:rPr>
          <w:rFonts w:asciiTheme="minorHAnsi" w:hAnsiTheme="minorHAnsi" w:cstheme="minorHAnsi"/>
          <w:szCs w:val="24"/>
          <w:u w:val="single"/>
          <w:lang w:val="en-GB"/>
        </w:rPr>
        <w:t> 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P.1238-</w:t>
      </w:r>
      <w:r>
        <w:rPr>
          <w:rFonts w:asciiTheme="minorHAnsi" w:hAnsiTheme="minorHAnsi" w:cstheme="minorHAnsi"/>
          <w:szCs w:val="24"/>
          <w:u w:val="single"/>
          <w:lang w:val="en-GB"/>
        </w:rPr>
        <w:t>10</w:t>
      </w:r>
      <w:r w:rsidRPr="00275462">
        <w:rPr>
          <w:rFonts w:hint="cs"/>
          <w:rtl/>
          <w:lang w:bidi="ar-EG"/>
        </w:rPr>
        <w:tab/>
        <w:t xml:space="preserve">الوثيقة </w:t>
      </w:r>
      <w:r w:rsidRPr="00275462">
        <w:rPr>
          <w:rFonts w:asciiTheme="minorHAnsi" w:hAnsiTheme="minorHAnsi" w:cstheme="minorHAnsi"/>
          <w:szCs w:val="24"/>
          <w:lang w:val="en-GB"/>
        </w:rPr>
        <w:t>3/128(Rev.2)</w:t>
      </w:r>
    </w:p>
    <w:p w14:paraId="2E91FB22" w14:textId="368A9A81" w:rsidR="00CF1A44" w:rsidRDefault="00CF1A44" w:rsidP="00AA0BC4">
      <w:pPr>
        <w:pStyle w:val="Rectitle"/>
        <w:keepNext w:val="0"/>
        <w:keepLines w:val="0"/>
        <w:spacing w:after="240"/>
        <w:rPr>
          <w:rtl/>
        </w:rPr>
      </w:pPr>
      <w:r>
        <w:rPr>
          <w:rFonts w:hint="cs"/>
          <w:rtl/>
        </w:rPr>
        <w:t>بيانات</w:t>
      </w:r>
      <w:r w:rsidRPr="00450B91">
        <w:rPr>
          <w:rFonts w:hint="cs"/>
          <w:rtl/>
        </w:rPr>
        <w:t xml:space="preserve"> </w:t>
      </w:r>
      <w:r w:rsidRPr="00450B91">
        <w:rPr>
          <w:rtl/>
        </w:rPr>
        <w:t>الانتشار و</w:t>
      </w:r>
      <w:r w:rsidRPr="00450B91">
        <w:rPr>
          <w:rFonts w:hint="cs"/>
          <w:rtl/>
        </w:rPr>
        <w:t>طرائق</w:t>
      </w:r>
      <w:r w:rsidRPr="00450B91">
        <w:rPr>
          <w:rtl/>
        </w:rPr>
        <w:t xml:space="preserve"> التنب</w:t>
      </w:r>
      <w:r w:rsidRPr="00450B91">
        <w:rPr>
          <w:rFonts w:hint="cs"/>
          <w:rtl/>
        </w:rPr>
        <w:t>ُّ</w:t>
      </w:r>
      <w:r w:rsidRPr="00450B91">
        <w:rPr>
          <w:rtl/>
        </w:rPr>
        <w:t xml:space="preserve">ؤ </w:t>
      </w:r>
      <w:r w:rsidRPr="00450B91">
        <w:rPr>
          <w:rFonts w:hint="cs"/>
          <w:rtl/>
        </w:rPr>
        <w:t>ل</w:t>
      </w:r>
      <w:r w:rsidRPr="00450B91">
        <w:rPr>
          <w:rtl/>
        </w:rPr>
        <w:t>تخطيط أنظمة الاتصالات الراديوية</w:t>
      </w:r>
      <w:r w:rsidR="00F37E09">
        <w:br/>
      </w:r>
      <w:r w:rsidRPr="00450B91">
        <w:rPr>
          <w:rFonts w:hint="cs"/>
          <w:rtl/>
        </w:rPr>
        <w:t>العاملة</w:t>
      </w:r>
      <w:r w:rsidR="00F37E09">
        <w:rPr>
          <w:rFonts w:hint="cs"/>
          <w:rtl/>
        </w:rPr>
        <w:t xml:space="preserve"> </w:t>
      </w:r>
      <w:r w:rsidRPr="00450B91">
        <w:rPr>
          <w:rFonts w:hint="cs"/>
          <w:rtl/>
        </w:rPr>
        <w:t xml:space="preserve">داخل المباني </w:t>
      </w:r>
      <w:r w:rsidRPr="00450B91">
        <w:rPr>
          <w:rtl/>
        </w:rPr>
        <w:t>وشبكات المنطقة المحلية الراديوية</w:t>
      </w:r>
      <w:r w:rsidR="00F37E09">
        <w:rPr>
          <w:rtl/>
        </w:rPr>
        <w:br/>
      </w:r>
      <w:r w:rsidRPr="00450B91">
        <w:rPr>
          <w:rFonts w:hint="cs"/>
          <w:rtl/>
        </w:rPr>
        <w:t>العاملة</w:t>
      </w:r>
      <w:r w:rsidR="00F37E09">
        <w:rPr>
          <w:rFonts w:hint="cs"/>
          <w:rtl/>
        </w:rPr>
        <w:t xml:space="preserve"> </w:t>
      </w:r>
      <w:r w:rsidRPr="00450B91">
        <w:rPr>
          <w:rtl/>
        </w:rPr>
        <w:t>في مدى الترددات</w:t>
      </w:r>
      <w:r w:rsidRPr="00450B91">
        <w:rPr>
          <w:rFonts w:hint="cs"/>
          <w:rtl/>
        </w:rPr>
        <w:t xml:space="preserve"> بين </w:t>
      </w:r>
      <w:r w:rsidRPr="00450B91">
        <w:rPr>
          <w:lang w:bidi="ar-EG"/>
        </w:rPr>
        <w:t>MHz</w:t>
      </w:r>
      <w:r>
        <w:rPr>
          <w:lang w:bidi="ar-EG"/>
        </w:rPr>
        <w:t> 300</w:t>
      </w:r>
      <w:r w:rsidRPr="00450B91">
        <w:rPr>
          <w:rtl/>
        </w:rPr>
        <w:t xml:space="preserve"> </w:t>
      </w:r>
      <w:r w:rsidRPr="00450B91">
        <w:rPr>
          <w:rFonts w:hint="cs"/>
          <w:rtl/>
        </w:rPr>
        <w:t>و</w:t>
      </w:r>
      <w:r w:rsidRPr="00450B91">
        <w:rPr>
          <w:lang w:bidi="ar-EG"/>
        </w:rPr>
        <w:t>GHz</w:t>
      </w:r>
      <w:r>
        <w:rPr>
          <w:lang w:bidi="ar-EG"/>
        </w:rPr>
        <w:t> 450</w:t>
      </w:r>
    </w:p>
    <w:p w14:paraId="315C0CBD" w14:textId="772B25B5" w:rsidR="00CF1A44" w:rsidRPr="00275462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275462">
        <w:rPr>
          <w:rFonts w:hint="cs"/>
          <w:u w:val="single"/>
          <w:rtl/>
        </w:rPr>
        <w:lastRenderedPageBreak/>
        <w:t>التوصية</w:t>
      </w:r>
      <w:r w:rsidRPr="00275462">
        <w:rPr>
          <w:rFonts w:hint="cs"/>
          <w:u w:val="single"/>
          <w:rtl/>
          <w:lang w:bidi="ar-EG"/>
        </w:rPr>
        <w:t xml:space="preserve"> 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ITU-R</w:t>
      </w:r>
      <w:r w:rsidR="0047731F">
        <w:rPr>
          <w:rFonts w:asciiTheme="minorHAnsi" w:hAnsiTheme="minorHAnsi" w:cstheme="minorHAnsi"/>
          <w:szCs w:val="24"/>
          <w:u w:val="single"/>
          <w:lang w:val="en-GB"/>
        </w:rPr>
        <w:t> 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P.1411-</w:t>
      </w:r>
      <w:r>
        <w:rPr>
          <w:rFonts w:asciiTheme="minorHAnsi" w:hAnsiTheme="minorHAnsi" w:cstheme="minorHAnsi"/>
          <w:szCs w:val="24"/>
          <w:u w:val="single"/>
          <w:lang w:val="en-GB"/>
        </w:rPr>
        <w:t>10</w:t>
      </w:r>
      <w:r w:rsidRPr="00275462">
        <w:rPr>
          <w:rFonts w:hint="cs"/>
          <w:rtl/>
          <w:lang w:bidi="ar-EG"/>
        </w:rPr>
        <w:tab/>
        <w:t xml:space="preserve">الوثيقة </w:t>
      </w:r>
      <w:r w:rsidRPr="00275462">
        <w:rPr>
          <w:rFonts w:asciiTheme="minorHAnsi" w:hAnsiTheme="minorHAnsi" w:cstheme="minorHAnsi"/>
          <w:szCs w:val="24"/>
          <w:lang w:val="en-GB"/>
        </w:rPr>
        <w:t>3/129(Rev.1)</w:t>
      </w:r>
    </w:p>
    <w:p w14:paraId="336169C8" w14:textId="77777777" w:rsidR="00CF1A44" w:rsidRDefault="00CF1A44" w:rsidP="00AA0BC4">
      <w:pPr>
        <w:pStyle w:val="Rectitle"/>
        <w:keepNext w:val="0"/>
        <w:keepLines w:val="0"/>
        <w:spacing w:after="240"/>
        <w:rPr>
          <w:rtl/>
        </w:rPr>
      </w:pPr>
      <w:r>
        <w:rPr>
          <w:rFonts w:hint="cs"/>
          <w:rtl/>
        </w:rPr>
        <w:t>بيانات</w:t>
      </w:r>
      <w:r w:rsidRPr="00450B91">
        <w:rPr>
          <w:rFonts w:hint="cs"/>
          <w:rtl/>
        </w:rPr>
        <w:t xml:space="preserve"> الانتشار وطرائق التنبؤ لتخطيط أنظمة الاتصالات الراديوية قصيرة المدى</w:t>
      </w:r>
      <w:r w:rsidRPr="00450B91">
        <w:rPr>
          <w:rtl/>
        </w:rPr>
        <w:br/>
      </w:r>
      <w:r w:rsidRPr="00450B91">
        <w:rPr>
          <w:rFonts w:hint="cs"/>
          <w:rtl/>
        </w:rPr>
        <w:t>المعدة للعمل خارج المباني والشبكات المحلية الراديوية في مدى الترددات</w:t>
      </w:r>
      <w:r w:rsidRPr="00450B91">
        <w:rPr>
          <w:rtl/>
        </w:rPr>
        <w:br/>
      </w:r>
      <w:r w:rsidRPr="00450B91">
        <w:rPr>
          <w:rFonts w:hint="cs"/>
          <w:rtl/>
        </w:rPr>
        <w:t xml:space="preserve">بين </w:t>
      </w:r>
      <w:r w:rsidRPr="00450B91">
        <w:t>MHz 300</w:t>
      </w:r>
      <w:r w:rsidRPr="00450B91">
        <w:rPr>
          <w:rFonts w:hint="cs"/>
          <w:rtl/>
        </w:rPr>
        <w:t xml:space="preserve"> و</w:t>
      </w:r>
      <w:r w:rsidRPr="00450B91">
        <w:t>GHz </w:t>
      </w:r>
      <w:r>
        <w:t>100</w:t>
      </w:r>
    </w:p>
    <w:p w14:paraId="3B23DD32" w14:textId="35C78F3E" w:rsidR="00CF1A44" w:rsidRPr="00275462" w:rsidRDefault="00CF1A44" w:rsidP="00D67199">
      <w:pPr>
        <w:keepNext/>
        <w:keepLines/>
        <w:tabs>
          <w:tab w:val="right" w:pos="9639"/>
        </w:tabs>
        <w:spacing w:before="360"/>
        <w:rPr>
          <w:rtl/>
          <w:lang w:bidi="ar-EG"/>
        </w:rPr>
      </w:pPr>
      <w:r w:rsidRPr="00275462">
        <w:rPr>
          <w:rFonts w:hint="cs"/>
          <w:u w:val="single"/>
          <w:rtl/>
        </w:rPr>
        <w:t>التوصية</w:t>
      </w:r>
      <w:r w:rsidRPr="00275462">
        <w:rPr>
          <w:rFonts w:hint="cs"/>
          <w:u w:val="single"/>
          <w:rtl/>
          <w:lang w:bidi="ar-EG"/>
        </w:rPr>
        <w:t xml:space="preserve"> 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ITU-R</w:t>
      </w:r>
      <w:r w:rsidR="0047731F">
        <w:rPr>
          <w:rFonts w:asciiTheme="minorHAnsi" w:hAnsiTheme="minorHAnsi" w:cstheme="minorHAnsi"/>
          <w:szCs w:val="24"/>
          <w:u w:val="single"/>
          <w:lang w:val="en-GB"/>
        </w:rPr>
        <w:t> 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P.1816-</w:t>
      </w:r>
      <w:r>
        <w:rPr>
          <w:rFonts w:asciiTheme="minorHAnsi" w:hAnsiTheme="minorHAnsi" w:cstheme="minorHAnsi"/>
          <w:szCs w:val="24"/>
          <w:u w:val="single"/>
          <w:lang w:val="en-GB"/>
        </w:rPr>
        <w:t>4</w:t>
      </w:r>
      <w:r w:rsidRPr="00275462">
        <w:rPr>
          <w:rFonts w:hint="cs"/>
          <w:rtl/>
          <w:lang w:bidi="ar-EG"/>
        </w:rPr>
        <w:tab/>
        <w:t xml:space="preserve">الوثيقة </w:t>
      </w:r>
      <w:r w:rsidRPr="00275462">
        <w:rPr>
          <w:rFonts w:asciiTheme="minorHAnsi" w:hAnsiTheme="minorHAnsi" w:cstheme="minorHAnsi"/>
          <w:szCs w:val="24"/>
          <w:lang w:val="en-GB"/>
        </w:rPr>
        <w:t>3/130(Rev.1)</w:t>
      </w:r>
    </w:p>
    <w:p w14:paraId="69E9A233" w14:textId="6EEC6864" w:rsidR="00CF1A44" w:rsidRPr="00450B91" w:rsidRDefault="00CF1A44" w:rsidP="00D67199">
      <w:pPr>
        <w:pStyle w:val="Rectitle"/>
        <w:spacing w:after="240"/>
        <w:rPr>
          <w:rtl/>
          <w:lang w:bidi="ar-SY"/>
        </w:rPr>
      </w:pPr>
      <w:r w:rsidRPr="00450B91">
        <w:rPr>
          <w:rFonts w:hint="cs"/>
          <w:rtl/>
          <w:lang w:bidi="ar-SY"/>
        </w:rPr>
        <w:t>التنبؤ بالخواص الزمنية والمكانية للخدمات المتنقلة البرية عريضة النطاق</w:t>
      </w:r>
      <w:r w:rsidRPr="00450B91">
        <w:rPr>
          <w:rtl/>
          <w:lang w:bidi="ar-SY"/>
        </w:rPr>
        <w:br/>
      </w:r>
      <w:r w:rsidRPr="00450B91">
        <w:rPr>
          <w:rFonts w:hint="cs"/>
          <w:rtl/>
          <w:lang w:bidi="ar-SY"/>
        </w:rPr>
        <w:t xml:space="preserve">التي تستعمل نطاقات الموجات الديسيمترية </w:t>
      </w:r>
      <w:r w:rsidRPr="00450B91">
        <w:t>(UHF)</w:t>
      </w:r>
      <w:r w:rsidR="00406CDF">
        <w:rPr>
          <w:rFonts w:hint="cs"/>
          <w:rtl/>
          <w:lang w:bidi="ar-SY"/>
        </w:rPr>
        <w:t xml:space="preserve"> </w:t>
      </w:r>
      <w:r w:rsidRPr="00450B91">
        <w:rPr>
          <w:rFonts w:hint="cs"/>
          <w:rtl/>
          <w:lang w:bidi="ar-SY"/>
        </w:rPr>
        <w:t xml:space="preserve">والموجات السنتيمترية </w:t>
      </w:r>
      <w:r w:rsidRPr="00450B91">
        <w:t>(SHF)</w:t>
      </w:r>
    </w:p>
    <w:p w14:paraId="430072F7" w14:textId="6CA635BF" w:rsidR="00CF1A44" w:rsidRPr="00052E2E" w:rsidRDefault="00CF1A44" w:rsidP="00E86348">
      <w:pPr>
        <w:tabs>
          <w:tab w:val="right" w:pos="9639"/>
        </w:tabs>
        <w:spacing w:before="360"/>
        <w:rPr>
          <w:rtl/>
          <w:lang w:val="en-GB" w:bidi="ar-EG"/>
        </w:rPr>
      </w:pPr>
      <w:r w:rsidRPr="00275462">
        <w:rPr>
          <w:rFonts w:hint="cs"/>
          <w:u w:val="single"/>
          <w:rtl/>
        </w:rPr>
        <w:t>التوصية</w:t>
      </w:r>
      <w:r w:rsidRPr="00275462">
        <w:rPr>
          <w:rFonts w:hint="cs"/>
          <w:u w:val="single"/>
          <w:rtl/>
          <w:lang w:bidi="ar-EG"/>
        </w:rPr>
        <w:t xml:space="preserve"> 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ITU-R</w:t>
      </w:r>
      <w:r w:rsidR="0047731F">
        <w:rPr>
          <w:rFonts w:asciiTheme="minorHAnsi" w:hAnsiTheme="minorHAnsi" w:cstheme="minorHAnsi"/>
          <w:szCs w:val="24"/>
          <w:u w:val="single"/>
          <w:lang w:val="en-GB"/>
        </w:rPr>
        <w:t> 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P.531-1</w:t>
      </w:r>
      <w:r>
        <w:rPr>
          <w:rFonts w:asciiTheme="minorHAnsi" w:hAnsiTheme="minorHAnsi" w:cstheme="minorHAnsi"/>
          <w:szCs w:val="24"/>
          <w:u w:val="single"/>
          <w:lang w:val="en-GB"/>
        </w:rPr>
        <w:t>4</w:t>
      </w:r>
      <w:r w:rsidRPr="00275462">
        <w:rPr>
          <w:rFonts w:hint="cs"/>
          <w:rtl/>
          <w:lang w:bidi="ar-EG"/>
        </w:rPr>
        <w:tab/>
        <w:t xml:space="preserve">الوثيقة </w:t>
      </w:r>
      <w:r w:rsidRPr="00275462">
        <w:rPr>
          <w:rFonts w:asciiTheme="minorHAnsi" w:hAnsiTheme="minorHAnsi" w:cstheme="minorHAnsi"/>
          <w:szCs w:val="24"/>
          <w:lang w:val="en-GB"/>
        </w:rPr>
        <w:t>3/135(Rev.1)</w:t>
      </w:r>
    </w:p>
    <w:p w14:paraId="034751EA" w14:textId="07AD4744" w:rsidR="00CF1A44" w:rsidRPr="00450B91" w:rsidRDefault="00CF1A44" w:rsidP="00CF1A44">
      <w:pPr>
        <w:pStyle w:val="Rectitle"/>
        <w:keepNext w:val="0"/>
        <w:keepLines w:val="0"/>
        <w:spacing w:after="240"/>
      </w:pPr>
      <w:r w:rsidRPr="00574526">
        <w:rPr>
          <w:rFonts w:hint="cs"/>
          <w:rtl/>
          <w:lang w:bidi="ar-SY"/>
        </w:rPr>
        <w:t>بيانات الانتشار الأيونوسفيري وطرائق التنبؤ المطلوبة</w:t>
      </w:r>
      <w:r w:rsidRPr="00574526">
        <w:rPr>
          <w:rtl/>
          <w:lang w:bidi="ar-SY"/>
        </w:rPr>
        <w:br/>
      </w:r>
      <w:r w:rsidRPr="00574526">
        <w:rPr>
          <w:rFonts w:hint="cs"/>
          <w:rtl/>
          <w:lang w:bidi="ar-SY"/>
        </w:rPr>
        <w:t xml:space="preserve">من أجل تصميم </w:t>
      </w:r>
      <w:r w:rsidR="00574526">
        <w:rPr>
          <w:rFonts w:hint="cs"/>
          <w:rtl/>
          <w:lang w:bidi="ar-SY"/>
        </w:rPr>
        <w:t>الشبكات</w:t>
      </w:r>
      <w:r w:rsidRPr="00574526">
        <w:rPr>
          <w:rFonts w:hint="cs"/>
          <w:rtl/>
          <w:lang w:bidi="ar-SY"/>
        </w:rPr>
        <w:t xml:space="preserve"> والأنظمة الساتلية</w:t>
      </w:r>
    </w:p>
    <w:p w14:paraId="621E2BDD" w14:textId="15EA5679" w:rsidR="00CF1A44" w:rsidRPr="00275462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275462">
        <w:rPr>
          <w:rFonts w:hint="cs"/>
          <w:u w:val="single"/>
          <w:rtl/>
        </w:rPr>
        <w:t>التوصية</w:t>
      </w:r>
      <w:r w:rsidRPr="00275462">
        <w:rPr>
          <w:rFonts w:hint="cs"/>
          <w:u w:val="single"/>
          <w:rtl/>
          <w:lang w:bidi="ar-EG"/>
        </w:rPr>
        <w:t xml:space="preserve"> 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ITU-R</w:t>
      </w:r>
      <w:r w:rsidR="0047731F">
        <w:rPr>
          <w:rFonts w:asciiTheme="minorHAnsi" w:hAnsiTheme="minorHAnsi" w:cstheme="minorHAnsi"/>
          <w:szCs w:val="24"/>
          <w:u w:val="single"/>
          <w:lang w:val="en-GB"/>
        </w:rPr>
        <w:t> 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P.1144-</w:t>
      </w:r>
      <w:r>
        <w:rPr>
          <w:rFonts w:asciiTheme="minorHAnsi" w:hAnsiTheme="minorHAnsi" w:cstheme="minorHAnsi"/>
          <w:szCs w:val="24"/>
          <w:u w:val="single"/>
          <w:lang w:val="en-GB"/>
        </w:rPr>
        <w:t>10</w:t>
      </w:r>
      <w:r w:rsidRPr="00275462">
        <w:rPr>
          <w:rFonts w:hint="cs"/>
          <w:rtl/>
          <w:lang w:bidi="ar-EG"/>
        </w:rPr>
        <w:tab/>
        <w:t xml:space="preserve">الوثيقة </w:t>
      </w:r>
      <w:r w:rsidRPr="00275462">
        <w:rPr>
          <w:rFonts w:asciiTheme="minorHAnsi" w:hAnsiTheme="minorHAnsi" w:cstheme="minorHAnsi"/>
          <w:szCs w:val="24"/>
          <w:lang w:val="en-GB"/>
        </w:rPr>
        <w:t>3/138(Rev.1)</w:t>
      </w:r>
    </w:p>
    <w:p w14:paraId="3A859D6C" w14:textId="1095D4EA" w:rsidR="00CF1A44" w:rsidRPr="00450B91" w:rsidRDefault="00CF1A44" w:rsidP="00DB1E73">
      <w:pPr>
        <w:pStyle w:val="Rectitle"/>
        <w:keepNext w:val="0"/>
        <w:keepLines w:val="0"/>
        <w:spacing w:after="240"/>
        <w:rPr>
          <w:rtl/>
          <w:lang w:bidi="ar-SY"/>
        </w:rPr>
      </w:pPr>
      <w:r w:rsidRPr="00450B91">
        <w:rPr>
          <w:rtl/>
          <w:lang w:bidi="ar-EG"/>
        </w:rPr>
        <w:t xml:space="preserve">دليل تطبيق طرائق الانتشار للجنة الدراسات </w:t>
      </w:r>
      <w:r w:rsidRPr="00450B91">
        <w:rPr>
          <w:lang w:bidi="ar-SY"/>
        </w:rPr>
        <w:t>3</w:t>
      </w:r>
      <w:r w:rsidR="00E86348">
        <w:rPr>
          <w:rFonts w:hint="cs"/>
          <w:rtl/>
          <w:lang w:bidi="ar-SY"/>
        </w:rPr>
        <w:t xml:space="preserve"> </w:t>
      </w:r>
      <w:r w:rsidRPr="00450B91">
        <w:rPr>
          <w:rtl/>
          <w:lang w:bidi="ar-EG"/>
        </w:rPr>
        <w:t>للاتصالات الراديوية</w:t>
      </w:r>
    </w:p>
    <w:p w14:paraId="32F50470" w14:textId="1D76A6FD" w:rsidR="00CF1A44" w:rsidRPr="00275462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275462">
        <w:rPr>
          <w:rFonts w:hint="cs"/>
          <w:u w:val="single"/>
          <w:rtl/>
        </w:rPr>
        <w:t>التوصية</w:t>
      </w:r>
      <w:r w:rsidRPr="00275462">
        <w:rPr>
          <w:rFonts w:hint="cs"/>
          <w:u w:val="single"/>
          <w:rtl/>
          <w:lang w:bidi="ar-EG"/>
        </w:rPr>
        <w:t xml:space="preserve"> 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ITU-R</w:t>
      </w:r>
      <w:r w:rsidR="0047731F">
        <w:rPr>
          <w:rFonts w:asciiTheme="minorHAnsi" w:hAnsiTheme="minorHAnsi" w:cstheme="minorHAnsi"/>
          <w:szCs w:val="24"/>
          <w:u w:val="single"/>
          <w:lang w:val="en-GB"/>
        </w:rPr>
        <w:t> 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P.619-</w:t>
      </w:r>
      <w:r>
        <w:rPr>
          <w:rFonts w:asciiTheme="minorHAnsi" w:hAnsiTheme="minorHAnsi" w:cstheme="minorHAnsi"/>
          <w:szCs w:val="24"/>
          <w:u w:val="single"/>
          <w:lang w:val="en-GB"/>
        </w:rPr>
        <w:t>4</w:t>
      </w:r>
      <w:r w:rsidRPr="00275462">
        <w:rPr>
          <w:rFonts w:hint="cs"/>
          <w:rtl/>
          <w:lang w:bidi="ar-EG"/>
        </w:rPr>
        <w:tab/>
        <w:t xml:space="preserve">الوثيقة </w:t>
      </w:r>
      <w:r w:rsidRPr="00275462">
        <w:rPr>
          <w:rFonts w:asciiTheme="minorHAnsi" w:hAnsiTheme="minorHAnsi" w:cstheme="minorHAnsi"/>
          <w:szCs w:val="24"/>
          <w:lang w:val="en-GB"/>
        </w:rPr>
        <w:t>3/139(Rev.1)</w:t>
      </w:r>
    </w:p>
    <w:p w14:paraId="7CB80C1C" w14:textId="77777777" w:rsidR="00CF1A44" w:rsidRPr="00450B91" w:rsidRDefault="00CF1A44" w:rsidP="00DB1E73">
      <w:pPr>
        <w:pStyle w:val="Rectitle"/>
        <w:keepNext w:val="0"/>
        <w:keepLines w:val="0"/>
        <w:spacing w:after="240"/>
        <w:rPr>
          <w:rtl/>
          <w:lang w:bidi="ar-SY"/>
        </w:rPr>
      </w:pPr>
      <w:r w:rsidRPr="00BD03F7">
        <w:rPr>
          <w:rtl/>
        </w:rPr>
        <w:t>بيانات الانتشار المطلوبة لتقييم التداخل بين محطات</w:t>
      </w:r>
      <w:r w:rsidRPr="00BD03F7">
        <w:rPr>
          <w:rtl/>
        </w:rPr>
        <w:br/>
        <w:t>في الفضاء ومحطات على سطح الأرض</w:t>
      </w:r>
    </w:p>
    <w:p w14:paraId="3BB57CB1" w14:textId="636AE08D" w:rsidR="00CF1A44" w:rsidRPr="00275462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275462">
        <w:rPr>
          <w:rFonts w:hint="cs"/>
          <w:u w:val="single"/>
          <w:rtl/>
        </w:rPr>
        <w:t>التوصية</w:t>
      </w:r>
      <w:r w:rsidRPr="00275462">
        <w:rPr>
          <w:rFonts w:hint="cs"/>
          <w:u w:val="single"/>
          <w:rtl/>
          <w:lang w:bidi="ar-EG"/>
        </w:rPr>
        <w:t xml:space="preserve"> 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ITU-R</w:t>
      </w:r>
      <w:r w:rsidR="0047731F">
        <w:rPr>
          <w:rFonts w:asciiTheme="minorHAnsi" w:hAnsiTheme="minorHAnsi" w:cstheme="minorHAnsi"/>
          <w:szCs w:val="24"/>
          <w:u w:val="single"/>
          <w:lang w:val="en-GB"/>
        </w:rPr>
        <w:t> 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P.617-</w:t>
      </w:r>
      <w:r>
        <w:rPr>
          <w:rFonts w:asciiTheme="minorHAnsi" w:hAnsiTheme="minorHAnsi" w:cstheme="minorHAnsi"/>
          <w:szCs w:val="24"/>
          <w:u w:val="single"/>
          <w:lang w:val="en-GB"/>
        </w:rPr>
        <w:t>5</w:t>
      </w:r>
      <w:r w:rsidRPr="00275462">
        <w:rPr>
          <w:rFonts w:hint="cs"/>
          <w:rtl/>
          <w:lang w:bidi="ar-EG"/>
        </w:rPr>
        <w:tab/>
        <w:t xml:space="preserve">الوثيقة </w:t>
      </w:r>
      <w:r w:rsidRPr="00275462">
        <w:rPr>
          <w:rFonts w:asciiTheme="minorHAnsi" w:hAnsiTheme="minorHAnsi" w:cstheme="minorHAnsi"/>
          <w:szCs w:val="24"/>
          <w:lang w:val="en-GB"/>
        </w:rPr>
        <w:t>3/143(Rev.1)</w:t>
      </w:r>
    </w:p>
    <w:p w14:paraId="3C7D6925" w14:textId="77777777" w:rsidR="00CF1A44" w:rsidRPr="00450B91" w:rsidRDefault="00CF1A44" w:rsidP="00AA0BC4">
      <w:pPr>
        <w:pStyle w:val="Rectitle"/>
        <w:keepNext w:val="0"/>
        <w:keepLines w:val="0"/>
        <w:spacing w:after="240"/>
        <w:rPr>
          <w:rtl/>
          <w:lang w:bidi="ar-SY"/>
        </w:rPr>
      </w:pPr>
      <w:r w:rsidRPr="00BD03F7">
        <w:rPr>
          <w:rFonts w:hint="cs"/>
          <w:rtl/>
          <w:lang w:bidi="ar-SY"/>
        </w:rPr>
        <w:t>تقنيات التنبؤ بالانتشار و</w:t>
      </w:r>
      <w:r>
        <w:rPr>
          <w:rFonts w:hint="cs"/>
          <w:rtl/>
          <w:lang w:bidi="ar-SY"/>
        </w:rPr>
        <w:t>البيانات</w:t>
      </w:r>
      <w:r w:rsidRPr="00BD03F7">
        <w:rPr>
          <w:rFonts w:hint="cs"/>
          <w:rtl/>
          <w:lang w:bidi="ar-SY"/>
        </w:rPr>
        <w:t xml:space="preserve"> المطلوبة من أجل</w:t>
      </w:r>
      <w:r w:rsidRPr="00BD03F7">
        <w:rPr>
          <w:rtl/>
          <w:lang w:bidi="ar-SY"/>
        </w:rPr>
        <w:br/>
      </w:r>
      <w:r w:rsidRPr="00BD03F7">
        <w:rPr>
          <w:rFonts w:hint="cs"/>
          <w:rtl/>
          <w:lang w:bidi="ar-SY"/>
        </w:rPr>
        <w:t>تصميم أنظمة الترحيل الراديوي العابرة للأفق</w:t>
      </w:r>
    </w:p>
    <w:p w14:paraId="323777ED" w14:textId="06FA0122" w:rsidR="00CF1A44" w:rsidRPr="00275462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275462">
        <w:rPr>
          <w:rFonts w:hint="cs"/>
          <w:u w:val="single"/>
          <w:rtl/>
        </w:rPr>
        <w:t>التوصية</w:t>
      </w:r>
      <w:r w:rsidRPr="00275462">
        <w:rPr>
          <w:rFonts w:hint="cs"/>
          <w:u w:val="single"/>
          <w:rtl/>
          <w:lang w:bidi="ar-EG"/>
        </w:rPr>
        <w:t xml:space="preserve"> 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ITU-R</w:t>
      </w:r>
      <w:r w:rsidR="0047731F">
        <w:rPr>
          <w:rFonts w:asciiTheme="minorHAnsi" w:hAnsiTheme="minorHAnsi" w:cstheme="minorHAnsi"/>
          <w:szCs w:val="24"/>
          <w:u w:val="single"/>
          <w:lang w:val="en-GB"/>
        </w:rPr>
        <w:t> 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P.2001-</w:t>
      </w:r>
      <w:r>
        <w:rPr>
          <w:rFonts w:asciiTheme="minorHAnsi" w:hAnsiTheme="minorHAnsi" w:cstheme="minorHAnsi"/>
          <w:szCs w:val="24"/>
          <w:u w:val="single"/>
          <w:lang w:val="en-GB"/>
        </w:rPr>
        <w:t>3</w:t>
      </w:r>
      <w:r w:rsidRPr="00275462">
        <w:rPr>
          <w:rFonts w:hint="cs"/>
          <w:rtl/>
          <w:lang w:bidi="ar-EG"/>
        </w:rPr>
        <w:tab/>
        <w:t xml:space="preserve">الوثيقة </w:t>
      </w:r>
      <w:r w:rsidRPr="00275462">
        <w:rPr>
          <w:rFonts w:asciiTheme="minorHAnsi" w:hAnsiTheme="minorHAnsi" w:cstheme="minorHAnsi"/>
          <w:szCs w:val="24"/>
          <w:lang w:val="en-GB"/>
        </w:rPr>
        <w:t>3/144(Rev.1)</w:t>
      </w:r>
    </w:p>
    <w:p w14:paraId="15007D84" w14:textId="77777777" w:rsidR="00CF1A44" w:rsidRPr="00450B91" w:rsidRDefault="00CF1A44" w:rsidP="00DB1E73">
      <w:pPr>
        <w:pStyle w:val="Rectitle"/>
        <w:keepNext w:val="0"/>
        <w:keepLines w:val="0"/>
        <w:spacing w:after="240"/>
        <w:rPr>
          <w:rtl/>
          <w:lang w:bidi="ar-SY"/>
        </w:rPr>
      </w:pPr>
      <w:r w:rsidRPr="00275462">
        <w:rPr>
          <w:rFonts w:hint="cs"/>
          <w:rtl/>
        </w:rPr>
        <w:lastRenderedPageBreak/>
        <w:t>نموذج انتشار أرضي واسع المدى للأغراض العامة</w:t>
      </w:r>
      <w:r w:rsidRPr="00275462">
        <w:rPr>
          <w:rtl/>
        </w:rPr>
        <w:br/>
      </w:r>
      <w:r w:rsidRPr="00275462">
        <w:rPr>
          <w:rFonts w:hint="cs"/>
          <w:rtl/>
        </w:rPr>
        <w:t xml:space="preserve">في مدى الترددات من </w:t>
      </w:r>
      <w:r w:rsidRPr="00275462">
        <w:rPr>
          <w:lang w:bidi="ar-SY"/>
        </w:rPr>
        <w:t>MHz</w:t>
      </w:r>
      <w:r>
        <w:rPr>
          <w:lang w:bidi="ar-SY"/>
        </w:rPr>
        <w:t> 30</w:t>
      </w:r>
      <w:r w:rsidRPr="00275462">
        <w:rPr>
          <w:rFonts w:hint="cs"/>
          <w:rtl/>
        </w:rPr>
        <w:t xml:space="preserve"> إلى </w:t>
      </w:r>
      <w:r w:rsidRPr="00275462">
        <w:rPr>
          <w:lang w:bidi="ar-SY"/>
        </w:rPr>
        <w:t>GHz</w:t>
      </w:r>
      <w:r>
        <w:rPr>
          <w:lang w:bidi="ar-SY"/>
        </w:rPr>
        <w:t> 50</w:t>
      </w:r>
    </w:p>
    <w:p w14:paraId="4EDBF031" w14:textId="0E5C45ED" w:rsidR="00CF1A44" w:rsidRPr="00275462" w:rsidRDefault="00CF1A44" w:rsidP="00E86348">
      <w:pPr>
        <w:tabs>
          <w:tab w:val="right" w:pos="9639"/>
        </w:tabs>
        <w:spacing w:before="360"/>
        <w:rPr>
          <w:rtl/>
          <w:lang w:bidi="ar-EG"/>
        </w:rPr>
      </w:pPr>
      <w:r w:rsidRPr="00275462">
        <w:rPr>
          <w:rFonts w:hint="cs"/>
          <w:u w:val="single"/>
          <w:rtl/>
        </w:rPr>
        <w:t>التوصية</w:t>
      </w:r>
      <w:r w:rsidRPr="00275462">
        <w:rPr>
          <w:rFonts w:hint="cs"/>
          <w:u w:val="single"/>
          <w:rtl/>
          <w:lang w:bidi="ar-EG"/>
        </w:rPr>
        <w:t xml:space="preserve"> 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ITU-R</w:t>
      </w:r>
      <w:r w:rsidR="0047731F">
        <w:rPr>
          <w:rFonts w:asciiTheme="minorHAnsi" w:hAnsiTheme="minorHAnsi" w:cstheme="minorHAnsi"/>
          <w:szCs w:val="24"/>
          <w:u w:val="single"/>
        </w:rPr>
        <w:t> </w:t>
      </w:r>
      <w:r w:rsidRPr="00275462">
        <w:rPr>
          <w:rFonts w:asciiTheme="minorHAnsi" w:hAnsiTheme="minorHAnsi" w:cstheme="minorHAnsi"/>
          <w:szCs w:val="24"/>
          <w:u w:val="single"/>
          <w:lang w:val="en-GB"/>
        </w:rPr>
        <w:t>P.681-1</w:t>
      </w:r>
      <w:r>
        <w:rPr>
          <w:rFonts w:asciiTheme="minorHAnsi" w:hAnsiTheme="minorHAnsi" w:cstheme="minorHAnsi"/>
          <w:szCs w:val="24"/>
          <w:u w:val="single"/>
          <w:lang w:val="en-GB"/>
        </w:rPr>
        <w:t>1</w:t>
      </w:r>
      <w:r w:rsidRPr="00275462">
        <w:rPr>
          <w:rFonts w:hint="cs"/>
          <w:rtl/>
          <w:lang w:bidi="ar-EG"/>
        </w:rPr>
        <w:tab/>
        <w:t xml:space="preserve">الوثيقة </w:t>
      </w:r>
      <w:r w:rsidRPr="00275462">
        <w:rPr>
          <w:rFonts w:asciiTheme="minorHAnsi" w:hAnsiTheme="minorHAnsi" w:cstheme="minorHAnsi"/>
          <w:szCs w:val="24"/>
          <w:lang w:val="en-GB"/>
        </w:rPr>
        <w:t>3/145(Rev.1)</w:t>
      </w:r>
    </w:p>
    <w:p w14:paraId="669A6D54" w14:textId="3759C6FB" w:rsidR="00CF1A44" w:rsidRPr="00450B91" w:rsidRDefault="00CF1A44" w:rsidP="00DB1E73">
      <w:pPr>
        <w:pStyle w:val="Rectitle"/>
        <w:keepNext w:val="0"/>
        <w:keepLines w:val="0"/>
        <w:spacing w:after="240"/>
        <w:rPr>
          <w:rtl/>
          <w:lang w:bidi="ar-SY"/>
        </w:rPr>
      </w:pPr>
      <w:r>
        <w:rPr>
          <w:rFonts w:hint="cs"/>
          <w:rtl/>
        </w:rPr>
        <w:t>بيانات</w:t>
      </w:r>
      <w:r w:rsidRPr="00275462">
        <w:rPr>
          <w:rtl/>
        </w:rPr>
        <w:t xml:space="preserve"> الانتشار المطلوبة لأنظمة</w:t>
      </w:r>
      <w:r w:rsidR="00574526">
        <w:rPr>
          <w:rFonts w:hint="cs"/>
          <w:rtl/>
        </w:rPr>
        <w:t xml:space="preserve"> التصميم في الخدمة</w:t>
      </w:r>
      <w:r w:rsidRPr="00275462">
        <w:rPr>
          <w:rtl/>
        </w:rPr>
        <w:t xml:space="preserve"> البرية المتنقلة </w:t>
      </w:r>
      <w:r w:rsidR="00574526">
        <w:rPr>
          <w:rFonts w:hint="cs"/>
          <w:rtl/>
        </w:rPr>
        <w:t>الساتلية</w:t>
      </w:r>
    </w:p>
    <w:p w14:paraId="542A3801" w14:textId="586B2AFC" w:rsidR="00AF70F6" w:rsidRDefault="00FC622A" w:rsidP="00AF70F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F70F6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0EDE7" w14:textId="77777777" w:rsidR="00DA294A" w:rsidRDefault="00DA294A" w:rsidP="00E07379">
      <w:pPr>
        <w:spacing w:before="0" w:line="240" w:lineRule="auto"/>
      </w:pPr>
      <w:r>
        <w:separator/>
      </w:r>
    </w:p>
  </w:endnote>
  <w:endnote w:type="continuationSeparator" w:id="0">
    <w:p w14:paraId="6595D1A2" w14:textId="77777777" w:rsidR="00DA294A" w:rsidRDefault="00DA294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4A79D" w14:textId="77777777"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025A2" w14:textId="77777777" w:rsidR="00DA294A" w:rsidRDefault="00DA294A" w:rsidP="00E07379">
      <w:pPr>
        <w:spacing w:before="0" w:line="240" w:lineRule="auto"/>
      </w:pPr>
      <w:r>
        <w:separator/>
      </w:r>
    </w:p>
  </w:footnote>
  <w:footnote w:type="continuationSeparator" w:id="0">
    <w:p w14:paraId="201EF998" w14:textId="77777777" w:rsidR="00DA294A" w:rsidRDefault="00DA294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AF0E6" w14:textId="77777777"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B9682F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14:paraId="03C0569B" w14:textId="77777777" w:rsidTr="001E3739">
      <w:trPr>
        <w:jc w:val="center"/>
      </w:trPr>
      <w:tc>
        <w:tcPr>
          <w:tcW w:w="2472" w:type="pct"/>
          <w:vAlign w:val="center"/>
        </w:tcPr>
        <w:p w14:paraId="498D6EAA" w14:textId="77777777"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2AFAB31" wp14:editId="38475596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DB54D6" w14:textId="77777777"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665270DA" w14:textId="77777777"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23AB2CB7" wp14:editId="78DF3E6C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C73202" w14:textId="77777777"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NzW0MDWzsLAwNTdR0lEKTi0uzszPAykwrAUA1jZXxiwAAAA="/>
  </w:docVars>
  <w:rsids>
    <w:rsidRoot w:val="00DA294A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7FA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35A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06CDF"/>
    <w:rsid w:val="0042686F"/>
    <w:rsid w:val="004367CE"/>
    <w:rsid w:val="00443869"/>
    <w:rsid w:val="004712C6"/>
    <w:rsid w:val="0047731F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4526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3F08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05FF4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0BC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682F"/>
    <w:rsid w:val="00B970AE"/>
    <w:rsid w:val="00BA1427"/>
    <w:rsid w:val="00BD72FA"/>
    <w:rsid w:val="00BE49D0"/>
    <w:rsid w:val="00BF2C38"/>
    <w:rsid w:val="00C10F82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1A44"/>
    <w:rsid w:val="00CF3FFD"/>
    <w:rsid w:val="00CF5ED3"/>
    <w:rsid w:val="00D0494C"/>
    <w:rsid w:val="00D14BEB"/>
    <w:rsid w:val="00D21C89"/>
    <w:rsid w:val="00D34647"/>
    <w:rsid w:val="00D37B45"/>
    <w:rsid w:val="00D45542"/>
    <w:rsid w:val="00D55611"/>
    <w:rsid w:val="00D67199"/>
    <w:rsid w:val="00D77D0F"/>
    <w:rsid w:val="00DA1CF0"/>
    <w:rsid w:val="00DA294A"/>
    <w:rsid w:val="00DB1E73"/>
    <w:rsid w:val="00DB2271"/>
    <w:rsid w:val="00DB5659"/>
    <w:rsid w:val="00DC24B4"/>
    <w:rsid w:val="00DC5E81"/>
    <w:rsid w:val="00DD1406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348"/>
    <w:rsid w:val="00E86CC9"/>
    <w:rsid w:val="00E96624"/>
    <w:rsid w:val="00F126F1"/>
    <w:rsid w:val="00F2106A"/>
    <w:rsid w:val="00F36D8B"/>
    <w:rsid w:val="00F37E09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A3CD4"/>
    <w:rsid w:val="00FC622A"/>
    <w:rsid w:val="00FC78E5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F6A718"/>
  <w15:chartTrackingRefBased/>
  <w15:docId w15:val="{D0AC2BC1-FD27-4DA3-A661-AF82E692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F0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AA0BC4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F3F08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F3F08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4ED8C-B0A8-4547-8C55-1A2F354A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Fernandez Jimenez, Virginia</cp:lastModifiedBy>
  <cp:revision>3</cp:revision>
  <cp:lastPrinted>2019-08-28T14:14:00Z</cp:lastPrinted>
  <dcterms:created xsi:type="dcterms:W3CDTF">2019-08-28T14:14:00Z</dcterms:created>
  <dcterms:modified xsi:type="dcterms:W3CDTF">2019-08-28T14:14:00Z</dcterms:modified>
  <cp:category>Conference document</cp:category>
</cp:coreProperties>
</file>