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96B6024" w14:textId="77777777" w:rsidTr="00153E23">
        <w:tc>
          <w:tcPr>
            <w:tcW w:w="5000" w:type="pct"/>
            <w:gridSpan w:val="3"/>
            <w:shd w:val="clear" w:color="auto" w:fill="auto"/>
          </w:tcPr>
          <w:p w14:paraId="3FBA6B4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DB23A16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2C48351" w14:textId="77777777" w:rsidTr="00153E23">
        <w:tc>
          <w:tcPr>
            <w:tcW w:w="2707" w:type="pct"/>
            <w:gridSpan w:val="2"/>
            <w:shd w:val="clear" w:color="auto" w:fill="auto"/>
          </w:tcPr>
          <w:p w14:paraId="5754328C" w14:textId="120194EE" w:rsidR="000F7BBE" w:rsidRPr="000F7BBE" w:rsidRDefault="000F7BBE" w:rsidP="00C100B3">
            <w:pPr>
              <w:spacing w:before="80" w:line="300" w:lineRule="exact"/>
              <w:rPr>
                <w:position w:val="2"/>
                <w:lang w:bidi="ar-EG"/>
              </w:rPr>
            </w:pPr>
            <w:r w:rsidRPr="00233A6E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54240D29" w14:textId="4E7BF8FC" w:rsidR="000F7BBE" w:rsidRPr="00B710F6" w:rsidRDefault="000F7BBE" w:rsidP="00C100B3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C100B3">
              <w:rPr>
                <w:b/>
                <w:bCs/>
                <w:position w:val="2"/>
                <w:lang w:bidi="ar-EG"/>
              </w:rPr>
              <w:t>968</w:t>
            </w:r>
          </w:p>
        </w:tc>
        <w:tc>
          <w:tcPr>
            <w:tcW w:w="2293" w:type="pct"/>
            <w:shd w:val="clear" w:color="auto" w:fill="auto"/>
          </w:tcPr>
          <w:p w14:paraId="0619B1BE" w14:textId="3EDA3D12" w:rsidR="000F7BBE" w:rsidRPr="000F7BBE" w:rsidRDefault="00C100B3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18</w:t>
            </w:r>
            <w:r w:rsidR="00233A6E">
              <w:rPr>
                <w:rFonts w:hint="cs"/>
                <w:position w:val="2"/>
                <w:rtl/>
                <w:lang w:val="fr-FR" w:bidi="ar-EG"/>
              </w:rPr>
              <w:t xml:space="preserve"> ديسمبر 2020</w:t>
            </w:r>
          </w:p>
        </w:tc>
      </w:tr>
      <w:tr w:rsidR="000F7BBE" w:rsidRPr="000F7BBE" w14:paraId="4453A20D" w14:textId="77777777" w:rsidTr="00153E23">
        <w:tc>
          <w:tcPr>
            <w:tcW w:w="5000" w:type="pct"/>
            <w:gridSpan w:val="3"/>
            <w:shd w:val="clear" w:color="auto" w:fill="auto"/>
          </w:tcPr>
          <w:p w14:paraId="67EE843A" w14:textId="77777777" w:rsidR="000F7BBE" w:rsidRPr="000F7BBE" w:rsidRDefault="000F7BBE" w:rsidP="002612B8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63EC3589" w14:textId="77777777" w:rsidTr="00153E23">
        <w:tc>
          <w:tcPr>
            <w:tcW w:w="5000" w:type="pct"/>
            <w:gridSpan w:val="3"/>
            <w:shd w:val="clear" w:color="auto" w:fill="auto"/>
          </w:tcPr>
          <w:p w14:paraId="577CA5A9" w14:textId="77777777" w:rsidR="000F7BBE" w:rsidRPr="000F7BBE" w:rsidRDefault="000F7BBE" w:rsidP="002612B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ED939FB" w14:textId="77777777" w:rsidTr="00153E23">
        <w:tc>
          <w:tcPr>
            <w:tcW w:w="5000" w:type="pct"/>
            <w:gridSpan w:val="3"/>
            <w:shd w:val="clear" w:color="auto" w:fill="auto"/>
          </w:tcPr>
          <w:p w14:paraId="77CEAD3F" w14:textId="5C338420" w:rsidR="000F7BBE" w:rsidRPr="000F7BBE" w:rsidRDefault="00233A6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6160E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E071D0">
              <w:rPr>
                <w:b/>
                <w:bCs/>
                <w:position w:val="2"/>
                <w:rtl/>
              </w:rPr>
              <w:br/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2A0CC2">
              <w:rPr>
                <w:b/>
                <w:bCs/>
                <w:position w:val="2"/>
                <w:lang w:val="en-GB"/>
              </w:rPr>
              <w:t>1</w:t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E071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728C571" w14:textId="77777777" w:rsidTr="00153E23">
        <w:tc>
          <w:tcPr>
            <w:tcW w:w="5000" w:type="pct"/>
            <w:gridSpan w:val="3"/>
            <w:shd w:val="clear" w:color="auto" w:fill="auto"/>
          </w:tcPr>
          <w:p w14:paraId="7E9221D4" w14:textId="77777777" w:rsidR="000F7BBE" w:rsidRPr="000F7BBE" w:rsidRDefault="000F7BBE" w:rsidP="002612B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1D9EBE2" w14:textId="77777777" w:rsidTr="00153E23">
        <w:tc>
          <w:tcPr>
            <w:tcW w:w="5000" w:type="pct"/>
            <w:gridSpan w:val="3"/>
            <w:shd w:val="clear" w:color="auto" w:fill="auto"/>
          </w:tcPr>
          <w:p w14:paraId="022B4A9C" w14:textId="77777777" w:rsidR="000F7BBE" w:rsidRPr="000F7BBE" w:rsidRDefault="000F7BBE" w:rsidP="002612B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C14ACA" w14:paraId="5E871E4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03B1333" w14:textId="77777777" w:rsidR="000F7BBE" w:rsidRPr="000F7BBE" w:rsidRDefault="000F7BBE" w:rsidP="00815665">
            <w:pPr>
              <w:spacing w:before="60" w:after="60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5EF9A52" w14:textId="79E8B7A8" w:rsidR="00233A6E" w:rsidRPr="00C14ACA" w:rsidRDefault="00233A6E" w:rsidP="00815665">
            <w:pPr>
              <w:spacing w:before="60" w:after="60"/>
              <w:rPr>
                <w:b/>
                <w:bCs/>
                <w:lang w:val="fr-FR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2A0CC2" w:rsidRPr="00C14ACA">
              <w:rPr>
                <w:b/>
                <w:bCs/>
                <w:lang w:val="fr-FR" w:bidi="ar-SY"/>
              </w:rPr>
              <w:t>1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6218918002C9423CAD3BBE5CA5140E96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color w:val="808080" w:themeColor="background1" w:themeShade="80"/>
                      <w:rtl/>
                    </w:rPr>
                    <w:id w:val="1324467921"/>
                    <w:placeholder>
                      <w:docPart w:val="8249D94484884580A13C331605643F9B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2A0CC2">
                      <w:rPr>
                        <w:b/>
                        <w:bCs/>
                        <w:color w:val="808080" w:themeColor="background1" w:themeShade="80"/>
                        <w:rtl/>
                      </w:rPr>
                      <w:t xml:space="preserve"> (إدارة الطيف)</w:t>
                    </w:r>
                  </w:sdtContent>
                </w:sdt>
              </w:sdtContent>
            </w:sdt>
          </w:p>
          <w:p w14:paraId="3F6D489A" w14:textId="7B989A91" w:rsidR="000F7BBE" w:rsidRPr="00C14ACA" w:rsidRDefault="00233A6E" w:rsidP="00815665">
            <w:pPr>
              <w:tabs>
                <w:tab w:val="clear" w:pos="794"/>
                <w:tab w:val="left" w:pos="385"/>
              </w:tabs>
              <w:spacing w:before="60" w:after="60"/>
              <w:ind w:left="386" w:hanging="386"/>
              <w:rPr>
                <w:b/>
                <w:bCs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اقتراح 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اعتماد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مشروع </w:t>
            </w:r>
            <w:r w:rsidRPr="00FA56BA">
              <w:rPr>
                <w:rFonts w:hint="cs"/>
                <w:b/>
                <w:bCs/>
                <w:spacing w:val="-4"/>
                <w:rtl/>
              </w:rPr>
              <w:t xml:space="preserve">توصية جديدة </w:t>
            </w:r>
            <w:r w:rsidR="002A0CC2">
              <w:rPr>
                <w:rFonts w:hint="cs"/>
                <w:b/>
                <w:bCs/>
                <w:spacing w:val="-4"/>
                <w:rtl/>
                <w:lang w:bidi="ar-EG"/>
              </w:rPr>
              <w:t>ومشروع</w:t>
            </w:r>
            <w:r w:rsidR="00D3395F" w:rsidRPr="00D3395F">
              <w:rPr>
                <w:b/>
                <w:bCs/>
                <w:spacing w:val="-4"/>
                <w:rtl/>
              </w:rPr>
              <w:t xml:space="preserve"> مراجعة </w:t>
            </w:r>
            <w:r w:rsidR="002A0CC2">
              <w:rPr>
                <w:rFonts w:hint="cs"/>
                <w:b/>
                <w:bCs/>
                <w:spacing w:val="-4"/>
                <w:rtl/>
              </w:rPr>
              <w:t>توصية</w:t>
            </w:r>
            <w:r w:rsidR="00D3395F" w:rsidRPr="00D3395F">
              <w:rPr>
                <w:b/>
                <w:bCs/>
                <w:spacing w:val="-4"/>
                <w:rtl/>
              </w:rPr>
              <w:t xml:space="preserve"> </w:t>
            </w:r>
            <w:r w:rsidRPr="00FA56BA">
              <w:rPr>
                <w:rFonts w:hint="cs"/>
                <w:b/>
                <w:bCs/>
                <w:spacing w:val="-4"/>
                <w:rtl/>
              </w:rPr>
              <w:t>لقطاع الاتصالات الراديوية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والموافقة عليه</w:t>
            </w:r>
            <w:r w:rsidR="002A0CC2">
              <w:rPr>
                <w:rFonts w:hint="cs"/>
                <w:b/>
                <w:bCs/>
                <w:spacing w:val="-4"/>
                <w:rtl/>
                <w:lang w:bidi="ar-EG"/>
              </w:rPr>
              <w:t>م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ا في</w:t>
            </w:r>
            <w:r w:rsidRPr="00FA56B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نفس الوقت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بالمراسلة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وفقاً للفقرة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lang w:val="fr-FR" w:bidi="ar-SY"/>
              </w:rPr>
              <w:t>4.2.6.A2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من القرار </w:t>
            </w:r>
            <w:r w:rsidRPr="00FA56BA">
              <w:rPr>
                <w:b/>
                <w:bCs/>
                <w:spacing w:val="-4"/>
                <w:lang w:val="fr-FR" w:bidi="ar-SY"/>
              </w:rPr>
              <w:t>ITU-R 1-8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(إجراء الاعتماد والموافقة في</w:t>
            </w:r>
            <w:r w:rsidRPr="00FA56B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نفس الوقت 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>عن طريق المراسلة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)</w:t>
            </w:r>
          </w:p>
        </w:tc>
      </w:tr>
    </w:tbl>
    <w:p w14:paraId="39C93C97" w14:textId="77777777" w:rsidR="00233A6E" w:rsidRPr="00FA56BA" w:rsidRDefault="00233A6E" w:rsidP="00233A6E">
      <w:pPr>
        <w:spacing w:before="600"/>
        <w:rPr>
          <w:rtl/>
          <w:lang w:bidi="ar-EG"/>
        </w:rPr>
      </w:pPr>
      <w:r w:rsidRPr="00FA56BA">
        <w:rPr>
          <w:rFonts w:hint="cs"/>
          <w:rtl/>
          <w:lang w:bidi="ar-EG"/>
        </w:rPr>
        <w:t>تحية طيبة وبعد،</w:t>
      </w:r>
    </w:p>
    <w:p w14:paraId="4DB30BD4" w14:textId="0B6890BD" w:rsidR="0060080A" w:rsidRPr="0060080A" w:rsidRDefault="0060080A" w:rsidP="0060080A">
      <w:pPr>
        <w:rPr>
          <w:rtl/>
          <w:lang w:bidi="ar-EG"/>
        </w:rPr>
      </w:pPr>
      <w:r w:rsidRPr="0060080A">
        <w:rPr>
          <w:rtl/>
          <w:lang w:bidi="ar-EG"/>
        </w:rPr>
        <w:t>قررت لجنة الدراسات</w:t>
      </w:r>
      <w:r w:rsidRPr="0060080A">
        <w:rPr>
          <w:rFonts w:hint="cs"/>
          <w:rtl/>
          <w:lang w:bidi="ar-EG"/>
        </w:rPr>
        <w:t> </w:t>
      </w:r>
      <w:r w:rsidR="002A0CC2">
        <w:rPr>
          <w:rFonts w:hint="cs"/>
          <w:rtl/>
          <w:lang w:bidi="ar-EG"/>
        </w:rPr>
        <w:t>1</w:t>
      </w:r>
      <w:r w:rsidRPr="0060080A">
        <w:rPr>
          <w:rtl/>
          <w:lang w:bidi="ar-EG"/>
        </w:rPr>
        <w:t xml:space="preserve"> للاتصالات الراديوية في اجتماعها </w:t>
      </w:r>
      <w:r w:rsidRPr="0060080A">
        <w:rPr>
          <w:rFonts w:hint="cs"/>
          <w:rtl/>
          <w:lang w:bidi="ar-EG"/>
        </w:rPr>
        <w:t>الذي عُقد</w:t>
      </w:r>
      <w:r w:rsidRPr="0060080A">
        <w:rPr>
          <w:rtl/>
          <w:lang w:bidi="ar-EG"/>
        </w:rPr>
        <w:t xml:space="preserve"> </w:t>
      </w:r>
      <w:r w:rsidRPr="0060080A">
        <w:rPr>
          <w:rFonts w:hint="cs"/>
          <w:rtl/>
          <w:lang w:bidi="ar-EG"/>
        </w:rPr>
        <w:t xml:space="preserve">في </w:t>
      </w:r>
      <w:r w:rsidR="002A0CC2">
        <w:rPr>
          <w:rFonts w:hint="cs"/>
          <w:rtl/>
          <w:lang w:bidi="ar-EG"/>
        </w:rPr>
        <w:t>3</w:t>
      </w:r>
      <w:r w:rsidRPr="0060080A">
        <w:rPr>
          <w:rFonts w:hint="cs"/>
          <w:rtl/>
          <w:lang w:bidi="ar-EG"/>
        </w:rPr>
        <w:t xml:space="preserve"> </w:t>
      </w:r>
      <w:r w:rsidR="002A0CC2">
        <w:rPr>
          <w:rFonts w:hint="cs"/>
          <w:rtl/>
          <w:lang w:bidi="ar-EG"/>
        </w:rPr>
        <w:t>ديسمبر</w:t>
      </w:r>
      <w:r w:rsidRPr="0060080A">
        <w:rPr>
          <w:rFonts w:hint="cs"/>
          <w:rtl/>
          <w:lang w:bidi="ar-EG"/>
        </w:rPr>
        <w:t xml:space="preserve"> 2020 </w:t>
      </w:r>
      <w:r w:rsidRPr="0060080A">
        <w:rPr>
          <w:rtl/>
          <w:lang w:bidi="ar-EG"/>
        </w:rPr>
        <w:t xml:space="preserve">أن تلتمس اعتماد </w:t>
      </w:r>
      <w:r w:rsidRPr="0060080A">
        <w:rPr>
          <w:rFonts w:hint="cs"/>
          <w:rtl/>
          <w:lang w:bidi="ar-EG"/>
        </w:rPr>
        <w:t xml:space="preserve">مشروع توصية جديدة </w:t>
      </w:r>
      <w:r w:rsidR="002A0CC2">
        <w:rPr>
          <w:rFonts w:hint="cs"/>
          <w:rtl/>
          <w:lang w:bidi="ar-EG"/>
        </w:rPr>
        <w:t>ومشروع</w:t>
      </w:r>
      <w:r w:rsidRPr="0060080A">
        <w:rPr>
          <w:rFonts w:hint="cs"/>
          <w:rtl/>
          <w:lang w:bidi="ar-EG"/>
        </w:rPr>
        <w:t xml:space="preserve"> مراجَعة </w:t>
      </w:r>
      <w:r w:rsidR="002A0CC2">
        <w:rPr>
          <w:rFonts w:hint="cs"/>
          <w:rtl/>
          <w:lang w:bidi="ar-EG"/>
        </w:rPr>
        <w:t>توصية</w:t>
      </w:r>
      <w:r w:rsidRPr="0060080A">
        <w:rPr>
          <w:rFonts w:hint="cs"/>
          <w:rtl/>
          <w:lang w:bidi="ar-EG"/>
        </w:rPr>
        <w:t xml:space="preserve"> لقطاع الاتصالات الراديوية عن طريق المراسلة (الفقرة</w:t>
      </w:r>
      <w:r w:rsidRPr="0060080A">
        <w:rPr>
          <w:rFonts w:hint="eastAsia"/>
          <w:rtl/>
          <w:lang w:bidi="ar-EG"/>
        </w:rPr>
        <w:t> </w:t>
      </w:r>
      <w:r w:rsidRPr="00C14ACA">
        <w:rPr>
          <w:lang w:val="fr-FR" w:bidi="ar-EG"/>
        </w:rPr>
        <w:t>2.6.A2</w:t>
      </w:r>
      <w:r w:rsidRPr="0060080A">
        <w:rPr>
          <w:rFonts w:hint="cs"/>
          <w:rtl/>
          <w:lang w:bidi="ar-EG"/>
        </w:rPr>
        <w:t xml:space="preserve"> من القرار </w:t>
      </w:r>
      <w:r w:rsidRPr="00C14ACA">
        <w:rPr>
          <w:lang w:val="fr-FR" w:bidi="ar-EG"/>
        </w:rPr>
        <w:t>ITU</w:t>
      </w:r>
      <w:r w:rsidRPr="00C14ACA">
        <w:rPr>
          <w:lang w:val="fr-FR" w:bidi="ar-EG"/>
        </w:rPr>
        <w:noBreakHyphen/>
        <w:t>R 1</w:t>
      </w:r>
      <w:r w:rsidRPr="00C14ACA">
        <w:rPr>
          <w:lang w:val="fr-FR" w:bidi="ar-EG"/>
        </w:rPr>
        <w:noBreakHyphen/>
        <w:t>8</w:t>
      </w:r>
      <w:r w:rsidRPr="0060080A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60080A">
        <w:rPr>
          <w:rFonts w:hint="eastAsia"/>
          <w:rtl/>
          <w:lang w:bidi="ar-EG"/>
        </w:rPr>
        <w:t> </w:t>
      </w:r>
      <w:r w:rsidRPr="00C14ACA">
        <w:rPr>
          <w:lang w:val="fr-FR" w:bidi="ar-EG"/>
        </w:rPr>
        <w:t>(PSAA)</w:t>
      </w:r>
      <w:r w:rsidRPr="0060080A">
        <w:rPr>
          <w:rFonts w:hint="cs"/>
          <w:rtl/>
          <w:lang w:bidi="ar-EG"/>
        </w:rPr>
        <w:t xml:space="preserve"> (الفقرة </w:t>
      </w:r>
      <w:r w:rsidRPr="00C14ACA">
        <w:rPr>
          <w:lang w:val="fr-FR" w:bidi="ar-EG"/>
        </w:rPr>
        <w:t>4.2.6.A2</w:t>
      </w:r>
      <w:r w:rsidRPr="0060080A">
        <w:rPr>
          <w:rFonts w:hint="cs"/>
          <w:rtl/>
          <w:lang w:bidi="ar-EG"/>
        </w:rPr>
        <w:t xml:space="preserve"> من القرار </w:t>
      </w:r>
      <w:r w:rsidRPr="00C14ACA">
        <w:rPr>
          <w:lang w:val="fr-FR" w:bidi="ar-EG"/>
        </w:rPr>
        <w:t>ITU</w:t>
      </w:r>
      <w:r w:rsidRPr="00C14ACA">
        <w:rPr>
          <w:lang w:val="fr-FR" w:bidi="ar-EG"/>
        </w:rPr>
        <w:noBreakHyphen/>
        <w:t>R 1</w:t>
      </w:r>
      <w:r w:rsidRPr="00C14ACA">
        <w:rPr>
          <w:lang w:val="fr-FR" w:bidi="ar-EG"/>
        </w:rPr>
        <w:noBreakHyphen/>
        <w:t>8</w:t>
      </w:r>
      <w:r w:rsidRPr="0060080A">
        <w:rPr>
          <w:rFonts w:hint="cs"/>
          <w:rtl/>
          <w:lang w:bidi="ar-EG"/>
        </w:rPr>
        <w:t>). و</w:t>
      </w:r>
      <w:r w:rsidR="002A0CC2">
        <w:rPr>
          <w:rFonts w:hint="cs"/>
          <w:rtl/>
          <w:lang w:bidi="ar-EG"/>
        </w:rPr>
        <w:t>ي</w:t>
      </w:r>
      <w:r w:rsidRPr="0060080A">
        <w:rPr>
          <w:rFonts w:hint="cs"/>
          <w:rtl/>
          <w:lang w:bidi="ar-EG"/>
        </w:rPr>
        <w:t>رد</w:t>
      </w:r>
      <w:r w:rsidR="002A0CC2">
        <w:rPr>
          <w:rFonts w:hint="eastAsia"/>
          <w:rtl/>
          <w:lang w:bidi="ar-EG"/>
        </w:rPr>
        <w:t> </w:t>
      </w:r>
      <w:r w:rsidRPr="0060080A">
        <w:rPr>
          <w:rFonts w:hint="cs"/>
          <w:rtl/>
          <w:lang w:bidi="ar-EG"/>
        </w:rPr>
        <w:t>في</w:t>
      </w:r>
      <w:r w:rsidR="002A0CC2">
        <w:rPr>
          <w:rFonts w:hint="eastAsia"/>
          <w:rtl/>
          <w:lang w:bidi="ar-EG"/>
        </w:rPr>
        <w:t> </w:t>
      </w:r>
      <w:r w:rsidRPr="0060080A">
        <w:rPr>
          <w:rFonts w:hint="cs"/>
          <w:rtl/>
        </w:rPr>
        <w:t>الملحق بهذه الرسالة</w:t>
      </w:r>
      <w:r w:rsidRPr="0060080A">
        <w:rPr>
          <w:rFonts w:hint="cs"/>
          <w:rtl/>
          <w:lang w:bidi="ar-EG"/>
        </w:rPr>
        <w:t xml:space="preserve"> </w:t>
      </w:r>
      <w:r w:rsidR="002A0CC2">
        <w:rPr>
          <w:rFonts w:hint="cs"/>
          <w:rtl/>
          <w:lang w:bidi="ar-EG"/>
        </w:rPr>
        <w:t>عنوان وملخص كل من مشروعي التوصيتين</w:t>
      </w:r>
      <w:r w:rsidRPr="0060080A">
        <w:rPr>
          <w:rFonts w:hint="cs"/>
          <w:rtl/>
          <w:lang w:bidi="ar-EG"/>
        </w:rPr>
        <w:t>. ويرجى من أي دولة عضو تعترض على اعتماد مشروع توصية أن تخبر المدير ورئيس لجنة الدراسات بأسباب</w:t>
      </w:r>
      <w:r w:rsidRPr="0060080A">
        <w:rPr>
          <w:rFonts w:hint="eastAsia"/>
          <w:rtl/>
          <w:lang w:bidi="ar-EG"/>
        </w:rPr>
        <w:t> </w:t>
      </w:r>
      <w:r w:rsidRPr="0060080A">
        <w:rPr>
          <w:rFonts w:hint="cs"/>
          <w:rtl/>
          <w:lang w:bidi="ar-EG"/>
        </w:rPr>
        <w:t>اعتراضها.</w:t>
      </w:r>
    </w:p>
    <w:p w14:paraId="68D9A352" w14:textId="66BF2419" w:rsidR="0060080A" w:rsidRPr="0060080A" w:rsidRDefault="0060080A" w:rsidP="0060080A">
      <w:pPr>
        <w:rPr>
          <w:rtl/>
          <w:lang w:bidi="ar-EG"/>
        </w:rPr>
      </w:pPr>
      <w:r w:rsidRPr="0060080A">
        <w:rPr>
          <w:rtl/>
          <w:lang w:bidi="ar-EG"/>
        </w:rPr>
        <w:t xml:space="preserve">وتمتد فترة النظر </w:t>
      </w:r>
      <w:r w:rsidRPr="0060080A">
        <w:rPr>
          <w:rFonts w:hint="cs"/>
          <w:rtl/>
          <w:lang w:bidi="ar-EG"/>
        </w:rPr>
        <w:t xml:space="preserve">لمدة شهرين </w:t>
      </w:r>
      <w:r w:rsidRPr="0060080A">
        <w:rPr>
          <w:rtl/>
          <w:lang w:bidi="ar-EG"/>
        </w:rPr>
        <w:t>تنتهي في</w:t>
      </w:r>
      <w:r w:rsidRPr="0060080A">
        <w:rPr>
          <w:rFonts w:hint="cs"/>
          <w:rtl/>
          <w:lang w:bidi="ar-EG"/>
        </w:rPr>
        <w:t xml:space="preserve"> </w:t>
      </w:r>
      <w:r w:rsidR="00613DC1">
        <w:rPr>
          <w:rFonts w:hint="cs"/>
          <w:u w:val="single"/>
          <w:rtl/>
          <w:lang w:bidi="ar-EG"/>
        </w:rPr>
        <w:t>18</w:t>
      </w:r>
      <w:r w:rsidRPr="0060080A">
        <w:rPr>
          <w:rFonts w:hint="cs"/>
          <w:u w:val="single"/>
          <w:rtl/>
          <w:lang w:bidi="ar-EG"/>
        </w:rPr>
        <w:t xml:space="preserve"> فبراير 2021</w:t>
      </w:r>
      <w:r w:rsidRPr="0060080A">
        <w:rPr>
          <w:rtl/>
          <w:lang w:bidi="ar-EG"/>
        </w:rPr>
        <w:t>. وإذا لم ترد أي اعتراضات من الدول الأعضاء خلال هذه الفترة فإن </w:t>
      </w:r>
      <w:r w:rsidR="00613DC1">
        <w:rPr>
          <w:rFonts w:hint="cs"/>
          <w:rtl/>
          <w:lang w:bidi="ar-EG"/>
        </w:rPr>
        <w:t>مشروع</w:t>
      </w:r>
      <w:r w:rsidR="00E13F5E">
        <w:rPr>
          <w:rFonts w:hint="cs"/>
          <w:rtl/>
        </w:rPr>
        <w:t>ي</w:t>
      </w:r>
      <w:r w:rsidR="00613DC1">
        <w:rPr>
          <w:rFonts w:hint="cs"/>
          <w:rtl/>
          <w:lang w:bidi="ar-EG"/>
        </w:rPr>
        <w:t xml:space="preserve"> التوصيتين</w:t>
      </w:r>
      <w:r w:rsidRPr="0060080A">
        <w:rPr>
          <w:rtl/>
          <w:lang w:bidi="ar-EG"/>
        </w:rPr>
        <w:t xml:space="preserve"> </w:t>
      </w:r>
      <w:r w:rsidR="00613DC1">
        <w:rPr>
          <w:rFonts w:hint="cs"/>
          <w:rtl/>
          <w:lang w:bidi="ar-EG"/>
        </w:rPr>
        <w:t>يعتبران</w:t>
      </w:r>
      <w:r w:rsidRPr="0060080A">
        <w:rPr>
          <w:rtl/>
          <w:lang w:bidi="ar-EG"/>
        </w:rPr>
        <w:t xml:space="preserve"> قد اعتمدته</w:t>
      </w:r>
      <w:r w:rsidR="00613DC1">
        <w:rPr>
          <w:rFonts w:hint="cs"/>
          <w:rtl/>
          <w:lang w:bidi="ar-EG"/>
        </w:rPr>
        <w:t>م</w:t>
      </w:r>
      <w:r w:rsidRPr="0060080A">
        <w:rPr>
          <w:rtl/>
          <w:lang w:bidi="ar-EG"/>
        </w:rPr>
        <w:t>ا لجنة الدراسات</w:t>
      </w:r>
      <w:r w:rsidRPr="0060080A">
        <w:rPr>
          <w:rFonts w:hint="eastAsia"/>
          <w:rtl/>
          <w:lang w:bidi="ar-EG"/>
        </w:rPr>
        <w:t> </w:t>
      </w:r>
      <w:r w:rsidR="00613DC1">
        <w:rPr>
          <w:rFonts w:hint="cs"/>
          <w:rtl/>
        </w:rPr>
        <w:t>1</w:t>
      </w:r>
      <w:r w:rsidRPr="0060080A">
        <w:rPr>
          <w:rtl/>
          <w:lang w:bidi="ar-EG"/>
        </w:rPr>
        <w:t>. وعلاوةً على ذلك، ولما</w:t>
      </w:r>
      <w:r w:rsidRPr="0060080A">
        <w:rPr>
          <w:lang w:bidi="ar-EG"/>
        </w:rPr>
        <w:t> </w:t>
      </w:r>
      <w:r w:rsidRPr="0060080A">
        <w:rPr>
          <w:rtl/>
          <w:lang w:bidi="ar-EG"/>
        </w:rPr>
        <w:t>كان قد</w:t>
      </w:r>
      <w:r w:rsidRPr="0060080A">
        <w:rPr>
          <w:rFonts w:hint="eastAsia"/>
          <w:rtl/>
          <w:lang w:bidi="ar-EG"/>
        </w:rPr>
        <w:t> </w:t>
      </w:r>
      <w:r w:rsidRPr="0060080A">
        <w:rPr>
          <w:rtl/>
          <w:lang w:bidi="ar-EG"/>
        </w:rPr>
        <w:t>تم اتباع إجراء الاعتماد والموافقة في</w:t>
      </w:r>
      <w:r w:rsidRPr="0060080A">
        <w:rPr>
          <w:rFonts w:hint="eastAsia"/>
          <w:rtl/>
          <w:lang w:bidi="ar-EG"/>
        </w:rPr>
        <w:t> </w:t>
      </w:r>
      <w:r w:rsidRPr="0060080A">
        <w:rPr>
          <w:rtl/>
          <w:lang w:bidi="ar-EG"/>
        </w:rPr>
        <w:t xml:space="preserve">نفس الوقت عن طريق المراسلة، فإن </w:t>
      </w:r>
      <w:r w:rsidR="00613DC1">
        <w:rPr>
          <w:rFonts w:hint="cs"/>
          <w:rtl/>
          <w:lang w:bidi="ar-EG"/>
        </w:rPr>
        <w:t>مشروعي التوصيتين يعتبران</w:t>
      </w:r>
      <w:r w:rsidRPr="0060080A">
        <w:rPr>
          <w:rtl/>
          <w:lang w:bidi="ar-EG"/>
        </w:rPr>
        <w:t xml:space="preserve"> أيضاً بحكم الموافَق عليه</w:t>
      </w:r>
      <w:r w:rsidR="00613DC1">
        <w:rPr>
          <w:rFonts w:hint="cs"/>
          <w:rtl/>
          <w:lang w:bidi="ar-EG"/>
        </w:rPr>
        <w:t>م</w:t>
      </w:r>
      <w:r w:rsidRPr="0060080A">
        <w:rPr>
          <w:rtl/>
          <w:lang w:bidi="ar-EG"/>
        </w:rPr>
        <w:t>ا.</w:t>
      </w:r>
    </w:p>
    <w:p w14:paraId="58511D72" w14:textId="4F934204" w:rsidR="00233A6E" w:rsidRDefault="0060080A" w:rsidP="0060080A">
      <w:pPr>
        <w:rPr>
          <w:rtl/>
        </w:rPr>
      </w:pPr>
      <w:r w:rsidRPr="0060080A">
        <w:rPr>
          <w:rtl/>
          <w:lang w:bidi="ar-EG"/>
        </w:rPr>
        <w:t>وبعد المهلة المحددة أعلاه</w:t>
      </w:r>
      <w:r w:rsidRPr="0060080A">
        <w:rPr>
          <w:rFonts w:hint="cs"/>
          <w:rtl/>
          <w:lang w:bidi="ar-EG"/>
        </w:rPr>
        <w:t>،</w:t>
      </w:r>
      <w:r w:rsidRPr="0060080A">
        <w:rPr>
          <w:rtl/>
          <w:lang w:bidi="ar-EG"/>
        </w:rPr>
        <w:t xml:space="preserve"> ست</w:t>
      </w:r>
      <w:r w:rsidRPr="0060080A">
        <w:rPr>
          <w:rFonts w:hint="cs"/>
          <w:rtl/>
          <w:lang w:bidi="ar-EG"/>
        </w:rPr>
        <w:t>ُ</w:t>
      </w:r>
      <w:r w:rsidRPr="0060080A">
        <w:rPr>
          <w:rtl/>
          <w:lang w:bidi="ar-EG"/>
        </w:rPr>
        <w:t xml:space="preserve">علن نتائج </w:t>
      </w:r>
      <w:r w:rsidRPr="0060080A">
        <w:rPr>
          <w:rFonts w:hint="cs"/>
          <w:rtl/>
          <w:lang w:bidi="ar-EG"/>
        </w:rPr>
        <w:t>الإجراءات المذكورة أعلاه</w:t>
      </w:r>
      <w:r w:rsidRPr="0060080A">
        <w:rPr>
          <w:rtl/>
          <w:lang w:bidi="ar-EG"/>
        </w:rPr>
        <w:t xml:space="preserve"> في </w:t>
      </w:r>
      <w:r w:rsidRPr="0060080A">
        <w:rPr>
          <w:rFonts w:hint="cs"/>
          <w:rtl/>
          <w:lang w:bidi="ar-EG"/>
        </w:rPr>
        <w:t>رسالة</w:t>
      </w:r>
      <w:r w:rsidRPr="0060080A">
        <w:rPr>
          <w:rtl/>
          <w:lang w:bidi="ar-EG"/>
        </w:rPr>
        <w:t xml:space="preserve"> إدارية</w:t>
      </w:r>
      <w:r w:rsidRPr="0060080A">
        <w:rPr>
          <w:rFonts w:hint="cs"/>
          <w:rtl/>
          <w:lang w:bidi="ar-EG"/>
        </w:rPr>
        <w:t xml:space="preserve"> معممة</w:t>
      </w:r>
      <w:r w:rsidRPr="0060080A">
        <w:rPr>
          <w:rtl/>
          <w:lang w:bidi="ar-EG"/>
        </w:rPr>
        <w:t xml:space="preserve"> وست</w:t>
      </w:r>
      <w:r w:rsidRPr="0060080A">
        <w:rPr>
          <w:rFonts w:hint="cs"/>
          <w:rtl/>
          <w:lang w:bidi="ar-EG"/>
        </w:rPr>
        <w:t>ُ</w:t>
      </w:r>
      <w:r w:rsidRPr="0060080A">
        <w:rPr>
          <w:rtl/>
          <w:lang w:bidi="ar-EG"/>
        </w:rPr>
        <w:t>نشر</w:t>
      </w:r>
      <w:r w:rsidRPr="0060080A">
        <w:rPr>
          <w:rFonts w:hint="cs"/>
          <w:rtl/>
          <w:lang w:bidi="ar-EG"/>
        </w:rPr>
        <w:t xml:space="preserve"> </w:t>
      </w:r>
      <w:r w:rsidR="00613DC1">
        <w:rPr>
          <w:rFonts w:hint="cs"/>
          <w:rtl/>
          <w:lang w:bidi="ar-EG"/>
        </w:rPr>
        <w:t>التوصيتان</w:t>
      </w:r>
      <w:r w:rsidRPr="0060080A">
        <w:rPr>
          <w:rtl/>
          <w:lang w:bidi="ar-EG"/>
        </w:rPr>
        <w:t xml:space="preserve"> المواف</w:t>
      </w:r>
      <w:r w:rsidRPr="0060080A">
        <w:rPr>
          <w:rFonts w:hint="cs"/>
          <w:rtl/>
          <w:lang w:bidi="ar-EG"/>
        </w:rPr>
        <w:t>َق</w:t>
      </w:r>
      <w:r w:rsidRPr="0060080A">
        <w:rPr>
          <w:rtl/>
          <w:lang w:bidi="ar-EG"/>
        </w:rPr>
        <w:t xml:space="preserve"> عليه</w:t>
      </w:r>
      <w:r w:rsidR="00613DC1">
        <w:rPr>
          <w:rFonts w:hint="cs"/>
          <w:rtl/>
          <w:lang w:bidi="ar-EG"/>
        </w:rPr>
        <w:t>م</w:t>
      </w:r>
      <w:r w:rsidRPr="0060080A">
        <w:rPr>
          <w:rtl/>
          <w:lang w:bidi="ar-EG"/>
        </w:rPr>
        <w:t>ا في</w:t>
      </w:r>
      <w:r w:rsidRPr="0060080A">
        <w:rPr>
          <w:rFonts w:hint="cs"/>
          <w:rtl/>
          <w:lang w:bidi="ar-EG"/>
        </w:rPr>
        <w:t> </w:t>
      </w:r>
      <w:r w:rsidRPr="0060080A">
        <w:rPr>
          <w:rtl/>
          <w:lang w:bidi="ar-EG"/>
        </w:rPr>
        <w:t>أقرب وقت</w:t>
      </w:r>
      <w:r w:rsidRPr="0060080A">
        <w:rPr>
          <w:rFonts w:hint="cs"/>
          <w:rtl/>
          <w:lang w:bidi="ar-EG"/>
        </w:rPr>
        <w:t> </w:t>
      </w:r>
      <w:r w:rsidRPr="0060080A">
        <w:rPr>
          <w:rtl/>
          <w:lang w:bidi="ar-EG"/>
        </w:rPr>
        <w:t>ممكن</w:t>
      </w:r>
      <w:r w:rsidRPr="0060080A">
        <w:rPr>
          <w:rFonts w:hint="cs"/>
          <w:rtl/>
          <w:lang w:bidi="ar-EG"/>
        </w:rPr>
        <w:t xml:space="preserve"> (انظر </w:t>
      </w:r>
      <w:hyperlink r:id="rId8" w:history="1">
        <w:r w:rsidRPr="0060080A">
          <w:rPr>
            <w:rStyle w:val="Hyperlink"/>
            <w:lang w:bidi="ar-EG"/>
          </w:rPr>
          <w:t>http://www.itu.int/pub/R-REC</w:t>
        </w:r>
      </w:hyperlink>
      <w:r w:rsidRPr="0060080A">
        <w:rPr>
          <w:rFonts w:hint="cs"/>
          <w:rtl/>
          <w:lang w:bidi="ar-EG"/>
        </w:rPr>
        <w:t>).</w:t>
      </w:r>
    </w:p>
    <w:p w14:paraId="622E580B" w14:textId="1B2A3140" w:rsidR="0060080A" w:rsidRPr="00014485" w:rsidRDefault="0060080A" w:rsidP="0060080A">
      <w:pPr>
        <w:keepNext/>
        <w:keepLines/>
        <w:spacing w:before="240"/>
        <w:rPr>
          <w:spacing w:val="2"/>
          <w:rtl/>
          <w:lang w:bidi="ar-EG"/>
        </w:rPr>
      </w:pPr>
      <w:r w:rsidRPr="00014485">
        <w:rPr>
          <w:spacing w:val="2"/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من </w:t>
      </w:r>
      <w:r w:rsidR="00613DC1" w:rsidRPr="00014485">
        <w:rPr>
          <w:rFonts w:hint="cs"/>
          <w:spacing w:val="2"/>
          <w:rtl/>
          <w:lang w:bidi="ar-EG"/>
        </w:rPr>
        <w:t>مشروعي التوصيتين</w:t>
      </w:r>
      <w:r w:rsidRPr="00014485">
        <w:rPr>
          <w:spacing w:val="2"/>
          <w:rtl/>
          <w:lang w:bidi="ar-EG"/>
        </w:rPr>
        <w:t xml:space="preserve"> </w:t>
      </w:r>
      <w:r w:rsidR="00613DC1" w:rsidRPr="00014485">
        <w:rPr>
          <w:rFonts w:hint="cs"/>
          <w:spacing w:val="2"/>
          <w:rtl/>
          <w:lang w:bidi="ar-EG"/>
        </w:rPr>
        <w:t>المذكورتين</w:t>
      </w:r>
      <w:r w:rsidRPr="00014485">
        <w:rPr>
          <w:spacing w:val="2"/>
          <w:rtl/>
          <w:lang w:bidi="ar-EG"/>
        </w:rPr>
        <w:t xml:space="preserve"> في هذه الرسالة أن تبلغ الأمانة بهذه المعلومات بأسرع ما يمكن. ويمكن الاطلاع على سياسة البراءات المشتركة بين قطاع تقييس الاتصالات وقطاع الاتصالات الراديوية والمنظمة الدولية للتوحيد القياسي واللجنة الكهرتقنية الدولية (</w:t>
      </w:r>
      <w:r w:rsidRPr="00014485">
        <w:rPr>
          <w:spacing w:val="2"/>
          <w:lang w:bidi="ar-EG"/>
        </w:rPr>
        <w:t>ITU-T/ITU-R/ISO/IEC</w:t>
      </w:r>
      <w:r w:rsidRPr="00014485">
        <w:rPr>
          <w:spacing w:val="2"/>
          <w:rtl/>
          <w:lang w:bidi="ar-EG"/>
        </w:rPr>
        <w:t xml:space="preserve">) في الموقع الإلكتروني: </w:t>
      </w:r>
      <w:hyperlink r:id="rId9" w:history="1">
        <w:r w:rsidRPr="00014485">
          <w:rPr>
            <w:rStyle w:val="Hyperlink"/>
            <w:spacing w:val="2"/>
            <w:lang w:bidi="ar-EG"/>
          </w:rPr>
          <w:t>http://www.itu.int/en/ITU-T/ipr/Pages/policy.aspx</w:t>
        </w:r>
      </w:hyperlink>
      <w:r w:rsidRPr="00014485">
        <w:rPr>
          <w:spacing w:val="2"/>
          <w:rtl/>
          <w:lang w:bidi="ar-EG"/>
        </w:rPr>
        <w:t>.</w:t>
      </w:r>
    </w:p>
    <w:p w14:paraId="471B3E29" w14:textId="77777777" w:rsidR="00233A6E" w:rsidRPr="00750709" w:rsidRDefault="00233A6E" w:rsidP="0009010C">
      <w:pPr>
        <w:keepNext/>
        <w:keepLines/>
        <w:spacing w:before="240"/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وتفضلوا بقبول فائق التقدير والاحترام.</w:t>
      </w:r>
    </w:p>
    <w:p w14:paraId="7B2C7E23" w14:textId="77777777" w:rsidR="00233A6E" w:rsidRDefault="00233A6E" w:rsidP="0009010C">
      <w:pPr>
        <w:keepNext/>
        <w:keepLines/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74EFFD59" w14:textId="06489C94" w:rsidR="00233A6E" w:rsidRDefault="00233A6E" w:rsidP="00144579">
      <w:pPr>
        <w:spacing w:before="2160"/>
        <w:jc w:val="left"/>
        <w:rPr>
          <w:rtl/>
          <w:lang w:bidi="ar-EG"/>
        </w:rPr>
      </w:pPr>
      <w:bookmarkStart w:id="0" w:name="_GoBack"/>
      <w:r w:rsidRPr="00D3395F">
        <w:rPr>
          <w:b/>
          <w:bCs/>
          <w:rtl/>
          <w:lang w:bidi="ar-EG"/>
        </w:rPr>
        <w:t>الملحق:</w:t>
      </w:r>
      <w:r w:rsidRPr="00D3395F">
        <w:rPr>
          <w:rFonts w:hint="cs"/>
          <w:rtl/>
          <w:lang w:bidi="ar-EG"/>
        </w:rPr>
        <w:tab/>
      </w:r>
      <w:r w:rsidR="00613DC1">
        <w:rPr>
          <w:rFonts w:hint="cs"/>
          <w:rtl/>
          <w:lang w:bidi="ar-EG"/>
        </w:rPr>
        <w:t xml:space="preserve">عنوان وملخص </w:t>
      </w:r>
      <w:bookmarkEnd w:id="0"/>
      <w:r w:rsidR="00613DC1">
        <w:rPr>
          <w:rFonts w:hint="cs"/>
          <w:rtl/>
          <w:lang w:bidi="ar-EG"/>
        </w:rPr>
        <w:t>كل من</w:t>
      </w:r>
      <w:r w:rsidRPr="00D3395F">
        <w:rPr>
          <w:rFonts w:hint="cs"/>
          <w:rtl/>
          <w:lang w:bidi="ar-EG"/>
        </w:rPr>
        <w:t xml:space="preserve"> </w:t>
      </w:r>
      <w:r w:rsidR="00613DC1">
        <w:rPr>
          <w:rFonts w:hint="cs"/>
          <w:rtl/>
          <w:lang w:bidi="ar-EG"/>
        </w:rPr>
        <w:t>مشروعي التوصيتين</w:t>
      </w:r>
    </w:p>
    <w:p w14:paraId="1A7CE13F" w14:textId="39DDA7B1" w:rsidR="00233A6E" w:rsidRPr="00D3395F" w:rsidRDefault="00233A6E" w:rsidP="00384A88">
      <w:pPr>
        <w:spacing w:before="1200"/>
        <w:jc w:val="left"/>
        <w:rPr>
          <w:rtl/>
          <w:lang w:bidi="ar-EG"/>
        </w:rPr>
      </w:pPr>
      <w:r w:rsidRPr="00D3395F">
        <w:rPr>
          <w:rFonts w:hint="cs"/>
          <w:b/>
          <w:bCs/>
          <w:rtl/>
          <w:lang w:bidi="ar-EG"/>
        </w:rPr>
        <w:t>الوثائق</w:t>
      </w:r>
      <w:r w:rsidRPr="00D3395F">
        <w:rPr>
          <w:b/>
          <w:bCs/>
          <w:rtl/>
          <w:lang w:bidi="ar-EG"/>
        </w:rPr>
        <w:t>:</w:t>
      </w:r>
      <w:r w:rsidRPr="00D3395F">
        <w:rPr>
          <w:rFonts w:hint="cs"/>
          <w:rtl/>
          <w:lang w:bidi="ar-EG"/>
        </w:rPr>
        <w:tab/>
      </w:r>
      <w:r w:rsidR="00613DC1">
        <w:rPr>
          <w:rFonts w:hint="cs"/>
          <w:rtl/>
          <w:lang w:bidi="ar-EG"/>
        </w:rPr>
        <w:t>الوثيقتان</w:t>
      </w:r>
      <w:r w:rsidR="00B710F6">
        <w:rPr>
          <w:rFonts w:hint="cs"/>
          <w:rtl/>
          <w:lang w:bidi="ar-EG"/>
        </w:rPr>
        <w:t xml:space="preserve"> </w:t>
      </w:r>
      <w:r w:rsidR="00613DC1">
        <w:rPr>
          <w:lang w:val="en-GB"/>
        </w:rPr>
        <w:t>1</w:t>
      </w:r>
      <w:r w:rsidR="00B710F6" w:rsidRPr="00D3395F">
        <w:rPr>
          <w:lang w:val="en-GB"/>
        </w:rPr>
        <w:t>/</w:t>
      </w:r>
      <w:r w:rsidR="00E13F5E">
        <w:rPr>
          <w:lang w:val="en-GB"/>
        </w:rPr>
        <w:t>33</w:t>
      </w:r>
      <w:r w:rsidR="00613DC1">
        <w:rPr>
          <w:lang w:val="en-GB"/>
        </w:rPr>
        <w:t>(Rev.1)</w:t>
      </w:r>
      <w:r w:rsidR="00D3395F" w:rsidRPr="00D3395F">
        <w:rPr>
          <w:rFonts w:hint="cs"/>
          <w:rtl/>
          <w:lang w:val="en-GB"/>
        </w:rPr>
        <w:t xml:space="preserve"> </w:t>
      </w:r>
      <w:r w:rsidR="00B710F6">
        <w:rPr>
          <w:rFonts w:hint="cs"/>
          <w:rtl/>
          <w:lang w:val="en-GB"/>
        </w:rPr>
        <w:t>و</w:t>
      </w:r>
      <w:r w:rsidR="00613DC1">
        <w:rPr>
          <w:lang w:val="en-GB"/>
        </w:rPr>
        <w:t>1</w:t>
      </w:r>
      <w:r w:rsidR="00B710F6" w:rsidRPr="00D3395F">
        <w:rPr>
          <w:lang w:val="en-GB"/>
        </w:rPr>
        <w:t>/</w:t>
      </w:r>
      <w:r w:rsidR="00613DC1">
        <w:rPr>
          <w:lang w:val="en-GB"/>
        </w:rPr>
        <w:t>35</w:t>
      </w:r>
      <w:r w:rsidR="00B710F6" w:rsidRPr="00D3395F">
        <w:rPr>
          <w:lang w:val="en-GB"/>
        </w:rPr>
        <w:t>(Rev.1)</w:t>
      </w:r>
      <w:r w:rsidR="00B710F6">
        <w:rPr>
          <w:rFonts w:hint="cs"/>
          <w:rtl/>
          <w:lang w:val="en-GB"/>
        </w:rPr>
        <w:t xml:space="preserve"> </w:t>
      </w:r>
    </w:p>
    <w:p w14:paraId="43D9FB5D" w14:textId="4338CC87" w:rsidR="00233A6E" w:rsidRPr="00292B40" w:rsidRDefault="00233A6E" w:rsidP="00233A6E">
      <w:pPr>
        <w:rPr>
          <w:lang w:val="en-GB"/>
        </w:rPr>
      </w:pPr>
      <w:r w:rsidRPr="00D3395F">
        <w:rPr>
          <w:rFonts w:hint="cs"/>
          <w:rtl/>
        </w:rPr>
        <w:t xml:space="preserve">وتتاح </w:t>
      </w:r>
      <w:r w:rsidR="005E62FA">
        <w:rPr>
          <w:rFonts w:hint="cs"/>
          <w:rtl/>
        </w:rPr>
        <w:t>هاتان الوثيقتان</w:t>
      </w:r>
      <w:r w:rsidRPr="00FE1CF4">
        <w:rPr>
          <w:rFonts w:hint="cs"/>
          <w:rtl/>
        </w:rPr>
        <w:t xml:space="preserve"> في نسق إلكتروني</w:t>
      </w:r>
      <w:r>
        <w:rPr>
          <w:rFonts w:hint="cs"/>
          <w:rtl/>
        </w:rPr>
        <w:t xml:space="preserve"> في: </w:t>
      </w:r>
      <w:hyperlink r:id="rId10" w:history="1">
        <w:r w:rsidR="00292B40" w:rsidRPr="00CF4083">
          <w:rPr>
            <w:rStyle w:val="Hyperlink"/>
            <w:lang w:val="en-GB"/>
          </w:rPr>
          <w:t>https://www.itu.in</w:t>
        </w:r>
        <w:r w:rsidR="00292B40" w:rsidRPr="008C0C67">
          <w:rPr>
            <w:rStyle w:val="Hyperlink"/>
            <w:lang w:val="en-GB"/>
          </w:rPr>
          <w:t>t/md/R19-SG0</w:t>
        </w:r>
        <w:r w:rsidR="00292B40" w:rsidRPr="00CF4083">
          <w:rPr>
            <w:rStyle w:val="Hyperlink"/>
            <w:lang w:val="en-GB"/>
          </w:rPr>
          <w:t>1-C/en</w:t>
        </w:r>
      </w:hyperlink>
    </w:p>
    <w:p w14:paraId="6C5F2141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534FF462" w14:textId="482A2BDD" w:rsidR="00233A6E" w:rsidRDefault="00233A6E" w:rsidP="00233A6E">
      <w:pPr>
        <w:pStyle w:val="AnnexNoTitle"/>
        <w:rPr>
          <w:rtl/>
        </w:rPr>
      </w:pPr>
      <w:r w:rsidRPr="00D3395F">
        <w:rPr>
          <w:rFonts w:hint="eastAsia"/>
          <w:rtl/>
        </w:rPr>
        <w:lastRenderedPageBreak/>
        <w:t>الملحـق</w:t>
      </w:r>
      <w:r w:rsidRPr="00D3395F">
        <w:rPr>
          <w:rFonts w:hint="cs"/>
          <w:rtl/>
        </w:rPr>
        <w:t xml:space="preserve"> </w:t>
      </w:r>
      <w:r w:rsidRPr="00D3395F">
        <w:rPr>
          <w:rtl/>
          <w:lang w:val="en-GB"/>
        </w:rPr>
        <w:br/>
      </w:r>
      <w:r w:rsidRPr="00D3395F">
        <w:rPr>
          <w:rtl/>
          <w:lang w:val="en-GB"/>
        </w:rPr>
        <w:br/>
      </w:r>
      <w:r w:rsidR="006C1D95">
        <w:rPr>
          <w:rFonts w:hint="cs"/>
          <w:rtl/>
        </w:rPr>
        <w:t>عنوان وملخص كل من</w:t>
      </w:r>
      <w:r w:rsidRPr="00D3395F">
        <w:rPr>
          <w:rFonts w:hint="cs"/>
          <w:rtl/>
        </w:rPr>
        <w:t xml:space="preserve"> </w:t>
      </w:r>
      <w:r w:rsidR="006C1D95">
        <w:rPr>
          <w:rFonts w:hint="cs"/>
          <w:rtl/>
        </w:rPr>
        <w:t>مشروعي توصيتي</w:t>
      </w:r>
      <w:r w:rsidR="00AB0543">
        <w:rPr>
          <w:rFonts w:hint="cs"/>
          <w:rtl/>
        </w:rPr>
        <w:t xml:space="preserve"> قطاع الاتصالات الراديوية</w:t>
      </w:r>
    </w:p>
    <w:p w14:paraId="3D5F2BCB" w14:textId="7042E593" w:rsidR="00233A6E" w:rsidRDefault="00233A6E" w:rsidP="00233A6E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D3395F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 w:rsidR="00D3395F">
        <w:rPr>
          <w:rFonts w:hint="cs"/>
          <w:u w:val="single"/>
          <w:rtl/>
        </w:rPr>
        <w:t xml:space="preserve"> </w:t>
      </w:r>
      <w:r w:rsidR="00D3395F" w:rsidRPr="00A93310">
        <w:rPr>
          <w:rFonts w:asciiTheme="minorHAnsi" w:hAnsiTheme="minorHAnsi" w:cstheme="minorHAnsi"/>
          <w:szCs w:val="24"/>
          <w:u w:val="single"/>
        </w:rPr>
        <w:t xml:space="preserve">ITU-R </w:t>
      </w:r>
      <w:r w:rsidR="006C1D95">
        <w:rPr>
          <w:rFonts w:asciiTheme="minorHAnsi" w:hAnsiTheme="minorHAnsi" w:cstheme="minorHAnsi"/>
          <w:szCs w:val="24"/>
          <w:u w:val="single"/>
        </w:rPr>
        <w:t>S</w:t>
      </w:r>
      <w:r w:rsidR="00D3395F" w:rsidRPr="00A93310">
        <w:rPr>
          <w:rFonts w:asciiTheme="minorHAnsi" w:hAnsiTheme="minorHAnsi" w:cstheme="minorHAnsi"/>
          <w:szCs w:val="24"/>
          <w:u w:val="single"/>
        </w:rPr>
        <w:t>M.1</w:t>
      </w:r>
      <w:r w:rsidR="006C1D95">
        <w:rPr>
          <w:rFonts w:asciiTheme="minorHAnsi" w:hAnsiTheme="minorHAnsi" w:cstheme="minorHAnsi"/>
          <w:szCs w:val="24"/>
          <w:u w:val="single"/>
        </w:rPr>
        <w:t>392</w:t>
      </w:r>
      <w:r w:rsidR="00D3395F" w:rsidRPr="00A93310">
        <w:rPr>
          <w:rFonts w:asciiTheme="minorHAnsi" w:hAnsiTheme="minorHAnsi" w:cstheme="minorHAnsi"/>
          <w:szCs w:val="24"/>
          <w:u w:val="single"/>
        </w:rPr>
        <w:t>-</w:t>
      </w:r>
      <w:r w:rsidR="006C1D95">
        <w:rPr>
          <w:rFonts w:asciiTheme="minorHAnsi" w:hAnsiTheme="minorHAnsi" w:cstheme="minorHAnsi"/>
          <w:szCs w:val="24"/>
          <w:u w:val="single"/>
        </w:rPr>
        <w:t>2</w:t>
      </w:r>
      <w:r>
        <w:rPr>
          <w:rFonts w:hint="cs"/>
          <w:rtl/>
          <w:lang w:bidi="ar-EG"/>
        </w:rPr>
        <w:tab/>
        <w:t xml:space="preserve">الوثيقة </w:t>
      </w:r>
      <w:r w:rsidR="006C1D95">
        <w:rPr>
          <w:lang w:bidi="ar-EG"/>
        </w:rPr>
        <w:t>1</w:t>
      </w:r>
      <w:r w:rsidR="00D3395F">
        <w:rPr>
          <w:lang w:bidi="ar-EG"/>
        </w:rPr>
        <w:t>/</w:t>
      </w:r>
      <w:r w:rsidR="006C1D95">
        <w:rPr>
          <w:lang w:bidi="ar-EG"/>
        </w:rPr>
        <w:t>33(Rev.1)</w:t>
      </w:r>
    </w:p>
    <w:p w14:paraId="071FDC92" w14:textId="786A3E0A" w:rsidR="00233A6E" w:rsidRDefault="00D3395F" w:rsidP="00325EC8">
      <w:pPr>
        <w:pStyle w:val="Rectitle"/>
        <w:spacing w:before="240"/>
        <w:rPr>
          <w:rtl/>
        </w:rPr>
      </w:pPr>
      <w:r w:rsidRPr="00D3395F">
        <w:rPr>
          <w:rFonts w:hint="cs"/>
          <w:b w:val="0"/>
          <w:bCs w:val="0"/>
          <w:spacing w:val="6"/>
          <w:sz w:val="22"/>
          <w:szCs w:val="22"/>
          <w:rtl/>
        </w:rPr>
        <w:t xml:space="preserve"> </w:t>
      </w:r>
      <w:r w:rsidR="00325EC8" w:rsidRPr="00325EC8">
        <w:rPr>
          <w:rtl/>
        </w:rPr>
        <w:t xml:space="preserve">المتطلبات الأساسية </w:t>
      </w:r>
      <w:r w:rsidR="00325EC8" w:rsidRPr="00325EC8">
        <w:rPr>
          <w:rFonts w:hint="cs"/>
          <w:rtl/>
        </w:rPr>
        <w:t>لنظام</w:t>
      </w:r>
      <w:r w:rsidR="00325EC8" w:rsidRPr="00325EC8">
        <w:rPr>
          <w:rtl/>
        </w:rPr>
        <w:t xml:space="preserve"> مراقبة الطيف</w:t>
      </w:r>
      <w:r w:rsidR="00325EC8" w:rsidRPr="00325EC8">
        <w:rPr>
          <w:rFonts w:hint="cs"/>
          <w:rtl/>
        </w:rPr>
        <w:t xml:space="preserve"> من أجل ا</w:t>
      </w:r>
      <w:r w:rsidR="00325EC8" w:rsidRPr="00325EC8">
        <w:rPr>
          <w:rtl/>
        </w:rPr>
        <w:t>لبلدان النامية</w:t>
      </w:r>
    </w:p>
    <w:p w14:paraId="12DB9D54" w14:textId="6F796BB7" w:rsidR="00D3395F" w:rsidRDefault="00325EC8" w:rsidP="004C4B8B">
      <w:pPr>
        <w:rPr>
          <w:rtl/>
          <w:lang w:bidi="ar-EG"/>
        </w:rPr>
      </w:pPr>
      <w:r>
        <w:rPr>
          <w:rFonts w:hint="cs"/>
          <w:rtl/>
          <w:lang w:bidi="ar-EG"/>
        </w:rPr>
        <w:t>الغرض من هذه المراجعة هو تحديث هذه التوصية وكذلك مراعاة التقارير والتوصيات ذات الصلة بمراقبة الطيف التي نشرها قطاع الاتصالات الراديوية مؤخراً.</w:t>
      </w:r>
    </w:p>
    <w:p w14:paraId="2695E283" w14:textId="64786CAA" w:rsidR="00D3395F" w:rsidRDefault="00D3395F" w:rsidP="00D3395F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>مشروع التوصية</w:t>
      </w:r>
      <w:r w:rsidR="00325EC8">
        <w:rPr>
          <w:rFonts w:hint="cs"/>
          <w:u w:val="single"/>
          <w:rtl/>
        </w:rPr>
        <w:t xml:space="preserve"> الجديدة</w:t>
      </w:r>
      <w:r>
        <w:rPr>
          <w:rFonts w:hint="cs"/>
          <w:u w:val="single"/>
          <w:rtl/>
        </w:rPr>
        <w:t xml:space="preserve"> </w:t>
      </w:r>
      <w:r w:rsidRPr="00A93310">
        <w:rPr>
          <w:rFonts w:asciiTheme="minorHAnsi" w:hAnsiTheme="minorHAnsi" w:cstheme="minorHAnsi"/>
          <w:szCs w:val="24"/>
          <w:u w:val="single"/>
        </w:rPr>
        <w:t xml:space="preserve">ITU-R </w:t>
      </w:r>
      <w:r w:rsidR="00325EC8">
        <w:rPr>
          <w:rFonts w:asciiTheme="minorHAnsi" w:hAnsiTheme="minorHAnsi" w:cstheme="minorHAnsi"/>
          <w:szCs w:val="24"/>
          <w:u w:val="single"/>
        </w:rPr>
        <w:t>SM</w:t>
      </w:r>
      <w:r w:rsidRPr="00A93310">
        <w:rPr>
          <w:rFonts w:asciiTheme="minorHAnsi" w:hAnsiTheme="minorHAnsi" w:cstheme="minorHAnsi"/>
          <w:szCs w:val="24"/>
          <w:u w:val="single"/>
        </w:rPr>
        <w:t>.</w:t>
      </w:r>
      <w:r w:rsidR="00325EC8">
        <w:rPr>
          <w:rFonts w:asciiTheme="minorHAnsi" w:hAnsiTheme="minorHAnsi" w:cstheme="minorHAnsi"/>
          <w:szCs w:val="24"/>
          <w:u w:val="single"/>
        </w:rPr>
        <w:t>[FS-ACC]</w:t>
      </w:r>
      <w:r>
        <w:rPr>
          <w:rFonts w:hint="cs"/>
          <w:rtl/>
          <w:lang w:bidi="ar-EG"/>
        </w:rPr>
        <w:tab/>
        <w:t xml:space="preserve">الوثيقة </w:t>
      </w:r>
      <w:r w:rsidR="00325EC8">
        <w:rPr>
          <w:lang w:bidi="ar-EG"/>
        </w:rPr>
        <w:t>1</w:t>
      </w:r>
      <w:r>
        <w:rPr>
          <w:lang w:bidi="ar-EG"/>
        </w:rPr>
        <w:t>/</w:t>
      </w:r>
      <w:r w:rsidR="00325EC8">
        <w:rPr>
          <w:lang w:bidi="ar-EG"/>
        </w:rPr>
        <w:t>35</w:t>
      </w:r>
      <w:r>
        <w:rPr>
          <w:lang w:bidi="ar-EG"/>
        </w:rPr>
        <w:t>(Rev.1)</w:t>
      </w:r>
    </w:p>
    <w:p w14:paraId="5C1D8258" w14:textId="7EA804C8" w:rsidR="00233A6E" w:rsidRPr="00325EC8" w:rsidRDefault="00325EC8" w:rsidP="00325EC8">
      <w:pPr>
        <w:pStyle w:val="Rectitle"/>
        <w:spacing w:before="240"/>
        <w:rPr>
          <w:rtl/>
          <w:lang w:bidi="ar-EG"/>
        </w:rPr>
      </w:pPr>
      <w:r w:rsidRPr="00325EC8">
        <w:rPr>
          <w:rFonts w:hint="cs"/>
          <w:rtl/>
          <w:lang w:bidi="ar-EG"/>
        </w:rPr>
        <w:t>إجراء الاختبار من أجل قياس دقة قياسات شدة المجال لنظام المراقبة</w:t>
      </w:r>
      <w:r w:rsidR="007440D3">
        <w:rPr>
          <w:rtl/>
          <w:lang w:bidi="ar-EG"/>
        </w:rPr>
        <w:br/>
      </w:r>
      <w:r w:rsidRPr="00325EC8">
        <w:rPr>
          <w:rFonts w:hint="cs"/>
          <w:rtl/>
          <w:lang w:bidi="ar-EG"/>
        </w:rPr>
        <w:t xml:space="preserve">في مدى ترددات الموجات المترية/الديسيمترية </w:t>
      </w:r>
      <w:r w:rsidRPr="00325EC8">
        <w:t>(VHF/UHF)</w:t>
      </w:r>
    </w:p>
    <w:p w14:paraId="731E5CFB" w14:textId="24AA2102" w:rsidR="00233A6E" w:rsidRDefault="00325EC8" w:rsidP="00325EC8">
      <w:pPr>
        <w:rPr>
          <w:rtl/>
          <w:lang w:bidi="ar-EG"/>
        </w:rPr>
      </w:pPr>
      <w:r w:rsidRPr="00325EC8">
        <w:rPr>
          <w:rtl/>
        </w:rPr>
        <w:t xml:space="preserve">تمثل دقة </w:t>
      </w:r>
      <w:r w:rsidR="00974B73">
        <w:rPr>
          <w:rFonts w:hint="cs"/>
          <w:rtl/>
        </w:rPr>
        <w:t>قياسات</w:t>
      </w:r>
      <w:r>
        <w:rPr>
          <w:rFonts w:hint="cs"/>
          <w:rtl/>
        </w:rPr>
        <w:t xml:space="preserve"> شدة المجال لأنظمة المراقبة</w:t>
      </w:r>
      <w:r w:rsidRPr="00325EC8">
        <w:rPr>
          <w:rtl/>
        </w:rPr>
        <w:t xml:space="preserve"> أحد الاعتبارات المهمة للسلطات التنظيمية وغيرها ممن يتعين عليهم </w:t>
      </w:r>
      <w:r>
        <w:rPr>
          <w:rFonts w:hint="cs"/>
          <w:rtl/>
        </w:rPr>
        <w:t>تنفيذ خدمات المراقبة</w:t>
      </w:r>
      <w:r w:rsidRPr="00325EC8">
        <w:rPr>
          <w:rtl/>
        </w:rPr>
        <w:t xml:space="preserve">. ويصعب في كثير من الأحيان مقارنة الأنظمة المختلفة بسبب عدد من العوامل، مثل المعمارية الخاصة </w:t>
      </w:r>
      <w:r>
        <w:rPr>
          <w:rFonts w:hint="cs"/>
          <w:rtl/>
        </w:rPr>
        <w:t>بالنظام</w:t>
      </w:r>
      <w:r w:rsidRPr="00325EC8">
        <w:rPr>
          <w:rtl/>
        </w:rPr>
        <w:t xml:space="preserve">، والاستعمال النموذجي/الغرض، ومتطلبات الحجم، ومتطلبات التركيب، وغيرها من المسائل. وتسهيلاً لبعض المقارنات الأساسية بين أنظمة </w:t>
      </w:r>
      <w:r>
        <w:rPr>
          <w:rFonts w:hint="cs"/>
          <w:rtl/>
        </w:rPr>
        <w:t>المراقبة</w:t>
      </w:r>
      <w:r w:rsidR="00D8556C">
        <w:rPr>
          <w:rFonts w:hint="cs"/>
          <w:rtl/>
        </w:rPr>
        <w:t xml:space="preserve"> المختلفة</w:t>
      </w:r>
      <w:r w:rsidRPr="00325EC8">
        <w:rPr>
          <w:rtl/>
        </w:rPr>
        <w:t xml:space="preserve">، </w:t>
      </w:r>
      <w:r>
        <w:rPr>
          <w:rFonts w:hint="cs"/>
          <w:rtl/>
        </w:rPr>
        <w:t xml:space="preserve">ولتقييم أنظمة المراقبة الحالية </w:t>
      </w:r>
      <w:r w:rsidR="00806DD6">
        <w:rPr>
          <w:rFonts w:hint="cs"/>
          <w:rtl/>
        </w:rPr>
        <w:t xml:space="preserve">على أساس منتظم، </w:t>
      </w:r>
      <w:r w:rsidRPr="00325EC8">
        <w:rPr>
          <w:rtl/>
        </w:rPr>
        <w:t xml:space="preserve">تقدم هذه التوصية </w:t>
      </w:r>
      <w:r w:rsidR="00806DD6">
        <w:rPr>
          <w:rFonts w:hint="cs"/>
          <w:rtl/>
        </w:rPr>
        <w:t>توجيهات</w:t>
      </w:r>
      <w:r w:rsidRPr="00325EC8">
        <w:rPr>
          <w:rtl/>
        </w:rPr>
        <w:t xml:space="preserve"> بشأن الأساليب القياسية لاختبار دقة </w:t>
      </w:r>
      <w:r w:rsidR="008763D8">
        <w:rPr>
          <w:rFonts w:hint="cs"/>
          <w:rtl/>
        </w:rPr>
        <w:t>قياسات</w:t>
      </w:r>
      <w:r w:rsidR="00806DD6">
        <w:rPr>
          <w:rFonts w:hint="cs"/>
          <w:rtl/>
        </w:rPr>
        <w:t xml:space="preserve"> شدة </w:t>
      </w:r>
      <w:r w:rsidR="008763D8">
        <w:rPr>
          <w:rFonts w:hint="cs"/>
          <w:rtl/>
        </w:rPr>
        <w:t>المجال</w:t>
      </w:r>
      <w:r w:rsidR="00806DD6">
        <w:rPr>
          <w:rFonts w:hint="cs"/>
          <w:rtl/>
        </w:rPr>
        <w:t xml:space="preserve"> </w:t>
      </w:r>
      <w:r w:rsidR="008763D8">
        <w:rPr>
          <w:rFonts w:hint="cs"/>
          <w:rtl/>
        </w:rPr>
        <w:t>ل</w:t>
      </w:r>
      <w:r w:rsidR="00806DD6">
        <w:rPr>
          <w:rFonts w:hint="cs"/>
          <w:rtl/>
        </w:rPr>
        <w:t>نظام المراقبة</w:t>
      </w:r>
      <w:r w:rsidRPr="00325EC8">
        <w:rPr>
          <w:rtl/>
        </w:rPr>
        <w:t xml:space="preserve"> والإبلاغ عن النتائج.</w:t>
      </w:r>
    </w:p>
    <w:p w14:paraId="33255648" w14:textId="64EBE890" w:rsidR="00F16820" w:rsidRPr="00F16820" w:rsidRDefault="00233A6E" w:rsidP="00E573CC">
      <w:pPr>
        <w:spacing w:before="60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16820" w:rsidRPr="00F16820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A6139" w14:textId="77777777" w:rsidR="00233A6E" w:rsidRDefault="00233A6E" w:rsidP="006C3242">
      <w:pPr>
        <w:spacing w:before="0" w:line="240" w:lineRule="auto"/>
      </w:pPr>
      <w:r>
        <w:separator/>
      </w:r>
    </w:p>
  </w:endnote>
  <w:endnote w:type="continuationSeparator" w:id="0">
    <w:p w14:paraId="22EC83A4" w14:textId="77777777" w:rsidR="00233A6E" w:rsidRDefault="00233A6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4358" w14:textId="77777777" w:rsidR="00DE27C6" w:rsidRPr="00DE27C6" w:rsidRDefault="00DE27C6" w:rsidP="00DE27C6">
    <w:pPr>
      <w:pStyle w:val="FirstFooter"/>
      <w:spacing w:before="120" w:line="180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DE27C6">
      <w:rPr>
        <w:rFonts w:ascii="Dubai" w:hAnsi="Dubai" w:cs="Dubai"/>
        <w:color w:val="4F81BD"/>
        <w:sz w:val="19"/>
        <w:szCs w:val="19"/>
        <w:lang w:val="en-GB"/>
      </w:rPr>
      <w:t>International Telecommunication Union • Place des Nations, CH</w:t>
    </w:r>
    <w:r w:rsidRPr="00DE27C6">
      <w:rPr>
        <w:rFonts w:ascii="Dubai" w:hAnsi="Dubai" w:cs="Dubai"/>
        <w:color w:val="4F81BD"/>
        <w:sz w:val="19"/>
        <w:szCs w:val="19"/>
        <w:lang w:val="en-GB"/>
      </w:rPr>
      <w:noBreakHyphen/>
      <w:t xml:space="preserve">1211 Geneva 20, Switzerland • </w:t>
    </w:r>
    <w:r w:rsidRPr="00DE27C6">
      <w:rPr>
        <w:rFonts w:ascii="Dubai" w:hAnsi="Dubai" w:cs="Dubai"/>
        <w:color w:val="4F81BD"/>
        <w:sz w:val="19"/>
        <w:szCs w:val="19"/>
        <w:lang w:val="en-GB"/>
      </w:rPr>
      <w:br/>
    </w:r>
    <w:r w:rsidRPr="00DE27C6">
      <w:rPr>
        <w:rFonts w:ascii="Dubai" w:hAnsi="Dubai" w:cs="Dubai"/>
        <w:color w:val="5B9BD5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DE27C6">
        <w:rPr>
          <w:rStyle w:val="Hyperlink"/>
          <w:sz w:val="19"/>
          <w:szCs w:val="19"/>
          <w:lang w:val="en-GB"/>
        </w:rPr>
        <w:t>itumail@itu.int</w:t>
      </w:r>
    </w:hyperlink>
    <w:r w:rsidRPr="00DE27C6">
      <w:rPr>
        <w:rFonts w:ascii="Dubai" w:hAnsi="Dubai" w:cs="Dubai"/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DE27C6">
        <w:rPr>
          <w:rStyle w:val="Hyperlink"/>
          <w:sz w:val="19"/>
          <w:szCs w:val="19"/>
          <w:lang w:val="en-GB"/>
        </w:rPr>
        <w:t>www.itu.int</w:t>
      </w:r>
    </w:hyperlink>
    <w:r w:rsidRPr="00DE27C6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BE990" w14:textId="77777777" w:rsidR="00233A6E" w:rsidRDefault="00233A6E" w:rsidP="006C3242">
      <w:pPr>
        <w:spacing w:before="0" w:line="240" w:lineRule="auto"/>
      </w:pPr>
      <w:r>
        <w:separator/>
      </w:r>
    </w:p>
  </w:footnote>
  <w:footnote w:type="continuationSeparator" w:id="0">
    <w:p w14:paraId="746B080B" w14:textId="77777777" w:rsidR="00233A6E" w:rsidRDefault="00233A6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18EBF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8C5C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2F6E8316" wp14:editId="3DA7B018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283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2A7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229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0E54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FA5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2F3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22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7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B87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0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6E"/>
    <w:rsid w:val="00006ECF"/>
    <w:rsid w:val="00014485"/>
    <w:rsid w:val="00031765"/>
    <w:rsid w:val="00051317"/>
    <w:rsid w:val="0006468A"/>
    <w:rsid w:val="00080058"/>
    <w:rsid w:val="0009010C"/>
    <w:rsid w:val="00090574"/>
    <w:rsid w:val="000C1C0E"/>
    <w:rsid w:val="000C548A"/>
    <w:rsid w:val="000F7BBE"/>
    <w:rsid w:val="00144579"/>
    <w:rsid w:val="00150DB9"/>
    <w:rsid w:val="00192DD7"/>
    <w:rsid w:val="001966A7"/>
    <w:rsid w:val="001C0169"/>
    <w:rsid w:val="001D1D50"/>
    <w:rsid w:val="001D6745"/>
    <w:rsid w:val="001E446E"/>
    <w:rsid w:val="002154EE"/>
    <w:rsid w:val="002276D2"/>
    <w:rsid w:val="0023283D"/>
    <w:rsid w:val="00233A6E"/>
    <w:rsid w:val="002612B8"/>
    <w:rsid w:val="0026373E"/>
    <w:rsid w:val="00271C43"/>
    <w:rsid w:val="00290728"/>
    <w:rsid w:val="00292B40"/>
    <w:rsid w:val="002978F4"/>
    <w:rsid w:val="002A0CC2"/>
    <w:rsid w:val="002B028D"/>
    <w:rsid w:val="002C500B"/>
    <w:rsid w:val="002E6541"/>
    <w:rsid w:val="00325EC8"/>
    <w:rsid w:val="00334924"/>
    <w:rsid w:val="003409BC"/>
    <w:rsid w:val="00357185"/>
    <w:rsid w:val="00383829"/>
    <w:rsid w:val="00384A88"/>
    <w:rsid w:val="003932EB"/>
    <w:rsid w:val="003E33A5"/>
    <w:rsid w:val="003F4B29"/>
    <w:rsid w:val="0042686F"/>
    <w:rsid w:val="004317D8"/>
    <w:rsid w:val="00434183"/>
    <w:rsid w:val="00443869"/>
    <w:rsid w:val="00447F32"/>
    <w:rsid w:val="004C4B8B"/>
    <w:rsid w:val="004E11DC"/>
    <w:rsid w:val="00525DDD"/>
    <w:rsid w:val="005409AC"/>
    <w:rsid w:val="0054655B"/>
    <w:rsid w:val="0055516A"/>
    <w:rsid w:val="0058491B"/>
    <w:rsid w:val="00592EA5"/>
    <w:rsid w:val="005A3170"/>
    <w:rsid w:val="005D22DD"/>
    <w:rsid w:val="005D4026"/>
    <w:rsid w:val="005E62FA"/>
    <w:rsid w:val="0060080A"/>
    <w:rsid w:val="00613DC1"/>
    <w:rsid w:val="00677396"/>
    <w:rsid w:val="0069200F"/>
    <w:rsid w:val="006A65CB"/>
    <w:rsid w:val="006C1D95"/>
    <w:rsid w:val="006C3242"/>
    <w:rsid w:val="006C7CC0"/>
    <w:rsid w:val="006F63F7"/>
    <w:rsid w:val="007025C7"/>
    <w:rsid w:val="00706D7A"/>
    <w:rsid w:val="00722F0D"/>
    <w:rsid w:val="007440D3"/>
    <w:rsid w:val="0074420E"/>
    <w:rsid w:val="00783E26"/>
    <w:rsid w:val="007C3BC7"/>
    <w:rsid w:val="007C3BCD"/>
    <w:rsid w:val="007D4ACF"/>
    <w:rsid w:val="007F0787"/>
    <w:rsid w:val="00806DD6"/>
    <w:rsid w:val="00810B7B"/>
    <w:rsid w:val="00815665"/>
    <w:rsid w:val="0082358A"/>
    <w:rsid w:val="008235CD"/>
    <w:rsid w:val="008247DE"/>
    <w:rsid w:val="00840B10"/>
    <w:rsid w:val="008513CB"/>
    <w:rsid w:val="00873048"/>
    <w:rsid w:val="008763D8"/>
    <w:rsid w:val="008A7F84"/>
    <w:rsid w:val="008E5189"/>
    <w:rsid w:val="0091702E"/>
    <w:rsid w:val="00923B0C"/>
    <w:rsid w:val="0094021C"/>
    <w:rsid w:val="00952F86"/>
    <w:rsid w:val="00974B73"/>
    <w:rsid w:val="00982B28"/>
    <w:rsid w:val="009D313F"/>
    <w:rsid w:val="00A47A5A"/>
    <w:rsid w:val="00A6683B"/>
    <w:rsid w:val="00A97F94"/>
    <w:rsid w:val="00AA7EA2"/>
    <w:rsid w:val="00AB0543"/>
    <w:rsid w:val="00B03099"/>
    <w:rsid w:val="00B03BD0"/>
    <w:rsid w:val="00B05BC8"/>
    <w:rsid w:val="00B20C86"/>
    <w:rsid w:val="00B64B47"/>
    <w:rsid w:val="00B64D52"/>
    <w:rsid w:val="00B710F6"/>
    <w:rsid w:val="00BD58D8"/>
    <w:rsid w:val="00C002DE"/>
    <w:rsid w:val="00C100B3"/>
    <w:rsid w:val="00C14ACA"/>
    <w:rsid w:val="00C53BF8"/>
    <w:rsid w:val="00C66157"/>
    <w:rsid w:val="00C674FE"/>
    <w:rsid w:val="00C67501"/>
    <w:rsid w:val="00C75633"/>
    <w:rsid w:val="00C93BA6"/>
    <w:rsid w:val="00CE2EE1"/>
    <w:rsid w:val="00CE3349"/>
    <w:rsid w:val="00CE36E5"/>
    <w:rsid w:val="00CF27F5"/>
    <w:rsid w:val="00CF3FFD"/>
    <w:rsid w:val="00D10CCF"/>
    <w:rsid w:val="00D3395F"/>
    <w:rsid w:val="00D77D0F"/>
    <w:rsid w:val="00D8556C"/>
    <w:rsid w:val="00DA1CF0"/>
    <w:rsid w:val="00DC1E02"/>
    <w:rsid w:val="00DC24B4"/>
    <w:rsid w:val="00DC5FB0"/>
    <w:rsid w:val="00DE27C6"/>
    <w:rsid w:val="00DF16DC"/>
    <w:rsid w:val="00E10348"/>
    <w:rsid w:val="00E13F5E"/>
    <w:rsid w:val="00E45211"/>
    <w:rsid w:val="00E473C5"/>
    <w:rsid w:val="00E573CC"/>
    <w:rsid w:val="00E615AD"/>
    <w:rsid w:val="00E82B40"/>
    <w:rsid w:val="00E92863"/>
    <w:rsid w:val="00EB796D"/>
    <w:rsid w:val="00F058DC"/>
    <w:rsid w:val="00F134AF"/>
    <w:rsid w:val="00F16820"/>
    <w:rsid w:val="00F24FC4"/>
    <w:rsid w:val="00F2676C"/>
    <w:rsid w:val="00F521BB"/>
    <w:rsid w:val="00F57762"/>
    <w:rsid w:val="00F84366"/>
    <w:rsid w:val="00F85089"/>
    <w:rsid w:val="00F974C5"/>
    <w:rsid w:val="00FA6F46"/>
    <w:rsid w:val="00FD223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19BFB3"/>
  <w15:chartTrackingRefBased/>
  <w15:docId w15:val="{00CCB8B5-2CDE-4063-AAC4-F9AEEDA6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Tabletext">
    <w:name w:val="Table_text"/>
    <w:basedOn w:val="Normal"/>
    <w:link w:val="TabletextChar"/>
    <w:uiPriority w:val="99"/>
    <w:rsid w:val="00233A6E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233A6E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Title"/>
    <w:basedOn w:val="Annextitle"/>
    <w:qFormat/>
    <w:rsid w:val="00233A6E"/>
  </w:style>
  <w:style w:type="paragraph" w:styleId="BalloonText">
    <w:name w:val="Balloon Text"/>
    <w:basedOn w:val="Normal"/>
    <w:link w:val="BalloonTextChar"/>
    <w:uiPriority w:val="99"/>
    <w:semiHidden/>
    <w:unhideWhenUsed/>
    <w:rsid w:val="00E13F5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5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6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tu.int/md/R19-SG01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18918002C9423CAD3BBE5CA514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2AB9-1A91-481B-8E1E-3EAF008986D4}"/>
      </w:docPartPr>
      <w:docPartBody>
        <w:p w:rsidR="006B4565" w:rsidRDefault="001E65A8" w:rsidP="001E65A8">
          <w:pPr>
            <w:pStyle w:val="6218918002C9423CAD3BBE5CA5140E96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9D94484884580A13C33160564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18F8-D9F2-4EA3-B307-68C5D1073368}"/>
      </w:docPartPr>
      <w:docPartBody>
        <w:p w:rsidR="006B4565" w:rsidRDefault="001E65A8" w:rsidP="001E65A8">
          <w:pPr>
            <w:pStyle w:val="8249D94484884580A13C331605643F9B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A8"/>
    <w:rsid w:val="001E65A8"/>
    <w:rsid w:val="006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5A8"/>
    <w:rPr>
      <w:color w:val="808080"/>
    </w:rPr>
  </w:style>
  <w:style w:type="paragraph" w:customStyle="1" w:styleId="6218918002C9423CAD3BBE5CA5140E96">
    <w:name w:val="6218918002C9423CAD3BBE5CA5140E96"/>
    <w:rsid w:val="001E65A8"/>
  </w:style>
  <w:style w:type="paragraph" w:customStyle="1" w:styleId="8249D94484884580A13C331605643F9B">
    <w:name w:val="8249D94484884580A13C331605643F9B"/>
    <w:rsid w:val="001E6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DAC0-0F31-4D86-AB45-6DAA0A2B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11</cp:revision>
  <dcterms:created xsi:type="dcterms:W3CDTF">2020-12-11T12:57:00Z</dcterms:created>
  <dcterms:modified xsi:type="dcterms:W3CDTF">2020-12-17T13:42:00Z</dcterms:modified>
</cp:coreProperties>
</file>