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44BB1776" w14:textId="77777777" w:rsidTr="00DA4711">
        <w:trPr>
          <w:jc w:val="center"/>
        </w:trPr>
        <w:tc>
          <w:tcPr>
            <w:tcW w:w="9889" w:type="dxa"/>
            <w:gridSpan w:val="3"/>
            <w:shd w:val="clear" w:color="auto" w:fill="auto"/>
          </w:tcPr>
          <w:p w14:paraId="2A182EE5" w14:textId="77777777" w:rsidR="00E53DCE" w:rsidRPr="009C6A12" w:rsidRDefault="009C6A12" w:rsidP="00BA539B">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CCBD7F6" w14:textId="77777777" w:rsidR="00E53DCE" w:rsidRDefault="00E53DCE" w:rsidP="00E95E66">
            <w:pPr>
              <w:spacing w:before="0"/>
              <w:jc w:val="left"/>
              <w:rPr>
                <w:rFonts w:cstheme="minorHAnsi"/>
                <w:b/>
                <w:bCs/>
                <w:color w:val="808080"/>
                <w:sz w:val="28"/>
                <w:szCs w:val="28"/>
                <w:lang w:val="en-GB"/>
              </w:rPr>
            </w:pPr>
          </w:p>
          <w:p w14:paraId="3328F13A" w14:textId="77777777" w:rsidR="00E53DCE" w:rsidRPr="00AF70DA" w:rsidRDefault="00E53DCE" w:rsidP="00E95E66">
            <w:pPr>
              <w:spacing w:before="0"/>
              <w:jc w:val="left"/>
              <w:rPr>
                <w:rFonts w:cs="Times New Roman Bold"/>
                <w:b/>
                <w:bCs/>
                <w:color w:val="808080"/>
                <w:sz w:val="28"/>
                <w:szCs w:val="28"/>
                <w:lang w:val="en-GB"/>
              </w:rPr>
            </w:pPr>
          </w:p>
        </w:tc>
      </w:tr>
      <w:tr w:rsidR="00E53DCE" w:rsidRPr="00334544" w14:paraId="258C86B5" w14:textId="77777777" w:rsidTr="00DA4711">
        <w:trPr>
          <w:jc w:val="center"/>
        </w:trPr>
        <w:tc>
          <w:tcPr>
            <w:tcW w:w="7054" w:type="dxa"/>
            <w:gridSpan w:val="2"/>
            <w:shd w:val="clear" w:color="auto" w:fill="auto"/>
          </w:tcPr>
          <w:p w14:paraId="587FD817" w14:textId="07F86C06" w:rsidR="00E53DCE" w:rsidRPr="00334544" w:rsidRDefault="009C6A12" w:rsidP="00E95E66">
            <w:pPr>
              <w:spacing w:before="0"/>
              <w:jc w:val="left"/>
              <w:rPr>
                <w:szCs w:val="24"/>
                <w:lang w:val="fr-CH" w:eastAsia="zh-CN"/>
              </w:rPr>
            </w:pPr>
            <w:r w:rsidRPr="00334544">
              <w:rPr>
                <w:rFonts w:ascii="SimSun" w:hAnsi="SimSun" w:hint="eastAsia"/>
                <w:szCs w:val="24"/>
                <w:lang w:eastAsia="zh-CN"/>
              </w:rPr>
              <w:t>行政通函</w:t>
            </w:r>
          </w:p>
          <w:p w14:paraId="3B91DC79" w14:textId="40EAFBA3" w:rsidR="00E53DCE" w:rsidRPr="00334544" w:rsidRDefault="00BA539B" w:rsidP="00E95E66">
            <w:pPr>
              <w:spacing w:before="0"/>
              <w:jc w:val="left"/>
              <w:rPr>
                <w:b/>
                <w:bCs/>
                <w:szCs w:val="24"/>
                <w:lang w:val="fr-CH"/>
              </w:rPr>
            </w:pPr>
            <w:r w:rsidRPr="00BA539B">
              <w:rPr>
                <w:b/>
                <w:bCs/>
                <w:szCs w:val="24"/>
                <w:lang w:val="fr-CH"/>
              </w:rPr>
              <w:t>CACE/</w:t>
            </w:r>
            <w:r w:rsidR="00BD0E3A">
              <w:rPr>
                <w:b/>
                <w:bCs/>
                <w:szCs w:val="24"/>
                <w:lang w:val="fr-FR"/>
              </w:rPr>
              <w:t>988</w:t>
            </w:r>
          </w:p>
        </w:tc>
        <w:tc>
          <w:tcPr>
            <w:tcW w:w="2835" w:type="dxa"/>
            <w:shd w:val="clear" w:color="auto" w:fill="auto"/>
          </w:tcPr>
          <w:p w14:paraId="65C3D9EF" w14:textId="228066A8" w:rsidR="00E53DCE" w:rsidRPr="00334544" w:rsidRDefault="00BA539B" w:rsidP="00E95E66">
            <w:pPr>
              <w:spacing w:before="0"/>
              <w:jc w:val="right"/>
              <w:rPr>
                <w:szCs w:val="24"/>
                <w:lang w:val="en-GB"/>
              </w:rPr>
            </w:pPr>
            <w:r w:rsidRPr="00BA539B">
              <w:rPr>
                <w:szCs w:val="24"/>
                <w:lang w:eastAsia="zh-CN"/>
              </w:rPr>
              <w:t>20</w:t>
            </w:r>
            <w:r w:rsidRPr="00BA539B">
              <w:rPr>
                <w:rFonts w:hint="eastAsia"/>
                <w:szCs w:val="24"/>
                <w:lang w:eastAsia="zh-CN"/>
              </w:rPr>
              <w:t>2</w:t>
            </w:r>
            <w:r w:rsidR="00BD0E3A">
              <w:rPr>
                <w:rFonts w:hint="eastAsia"/>
                <w:szCs w:val="24"/>
                <w:lang w:eastAsia="zh-CN"/>
              </w:rPr>
              <w:t>1</w:t>
            </w:r>
            <w:r w:rsidRPr="00BA539B">
              <w:rPr>
                <w:rFonts w:hint="eastAsia"/>
                <w:szCs w:val="24"/>
                <w:lang w:eastAsia="zh-CN"/>
              </w:rPr>
              <w:t>年</w:t>
            </w:r>
            <w:r w:rsidR="00BD0E3A">
              <w:rPr>
                <w:rFonts w:hint="eastAsia"/>
                <w:szCs w:val="24"/>
                <w:lang w:eastAsia="zh-CN"/>
              </w:rPr>
              <w:t>7</w:t>
            </w:r>
            <w:r w:rsidRPr="00BA539B">
              <w:rPr>
                <w:rFonts w:hint="eastAsia"/>
                <w:szCs w:val="24"/>
                <w:lang w:eastAsia="zh-CN"/>
              </w:rPr>
              <w:t>月</w:t>
            </w:r>
            <w:r w:rsidR="00BD0E3A">
              <w:rPr>
                <w:rFonts w:hint="eastAsia"/>
                <w:szCs w:val="24"/>
                <w:lang w:eastAsia="zh-CN"/>
              </w:rPr>
              <w:t>27</w:t>
            </w:r>
            <w:r w:rsidRPr="00BA539B">
              <w:rPr>
                <w:rFonts w:hint="eastAsia"/>
                <w:szCs w:val="24"/>
                <w:lang w:eastAsia="zh-CN"/>
              </w:rPr>
              <w:t>日</w:t>
            </w:r>
          </w:p>
        </w:tc>
      </w:tr>
      <w:tr w:rsidR="00E53DCE" w:rsidRPr="00334544" w14:paraId="1B162D13" w14:textId="77777777" w:rsidTr="00DA4711">
        <w:trPr>
          <w:jc w:val="center"/>
        </w:trPr>
        <w:tc>
          <w:tcPr>
            <w:tcW w:w="9889" w:type="dxa"/>
            <w:gridSpan w:val="3"/>
            <w:shd w:val="clear" w:color="auto" w:fill="auto"/>
          </w:tcPr>
          <w:p w14:paraId="1B18A247" w14:textId="77777777" w:rsidR="00E53DCE" w:rsidRPr="00334544" w:rsidRDefault="00E53DCE" w:rsidP="00E95E66">
            <w:pPr>
              <w:spacing w:before="0"/>
              <w:jc w:val="left"/>
              <w:rPr>
                <w:rFonts w:cs="Arial"/>
                <w:szCs w:val="24"/>
                <w:lang w:val="en-GB"/>
              </w:rPr>
            </w:pPr>
          </w:p>
        </w:tc>
      </w:tr>
      <w:tr w:rsidR="00E53DCE" w:rsidRPr="00334544" w14:paraId="78B5032B" w14:textId="77777777" w:rsidTr="00DA4711">
        <w:trPr>
          <w:jc w:val="center"/>
        </w:trPr>
        <w:tc>
          <w:tcPr>
            <w:tcW w:w="9889" w:type="dxa"/>
            <w:gridSpan w:val="3"/>
            <w:shd w:val="clear" w:color="auto" w:fill="auto"/>
          </w:tcPr>
          <w:p w14:paraId="3CCBFCFB" w14:textId="77777777" w:rsidR="00E53DCE" w:rsidRPr="00334544" w:rsidRDefault="00E53DCE" w:rsidP="00E95E66">
            <w:pPr>
              <w:spacing w:before="0"/>
              <w:jc w:val="left"/>
              <w:rPr>
                <w:szCs w:val="24"/>
              </w:rPr>
            </w:pPr>
          </w:p>
        </w:tc>
      </w:tr>
      <w:tr w:rsidR="00E53DCE" w:rsidRPr="00334544" w14:paraId="689D9B1F" w14:textId="77777777" w:rsidTr="00DA4711">
        <w:trPr>
          <w:jc w:val="center"/>
        </w:trPr>
        <w:tc>
          <w:tcPr>
            <w:tcW w:w="9889" w:type="dxa"/>
            <w:gridSpan w:val="3"/>
            <w:shd w:val="clear" w:color="auto" w:fill="auto"/>
          </w:tcPr>
          <w:p w14:paraId="53478E98" w14:textId="1609A2D4" w:rsidR="00E53DCE" w:rsidRPr="00334544" w:rsidRDefault="00CA4B55" w:rsidP="00E95E66">
            <w:pPr>
              <w:spacing w:before="0"/>
              <w:jc w:val="left"/>
              <w:rPr>
                <w:b/>
                <w:bCs/>
                <w:szCs w:val="24"/>
                <w:lang w:eastAsia="zh-CN"/>
              </w:rPr>
            </w:pPr>
            <w:r w:rsidRPr="00CA4B55">
              <w:rPr>
                <w:rFonts w:asciiTheme="minorHAnsi" w:eastAsia="SimSun" w:hAnsiTheme="minorHAnsi" w:cstheme="minorHAnsi" w:hint="eastAsia"/>
                <w:b/>
                <w:bCs/>
                <w:szCs w:val="24"/>
                <w:lang w:eastAsia="zh-CN"/>
              </w:rPr>
              <w:t>致国际电联各成员国主管部门、无线电通信部门成员、参加无线电通信第</w:t>
            </w:r>
            <w:r w:rsidR="00BD0E3A">
              <w:rPr>
                <w:rFonts w:asciiTheme="minorHAnsi" w:eastAsia="SimSun" w:hAnsiTheme="minorHAnsi" w:cstheme="minorHAnsi" w:hint="eastAsia"/>
                <w:b/>
                <w:bCs/>
                <w:szCs w:val="24"/>
                <w:lang w:eastAsia="zh-CN"/>
              </w:rPr>
              <w:t>3</w:t>
            </w:r>
            <w:r w:rsidRPr="00CA4B55">
              <w:rPr>
                <w:rFonts w:asciiTheme="minorHAnsi" w:eastAsia="SimSun" w:hAnsiTheme="minorHAnsi" w:cstheme="minorHAnsi" w:hint="eastAsia"/>
                <w:b/>
                <w:bCs/>
                <w:szCs w:val="24"/>
                <w:lang w:eastAsia="zh-CN"/>
              </w:rPr>
              <w:t>研究组工作的</w:t>
            </w:r>
            <w:r w:rsidRPr="00CA4B55">
              <w:rPr>
                <w:rFonts w:asciiTheme="minorHAnsi" w:eastAsia="SimSun" w:hAnsiTheme="minorHAnsi" w:cstheme="minorHAnsi" w:hint="eastAsia"/>
                <w:b/>
                <w:bCs/>
                <w:szCs w:val="24"/>
                <w:lang w:eastAsia="zh-CN"/>
              </w:rPr>
              <w:t>ITU-R</w:t>
            </w:r>
            <w:r w:rsidRPr="00CA4B55">
              <w:rPr>
                <w:rFonts w:asciiTheme="minorHAnsi" w:eastAsia="SimSun" w:hAnsiTheme="minorHAnsi" w:cstheme="minorHAnsi" w:hint="eastAsia"/>
                <w:b/>
                <w:bCs/>
                <w:szCs w:val="24"/>
                <w:lang w:eastAsia="zh-CN"/>
              </w:rPr>
              <w:t>部门准成员以及国际电联学术成员</w:t>
            </w:r>
          </w:p>
          <w:p w14:paraId="7B362E5D" w14:textId="77777777" w:rsidR="00E53DCE" w:rsidRPr="00334544" w:rsidRDefault="00E53DCE" w:rsidP="00E95E66">
            <w:pPr>
              <w:spacing w:before="0"/>
              <w:jc w:val="left"/>
              <w:rPr>
                <w:b/>
                <w:bCs/>
                <w:szCs w:val="24"/>
                <w:lang w:eastAsia="zh-CN"/>
              </w:rPr>
            </w:pPr>
          </w:p>
        </w:tc>
      </w:tr>
      <w:tr w:rsidR="00E53DCE" w:rsidRPr="00334544" w14:paraId="300E6F1D" w14:textId="77777777" w:rsidTr="00DA4711">
        <w:trPr>
          <w:jc w:val="center"/>
        </w:trPr>
        <w:tc>
          <w:tcPr>
            <w:tcW w:w="9889" w:type="dxa"/>
            <w:gridSpan w:val="3"/>
            <w:shd w:val="clear" w:color="auto" w:fill="auto"/>
          </w:tcPr>
          <w:p w14:paraId="0154DF7D" w14:textId="77777777" w:rsidR="00E53DCE" w:rsidRPr="00334544" w:rsidRDefault="00E53DCE" w:rsidP="00E95E66">
            <w:pPr>
              <w:spacing w:before="0"/>
              <w:jc w:val="left"/>
              <w:rPr>
                <w:szCs w:val="24"/>
                <w:lang w:eastAsia="zh-CN"/>
              </w:rPr>
            </w:pPr>
          </w:p>
        </w:tc>
      </w:tr>
      <w:tr w:rsidR="00E53DCE" w:rsidRPr="00334544" w14:paraId="32704CA7" w14:textId="77777777" w:rsidTr="00DA4711">
        <w:trPr>
          <w:jc w:val="center"/>
        </w:trPr>
        <w:tc>
          <w:tcPr>
            <w:tcW w:w="9889" w:type="dxa"/>
            <w:gridSpan w:val="3"/>
            <w:shd w:val="clear" w:color="auto" w:fill="auto"/>
          </w:tcPr>
          <w:p w14:paraId="34C987ED" w14:textId="77777777" w:rsidR="00E53DCE" w:rsidRPr="00334544" w:rsidRDefault="00E53DCE" w:rsidP="00E95E66">
            <w:pPr>
              <w:spacing w:before="0"/>
              <w:jc w:val="left"/>
              <w:rPr>
                <w:szCs w:val="24"/>
                <w:lang w:eastAsia="zh-CN"/>
              </w:rPr>
            </w:pPr>
          </w:p>
        </w:tc>
      </w:tr>
      <w:tr w:rsidR="00E53DCE" w:rsidRPr="00334544" w14:paraId="452283BE" w14:textId="77777777" w:rsidTr="00DA4711">
        <w:trPr>
          <w:jc w:val="center"/>
        </w:trPr>
        <w:tc>
          <w:tcPr>
            <w:tcW w:w="1526" w:type="dxa"/>
            <w:shd w:val="clear" w:color="auto" w:fill="auto"/>
          </w:tcPr>
          <w:p w14:paraId="193971AF" w14:textId="77777777" w:rsidR="00E53DCE" w:rsidRPr="00334544" w:rsidRDefault="009C6A12" w:rsidP="00E95E66">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096AEE1F" w14:textId="7C92F860" w:rsidR="00CA4B55" w:rsidRPr="00BD0E3A" w:rsidRDefault="00CA4B55" w:rsidP="00CA4B55">
            <w:pPr>
              <w:tabs>
                <w:tab w:val="clear" w:pos="1588"/>
                <w:tab w:val="left" w:pos="1560"/>
              </w:tabs>
              <w:spacing w:before="0" w:line="240" w:lineRule="auto"/>
              <w:rPr>
                <w:rFonts w:eastAsia="SimSun"/>
                <w:b/>
                <w:bCs/>
                <w:szCs w:val="24"/>
                <w:lang w:eastAsia="zh-CN"/>
              </w:rPr>
            </w:pPr>
            <w:r w:rsidRPr="00BD0E3A">
              <w:rPr>
                <w:rFonts w:eastAsia="SimSun" w:hint="eastAsia"/>
                <w:b/>
                <w:bCs/>
                <w:szCs w:val="24"/>
                <w:lang w:eastAsia="zh-CN"/>
              </w:rPr>
              <w:t>无线电通信第</w:t>
            </w:r>
            <w:r w:rsidR="00BD0E3A" w:rsidRPr="00BD0E3A">
              <w:rPr>
                <w:rFonts w:eastAsia="SimSun" w:hint="eastAsia"/>
                <w:b/>
                <w:bCs/>
                <w:szCs w:val="24"/>
                <w:lang w:eastAsia="zh-CN"/>
              </w:rPr>
              <w:t>3</w:t>
            </w:r>
            <w:r w:rsidRPr="00BD0E3A">
              <w:rPr>
                <w:rFonts w:eastAsia="SimSun" w:hint="eastAsia"/>
                <w:b/>
                <w:bCs/>
                <w:szCs w:val="24"/>
                <w:lang w:eastAsia="zh-CN"/>
              </w:rPr>
              <w:t>研究组</w:t>
            </w:r>
            <w:r w:rsidR="00BD0E3A" w:rsidRPr="00BD0E3A">
              <w:rPr>
                <w:rFonts w:eastAsia="SimSun" w:hint="eastAsia"/>
                <w:b/>
                <w:bCs/>
                <w:szCs w:val="24"/>
                <w:lang w:eastAsia="zh-CN"/>
              </w:rPr>
              <w:t>（无线电波传播）</w:t>
            </w:r>
          </w:p>
          <w:p w14:paraId="4BCAFB96" w14:textId="52A3DAD5" w:rsidR="00E53DCE" w:rsidRPr="00BD0E3A" w:rsidRDefault="00CA4B55" w:rsidP="00BD0E3A">
            <w:pPr>
              <w:tabs>
                <w:tab w:val="clear" w:pos="794"/>
                <w:tab w:val="clear" w:pos="1191"/>
                <w:tab w:val="clear" w:pos="1588"/>
                <w:tab w:val="clear" w:pos="1985"/>
                <w:tab w:val="left" w:pos="634"/>
              </w:tabs>
              <w:spacing w:before="80" w:line="240" w:lineRule="auto"/>
              <w:ind w:left="493" w:hanging="493"/>
              <w:rPr>
                <w:rFonts w:eastAsia="SimSun"/>
                <w:b/>
                <w:bCs/>
                <w:szCs w:val="24"/>
                <w:lang w:eastAsia="zh-CN"/>
              </w:rPr>
            </w:pPr>
            <w:r w:rsidRPr="00CA4B55">
              <w:rPr>
                <w:rFonts w:eastAsia="SimSun"/>
                <w:b/>
                <w:bCs/>
                <w:szCs w:val="24"/>
                <w:lang w:eastAsia="zh-CN"/>
              </w:rPr>
              <w:t>–</w:t>
            </w:r>
            <w:r w:rsidRPr="00CA4B55">
              <w:rPr>
                <w:rFonts w:eastAsia="SimSun"/>
                <w:b/>
                <w:bCs/>
                <w:szCs w:val="24"/>
                <w:lang w:eastAsia="zh-CN"/>
              </w:rPr>
              <w:tab/>
            </w:r>
            <w:r w:rsidRPr="00CA4B55">
              <w:rPr>
                <w:rFonts w:eastAsia="SimSun" w:hint="eastAsia"/>
                <w:b/>
                <w:bCs/>
                <w:szCs w:val="24"/>
                <w:lang w:eastAsia="zh-CN"/>
              </w:rPr>
              <w:t>建议按照</w:t>
            </w:r>
            <w:r w:rsidRPr="00CA4B55">
              <w:rPr>
                <w:rFonts w:eastAsia="SimSun" w:hint="eastAsia"/>
                <w:b/>
                <w:bCs/>
                <w:szCs w:val="24"/>
                <w:lang w:eastAsia="zh-CN"/>
              </w:rPr>
              <w:t>ITU-R</w:t>
            </w:r>
            <w:r w:rsidRPr="00CA4B55">
              <w:rPr>
                <w:rFonts w:eastAsia="SimSun" w:hint="eastAsia"/>
                <w:b/>
                <w:bCs/>
                <w:szCs w:val="24"/>
                <w:lang w:eastAsia="zh-CN"/>
              </w:rPr>
              <w:t>第</w:t>
            </w:r>
            <w:r w:rsidRPr="00CA4B55">
              <w:rPr>
                <w:rFonts w:eastAsia="SimSun" w:hint="eastAsia"/>
                <w:b/>
                <w:bCs/>
                <w:szCs w:val="24"/>
                <w:lang w:eastAsia="zh-CN"/>
              </w:rPr>
              <w:t>1-8</w:t>
            </w:r>
            <w:r w:rsidRPr="00CA4B55">
              <w:rPr>
                <w:rFonts w:eastAsia="SimSun" w:hint="eastAsia"/>
                <w:b/>
                <w:bCs/>
                <w:szCs w:val="24"/>
                <w:lang w:eastAsia="zh-CN"/>
              </w:rPr>
              <w:t>号决议第</w:t>
            </w:r>
            <w:r w:rsidRPr="00CA4B55">
              <w:rPr>
                <w:rFonts w:eastAsia="SimSun" w:hint="eastAsia"/>
                <w:b/>
                <w:bCs/>
                <w:szCs w:val="24"/>
                <w:lang w:eastAsia="zh-CN"/>
              </w:rPr>
              <w:t>A2.6.2.4</w:t>
            </w:r>
            <w:r w:rsidRPr="00CA4B55">
              <w:rPr>
                <w:rFonts w:eastAsia="SimSun" w:hint="eastAsia"/>
                <w:b/>
                <w:bCs/>
                <w:szCs w:val="24"/>
                <w:lang w:eastAsia="zh-CN"/>
              </w:rPr>
              <w:t>段的规定（以信函方式同时通过和批准的程序），以信函方式通过并同时批准</w:t>
            </w:r>
            <w:r w:rsidR="00BD0E3A">
              <w:rPr>
                <w:rFonts w:eastAsia="SimSun"/>
                <w:b/>
                <w:bCs/>
                <w:szCs w:val="24"/>
                <w:lang w:eastAsia="zh-CN"/>
              </w:rPr>
              <w:t>18</w:t>
            </w:r>
            <w:r w:rsidRPr="00CA4B55">
              <w:rPr>
                <w:rFonts w:eastAsia="SimSun" w:hint="eastAsia"/>
                <w:b/>
                <w:bCs/>
                <w:szCs w:val="24"/>
                <w:lang w:eastAsia="zh-CN"/>
              </w:rPr>
              <w:t>项经修订的</w:t>
            </w:r>
            <w:r w:rsidRPr="00CA4B55">
              <w:rPr>
                <w:rFonts w:eastAsia="SimSun" w:hint="eastAsia"/>
                <w:b/>
                <w:bCs/>
                <w:szCs w:val="24"/>
                <w:lang w:eastAsia="zh-CN"/>
              </w:rPr>
              <w:t>ITU-R</w:t>
            </w:r>
            <w:r w:rsidRPr="00CA4B55">
              <w:rPr>
                <w:rFonts w:eastAsia="SimSun" w:hint="eastAsia"/>
                <w:b/>
                <w:bCs/>
                <w:szCs w:val="24"/>
                <w:lang w:eastAsia="zh-CN"/>
              </w:rPr>
              <w:t>建议书草案</w:t>
            </w:r>
          </w:p>
        </w:tc>
      </w:tr>
      <w:tr w:rsidR="00E53DCE" w:rsidRPr="00334544" w14:paraId="6ACA2252" w14:textId="77777777" w:rsidTr="00DA4711">
        <w:trPr>
          <w:jc w:val="center"/>
        </w:trPr>
        <w:tc>
          <w:tcPr>
            <w:tcW w:w="1526" w:type="dxa"/>
            <w:shd w:val="clear" w:color="auto" w:fill="auto"/>
          </w:tcPr>
          <w:p w14:paraId="5824F4E0" w14:textId="77777777" w:rsidR="00E53DCE" w:rsidRPr="00334544" w:rsidRDefault="00E53DCE" w:rsidP="00E95E66">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E53DCE" w:rsidRPr="00334544" w:rsidRDefault="00E53DCE" w:rsidP="00E95E66">
            <w:pPr>
              <w:tabs>
                <w:tab w:val="clear" w:pos="1588"/>
                <w:tab w:val="left" w:pos="1560"/>
              </w:tabs>
              <w:spacing w:before="0"/>
              <w:rPr>
                <w:b/>
                <w:bCs/>
                <w:szCs w:val="24"/>
                <w:lang w:val="en-GB" w:eastAsia="zh-CN"/>
              </w:rPr>
            </w:pPr>
          </w:p>
        </w:tc>
      </w:tr>
      <w:tr w:rsidR="00E53DCE" w:rsidRPr="00334544" w14:paraId="37380DB8" w14:textId="77777777" w:rsidTr="00DA4711">
        <w:trPr>
          <w:jc w:val="center"/>
        </w:trPr>
        <w:tc>
          <w:tcPr>
            <w:tcW w:w="1526" w:type="dxa"/>
            <w:shd w:val="clear" w:color="auto" w:fill="auto"/>
          </w:tcPr>
          <w:p w14:paraId="679382B9" w14:textId="77777777" w:rsidR="00E53DCE" w:rsidRPr="00334544" w:rsidRDefault="00E53DCE" w:rsidP="00E95E66">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E53DCE" w:rsidRPr="00334544" w:rsidRDefault="00E53DCE" w:rsidP="00E95E66">
            <w:pPr>
              <w:tabs>
                <w:tab w:val="clear" w:pos="1588"/>
                <w:tab w:val="left" w:pos="1560"/>
              </w:tabs>
              <w:spacing w:before="0"/>
              <w:rPr>
                <w:b/>
                <w:bCs/>
                <w:szCs w:val="24"/>
                <w:lang w:val="en-GB" w:eastAsia="zh-CN"/>
              </w:rPr>
            </w:pPr>
          </w:p>
        </w:tc>
      </w:tr>
      <w:tr w:rsidR="00E53DCE" w:rsidRPr="00334544" w14:paraId="69EF2B6E" w14:textId="77777777" w:rsidTr="00DA4711">
        <w:trPr>
          <w:jc w:val="center"/>
        </w:trPr>
        <w:tc>
          <w:tcPr>
            <w:tcW w:w="9889" w:type="dxa"/>
            <w:gridSpan w:val="3"/>
            <w:shd w:val="clear" w:color="auto" w:fill="auto"/>
          </w:tcPr>
          <w:p w14:paraId="7C732F6C"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29DB6A61" w14:textId="77777777" w:rsidTr="00DA4711">
        <w:trPr>
          <w:jc w:val="center"/>
        </w:trPr>
        <w:tc>
          <w:tcPr>
            <w:tcW w:w="9889" w:type="dxa"/>
            <w:gridSpan w:val="3"/>
            <w:shd w:val="clear" w:color="auto" w:fill="auto"/>
          </w:tcPr>
          <w:p w14:paraId="17621C11" w14:textId="77777777" w:rsidR="00E53DCE" w:rsidRPr="00334544" w:rsidRDefault="00E53DCE" w:rsidP="00E95E66">
            <w:pPr>
              <w:spacing w:before="0"/>
              <w:jc w:val="left"/>
              <w:rPr>
                <w:b/>
                <w:bCs/>
                <w:szCs w:val="24"/>
                <w:lang w:eastAsia="zh-CN"/>
              </w:rPr>
            </w:pPr>
          </w:p>
        </w:tc>
      </w:tr>
    </w:tbl>
    <w:p w14:paraId="58A7298E" w14:textId="6C684553" w:rsidR="00CA4B55" w:rsidRPr="00CA4B55" w:rsidRDefault="00CA4B55" w:rsidP="00CA4B55">
      <w:pPr>
        <w:spacing w:before="240" w:line="240" w:lineRule="auto"/>
        <w:ind w:firstLineChars="200" w:firstLine="480"/>
        <w:rPr>
          <w:lang w:eastAsia="zh-CN"/>
        </w:rPr>
      </w:pPr>
      <w:r w:rsidRPr="00BD0E3A">
        <w:rPr>
          <w:rFonts w:hint="eastAsia"/>
          <w:lang w:eastAsia="zh-CN"/>
        </w:rPr>
        <w:t>在</w:t>
      </w:r>
      <w:r w:rsidR="00BD0E3A" w:rsidRPr="00BD0E3A">
        <w:rPr>
          <w:rFonts w:hint="eastAsia"/>
          <w:lang w:eastAsia="zh-CN"/>
        </w:rPr>
        <w:t>2021</w:t>
      </w:r>
      <w:r w:rsidRPr="00BD0E3A">
        <w:rPr>
          <w:rFonts w:hint="eastAsia"/>
          <w:lang w:eastAsia="zh-CN"/>
        </w:rPr>
        <w:t>年</w:t>
      </w:r>
      <w:r w:rsidR="00BD0E3A" w:rsidRPr="00BD0E3A">
        <w:rPr>
          <w:rFonts w:hint="eastAsia"/>
          <w:lang w:eastAsia="zh-CN"/>
        </w:rPr>
        <w:t>7</w:t>
      </w:r>
      <w:r w:rsidRPr="00BD0E3A">
        <w:rPr>
          <w:rFonts w:hint="eastAsia"/>
          <w:lang w:eastAsia="zh-CN"/>
        </w:rPr>
        <w:t>月</w:t>
      </w:r>
      <w:r w:rsidR="00BD0E3A" w:rsidRPr="00BD0E3A">
        <w:rPr>
          <w:rFonts w:hint="eastAsia"/>
          <w:lang w:eastAsia="zh-CN"/>
        </w:rPr>
        <w:t>2</w:t>
      </w:r>
      <w:r w:rsidRPr="00BD0E3A">
        <w:rPr>
          <w:rFonts w:hint="eastAsia"/>
          <w:lang w:eastAsia="zh-CN"/>
        </w:rPr>
        <w:t>日召开的无线电通信第</w:t>
      </w:r>
      <w:r w:rsidR="00BD0E3A" w:rsidRPr="00BD0E3A">
        <w:rPr>
          <w:rFonts w:hint="eastAsia"/>
          <w:lang w:eastAsia="zh-CN"/>
        </w:rPr>
        <w:t>3</w:t>
      </w:r>
      <w:r w:rsidRPr="00BD0E3A">
        <w:rPr>
          <w:rFonts w:hint="eastAsia"/>
          <w:lang w:eastAsia="zh-CN"/>
        </w:rPr>
        <w:t>研究组会议上，研究</w:t>
      </w:r>
      <w:proofErr w:type="gramStart"/>
      <w:r w:rsidRPr="00BD0E3A">
        <w:rPr>
          <w:rFonts w:hint="eastAsia"/>
          <w:lang w:eastAsia="zh-CN"/>
        </w:rPr>
        <w:t>组做出</w:t>
      </w:r>
      <w:proofErr w:type="gramEnd"/>
      <w:r w:rsidRPr="00BD0E3A">
        <w:rPr>
          <w:rFonts w:hint="eastAsia"/>
          <w:lang w:eastAsia="zh-CN"/>
        </w:rPr>
        <w:t>决定，寻求</w:t>
      </w:r>
      <w:r w:rsidRPr="00BD0E3A">
        <w:rPr>
          <w:lang w:eastAsia="zh-CN"/>
        </w:rPr>
        <w:t>以信函方式通过</w:t>
      </w:r>
      <w:r w:rsidR="00BD0E3A" w:rsidRPr="00BD0E3A">
        <w:rPr>
          <w:rFonts w:hint="eastAsia"/>
          <w:lang w:eastAsia="zh-CN"/>
        </w:rPr>
        <w:t>18</w:t>
      </w:r>
      <w:r w:rsidRPr="00BD0E3A">
        <w:rPr>
          <w:rFonts w:hint="eastAsia"/>
          <w:lang w:eastAsia="zh-CN"/>
        </w:rPr>
        <w:t>项经修订的</w:t>
      </w:r>
      <w:r w:rsidRPr="00BD0E3A">
        <w:rPr>
          <w:lang w:eastAsia="zh-CN"/>
        </w:rPr>
        <w:t>ITU-R</w:t>
      </w:r>
      <w:r w:rsidRPr="00BD0E3A">
        <w:rPr>
          <w:rFonts w:hint="eastAsia"/>
          <w:lang w:eastAsia="zh-CN"/>
        </w:rPr>
        <w:t>建议书草案</w:t>
      </w:r>
      <w:r w:rsidRPr="00BD0E3A">
        <w:rPr>
          <w:lang w:eastAsia="zh-CN"/>
        </w:rPr>
        <w:t>（</w:t>
      </w:r>
      <w:r w:rsidRPr="00BD0E3A">
        <w:rPr>
          <w:lang w:eastAsia="zh-CN"/>
        </w:rPr>
        <w:t>ITU-R</w:t>
      </w:r>
      <w:r w:rsidRPr="00BD0E3A">
        <w:rPr>
          <w:lang w:eastAsia="zh-CN"/>
        </w:rPr>
        <w:t>第</w:t>
      </w:r>
      <w:r w:rsidRPr="00BD0E3A">
        <w:rPr>
          <w:lang w:eastAsia="zh-CN"/>
        </w:rPr>
        <w:t>1-8</w:t>
      </w:r>
      <w:r w:rsidRPr="00BD0E3A">
        <w:rPr>
          <w:lang w:eastAsia="zh-CN"/>
        </w:rPr>
        <w:t>号</w:t>
      </w:r>
      <w:proofErr w:type="gramStart"/>
      <w:r w:rsidRPr="00BD0E3A">
        <w:rPr>
          <w:lang w:eastAsia="zh-CN"/>
        </w:rPr>
        <w:t>决议第</w:t>
      </w:r>
      <w:proofErr w:type="gramEnd"/>
      <w:r w:rsidRPr="00BD0E3A">
        <w:rPr>
          <w:rFonts w:hint="eastAsia"/>
          <w:lang w:eastAsia="zh-CN"/>
        </w:rPr>
        <w:t>A2.6.2</w:t>
      </w:r>
      <w:r w:rsidRPr="00BD0E3A">
        <w:rPr>
          <w:lang w:eastAsia="zh-CN"/>
        </w:rPr>
        <w:t>段）</w:t>
      </w:r>
      <w:r w:rsidRPr="00BD0E3A">
        <w:rPr>
          <w:rFonts w:hint="eastAsia"/>
          <w:lang w:eastAsia="zh-CN"/>
        </w:rPr>
        <w:t>，并进一步做出决定，</w:t>
      </w:r>
      <w:r w:rsidRPr="00BD0E3A">
        <w:rPr>
          <w:lang w:eastAsia="zh-CN"/>
        </w:rPr>
        <w:t>采用</w:t>
      </w:r>
      <w:r w:rsidRPr="00BD0E3A">
        <w:rPr>
          <w:rFonts w:hint="eastAsia"/>
          <w:lang w:eastAsia="zh-CN"/>
        </w:rPr>
        <w:t>同时通过和批准的（</w:t>
      </w:r>
      <w:r w:rsidRPr="00BD0E3A">
        <w:rPr>
          <w:lang w:eastAsia="zh-CN"/>
        </w:rPr>
        <w:t>PSAA</w:t>
      </w:r>
      <w:r w:rsidRPr="00BD0E3A">
        <w:rPr>
          <w:rFonts w:hint="eastAsia"/>
          <w:lang w:eastAsia="zh-CN"/>
        </w:rPr>
        <w:t>）</w:t>
      </w:r>
      <w:r w:rsidRPr="00BD0E3A">
        <w:rPr>
          <w:lang w:eastAsia="zh-CN"/>
        </w:rPr>
        <w:t>程序（</w:t>
      </w:r>
      <w:r w:rsidRPr="00BD0E3A">
        <w:rPr>
          <w:lang w:eastAsia="zh-CN"/>
        </w:rPr>
        <w:t>ITU-R</w:t>
      </w:r>
      <w:r w:rsidRPr="00BD0E3A">
        <w:rPr>
          <w:lang w:eastAsia="zh-CN"/>
        </w:rPr>
        <w:t>第</w:t>
      </w:r>
      <w:r w:rsidRPr="00BD0E3A">
        <w:rPr>
          <w:lang w:eastAsia="zh-CN"/>
        </w:rPr>
        <w:t>1-</w:t>
      </w:r>
      <w:r w:rsidRPr="00BD0E3A">
        <w:rPr>
          <w:rFonts w:hint="eastAsia"/>
          <w:lang w:eastAsia="zh-CN"/>
        </w:rPr>
        <w:t>8</w:t>
      </w:r>
      <w:r w:rsidRPr="00BD0E3A">
        <w:rPr>
          <w:lang w:eastAsia="zh-CN"/>
        </w:rPr>
        <w:t>号</w:t>
      </w:r>
      <w:proofErr w:type="gramStart"/>
      <w:r w:rsidRPr="00BD0E3A">
        <w:rPr>
          <w:lang w:eastAsia="zh-CN"/>
        </w:rPr>
        <w:t>决议第</w:t>
      </w:r>
      <w:proofErr w:type="gramEnd"/>
      <w:r w:rsidRPr="00BD0E3A">
        <w:rPr>
          <w:rFonts w:cs="SimSun" w:hint="eastAsia"/>
          <w:lang w:eastAsia="zh-CN"/>
        </w:rPr>
        <w:t>A2.6.2.4</w:t>
      </w:r>
      <w:r w:rsidRPr="00BD0E3A">
        <w:rPr>
          <w:lang w:eastAsia="zh-CN"/>
        </w:rPr>
        <w:t>段）。建议书</w:t>
      </w:r>
      <w:r w:rsidRPr="00BD0E3A">
        <w:rPr>
          <w:rFonts w:hint="eastAsia"/>
          <w:lang w:eastAsia="zh-CN"/>
        </w:rPr>
        <w:t>草案的标题和摘要见本函附件</w:t>
      </w:r>
      <w:r w:rsidRPr="00BD0E3A">
        <w:rPr>
          <w:lang w:eastAsia="zh-CN"/>
        </w:rPr>
        <w:t>。</w:t>
      </w:r>
      <w:proofErr w:type="gramStart"/>
      <w:r w:rsidRPr="00BD0E3A">
        <w:rPr>
          <w:rFonts w:hint="eastAsia"/>
          <w:lang w:eastAsia="zh-CN"/>
        </w:rPr>
        <w:t>请反对</w:t>
      </w:r>
      <w:proofErr w:type="gramEnd"/>
      <w:r w:rsidRPr="00BD0E3A">
        <w:rPr>
          <w:rFonts w:hint="eastAsia"/>
          <w:lang w:eastAsia="zh-CN"/>
        </w:rPr>
        <w:t>批准某建议书草案的成员国向主任和研究组主席阐明反对原因。</w:t>
      </w:r>
    </w:p>
    <w:p w14:paraId="309E769C" w14:textId="3B067D09" w:rsidR="00CA4B55" w:rsidRPr="00CA4B55" w:rsidRDefault="00CA4B55" w:rsidP="00CA4B55">
      <w:pPr>
        <w:spacing w:before="120" w:line="240" w:lineRule="auto"/>
        <w:ind w:firstLineChars="200" w:firstLine="480"/>
        <w:rPr>
          <w:lang w:eastAsia="zh-CN"/>
        </w:rPr>
      </w:pPr>
      <w:r w:rsidRPr="00BD0E3A">
        <w:rPr>
          <w:lang w:eastAsia="zh-CN"/>
        </w:rPr>
        <w:t>审议期将持续</w:t>
      </w:r>
      <w:r w:rsidRPr="00BD0E3A">
        <w:rPr>
          <w:rFonts w:hint="eastAsia"/>
          <w:lang w:eastAsia="zh-CN"/>
        </w:rPr>
        <w:t>2</w:t>
      </w:r>
      <w:r w:rsidRPr="00BD0E3A">
        <w:rPr>
          <w:lang w:eastAsia="zh-CN"/>
        </w:rPr>
        <w:t>个月，于</w:t>
      </w:r>
      <w:r w:rsidR="00BD0E3A" w:rsidRPr="00BD0E3A">
        <w:rPr>
          <w:rFonts w:hint="eastAsia"/>
          <w:u w:val="single"/>
          <w:lang w:eastAsia="zh-CN"/>
        </w:rPr>
        <w:t>2021</w:t>
      </w:r>
      <w:r w:rsidRPr="00BD0E3A">
        <w:rPr>
          <w:u w:val="single"/>
          <w:lang w:eastAsia="zh-CN"/>
        </w:rPr>
        <w:t>年</w:t>
      </w:r>
      <w:r w:rsidR="00BD0E3A" w:rsidRPr="00BD0E3A">
        <w:rPr>
          <w:rFonts w:hint="eastAsia"/>
          <w:u w:val="single"/>
          <w:lang w:eastAsia="zh-CN"/>
        </w:rPr>
        <w:t>9</w:t>
      </w:r>
      <w:r w:rsidRPr="00BD0E3A">
        <w:rPr>
          <w:u w:val="single"/>
          <w:lang w:eastAsia="zh-CN"/>
        </w:rPr>
        <w:t>月</w:t>
      </w:r>
      <w:r w:rsidR="00BD0E3A" w:rsidRPr="00BD0E3A">
        <w:rPr>
          <w:rFonts w:hint="eastAsia"/>
          <w:u w:val="single"/>
          <w:lang w:eastAsia="zh-CN"/>
        </w:rPr>
        <w:t>27</w:t>
      </w:r>
      <w:r w:rsidRPr="00BD0E3A">
        <w:rPr>
          <w:u w:val="single"/>
          <w:lang w:eastAsia="zh-CN"/>
        </w:rPr>
        <w:t>日</w:t>
      </w:r>
      <w:r w:rsidRPr="00BD0E3A">
        <w:rPr>
          <w:lang w:eastAsia="zh-CN"/>
        </w:rPr>
        <w:t>结束。如在此期间未收到成员国</w:t>
      </w:r>
      <w:r w:rsidRPr="00BD0E3A">
        <w:rPr>
          <w:rFonts w:hint="eastAsia"/>
          <w:lang w:eastAsia="zh-CN"/>
        </w:rPr>
        <w:t>提出</w:t>
      </w:r>
      <w:r w:rsidRPr="00BD0E3A">
        <w:rPr>
          <w:lang w:eastAsia="zh-CN"/>
        </w:rPr>
        <w:t>的反对意见，则</w:t>
      </w:r>
      <w:proofErr w:type="gramStart"/>
      <w:r w:rsidRPr="00BD0E3A">
        <w:rPr>
          <w:rFonts w:hint="eastAsia"/>
          <w:lang w:eastAsia="zh-CN"/>
        </w:rPr>
        <w:t>须</w:t>
      </w:r>
      <w:r w:rsidRPr="00BD0E3A">
        <w:rPr>
          <w:lang w:eastAsia="zh-CN"/>
        </w:rPr>
        <w:t>认为</w:t>
      </w:r>
      <w:proofErr w:type="gramEnd"/>
      <w:r w:rsidR="00D0209C">
        <w:rPr>
          <w:rFonts w:hint="eastAsia"/>
          <w:lang w:eastAsia="zh-CN"/>
        </w:rPr>
        <w:t>第</w:t>
      </w:r>
      <w:r w:rsidR="00D0209C">
        <w:rPr>
          <w:rFonts w:hint="eastAsia"/>
          <w:lang w:eastAsia="zh-CN"/>
        </w:rPr>
        <w:t>3</w:t>
      </w:r>
      <w:r w:rsidR="00D0209C">
        <w:rPr>
          <w:rFonts w:hint="eastAsia"/>
          <w:lang w:eastAsia="zh-CN"/>
        </w:rPr>
        <w:t>研究组通过了</w:t>
      </w:r>
      <w:r w:rsidRPr="00BD0E3A">
        <w:rPr>
          <w:rFonts w:hint="eastAsia"/>
          <w:lang w:eastAsia="zh-CN"/>
        </w:rPr>
        <w:t>相关建议书</w:t>
      </w:r>
      <w:r w:rsidR="00D0209C">
        <w:rPr>
          <w:rFonts w:hint="eastAsia"/>
          <w:lang w:eastAsia="zh-CN"/>
        </w:rPr>
        <w:t>草案</w:t>
      </w:r>
      <w:r w:rsidRPr="00BD0E3A">
        <w:rPr>
          <w:lang w:eastAsia="zh-CN"/>
        </w:rPr>
        <w:t>。</w:t>
      </w:r>
      <w:r w:rsidR="00D0209C">
        <w:rPr>
          <w:rFonts w:hint="eastAsia"/>
          <w:lang w:eastAsia="zh-CN"/>
        </w:rPr>
        <w:t>此处，鉴于采用了</w:t>
      </w:r>
      <w:r w:rsidR="00D0209C" w:rsidRPr="00D0209C">
        <w:rPr>
          <w:rFonts w:hint="eastAsia"/>
          <w:lang w:eastAsia="zh-CN"/>
        </w:rPr>
        <w:t>用信函的方式同时予以通过和批准</w:t>
      </w:r>
      <w:r w:rsidR="00D0209C">
        <w:rPr>
          <w:rFonts w:hint="eastAsia"/>
          <w:lang w:eastAsia="zh-CN"/>
        </w:rPr>
        <w:t>（</w:t>
      </w:r>
      <w:r w:rsidR="00D0209C">
        <w:rPr>
          <w:rFonts w:hint="eastAsia"/>
          <w:lang w:eastAsia="zh-CN"/>
        </w:rPr>
        <w:t>P</w:t>
      </w:r>
      <w:r w:rsidR="00D0209C">
        <w:rPr>
          <w:lang w:eastAsia="zh-CN"/>
        </w:rPr>
        <w:t>SAA</w:t>
      </w:r>
      <w:r w:rsidR="00D0209C">
        <w:rPr>
          <w:rFonts w:hint="eastAsia"/>
          <w:lang w:eastAsia="zh-CN"/>
        </w:rPr>
        <w:t>）程序，亦须视建议书草案已获批准。</w:t>
      </w:r>
    </w:p>
    <w:p w14:paraId="4A391810" w14:textId="77777777" w:rsidR="00CA4B55" w:rsidRPr="00CA4B55" w:rsidRDefault="00CA4B55" w:rsidP="00CA4B55">
      <w:pPr>
        <w:spacing w:before="120" w:line="240" w:lineRule="auto"/>
        <w:ind w:firstLineChars="200" w:firstLine="480"/>
      </w:pPr>
      <w:proofErr w:type="spellStart"/>
      <w:r w:rsidRPr="00CA4B55">
        <w:rPr>
          <w:rFonts w:hint="eastAsia"/>
        </w:rPr>
        <w:t>在上述截止期限之后，将</w:t>
      </w:r>
      <w:proofErr w:type="spellEnd"/>
      <w:r w:rsidRPr="00CA4B55">
        <w:rPr>
          <w:rFonts w:hint="eastAsia"/>
          <w:lang w:eastAsia="zh-CN"/>
        </w:rPr>
        <w:t>在一</w:t>
      </w:r>
      <w:proofErr w:type="spellStart"/>
      <w:r w:rsidRPr="00CA4B55">
        <w:rPr>
          <w:rFonts w:hint="eastAsia"/>
        </w:rPr>
        <w:t>行政通函</w:t>
      </w:r>
      <w:proofErr w:type="spellEnd"/>
      <w:r w:rsidRPr="00CA4B55">
        <w:rPr>
          <w:rFonts w:hint="eastAsia"/>
          <w:lang w:eastAsia="zh-CN"/>
        </w:rPr>
        <w:t>中宣布上述程序</w:t>
      </w:r>
      <w:proofErr w:type="spellStart"/>
      <w:r w:rsidRPr="00CA4B55">
        <w:rPr>
          <w:rFonts w:hint="eastAsia"/>
        </w:rPr>
        <w:t>的结果，并尽可能快地出版已经批准的建议书（见</w:t>
      </w:r>
      <w:hyperlink r:id="rId8" w:history="1">
        <w:r w:rsidRPr="00CA4B55">
          <w:rPr>
            <w:color w:val="0000FF"/>
            <w:u w:val="single"/>
          </w:rPr>
          <w:t>http</w:t>
        </w:r>
        <w:proofErr w:type="spellEnd"/>
        <w:r w:rsidRPr="00CA4B55">
          <w:rPr>
            <w:color w:val="0000FF"/>
            <w:u w:val="single"/>
          </w:rPr>
          <w:t>://www.itu.int/pub/R-REC</w:t>
        </w:r>
      </w:hyperlink>
      <w:r w:rsidRPr="00CA4B55">
        <w:rPr>
          <w:rFonts w:hint="eastAsia"/>
        </w:rPr>
        <w:t>）。</w:t>
      </w:r>
    </w:p>
    <w:p w14:paraId="0B5CEC0B" w14:textId="77777777" w:rsidR="00CA4B55" w:rsidRPr="00CA4B55" w:rsidRDefault="00CA4B55" w:rsidP="00CA4B55">
      <w:pPr>
        <w:pageBreakBefore/>
        <w:spacing w:before="120" w:line="240" w:lineRule="auto"/>
        <w:ind w:firstLineChars="200" w:firstLine="480"/>
        <w:rPr>
          <w:lang w:eastAsia="zh-CN"/>
        </w:rPr>
      </w:pPr>
      <w:r w:rsidRPr="00CA4B55">
        <w:rPr>
          <w:rFonts w:hint="eastAsia"/>
          <w:lang w:eastAsia="zh-CN"/>
        </w:rPr>
        <w:lastRenderedPageBreak/>
        <w:t>如有国际电联成员组织了解自身或其他组织拥有涉及本函所提及的建议书草案的全部或部分内容的专利，请务必尽快向秘书处通报这一信息。</w:t>
      </w:r>
      <w:r w:rsidRPr="00CA4B55">
        <w:rPr>
          <w:lang w:eastAsia="zh-CN"/>
        </w:rPr>
        <w:t>ITU-T/ITU-R/ISO/IEC</w:t>
      </w:r>
      <w:r w:rsidRPr="00CA4B55">
        <w:rPr>
          <w:rFonts w:hint="eastAsia"/>
          <w:lang w:eastAsia="zh-CN"/>
        </w:rPr>
        <w:t>通用专利政策见：</w:t>
      </w:r>
      <w:r w:rsidR="001E3B76">
        <w:fldChar w:fldCharType="begin"/>
      </w:r>
      <w:r w:rsidR="001E3B76">
        <w:rPr>
          <w:lang w:eastAsia="zh-CN"/>
        </w:rPr>
        <w:instrText xml:space="preserve"> HYPERLINK "http://www.itu.int/en/ITU-T/ipr/Pages/policy.aspx" </w:instrText>
      </w:r>
      <w:r w:rsidR="001E3B76">
        <w:fldChar w:fldCharType="separate"/>
      </w:r>
      <w:r w:rsidRPr="00CA4B55">
        <w:rPr>
          <w:color w:val="0000FF"/>
          <w:szCs w:val="24"/>
          <w:u w:val="single"/>
          <w:lang w:val="fr-FR" w:eastAsia="zh-CN"/>
        </w:rPr>
        <w:t>http://www.itu.int/en/ITU-T/ipr/Pages/policy.aspx</w:t>
      </w:r>
      <w:r w:rsidR="001E3B76">
        <w:rPr>
          <w:color w:val="0000FF"/>
          <w:szCs w:val="24"/>
          <w:u w:val="single"/>
          <w:lang w:val="fr-FR" w:eastAsia="zh-CN"/>
        </w:rPr>
        <w:fldChar w:fldCharType="end"/>
      </w:r>
      <w:r w:rsidRPr="00CA4B55">
        <w:rPr>
          <w:rFonts w:hint="eastAsia"/>
          <w:lang w:eastAsia="zh-CN"/>
        </w:rPr>
        <w:t>。</w:t>
      </w:r>
    </w:p>
    <w:p w14:paraId="06D80764" w14:textId="4A0BBB88" w:rsidR="00CA4B55" w:rsidRPr="00CA4B55" w:rsidRDefault="00CA4B55" w:rsidP="00AE5481">
      <w:pPr>
        <w:spacing w:before="1320" w:line="240" w:lineRule="auto"/>
        <w:jc w:val="left"/>
        <w:rPr>
          <w:rFonts w:asciiTheme="majorEastAsia" w:eastAsiaTheme="majorEastAsia" w:hAnsiTheme="majorEastAsia"/>
          <w:szCs w:val="24"/>
          <w:lang w:eastAsia="zh-CN"/>
        </w:rPr>
      </w:pPr>
      <w:r w:rsidRPr="00CA4B55">
        <w:rPr>
          <w:rFonts w:asciiTheme="majorEastAsia" w:eastAsiaTheme="majorEastAsia" w:hAnsiTheme="majorEastAsia" w:hint="eastAsia"/>
          <w:szCs w:val="24"/>
          <w:lang w:eastAsia="zh-CN"/>
        </w:rPr>
        <w:t>主任</w:t>
      </w:r>
      <w:r w:rsidRPr="00AE5481">
        <w:rPr>
          <w:rFonts w:asciiTheme="majorEastAsia" w:eastAsiaTheme="majorEastAsia" w:hAnsiTheme="majorEastAsia"/>
          <w:szCs w:val="24"/>
          <w:lang w:eastAsia="zh-CN"/>
        </w:rPr>
        <w:br/>
      </w:r>
      <w:r w:rsidRPr="00CA4B55">
        <w:rPr>
          <w:rFonts w:ascii="inherit" w:hAnsi="inherit"/>
          <w:color w:val="000000"/>
          <w:lang w:eastAsia="zh-CN"/>
        </w:rPr>
        <w:t>马里奥</w:t>
      </w:r>
      <w:r w:rsidRPr="00CA4B55">
        <w:rPr>
          <w:rFonts w:ascii="inherit" w:hAnsi="inherit" w:hint="eastAsia"/>
          <w:color w:val="000000"/>
          <w:lang w:eastAsia="zh-CN"/>
        </w:rPr>
        <w:t>·</w:t>
      </w:r>
      <w:r w:rsidRPr="00CA4B55">
        <w:rPr>
          <w:rFonts w:ascii="inherit" w:hAnsi="inherit"/>
          <w:color w:val="000000"/>
          <w:lang w:eastAsia="zh-CN"/>
        </w:rPr>
        <w:t>马尼维</w:t>
      </w:r>
      <w:r w:rsidRPr="00CA4B55">
        <w:rPr>
          <w:rFonts w:ascii="inherit" w:hAnsi="inherit" w:hint="eastAsia"/>
          <w:color w:val="000000"/>
          <w:lang w:eastAsia="zh-CN"/>
        </w:rPr>
        <w:t>奇</w:t>
      </w:r>
    </w:p>
    <w:p w14:paraId="28A02CF2" w14:textId="0C51B20C" w:rsidR="00CA4B55" w:rsidRPr="00CA4B55" w:rsidRDefault="00CA4B55" w:rsidP="00CA4B55">
      <w:pPr>
        <w:spacing w:before="2040" w:line="240" w:lineRule="auto"/>
        <w:rPr>
          <w:lang w:eastAsia="zh-CN"/>
        </w:rPr>
      </w:pPr>
      <w:r w:rsidRPr="00CA4B55">
        <w:rPr>
          <w:rFonts w:hint="eastAsia"/>
          <w:b/>
          <w:lang w:eastAsia="zh-CN"/>
        </w:rPr>
        <w:t>附件：</w:t>
      </w:r>
      <w:r w:rsidRPr="00CA4B55">
        <w:rPr>
          <w:rFonts w:hint="eastAsia"/>
          <w:lang w:eastAsia="zh-CN"/>
        </w:rPr>
        <w:t>建议书草案的标题和摘要</w:t>
      </w:r>
      <w:bookmarkStart w:id="0" w:name="_GoBack"/>
      <w:bookmarkEnd w:id="0"/>
    </w:p>
    <w:p w14:paraId="3BDC48D8" w14:textId="36CE08F1" w:rsidR="00CA4B55" w:rsidRPr="00CA4B55" w:rsidRDefault="00CA4B55" w:rsidP="00CA4B55">
      <w:pPr>
        <w:spacing w:before="120" w:line="240" w:lineRule="auto"/>
        <w:rPr>
          <w:lang w:eastAsia="zh-CN"/>
        </w:rPr>
      </w:pPr>
      <w:r w:rsidRPr="00CA4B55">
        <w:rPr>
          <w:rFonts w:hint="eastAsia"/>
          <w:b/>
          <w:bCs/>
          <w:lang w:eastAsia="zh-CN"/>
        </w:rPr>
        <w:t>文件：</w:t>
      </w:r>
      <w:r w:rsidR="00BD0E3A" w:rsidRPr="00BD0E3A">
        <w:rPr>
          <w:lang w:val="en-GB" w:eastAsia="zh-CN"/>
        </w:rPr>
        <w:t>3/28</w:t>
      </w:r>
      <w:r w:rsidR="00BD0E3A">
        <w:rPr>
          <w:lang w:val="en-GB" w:eastAsia="zh-CN"/>
        </w:rPr>
        <w:t>、</w:t>
      </w:r>
      <w:r w:rsidR="00BD0E3A" w:rsidRPr="00BD0E3A">
        <w:rPr>
          <w:lang w:val="en-GB" w:eastAsia="zh-CN"/>
        </w:rPr>
        <w:t>3/29</w:t>
      </w:r>
      <w:r w:rsidR="00BD0E3A">
        <w:rPr>
          <w:lang w:val="en-GB" w:eastAsia="zh-CN"/>
        </w:rPr>
        <w:t>、</w:t>
      </w:r>
      <w:r w:rsidR="00BD0E3A" w:rsidRPr="00BD0E3A">
        <w:rPr>
          <w:lang w:val="en-GB" w:eastAsia="zh-CN"/>
        </w:rPr>
        <w:t>3/30</w:t>
      </w:r>
      <w:r w:rsidR="00BD0E3A">
        <w:rPr>
          <w:lang w:val="en-GB" w:eastAsia="zh-CN"/>
        </w:rPr>
        <w:t>、</w:t>
      </w:r>
      <w:r w:rsidR="00BD0E3A" w:rsidRPr="00BD0E3A">
        <w:rPr>
          <w:lang w:val="en-GB" w:eastAsia="zh-CN"/>
        </w:rPr>
        <w:t>3/31</w:t>
      </w:r>
      <w:r w:rsidR="00BD0E3A">
        <w:rPr>
          <w:lang w:val="en-GB" w:eastAsia="zh-CN"/>
        </w:rPr>
        <w:t>、</w:t>
      </w:r>
      <w:r w:rsidR="00BD0E3A" w:rsidRPr="00BD0E3A">
        <w:rPr>
          <w:lang w:val="en-GB" w:eastAsia="zh-CN"/>
        </w:rPr>
        <w:t>3/33(Rev.1)</w:t>
      </w:r>
      <w:r w:rsidR="00BD0E3A">
        <w:rPr>
          <w:lang w:val="en-GB" w:eastAsia="zh-CN"/>
        </w:rPr>
        <w:t>、</w:t>
      </w:r>
      <w:r w:rsidR="00BD0E3A" w:rsidRPr="00BD0E3A">
        <w:rPr>
          <w:lang w:val="en-GB" w:eastAsia="zh-CN"/>
        </w:rPr>
        <w:t>3/34</w:t>
      </w:r>
      <w:r w:rsidR="00BD0E3A">
        <w:rPr>
          <w:lang w:val="en-GB" w:eastAsia="zh-CN"/>
        </w:rPr>
        <w:t>、</w:t>
      </w:r>
      <w:r w:rsidR="00BD0E3A" w:rsidRPr="00BD0E3A">
        <w:rPr>
          <w:lang w:val="en-GB" w:eastAsia="zh-CN"/>
        </w:rPr>
        <w:t>3/35</w:t>
      </w:r>
      <w:r w:rsidR="00BD0E3A">
        <w:rPr>
          <w:lang w:val="en-GB" w:eastAsia="zh-CN"/>
        </w:rPr>
        <w:t>、</w:t>
      </w:r>
      <w:r w:rsidR="00BD0E3A" w:rsidRPr="00BD0E3A">
        <w:rPr>
          <w:lang w:val="en-GB" w:eastAsia="zh-CN"/>
        </w:rPr>
        <w:t>3/38(Rev.1)</w:t>
      </w:r>
      <w:r w:rsidR="00BD0E3A">
        <w:rPr>
          <w:lang w:val="en-GB" w:eastAsia="zh-CN"/>
        </w:rPr>
        <w:t>、</w:t>
      </w:r>
      <w:r w:rsidR="00BD0E3A" w:rsidRPr="00BD0E3A">
        <w:rPr>
          <w:lang w:val="en-GB" w:eastAsia="zh-CN"/>
        </w:rPr>
        <w:t>3/39</w:t>
      </w:r>
      <w:r w:rsidR="00BD0E3A">
        <w:rPr>
          <w:lang w:val="en-GB" w:eastAsia="zh-CN"/>
        </w:rPr>
        <w:t>、</w:t>
      </w:r>
      <w:r w:rsidR="00BD0E3A" w:rsidRPr="00BD0E3A">
        <w:rPr>
          <w:lang w:val="en-GB" w:eastAsia="zh-CN"/>
        </w:rPr>
        <w:t>3/40</w:t>
      </w:r>
      <w:r w:rsidR="00BD0E3A">
        <w:rPr>
          <w:lang w:val="en-GB" w:eastAsia="zh-CN"/>
        </w:rPr>
        <w:t>、</w:t>
      </w:r>
      <w:r w:rsidR="00BD0E3A" w:rsidRPr="00BD0E3A">
        <w:rPr>
          <w:lang w:val="en-GB" w:eastAsia="zh-CN"/>
        </w:rPr>
        <w:t>3/41</w:t>
      </w:r>
      <w:r w:rsidR="00BD0E3A">
        <w:rPr>
          <w:lang w:val="en-GB" w:eastAsia="zh-CN"/>
        </w:rPr>
        <w:t>、</w:t>
      </w:r>
      <w:r w:rsidR="00BD0E3A" w:rsidRPr="00BD0E3A">
        <w:rPr>
          <w:lang w:val="en-GB" w:eastAsia="zh-CN"/>
        </w:rPr>
        <w:t>3/42(Rev.2)</w:t>
      </w:r>
      <w:r w:rsidR="00BD0E3A">
        <w:rPr>
          <w:lang w:val="en-GB" w:eastAsia="zh-CN"/>
        </w:rPr>
        <w:t>、</w:t>
      </w:r>
      <w:r w:rsidR="00BD0E3A" w:rsidRPr="00BD0E3A">
        <w:rPr>
          <w:lang w:val="en-GB" w:eastAsia="zh-CN"/>
        </w:rPr>
        <w:t>3/45</w:t>
      </w:r>
      <w:r w:rsidR="00BD0E3A">
        <w:rPr>
          <w:lang w:val="en-GB" w:eastAsia="zh-CN"/>
        </w:rPr>
        <w:t>、</w:t>
      </w:r>
      <w:r w:rsidR="00BD0E3A" w:rsidRPr="00BD0E3A">
        <w:rPr>
          <w:lang w:val="en-GB" w:eastAsia="zh-CN"/>
        </w:rPr>
        <w:t>3/46</w:t>
      </w:r>
      <w:r w:rsidR="00BD0E3A">
        <w:rPr>
          <w:lang w:val="en-GB" w:eastAsia="zh-CN"/>
        </w:rPr>
        <w:t>、</w:t>
      </w:r>
      <w:r w:rsidR="00BD0E3A" w:rsidRPr="00BD0E3A">
        <w:rPr>
          <w:lang w:val="en-GB" w:eastAsia="zh-CN"/>
        </w:rPr>
        <w:t>3/47(Rev.1)</w:t>
      </w:r>
      <w:r w:rsidR="00BD0E3A">
        <w:rPr>
          <w:lang w:val="en-GB" w:eastAsia="zh-CN"/>
        </w:rPr>
        <w:t>、</w:t>
      </w:r>
      <w:r w:rsidR="00BD0E3A" w:rsidRPr="00BD0E3A">
        <w:rPr>
          <w:lang w:val="en-GB" w:eastAsia="zh-CN"/>
        </w:rPr>
        <w:t>3/48(Rev.1)</w:t>
      </w:r>
      <w:r w:rsidR="00BD0E3A">
        <w:rPr>
          <w:lang w:val="en-GB" w:eastAsia="zh-CN"/>
        </w:rPr>
        <w:t>、</w:t>
      </w:r>
      <w:r w:rsidR="00BD0E3A" w:rsidRPr="00BD0E3A">
        <w:rPr>
          <w:lang w:val="en-GB" w:eastAsia="zh-CN"/>
        </w:rPr>
        <w:t>3/49(Rev.1)</w:t>
      </w:r>
      <w:r w:rsidR="00BD0E3A">
        <w:rPr>
          <w:rFonts w:hint="eastAsia"/>
          <w:lang w:val="en-GB" w:eastAsia="zh-CN"/>
        </w:rPr>
        <w:t>和</w:t>
      </w:r>
      <w:r w:rsidR="00BD0E3A" w:rsidRPr="00BD0E3A">
        <w:rPr>
          <w:lang w:val="en-GB" w:eastAsia="zh-CN"/>
        </w:rPr>
        <w:t>3/51(Rev.1)</w:t>
      </w:r>
      <w:r w:rsidR="00BD0E3A">
        <w:rPr>
          <w:rFonts w:hint="eastAsia"/>
          <w:lang w:val="en-GB" w:eastAsia="zh-CN"/>
        </w:rPr>
        <w:t>号文件</w:t>
      </w:r>
    </w:p>
    <w:p w14:paraId="0CE35C1D" w14:textId="3100AEC9" w:rsidR="00CA4B55" w:rsidRPr="00CA4B55" w:rsidRDefault="00CA4B55" w:rsidP="00CA4B55">
      <w:pPr>
        <w:spacing w:before="120" w:line="240" w:lineRule="auto"/>
        <w:rPr>
          <w:lang w:eastAsia="zh-CN"/>
        </w:rPr>
      </w:pPr>
      <w:r w:rsidRPr="00CA4B55">
        <w:rPr>
          <w:rFonts w:hint="eastAsia"/>
          <w:lang w:eastAsia="zh-CN"/>
        </w:rPr>
        <w:t>以下网站提供</w:t>
      </w:r>
      <w:r w:rsidRPr="00BD0E3A">
        <w:rPr>
          <w:rFonts w:hint="eastAsia"/>
          <w:lang w:eastAsia="zh-CN"/>
        </w:rPr>
        <w:t>这些文</w:t>
      </w:r>
      <w:r w:rsidRPr="00CA4B55">
        <w:rPr>
          <w:rFonts w:hint="eastAsia"/>
          <w:lang w:eastAsia="zh-CN"/>
        </w:rPr>
        <w:t>件的电子版：</w:t>
      </w:r>
      <w:hyperlink r:id="rId9" w:history="1">
        <w:r w:rsidR="00BD0E3A" w:rsidRPr="00BD0E3A">
          <w:rPr>
            <w:rStyle w:val="Hyperlink"/>
            <w:lang w:val="en-GB"/>
          </w:rPr>
          <w:t>https://www.itu.int/md/R19-SG03-C/en</w:t>
        </w:r>
      </w:hyperlink>
      <w:r w:rsidRPr="00CA4B55">
        <w:rPr>
          <w:szCs w:val="24"/>
        </w:rPr>
        <w:t xml:space="preserve"> </w:t>
      </w:r>
    </w:p>
    <w:p w14:paraId="18FF5407" w14:textId="77777777" w:rsidR="00CA4B55" w:rsidRPr="00CA4B55" w:rsidRDefault="00CA4B55" w:rsidP="00CA4B55">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CA4B55">
        <w:rPr>
          <w:sz w:val="18"/>
          <w:szCs w:val="18"/>
          <w:lang w:eastAsia="zh-CN"/>
        </w:rPr>
        <w:br w:type="page"/>
      </w:r>
    </w:p>
    <w:p w14:paraId="164749CB" w14:textId="49A8711A" w:rsidR="00CA4B55" w:rsidRPr="00D160A0" w:rsidRDefault="00CA4B55" w:rsidP="00D160A0">
      <w:pPr>
        <w:pStyle w:val="AnnexNoTitle"/>
        <w:rPr>
          <w:sz w:val="28"/>
          <w:szCs w:val="28"/>
          <w:lang w:eastAsia="zh-CN"/>
        </w:rPr>
      </w:pPr>
      <w:r w:rsidRPr="00D160A0">
        <w:rPr>
          <w:rFonts w:hint="eastAsia"/>
          <w:sz w:val="28"/>
          <w:szCs w:val="28"/>
          <w:lang w:eastAsia="zh-CN"/>
        </w:rPr>
        <w:lastRenderedPageBreak/>
        <w:t>附件</w:t>
      </w:r>
      <w:r w:rsidRPr="00D160A0">
        <w:rPr>
          <w:sz w:val="28"/>
          <w:szCs w:val="28"/>
          <w:lang w:eastAsia="zh-CN"/>
        </w:rPr>
        <w:br/>
      </w:r>
      <w:r w:rsidRPr="00D160A0">
        <w:rPr>
          <w:sz w:val="28"/>
          <w:szCs w:val="28"/>
          <w:lang w:eastAsia="zh-CN"/>
        </w:rPr>
        <w:br/>
      </w:r>
      <w:r w:rsidR="00BD0E3A">
        <w:rPr>
          <w:rFonts w:hint="eastAsia"/>
          <w:sz w:val="28"/>
          <w:szCs w:val="28"/>
          <w:lang w:eastAsia="zh-CN"/>
        </w:rPr>
        <w:t>I</w:t>
      </w:r>
      <w:r w:rsidR="00BD0E3A">
        <w:rPr>
          <w:sz w:val="28"/>
          <w:szCs w:val="28"/>
          <w:lang w:eastAsia="zh-CN"/>
        </w:rPr>
        <w:t>TU-R</w:t>
      </w:r>
      <w:r w:rsidRPr="00D160A0">
        <w:rPr>
          <w:rFonts w:hint="eastAsia"/>
          <w:sz w:val="28"/>
          <w:szCs w:val="28"/>
          <w:lang w:eastAsia="zh-CN"/>
        </w:rPr>
        <w:t>建议书草案的标题和摘要</w:t>
      </w:r>
    </w:p>
    <w:p w14:paraId="7116A071" w14:textId="300EA92D" w:rsidR="00BD0E3A" w:rsidRDefault="00BD0E3A" w:rsidP="00BD0E3A">
      <w:pPr>
        <w:tabs>
          <w:tab w:val="right" w:pos="9639"/>
        </w:tabs>
        <w:spacing w:before="480"/>
        <w:rPr>
          <w:rFonts w:asciiTheme="minorHAnsi" w:hAnsiTheme="minorHAnsi" w:cstheme="minorHAnsi"/>
          <w:szCs w:val="24"/>
          <w:lang w:val="en-GB" w:eastAsia="zh-CN"/>
        </w:rPr>
      </w:pPr>
      <w:bookmarkStart w:id="1" w:name="lt_pId002"/>
      <w:r w:rsidRPr="00F841D9">
        <w:rPr>
          <w:rFonts w:asciiTheme="minorHAnsi" w:hAnsiTheme="minorHAnsi" w:cstheme="minorHAnsi"/>
          <w:szCs w:val="24"/>
          <w:u w:val="single"/>
          <w:lang w:val="en-GB" w:eastAsia="zh-CN"/>
        </w:rPr>
        <w:t>ITU-R P.2040-1</w:t>
      </w:r>
      <w:bookmarkEnd w:id="1"/>
      <w:r w:rsidR="000A0406">
        <w:rPr>
          <w:rFonts w:asciiTheme="minorHAnsi" w:hAnsiTheme="minorHAnsi" w:cstheme="minorHAnsi" w:hint="eastAsia"/>
          <w:szCs w:val="24"/>
          <w:u w:val="single"/>
          <w:lang w:val="en-GB" w:eastAsia="zh-CN"/>
        </w:rPr>
        <w:t>建议书修订草案</w:t>
      </w:r>
      <w:r w:rsidRPr="00F841D9">
        <w:rPr>
          <w:rFonts w:asciiTheme="minorHAnsi" w:hAnsiTheme="minorHAnsi" w:cstheme="minorHAnsi"/>
          <w:szCs w:val="24"/>
          <w:lang w:val="en-GB" w:eastAsia="zh-CN"/>
        </w:rPr>
        <w:tab/>
      </w:r>
      <w:bookmarkStart w:id="2" w:name="lt_pId003"/>
      <w:r w:rsidRPr="00F841D9">
        <w:rPr>
          <w:rFonts w:asciiTheme="minorHAnsi" w:hAnsiTheme="minorHAnsi" w:cstheme="minorHAnsi"/>
          <w:szCs w:val="24"/>
          <w:lang w:val="en-GB" w:eastAsia="zh-CN"/>
        </w:rPr>
        <w:t>3/28</w:t>
      </w:r>
      <w:bookmarkEnd w:id="2"/>
      <w:r w:rsidR="000A0406">
        <w:rPr>
          <w:rFonts w:asciiTheme="minorHAnsi" w:hAnsiTheme="minorHAnsi" w:cstheme="minorHAnsi" w:hint="eastAsia"/>
          <w:szCs w:val="24"/>
          <w:lang w:val="en-GB" w:eastAsia="zh-CN"/>
        </w:rPr>
        <w:t>号文件</w:t>
      </w:r>
    </w:p>
    <w:p w14:paraId="0C15F03C" w14:textId="3FE9E063" w:rsidR="00BD0E3A" w:rsidRPr="0000363E" w:rsidRDefault="00BD0E3A" w:rsidP="00BD0E3A">
      <w:pPr>
        <w:tabs>
          <w:tab w:val="right" w:pos="9639"/>
        </w:tabs>
        <w:spacing w:before="360"/>
        <w:jc w:val="center"/>
        <w:rPr>
          <w:rStyle w:val="RectitleChar"/>
          <w:rFonts w:eastAsia="MS Mincho"/>
          <w:color w:val="800000"/>
          <w:sz w:val="22"/>
          <w:szCs w:val="28"/>
          <w:lang w:val="en-GB" w:eastAsia="zh-CN"/>
        </w:rPr>
      </w:pPr>
      <w:r w:rsidRPr="00BD0E3A">
        <w:rPr>
          <w:rStyle w:val="RectitleChar"/>
          <w:rFonts w:hint="eastAsia"/>
          <w:lang w:val="en-GB" w:eastAsia="zh-CN"/>
        </w:rPr>
        <w:t>建筑材料于结构对约</w:t>
      </w:r>
      <w:r w:rsidRPr="00BD0E3A">
        <w:rPr>
          <w:rStyle w:val="RectitleChar"/>
          <w:rFonts w:hint="eastAsia"/>
          <w:lang w:val="en-GB" w:eastAsia="zh-CN"/>
        </w:rPr>
        <w:t>100 MHz</w:t>
      </w:r>
      <w:r w:rsidRPr="00BD0E3A">
        <w:rPr>
          <w:rStyle w:val="RectitleChar"/>
          <w:rFonts w:hint="eastAsia"/>
          <w:lang w:val="en-GB" w:eastAsia="zh-CN"/>
        </w:rPr>
        <w:t>以上无线电波传播的影响</w:t>
      </w:r>
    </w:p>
    <w:p w14:paraId="5B4D4E11" w14:textId="2A64C86C" w:rsidR="00E5762B" w:rsidRPr="00E5762B" w:rsidRDefault="00E5762B" w:rsidP="000226BA">
      <w:pPr>
        <w:ind w:firstLineChars="200" w:firstLine="480"/>
        <w:rPr>
          <w:rFonts w:eastAsia="SimSun"/>
          <w:lang w:val="en-GB" w:eastAsia="zh-CN"/>
        </w:rPr>
      </w:pPr>
      <w:r w:rsidRPr="00E5762B">
        <w:rPr>
          <w:rFonts w:eastAsia="SimSun" w:hint="eastAsia"/>
          <w:lang w:val="en-GB" w:eastAsia="zh-CN"/>
        </w:rPr>
        <w:t>本修订草案</w:t>
      </w:r>
      <w:r>
        <w:rPr>
          <w:rFonts w:eastAsia="SimSun" w:hint="eastAsia"/>
          <w:lang w:val="en-GB" w:eastAsia="zh-CN"/>
        </w:rPr>
        <w:t>针对</w:t>
      </w:r>
      <w:r w:rsidRPr="00E5762B">
        <w:rPr>
          <w:rFonts w:eastAsia="SimSun" w:hint="eastAsia"/>
          <w:lang w:val="en-GB" w:eastAsia="zh-CN"/>
        </w:rPr>
        <w:t>混凝土、砖、石膏板、天花板和玻璃提供了测量精度更高的材料特性参数，并</w:t>
      </w:r>
      <w:r>
        <w:rPr>
          <w:rFonts w:eastAsia="SimSun" w:hint="eastAsia"/>
          <w:lang w:val="en-GB" w:eastAsia="zh-CN"/>
        </w:rPr>
        <w:t>给出了现行</w:t>
      </w:r>
      <w:r w:rsidRPr="00E5762B">
        <w:rPr>
          <w:rFonts w:eastAsia="SimSun" w:hint="eastAsia"/>
          <w:lang w:val="en-GB" w:eastAsia="zh-CN"/>
        </w:rPr>
        <w:t>建议中未提供的</w:t>
      </w:r>
      <w:r>
        <w:rPr>
          <w:rFonts w:eastAsia="SimSun" w:hint="eastAsia"/>
          <w:lang w:val="en-GB" w:eastAsia="zh-CN"/>
        </w:rPr>
        <w:t>有关</w:t>
      </w:r>
      <w:r w:rsidRPr="00E5762B">
        <w:rPr>
          <w:rFonts w:eastAsia="SimSun" w:hint="eastAsia"/>
          <w:lang w:val="en-GB" w:eastAsia="zh-CN"/>
        </w:rPr>
        <w:t>胶合板和大理石</w:t>
      </w:r>
      <w:r>
        <w:rPr>
          <w:rFonts w:eastAsia="SimSun" w:hint="eastAsia"/>
          <w:lang w:val="en-GB" w:eastAsia="zh-CN"/>
        </w:rPr>
        <w:t>的</w:t>
      </w:r>
      <w:r w:rsidRPr="00E5762B">
        <w:rPr>
          <w:rFonts w:eastAsia="SimSun" w:hint="eastAsia"/>
          <w:lang w:val="en-GB" w:eastAsia="zh-CN"/>
        </w:rPr>
        <w:t>参数。</w:t>
      </w:r>
    </w:p>
    <w:p w14:paraId="6D0C250B" w14:textId="6F7D063A" w:rsidR="00BD0E3A" w:rsidRDefault="00E5762B" w:rsidP="000226BA">
      <w:pPr>
        <w:spacing w:before="240"/>
        <w:ind w:firstLineChars="200" w:firstLine="480"/>
        <w:rPr>
          <w:rStyle w:val="RectitleChar"/>
          <w:rFonts w:asciiTheme="minorHAnsi" w:hAnsiTheme="minorHAnsi" w:cstheme="minorHAnsi"/>
          <w:b w:val="0"/>
          <w:bCs/>
          <w:szCs w:val="24"/>
          <w:lang w:val="en-GB" w:eastAsia="zh-CN"/>
        </w:rPr>
      </w:pPr>
      <w:r w:rsidRPr="00E5762B">
        <w:rPr>
          <w:rFonts w:eastAsia="SimSun" w:hint="eastAsia"/>
          <w:lang w:val="en-GB" w:eastAsia="zh-CN"/>
        </w:rPr>
        <w:t>此外，</w:t>
      </w:r>
      <w:r>
        <w:rPr>
          <w:rFonts w:eastAsia="SimSun" w:hint="eastAsia"/>
          <w:lang w:val="en-GB" w:eastAsia="zh-CN"/>
        </w:rPr>
        <w:t>本建议书</w:t>
      </w:r>
      <w:r w:rsidRPr="00E5762B">
        <w:rPr>
          <w:rFonts w:eastAsia="SimSun" w:hint="eastAsia"/>
          <w:lang w:val="en-GB" w:eastAsia="zh-CN"/>
        </w:rPr>
        <w:t>还</w:t>
      </w:r>
      <w:r>
        <w:rPr>
          <w:rFonts w:eastAsia="SimSun" w:hint="eastAsia"/>
          <w:lang w:val="en-GB" w:eastAsia="zh-CN"/>
        </w:rPr>
        <w:t>针对</w:t>
      </w:r>
      <w:r w:rsidRPr="00E5762B">
        <w:rPr>
          <w:rFonts w:eastAsia="SimSun" w:hint="eastAsia"/>
          <w:lang w:val="en-GB" w:eastAsia="zh-CN"/>
        </w:rPr>
        <w:t>220</w:t>
      </w:r>
      <w:r w:rsidRPr="00E5762B">
        <w:rPr>
          <w:rFonts w:eastAsia="SimSun" w:hint="eastAsia"/>
          <w:lang w:val="en-GB" w:eastAsia="zh-CN"/>
        </w:rPr>
        <w:t>至</w:t>
      </w:r>
      <w:r w:rsidRPr="00E5762B">
        <w:rPr>
          <w:rFonts w:eastAsia="SimSun" w:hint="eastAsia"/>
          <w:lang w:val="en-GB" w:eastAsia="zh-CN"/>
        </w:rPr>
        <w:t>450</w:t>
      </w:r>
      <w:r w:rsidRPr="00E5762B">
        <w:rPr>
          <w:rFonts w:eastAsia="SimSun"/>
          <w:lang w:val="en-GB" w:eastAsia="zh-CN"/>
        </w:rPr>
        <w:t xml:space="preserve"> </w:t>
      </w:r>
      <w:r>
        <w:rPr>
          <w:rFonts w:eastAsia="SimSun"/>
          <w:lang w:val="en-GB" w:eastAsia="zh-CN"/>
        </w:rPr>
        <w:t>GHz</w:t>
      </w:r>
      <w:r w:rsidRPr="00E5762B">
        <w:rPr>
          <w:rFonts w:eastAsia="SimSun" w:hint="eastAsia"/>
          <w:lang w:val="en-GB" w:eastAsia="zh-CN"/>
        </w:rPr>
        <w:t>范围内建筑材料的测量材料</w:t>
      </w:r>
      <w:r>
        <w:rPr>
          <w:rFonts w:eastAsia="SimSun" w:hint="eastAsia"/>
          <w:lang w:val="en-GB" w:eastAsia="zh-CN"/>
        </w:rPr>
        <w:t>，阐述了</w:t>
      </w:r>
      <w:r w:rsidRPr="00E5762B">
        <w:rPr>
          <w:rFonts w:eastAsia="SimSun" w:hint="eastAsia"/>
          <w:lang w:val="en-GB" w:eastAsia="zh-CN"/>
        </w:rPr>
        <w:t>玻璃和天花板</w:t>
      </w:r>
      <w:r>
        <w:rPr>
          <w:rFonts w:eastAsia="SimSun" w:hint="eastAsia"/>
          <w:lang w:val="en-GB" w:eastAsia="zh-CN"/>
        </w:rPr>
        <w:t>的</w:t>
      </w:r>
      <w:r w:rsidRPr="00E5762B">
        <w:rPr>
          <w:rFonts w:eastAsia="SimSun" w:hint="eastAsia"/>
          <w:lang w:val="en-GB" w:eastAsia="zh-CN"/>
        </w:rPr>
        <w:t>特性。</w:t>
      </w:r>
    </w:p>
    <w:p w14:paraId="05F605D2" w14:textId="1D12FF57" w:rsidR="00BD0E3A" w:rsidRDefault="00BD0E3A" w:rsidP="00BD0E3A">
      <w:pPr>
        <w:tabs>
          <w:tab w:val="right" w:pos="9639"/>
        </w:tabs>
        <w:spacing w:before="480"/>
        <w:rPr>
          <w:lang w:eastAsia="zh-CN"/>
        </w:rPr>
      </w:pPr>
      <w:bookmarkStart w:id="3" w:name="lt_pId008"/>
      <w:r w:rsidRPr="0000363E">
        <w:rPr>
          <w:rFonts w:asciiTheme="minorHAnsi" w:hAnsiTheme="minorHAnsi" w:cstheme="minorHAnsi"/>
          <w:szCs w:val="24"/>
          <w:u w:val="single"/>
          <w:lang w:val="en-GB" w:eastAsia="zh-CN"/>
        </w:rPr>
        <w:t>ITU-R P.527-5</w:t>
      </w:r>
      <w:bookmarkEnd w:id="3"/>
      <w:r w:rsidR="000A0406">
        <w:rPr>
          <w:rFonts w:asciiTheme="minorHAnsi" w:hAnsiTheme="minorHAnsi" w:cstheme="minorHAnsi" w:hint="eastAsia"/>
          <w:szCs w:val="24"/>
          <w:u w:val="single"/>
          <w:lang w:val="en-GB" w:eastAsia="zh-CN"/>
        </w:rPr>
        <w:t>建议书修订草案</w:t>
      </w:r>
      <w:r w:rsidRPr="0000363E">
        <w:rPr>
          <w:rFonts w:asciiTheme="minorHAnsi" w:hAnsiTheme="minorHAnsi" w:cstheme="minorHAnsi"/>
          <w:szCs w:val="24"/>
          <w:lang w:val="en-GB" w:eastAsia="zh-CN"/>
        </w:rPr>
        <w:tab/>
      </w:r>
      <w:bookmarkStart w:id="4" w:name="lt_pId009"/>
      <w:r w:rsidRPr="0000363E">
        <w:rPr>
          <w:rFonts w:asciiTheme="minorHAnsi" w:hAnsiTheme="minorHAnsi" w:cstheme="minorHAnsi"/>
          <w:szCs w:val="24"/>
          <w:lang w:val="en-GB" w:eastAsia="zh-CN"/>
        </w:rPr>
        <w:t>3/29</w:t>
      </w:r>
      <w:bookmarkEnd w:id="4"/>
      <w:r w:rsidR="000A0406">
        <w:rPr>
          <w:rFonts w:asciiTheme="minorHAnsi" w:hAnsiTheme="minorHAnsi" w:cstheme="minorHAnsi" w:hint="eastAsia"/>
          <w:szCs w:val="24"/>
          <w:lang w:val="en-GB" w:eastAsia="zh-CN"/>
        </w:rPr>
        <w:t>号文件</w:t>
      </w:r>
    </w:p>
    <w:p w14:paraId="4A49EF47" w14:textId="5E07C29E" w:rsidR="00BD0E3A" w:rsidRPr="00BD0E3A" w:rsidRDefault="00BD0E3A" w:rsidP="00BD0E3A">
      <w:pPr>
        <w:pStyle w:val="Rectitle"/>
        <w:rPr>
          <w:lang w:eastAsia="zh-CN"/>
        </w:rPr>
      </w:pPr>
      <w:r w:rsidRPr="00BD0E3A">
        <w:rPr>
          <w:rFonts w:hint="eastAsia"/>
          <w:lang w:eastAsia="zh-CN"/>
        </w:rPr>
        <w:t>地球表面的电特性</w:t>
      </w:r>
    </w:p>
    <w:p w14:paraId="721E2284" w14:textId="29DE38B9" w:rsidR="00E5762B" w:rsidRPr="000226BA" w:rsidRDefault="00E5762B" w:rsidP="000226BA">
      <w:pPr>
        <w:ind w:firstLineChars="200" w:firstLine="480"/>
        <w:rPr>
          <w:lang w:eastAsia="zh-CN"/>
        </w:rPr>
      </w:pPr>
      <w:r w:rsidRPr="000226BA">
        <w:rPr>
          <w:rFonts w:hint="eastAsia"/>
          <w:lang w:eastAsia="zh-CN"/>
        </w:rPr>
        <w:t>本</w:t>
      </w:r>
      <w:r w:rsidRPr="000226BA">
        <w:rPr>
          <w:lang w:eastAsia="zh-CN"/>
        </w:rPr>
        <w:t>ITU-R P.527-5</w:t>
      </w:r>
      <w:r w:rsidRPr="000226BA">
        <w:rPr>
          <w:rFonts w:hint="eastAsia"/>
          <w:lang w:val="en-GB" w:eastAsia="ja-JP"/>
        </w:rPr>
        <w:t>建议书修订草案提议取代当前湿雪态复杂介电常数的预测模型</w:t>
      </w:r>
      <w:r w:rsidRPr="000226BA">
        <w:rPr>
          <w:rFonts w:hint="eastAsia"/>
          <w:lang w:eastAsia="zh-CN"/>
        </w:rPr>
        <w:t>。此外，这一建议书还提供了以下复杂相对介电常数的预测模型：</w:t>
      </w:r>
    </w:p>
    <w:p w14:paraId="091F28FB" w14:textId="41209429" w:rsidR="00E5762B" w:rsidRPr="00E5762B" w:rsidRDefault="00E5762B" w:rsidP="000226BA">
      <w:pPr>
        <w:pStyle w:val="enumlev1"/>
        <w:rPr>
          <w:lang w:val="en-GB" w:eastAsia="zh-CN"/>
        </w:rPr>
      </w:pPr>
      <w:r w:rsidRPr="0000363E">
        <w:rPr>
          <w:lang w:val="en-GB" w:eastAsia="zh-CN"/>
        </w:rPr>
        <w:t>–</w:t>
      </w:r>
      <w:r w:rsidRPr="0000363E">
        <w:rPr>
          <w:lang w:val="en-GB" w:eastAsia="zh-CN"/>
        </w:rPr>
        <w:tab/>
      </w:r>
      <w:r w:rsidRPr="00E5762B">
        <w:rPr>
          <w:rFonts w:hint="eastAsia"/>
          <w:lang w:val="en-GB" w:eastAsia="zh-CN"/>
        </w:rPr>
        <w:t>海冰</w:t>
      </w:r>
      <w:r>
        <w:rPr>
          <w:rFonts w:hint="eastAsia"/>
          <w:lang w:val="en-GB" w:eastAsia="zh-CN"/>
        </w:rPr>
        <w:t>盐</w:t>
      </w:r>
      <w:r w:rsidRPr="00E5762B">
        <w:rPr>
          <w:rFonts w:hint="eastAsia"/>
          <w:lang w:val="en-GB" w:eastAsia="zh-CN"/>
        </w:rPr>
        <w:t>水</w:t>
      </w:r>
    </w:p>
    <w:p w14:paraId="0B73D584" w14:textId="341BC199" w:rsidR="00E5762B" w:rsidRPr="00E5762B" w:rsidRDefault="00E5762B" w:rsidP="000226BA">
      <w:pPr>
        <w:pStyle w:val="enumlev1"/>
        <w:rPr>
          <w:lang w:val="en-GB" w:eastAsia="zh-CN"/>
        </w:rPr>
      </w:pPr>
      <w:r w:rsidRPr="0000363E">
        <w:rPr>
          <w:lang w:val="en-GB" w:eastAsia="zh-CN"/>
        </w:rPr>
        <w:t>–</w:t>
      </w:r>
      <w:r w:rsidRPr="0000363E">
        <w:rPr>
          <w:lang w:val="en-GB" w:eastAsia="zh-CN"/>
        </w:rPr>
        <w:tab/>
      </w:r>
      <w:r w:rsidRPr="00E5762B">
        <w:rPr>
          <w:rFonts w:hint="eastAsia"/>
          <w:lang w:val="en-GB" w:eastAsia="zh-CN"/>
        </w:rPr>
        <w:t>海冰</w:t>
      </w:r>
      <w:r>
        <w:rPr>
          <w:rFonts w:hint="eastAsia"/>
          <w:lang w:val="en-GB" w:eastAsia="zh-CN"/>
        </w:rPr>
        <w:t>（首</w:t>
      </w:r>
      <w:r w:rsidRPr="00E5762B">
        <w:rPr>
          <w:rFonts w:hint="eastAsia"/>
          <w:lang w:val="en-GB" w:eastAsia="zh-CN"/>
        </w:rPr>
        <w:t>年冰</w:t>
      </w:r>
      <w:r>
        <w:rPr>
          <w:rFonts w:hint="eastAsia"/>
          <w:lang w:val="en-GB" w:eastAsia="zh-CN"/>
        </w:rPr>
        <w:t>（</w:t>
      </w:r>
      <w:r>
        <w:rPr>
          <w:rFonts w:hint="eastAsia"/>
          <w:lang w:val="en-GB" w:eastAsia="zh-CN"/>
        </w:rPr>
        <w:t>F</w:t>
      </w:r>
      <w:r>
        <w:rPr>
          <w:lang w:val="en-GB" w:eastAsia="zh-CN"/>
        </w:rPr>
        <w:t>YI</w:t>
      </w:r>
      <w:r>
        <w:rPr>
          <w:rFonts w:hint="eastAsia"/>
          <w:lang w:val="en-GB" w:eastAsia="zh-CN"/>
        </w:rPr>
        <w:t>）</w:t>
      </w:r>
      <w:r w:rsidRPr="00E5762B">
        <w:rPr>
          <w:rFonts w:hint="eastAsia"/>
          <w:lang w:val="en-GB" w:eastAsia="zh-CN"/>
        </w:rPr>
        <w:t>和多年冰</w:t>
      </w:r>
      <w:r>
        <w:rPr>
          <w:rFonts w:hint="eastAsia"/>
          <w:lang w:val="en-GB" w:eastAsia="zh-CN"/>
        </w:rPr>
        <w:t>（</w:t>
      </w:r>
      <w:r w:rsidRPr="00E5762B">
        <w:rPr>
          <w:rFonts w:hint="eastAsia"/>
          <w:lang w:val="en-GB" w:eastAsia="zh-CN"/>
        </w:rPr>
        <w:t>MYI</w:t>
      </w:r>
      <w:r>
        <w:rPr>
          <w:rFonts w:hint="eastAsia"/>
          <w:lang w:val="en-GB" w:eastAsia="zh-CN"/>
        </w:rPr>
        <w:t>））</w:t>
      </w:r>
      <w:r w:rsidRPr="00E5762B">
        <w:rPr>
          <w:rFonts w:hint="eastAsia"/>
          <w:lang w:val="en-GB" w:eastAsia="zh-CN"/>
        </w:rPr>
        <w:t>，以及</w:t>
      </w:r>
    </w:p>
    <w:p w14:paraId="75D2E27F" w14:textId="3C2D429D" w:rsidR="00E5762B" w:rsidRPr="00E5762B" w:rsidRDefault="00E5762B" w:rsidP="000226BA">
      <w:pPr>
        <w:pStyle w:val="enumlev1"/>
        <w:rPr>
          <w:lang w:val="en-GB" w:eastAsia="zh-CN"/>
        </w:rPr>
      </w:pPr>
      <w:r w:rsidRPr="0000363E">
        <w:rPr>
          <w:lang w:val="en-GB" w:eastAsia="zh-CN"/>
        </w:rPr>
        <w:t>–</w:t>
      </w:r>
      <w:r w:rsidRPr="0000363E">
        <w:rPr>
          <w:lang w:val="en-GB" w:eastAsia="zh-CN"/>
        </w:rPr>
        <w:tab/>
      </w:r>
      <w:r w:rsidRPr="00E5762B">
        <w:rPr>
          <w:rFonts w:hint="eastAsia"/>
          <w:lang w:val="en-GB" w:eastAsia="zh-CN"/>
        </w:rPr>
        <w:t>海洋泡沫。</w:t>
      </w:r>
    </w:p>
    <w:p w14:paraId="36480F29" w14:textId="4BE51DCC" w:rsidR="00E5762B" w:rsidRPr="000226BA" w:rsidRDefault="00E5762B" w:rsidP="000226BA">
      <w:pPr>
        <w:ind w:firstLineChars="200" w:firstLine="480"/>
        <w:rPr>
          <w:lang w:eastAsia="zh-CN"/>
        </w:rPr>
      </w:pPr>
      <w:r w:rsidRPr="000226BA">
        <w:rPr>
          <w:rFonts w:hint="eastAsia"/>
          <w:lang w:eastAsia="zh-CN"/>
        </w:rPr>
        <w:t>此外，该研究还</w:t>
      </w:r>
      <w:r w:rsidR="00EA16AD" w:rsidRPr="000226BA">
        <w:rPr>
          <w:rFonts w:hint="eastAsia"/>
          <w:lang w:eastAsia="zh-CN"/>
        </w:rPr>
        <w:t>修</w:t>
      </w:r>
      <w:r w:rsidRPr="000226BA">
        <w:rPr>
          <w:rFonts w:hint="eastAsia"/>
          <w:lang w:eastAsia="zh-CN"/>
        </w:rPr>
        <w:t>正</w:t>
      </w:r>
      <w:proofErr w:type="gramStart"/>
      <w:r w:rsidRPr="000226BA">
        <w:rPr>
          <w:rFonts w:hint="eastAsia"/>
          <w:lang w:eastAsia="zh-CN"/>
        </w:rPr>
        <w:t>了纯冰和</w:t>
      </w:r>
      <w:proofErr w:type="gramEnd"/>
      <w:r w:rsidRPr="000226BA">
        <w:rPr>
          <w:rFonts w:hint="eastAsia"/>
          <w:lang w:eastAsia="zh-CN"/>
        </w:rPr>
        <w:t>干冰</w:t>
      </w:r>
      <w:r w:rsidRPr="000226BA">
        <w:rPr>
          <w:rFonts w:hint="eastAsia"/>
          <w:lang w:eastAsia="zh-CN"/>
        </w:rPr>
        <w:t>/</w:t>
      </w:r>
      <w:proofErr w:type="gramStart"/>
      <w:r w:rsidRPr="000226BA">
        <w:rPr>
          <w:rFonts w:hint="eastAsia"/>
          <w:lang w:eastAsia="zh-CN"/>
        </w:rPr>
        <w:t>雪之间</w:t>
      </w:r>
      <w:proofErr w:type="gramEnd"/>
      <w:r w:rsidRPr="000226BA">
        <w:rPr>
          <w:rFonts w:hint="eastAsia"/>
          <w:lang w:eastAsia="zh-CN"/>
        </w:rPr>
        <w:t>的混合，因此为预测</w:t>
      </w:r>
      <w:r w:rsidR="00EA16AD" w:rsidRPr="000226BA">
        <w:rPr>
          <w:rFonts w:hint="eastAsia"/>
          <w:lang w:eastAsia="zh-CN"/>
        </w:rPr>
        <w:t>其</w:t>
      </w:r>
      <w:r w:rsidRPr="000226BA">
        <w:rPr>
          <w:rFonts w:hint="eastAsia"/>
          <w:lang w:eastAsia="zh-CN"/>
        </w:rPr>
        <w:t>复</w:t>
      </w:r>
      <w:r w:rsidR="00EA16AD" w:rsidRPr="000226BA">
        <w:rPr>
          <w:rFonts w:hint="eastAsia"/>
          <w:lang w:eastAsia="zh-CN"/>
        </w:rPr>
        <w:t>杂</w:t>
      </w:r>
      <w:r w:rsidRPr="000226BA">
        <w:rPr>
          <w:rFonts w:hint="eastAsia"/>
          <w:lang w:eastAsia="zh-CN"/>
        </w:rPr>
        <w:t>相对介电常数提供了合适的模型。此外，</w:t>
      </w:r>
      <w:r w:rsidR="00EA16AD" w:rsidRPr="000226BA">
        <w:rPr>
          <w:lang w:eastAsia="zh-CN"/>
        </w:rPr>
        <w:t>ITU-R P.527-5</w:t>
      </w:r>
      <w:r w:rsidR="00EA16AD" w:rsidRPr="000226BA">
        <w:rPr>
          <w:rFonts w:hint="eastAsia"/>
          <w:lang w:eastAsia="zh-CN"/>
        </w:rPr>
        <w:t>建议书</w:t>
      </w:r>
      <w:r w:rsidRPr="000226BA">
        <w:rPr>
          <w:rFonts w:hint="eastAsia"/>
          <w:lang w:eastAsia="zh-CN"/>
        </w:rPr>
        <w:t>没有</w:t>
      </w:r>
      <w:r w:rsidR="00EA16AD" w:rsidRPr="000226BA">
        <w:rPr>
          <w:rFonts w:hint="eastAsia"/>
          <w:lang w:eastAsia="zh-CN"/>
        </w:rPr>
        <w:t>指出</w:t>
      </w:r>
      <w:r w:rsidRPr="000226BA">
        <w:rPr>
          <w:rFonts w:hint="eastAsia"/>
          <w:lang w:eastAsia="zh-CN"/>
        </w:rPr>
        <w:t>纯水和海水复</w:t>
      </w:r>
      <w:r w:rsidR="00EA16AD" w:rsidRPr="000226BA">
        <w:rPr>
          <w:rFonts w:hint="eastAsia"/>
          <w:lang w:eastAsia="zh-CN"/>
        </w:rPr>
        <w:t>杂</w:t>
      </w:r>
      <w:r w:rsidRPr="000226BA">
        <w:rPr>
          <w:rFonts w:hint="eastAsia"/>
          <w:lang w:eastAsia="zh-CN"/>
        </w:rPr>
        <w:t>介电常数预测模型的适用范围。第</w:t>
      </w:r>
      <w:r w:rsidRPr="000226BA">
        <w:rPr>
          <w:rFonts w:hint="eastAsia"/>
          <w:lang w:eastAsia="zh-CN"/>
        </w:rPr>
        <w:t>5.1.1</w:t>
      </w:r>
      <w:r w:rsidRPr="000226BA">
        <w:rPr>
          <w:rFonts w:hint="eastAsia"/>
          <w:lang w:eastAsia="zh-CN"/>
        </w:rPr>
        <w:t>节和第</w:t>
      </w:r>
      <w:r w:rsidRPr="000226BA">
        <w:rPr>
          <w:rFonts w:hint="eastAsia"/>
          <w:lang w:eastAsia="zh-CN"/>
        </w:rPr>
        <w:t>5.</w:t>
      </w:r>
      <w:proofErr w:type="gramStart"/>
      <w:r w:rsidRPr="000226BA">
        <w:rPr>
          <w:rFonts w:hint="eastAsia"/>
          <w:lang w:eastAsia="zh-CN"/>
        </w:rPr>
        <w:t>1.2</w:t>
      </w:r>
      <w:r w:rsidRPr="000226BA">
        <w:rPr>
          <w:rFonts w:hint="eastAsia"/>
          <w:lang w:eastAsia="zh-CN"/>
        </w:rPr>
        <w:t>节分别</w:t>
      </w:r>
      <w:r w:rsidR="00EA16AD" w:rsidRPr="000226BA">
        <w:rPr>
          <w:rFonts w:hint="eastAsia"/>
          <w:lang w:eastAsia="zh-CN"/>
        </w:rPr>
        <w:t>介绍了相关领域</w:t>
      </w:r>
      <w:r w:rsidRPr="000226BA">
        <w:rPr>
          <w:rFonts w:hint="eastAsia"/>
          <w:lang w:eastAsia="zh-CN"/>
        </w:rPr>
        <w:t>。此外</w:t>
      </w:r>
      <w:proofErr w:type="gramEnd"/>
      <w:r w:rsidRPr="000226BA">
        <w:rPr>
          <w:rFonts w:hint="eastAsia"/>
          <w:lang w:eastAsia="zh-CN"/>
        </w:rPr>
        <w:t>，</w:t>
      </w:r>
      <w:r w:rsidR="00EA16AD" w:rsidRPr="000226BA">
        <w:rPr>
          <w:rFonts w:hint="eastAsia"/>
          <w:lang w:eastAsia="zh-CN"/>
        </w:rPr>
        <w:t>表</w:t>
      </w:r>
      <w:r w:rsidR="00EA16AD" w:rsidRPr="000226BA">
        <w:rPr>
          <w:rFonts w:hint="eastAsia"/>
          <w:lang w:eastAsia="zh-CN"/>
        </w:rPr>
        <w:t>1</w:t>
      </w:r>
      <w:r w:rsidR="00EA16AD" w:rsidRPr="000226BA">
        <w:rPr>
          <w:rFonts w:hint="eastAsia"/>
          <w:lang w:eastAsia="zh-CN"/>
        </w:rPr>
        <w:t>以上的内容阐述了获取</w:t>
      </w:r>
      <w:r w:rsidRPr="000226BA">
        <w:rPr>
          <w:rFonts w:hint="eastAsia"/>
          <w:lang w:eastAsia="zh-CN"/>
        </w:rPr>
        <w:t>作为土壤复</w:t>
      </w:r>
      <w:r w:rsidR="00EA16AD" w:rsidRPr="000226BA">
        <w:rPr>
          <w:rFonts w:hint="eastAsia"/>
          <w:lang w:eastAsia="zh-CN"/>
        </w:rPr>
        <w:t>杂</w:t>
      </w:r>
      <w:r w:rsidRPr="000226BA">
        <w:rPr>
          <w:rFonts w:hint="eastAsia"/>
          <w:lang w:eastAsia="zh-CN"/>
        </w:rPr>
        <w:t>相对介电常数输入</w:t>
      </w:r>
      <w:r w:rsidR="00EA16AD" w:rsidRPr="000226BA">
        <w:rPr>
          <w:rFonts w:hint="eastAsia"/>
          <w:lang w:eastAsia="zh-CN"/>
        </w:rPr>
        <w:t>必要前提的土壤纹理全球地图</w:t>
      </w:r>
      <w:r w:rsidRPr="000226BA">
        <w:rPr>
          <w:rFonts w:hint="eastAsia"/>
          <w:lang w:eastAsia="zh-CN"/>
        </w:rPr>
        <w:t>。</w:t>
      </w:r>
    </w:p>
    <w:p w14:paraId="47541FB7" w14:textId="69CF4801" w:rsidR="00E5762B" w:rsidRPr="000226BA" w:rsidRDefault="00E5762B" w:rsidP="004D47A0">
      <w:r w:rsidRPr="000226BA">
        <w:rPr>
          <w:rFonts w:hint="eastAsia"/>
        </w:rPr>
        <w:t>注</w:t>
      </w:r>
      <w:r w:rsidR="004D47A0">
        <w:rPr>
          <w:rFonts w:hint="eastAsia"/>
        </w:rPr>
        <w:t xml:space="preserve"> </w:t>
      </w:r>
      <w:r w:rsidRPr="004D47A0">
        <w:rPr>
          <w:rFonts w:asciiTheme="minorHAnsi" w:hAnsiTheme="minorHAnsi" w:cstheme="minorHAnsi"/>
        </w:rPr>
        <w:t>–</w:t>
      </w:r>
      <w:r w:rsidR="004D47A0">
        <w:rPr>
          <w:rFonts w:asciiTheme="minorHAnsi" w:hAnsiTheme="minorHAnsi" w:cstheme="minorHAnsi"/>
        </w:rPr>
        <w:t xml:space="preserve"> </w:t>
      </w:r>
      <w:r w:rsidR="00EA16AD" w:rsidRPr="000226BA">
        <w:t>ITU-R P.527-5</w:t>
      </w:r>
      <w:r w:rsidR="00EA16AD" w:rsidRPr="000226BA">
        <w:rPr>
          <w:rFonts w:hint="eastAsia"/>
        </w:rPr>
        <w:t>建议书</w:t>
      </w:r>
      <w:r w:rsidRPr="000226BA">
        <w:rPr>
          <w:rFonts w:hint="eastAsia"/>
        </w:rPr>
        <w:t>的修订</w:t>
      </w:r>
      <w:r w:rsidR="00EA16AD" w:rsidRPr="000226BA">
        <w:rPr>
          <w:rFonts w:hint="eastAsia"/>
        </w:rPr>
        <w:t>提供了编写</w:t>
      </w:r>
      <w:r w:rsidRPr="000226BA">
        <w:rPr>
          <w:rFonts w:hint="eastAsia"/>
        </w:rPr>
        <w:t>新</w:t>
      </w:r>
      <w:r w:rsidR="00EA16AD" w:rsidRPr="000226BA">
        <w:t xml:space="preserve">ITU-R </w:t>
      </w:r>
      <w:proofErr w:type="gramStart"/>
      <w:r w:rsidR="00EA16AD" w:rsidRPr="000226BA">
        <w:t>P.[</w:t>
      </w:r>
      <w:proofErr w:type="gramEnd"/>
      <w:r w:rsidR="00EA16AD" w:rsidRPr="000226BA">
        <w:t>BISTATIC_SCATTERING]</w:t>
      </w:r>
      <w:proofErr w:type="spellStart"/>
      <w:r w:rsidRPr="000226BA">
        <w:rPr>
          <w:rFonts w:hint="eastAsia"/>
        </w:rPr>
        <w:t>建议</w:t>
      </w:r>
      <w:r w:rsidR="00EA16AD" w:rsidRPr="000226BA">
        <w:rPr>
          <w:rFonts w:hint="eastAsia"/>
        </w:rPr>
        <w:t>书</w:t>
      </w:r>
      <w:r w:rsidRPr="000226BA">
        <w:rPr>
          <w:rFonts w:hint="eastAsia"/>
        </w:rPr>
        <w:t>初步草案所依赖</w:t>
      </w:r>
      <w:r w:rsidR="00EA16AD" w:rsidRPr="000226BA">
        <w:rPr>
          <w:rFonts w:hint="eastAsia"/>
        </w:rPr>
        <w:t>的内容</w:t>
      </w:r>
      <w:proofErr w:type="spellEnd"/>
      <w:r w:rsidRPr="000226BA">
        <w:rPr>
          <w:rFonts w:hint="eastAsia"/>
        </w:rPr>
        <w:t>。</w:t>
      </w:r>
    </w:p>
    <w:p w14:paraId="45FCCF53" w14:textId="1EE40270" w:rsidR="00BD0E3A" w:rsidRDefault="00BD0E3A" w:rsidP="00BD0E3A">
      <w:pPr>
        <w:tabs>
          <w:tab w:val="right" w:pos="9639"/>
        </w:tabs>
        <w:spacing w:before="480"/>
        <w:rPr>
          <w:rFonts w:asciiTheme="minorHAnsi" w:hAnsiTheme="minorHAnsi" w:cstheme="minorHAnsi"/>
          <w:szCs w:val="24"/>
          <w:lang w:val="en-GB" w:eastAsia="zh-CN"/>
        </w:rPr>
      </w:pPr>
      <w:bookmarkStart w:id="5" w:name="lt_pId024"/>
      <w:r w:rsidRPr="007C23C9">
        <w:rPr>
          <w:rFonts w:asciiTheme="minorHAnsi" w:hAnsiTheme="minorHAnsi" w:cstheme="minorHAnsi"/>
          <w:szCs w:val="24"/>
          <w:u w:val="single"/>
          <w:lang w:val="en-GB" w:eastAsia="zh-CN"/>
        </w:rPr>
        <w:t>ITU-R P.1407-7</w:t>
      </w:r>
      <w:bookmarkEnd w:id="5"/>
      <w:r w:rsidR="000A0406">
        <w:rPr>
          <w:rFonts w:asciiTheme="minorHAnsi" w:hAnsiTheme="minorHAnsi" w:cstheme="minorHAnsi" w:hint="eastAsia"/>
          <w:szCs w:val="24"/>
          <w:u w:val="single"/>
          <w:lang w:val="en-GB" w:eastAsia="zh-CN"/>
        </w:rPr>
        <w:t>建议书修订草案</w:t>
      </w:r>
      <w:r w:rsidRPr="007C23C9">
        <w:rPr>
          <w:rFonts w:asciiTheme="minorHAnsi" w:hAnsiTheme="minorHAnsi" w:cstheme="minorHAnsi"/>
          <w:szCs w:val="24"/>
          <w:lang w:val="en-GB" w:eastAsia="zh-CN"/>
        </w:rPr>
        <w:tab/>
      </w:r>
      <w:bookmarkStart w:id="6" w:name="lt_pId025"/>
      <w:r w:rsidRPr="007C23C9">
        <w:rPr>
          <w:rFonts w:asciiTheme="minorHAnsi" w:hAnsiTheme="minorHAnsi" w:cstheme="minorHAnsi"/>
          <w:szCs w:val="24"/>
          <w:lang w:val="en-GB" w:eastAsia="zh-CN"/>
        </w:rPr>
        <w:t>3/30</w:t>
      </w:r>
      <w:bookmarkEnd w:id="6"/>
      <w:r w:rsidR="000A0406">
        <w:rPr>
          <w:rFonts w:asciiTheme="minorHAnsi" w:hAnsiTheme="minorHAnsi" w:cstheme="minorHAnsi" w:hint="eastAsia"/>
          <w:szCs w:val="24"/>
          <w:lang w:val="en-GB" w:eastAsia="zh-CN"/>
        </w:rPr>
        <w:t>号文件</w:t>
      </w:r>
    </w:p>
    <w:p w14:paraId="0EAA8816" w14:textId="42F278A4" w:rsidR="00BD0E3A" w:rsidRPr="00BD0E3A" w:rsidRDefault="00BD0E3A" w:rsidP="00BD0E3A">
      <w:pPr>
        <w:pStyle w:val="Rectitle"/>
        <w:rPr>
          <w:lang w:eastAsia="zh-CN"/>
        </w:rPr>
      </w:pPr>
      <w:r w:rsidRPr="00BD0E3A">
        <w:rPr>
          <w:rFonts w:hint="eastAsia"/>
          <w:lang w:eastAsia="zh-CN"/>
        </w:rPr>
        <w:t>多径传播及其特性的参数化</w:t>
      </w:r>
    </w:p>
    <w:p w14:paraId="6B63E5F3" w14:textId="474AEC37" w:rsidR="00A3424C" w:rsidRPr="00A3424C" w:rsidRDefault="00A3424C" w:rsidP="000226BA">
      <w:pPr>
        <w:ind w:firstLineChars="200" w:firstLine="480"/>
        <w:rPr>
          <w:rFonts w:eastAsia="SimSun"/>
          <w:lang w:val="en-GB" w:eastAsia="zh-CN"/>
        </w:rPr>
      </w:pPr>
      <w:r>
        <w:rPr>
          <w:lang w:val="en-GB" w:eastAsia="zh-CN"/>
        </w:rPr>
        <w:t>ITU-R P.1407-7</w:t>
      </w:r>
      <w:proofErr w:type="gramStart"/>
      <w:r w:rsidRPr="000226BA">
        <w:rPr>
          <w:rFonts w:hint="eastAsia"/>
          <w:lang w:val="en-GB" w:eastAsia="ja-JP"/>
        </w:rPr>
        <w:t>建议书</w:t>
      </w:r>
      <w:r w:rsidRPr="00A3424C">
        <w:rPr>
          <w:rFonts w:eastAsia="SimSun" w:hint="eastAsia"/>
          <w:lang w:val="en-GB" w:eastAsia="zh-CN"/>
        </w:rPr>
        <w:t>的</w:t>
      </w:r>
      <w:r>
        <w:rPr>
          <w:rFonts w:eastAsia="SimSun" w:hint="eastAsia"/>
          <w:lang w:val="en-GB" w:eastAsia="zh-CN"/>
        </w:rPr>
        <w:t>此</w:t>
      </w:r>
      <w:r w:rsidRPr="00A3424C">
        <w:rPr>
          <w:rFonts w:eastAsia="SimSun" w:hint="eastAsia"/>
          <w:lang w:val="en-GB" w:eastAsia="zh-CN"/>
        </w:rPr>
        <w:t>修订草案包括一个基于</w:t>
      </w:r>
      <w:r>
        <w:rPr>
          <w:rFonts w:eastAsia="SimSun" w:hint="eastAsia"/>
          <w:lang w:val="en-GB" w:eastAsia="zh-CN"/>
        </w:rPr>
        <w:t>“</w:t>
      </w:r>
      <w:proofErr w:type="gramEnd"/>
      <w:r w:rsidRPr="00A3424C">
        <w:rPr>
          <w:rFonts w:eastAsia="SimSun" w:hint="eastAsia"/>
          <w:lang w:val="en-GB" w:eastAsia="zh-CN"/>
        </w:rPr>
        <w:t>正弦和</w:t>
      </w:r>
      <w:r>
        <w:rPr>
          <w:rFonts w:eastAsia="SimSun" w:hint="eastAsia"/>
          <w:lang w:val="en-GB" w:eastAsia="zh-CN"/>
        </w:rPr>
        <w:t>”</w:t>
      </w:r>
      <w:r w:rsidRPr="00A3424C">
        <w:rPr>
          <w:rFonts w:eastAsia="SimSun" w:hint="eastAsia"/>
          <w:lang w:val="en-GB" w:eastAsia="zh-CN"/>
        </w:rPr>
        <w:t>原理的时间序列发生器。为了与</w:t>
      </w:r>
      <w:r>
        <w:rPr>
          <w:lang w:val="en-GB" w:eastAsia="zh-CN"/>
        </w:rPr>
        <w:t>ITU-R P.1407-7</w:t>
      </w:r>
      <w:r w:rsidRPr="00A3424C">
        <w:rPr>
          <w:rFonts w:eastAsia="SimSun" w:hint="eastAsia"/>
          <w:lang w:val="en-GB" w:eastAsia="zh-CN"/>
        </w:rPr>
        <w:t>建议</w:t>
      </w:r>
      <w:r>
        <w:rPr>
          <w:rFonts w:eastAsia="SimSun" w:hint="eastAsia"/>
          <w:lang w:val="en-GB" w:eastAsia="zh-CN"/>
        </w:rPr>
        <w:t>书</w:t>
      </w:r>
      <w:r w:rsidRPr="00A3424C">
        <w:rPr>
          <w:rFonts w:eastAsia="SimSun" w:hint="eastAsia"/>
          <w:lang w:val="en-GB" w:eastAsia="zh-CN"/>
        </w:rPr>
        <w:t>的当前版本保持一致，</w:t>
      </w:r>
      <w:r>
        <w:rPr>
          <w:rFonts w:eastAsia="SimSun" w:hint="eastAsia"/>
          <w:lang w:val="en-GB" w:eastAsia="zh-CN"/>
        </w:rPr>
        <w:t>本版建议书为</w:t>
      </w:r>
      <w:r w:rsidRPr="00A3424C">
        <w:rPr>
          <w:rFonts w:eastAsia="SimSun" w:hint="eastAsia"/>
          <w:lang w:val="en-GB" w:eastAsia="zh-CN"/>
        </w:rPr>
        <w:t>引入窄带信道建模增加了一</w:t>
      </w:r>
      <w:r>
        <w:rPr>
          <w:rFonts w:eastAsia="SimSun" w:hint="eastAsia"/>
          <w:lang w:val="en-GB" w:eastAsia="zh-CN"/>
        </w:rPr>
        <w:t>节内容</w:t>
      </w:r>
      <w:r w:rsidRPr="00A3424C">
        <w:rPr>
          <w:rFonts w:eastAsia="SimSun" w:hint="eastAsia"/>
          <w:lang w:val="en-GB" w:eastAsia="zh-CN"/>
        </w:rPr>
        <w:t>。</w:t>
      </w:r>
    </w:p>
    <w:p w14:paraId="31E73A56" w14:textId="5F93E1D1" w:rsidR="00BD0E3A" w:rsidRDefault="00A3424C" w:rsidP="000226BA">
      <w:pPr>
        <w:ind w:firstLineChars="200" w:firstLine="480"/>
        <w:rPr>
          <w:rFonts w:eastAsia="SimSun"/>
          <w:szCs w:val="24"/>
          <w:lang w:val="en-GB" w:eastAsia="zh-CN"/>
        </w:rPr>
      </w:pPr>
      <w:r>
        <w:rPr>
          <w:rFonts w:eastAsia="SimSun" w:hint="eastAsia"/>
          <w:lang w:val="en-GB" w:eastAsia="zh-CN"/>
        </w:rPr>
        <w:t>为</w:t>
      </w:r>
      <w:r w:rsidRPr="00A3424C">
        <w:rPr>
          <w:rFonts w:eastAsia="SimSun" w:hint="eastAsia"/>
          <w:lang w:val="en-GB" w:eastAsia="zh-CN"/>
        </w:rPr>
        <w:t>衰落模型的</w:t>
      </w:r>
      <w:proofErr w:type="gramStart"/>
      <w:r w:rsidRPr="00A3424C">
        <w:rPr>
          <w:rFonts w:eastAsia="SimSun" w:hint="eastAsia"/>
          <w:lang w:val="en-GB" w:eastAsia="zh-CN"/>
        </w:rPr>
        <w:t>莱</w:t>
      </w:r>
      <w:proofErr w:type="gramEnd"/>
      <w:r w:rsidRPr="00A3424C">
        <w:rPr>
          <w:rFonts w:eastAsia="SimSun" w:hint="eastAsia"/>
          <w:lang w:val="en-GB" w:eastAsia="zh-CN"/>
        </w:rPr>
        <w:t>斯因子估</w:t>
      </w:r>
      <w:r>
        <w:rPr>
          <w:rFonts w:eastAsia="SimSun" w:hint="eastAsia"/>
          <w:lang w:val="en-GB" w:eastAsia="zh-CN"/>
        </w:rPr>
        <w:t>算</w:t>
      </w:r>
      <w:r w:rsidRPr="00A3424C">
        <w:rPr>
          <w:rFonts w:eastAsia="SimSun" w:hint="eastAsia"/>
          <w:lang w:val="en-GB" w:eastAsia="zh-CN"/>
        </w:rPr>
        <w:t>增加了一个新附件。</w:t>
      </w:r>
    </w:p>
    <w:p w14:paraId="1F351E8E" w14:textId="77777777" w:rsidR="000226BA" w:rsidRDefault="000226B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en-GB" w:eastAsia="zh-CN"/>
        </w:rPr>
      </w:pPr>
      <w:bookmarkStart w:id="7" w:name="lt_pId030"/>
      <w:r>
        <w:rPr>
          <w:rFonts w:asciiTheme="minorHAnsi" w:hAnsiTheme="minorHAnsi" w:cstheme="minorHAnsi"/>
          <w:szCs w:val="24"/>
          <w:u w:val="single"/>
          <w:lang w:val="en-GB" w:eastAsia="zh-CN"/>
        </w:rPr>
        <w:br w:type="page"/>
      </w:r>
    </w:p>
    <w:p w14:paraId="0EB5C3D8" w14:textId="6B0AFA66" w:rsidR="00BD0E3A" w:rsidRDefault="00BD0E3A" w:rsidP="00BD0E3A">
      <w:pPr>
        <w:keepNext/>
        <w:keepLines/>
        <w:tabs>
          <w:tab w:val="right" w:pos="9639"/>
        </w:tabs>
        <w:spacing w:before="480"/>
        <w:rPr>
          <w:rFonts w:asciiTheme="minorHAnsi" w:hAnsiTheme="minorHAnsi" w:cstheme="minorHAnsi"/>
          <w:szCs w:val="24"/>
          <w:lang w:val="en-GB" w:eastAsia="zh-CN"/>
        </w:rPr>
      </w:pPr>
      <w:r w:rsidRPr="007C23C9">
        <w:rPr>
          <w:rFonts w:asciiTheme="minorHAnsi" w:hAnsiTheme="minorHAnsi" w:cstheme="minorHAnsi"/>
          <w:szCs w:val="24"/>
          <w:u w:val="single"/>
          <w:lang w:val="en-GB" w:eastAsia="zh-CN"/>
        </w:rPr>
        <w:lastRenderedPageBreak/>
        <w:t>ITU-R P.</w:t>
      </w:r>
      <w:bookmarkEnd w:id="7"/>
      <w:r w:rsidRPr="007C23C9">
        <w:rPr>
          <w:rFonts w:ascii="Times New Roman" w:hAnsi="Times New Roman" w:cs="Times New Roman"/>
          <w:szCs w:val="20"/>
          <w:u w:val="single"/>
          <w:lang w:val="en-GB" w:eastAsia="zh-CN"/>
        </w:rPr>
        <w:t xml:space="preserve"> </w:t>
      </w:r>
      <w:r w:rsidRPr="007C23C9">
        <w:rPr>
          <w:rFonts w:asciiTheme="minorHAnsi" w:hAnsiTheme="minorHAnsi" w:cstheme="minorHAnsi"/>
          <w:szCs w:val="24"/>
          <w:u w:val="single"/>
          <w:lang w:val="en-GB" w:eastAsia="zh-CN"/>
        </w:rPr>
        <w:t>833-9</w:t>
      </w:r>
      <w:r w:rsidR="000A0406">
        <w:rPr>
          <w:rFonts w:asciiTheme="minorHAnsi" w:hAnsiTheme="minorHAnsi" w:cstheme="minorHAnsi" w:hint="eastAsia"/>
          <w:szCs w:val="24"/>
          <w:u w:val="single"/>
          <w:lang w:val="en-GB" w:eastAsia="zh-CN"/>
        </w:rPr>
        <w:t>建议书修订草案</w:t>
      </w:r>
      <w:r w:rsidRPr="007C23C9">
        <w:rPr>
          <w:rFonts w:asciiTheme="minorHAnsi" w:hAnsiTheme="minorHAnsi" w:cstheme="minorHAnsi"/>
          <w:szCs w:val="24"/>
          <w:lang w:val="en-GB" w:eastAsia="zh-CN"/>
        </w:rPr>
        <w:tab/>
      </w:r>
      <w:bookmarkStart w:id="8" w:name="lt_pId032"/>
      <w:r w:rsidRPr="007C23C9">
        <w:rPr>
          <w:rFonts w:asciiTheme="minorHAnsi" w:hAnsiTheme="minorHAnsi" w:cstheme="minorHAnsi"/>
          <w:szCs w:val="24"/>
          <w:lang w:val="en-GB" w:eastAsia="zh-CN"/>
        </w:rPr>
        <w:t>3/31</w:t>
      </w:r>
      <w:bookmarkEnd w:id="8"/>
      <w:r w:rsidR="000A0406">
        <w:rPr>
          <w:rFonts w:asciiTheme="minorHAnsi" w:hAnsiTheme="minorHAnsi" w:cstheme="minorHAnsi" w:hint="eastAsia"/>
          <w:szCs w:val="24"/>
          <w:lang w:val="en-GB" w:eastAsia="zh-CN"/>
        </w:rPr>
        <w:t>号文件</w:t>
      </w:r>
    </w:p>
    <w:p w14:paraId="6E26FDB2" w14:textId="53E1FF08" w:rsidR="00BD0E3A" w:rsidRPr="008340EE" w:rsidRDefault="008340EE" w:rsidP="008340EE">
      <w:pPr>
        <w:pStyle w:val="Rectitle"/>
        <w:rPr>
          <w:lang w:eastAsia="zh-CN"/>
        </w:rPr>
      </w:pPr>
      <w:r w:rsidRPr="008340EE">
        <w:rPr>
          <w:rFonts w:hint="eastAsia"/>
          <w:lang w:eastAsia="zh-CN"/>
        </w:rPr>
        <w:t>植被产生的衰减</w:t>
      </w:r>
    </w:p>
    <w:p w14:paraId="6E85A945" w14:textId="4F5A995D" w:rsidR="00A3424C" w:rsidRPr="00A3424C" w:rsidRDefault="00A3424C" w:rsidP="000226BA">
      <w:pPr>
        <w:ind w:firstLineChars="200" w:firstLine="480"/>
        <w:rPr>
          <w:lang w:val="en-GB" w:eastAsia="zh-CN"/>
        </w:rPr>
      </w:pPr>
      <w:r w:rsidRPr="00A3424C">
        <w:rPr>
          <w:rFonts w:hint="eastAsia"/>
          <w:lang w:val="en-GB" w:eastAsia="zh-CN"/>
        </w:rPr>
        <w:t>ITU-R P.833-9</w:t>
      </w:r>
      <w:r w:rsidRPr="00A3424C">
        <w:rPr>
          <w:rFonts w:hint="eastAsia"/>
          <w:lang w:val="en-GB" w:eastAsia="zh-CN"/>
        </w:rPr>
        <w:t>建议</w:t>
      </w:r>
      <w:r>
        <w:rPr>
          <w:rFonts w:hint="eastAsia"/>
          <w:lang w:val="en-GB" w:eastAsia="zh-CN"/>
        </w:rPr>
        <w:t>书的此修</w:t>
      </w:r>
      <w:r w:rsidRPr="00A3424C">
        <w:rPr>
          <w:rFonts w:hint="eastAsia"/>
          <w:lang w:val="en-GB" w:eastAsia="zh-CN"/>
        </w:rPr>
        <w:t>订草案</w:t>
      </w:r>
      <w:r>
        <w:rPr>
          <w:rFonts w:hint="eastAsia"/>
          <w:lang w:val="en-GB" w:eastAsia="zh-CN"/>
        </w:rPr>
        <w:t>提</w:t>
      </w:r>
      <w:r w:rsidRPr="00A3424C">
        <w:rPr>
          <w:rFonts w:hint="eastAsia"/>
          <w:lang w:val="en-GB" w:eastAsia="zh-CN"/>
        </w:rPr>
        <w:t>议在</w:t>
      </w:r>
      <w:r>
        <w:rPr>
          <w:rFonts w:hint="eastAsia"/>
          <w:lang w:val="en-GB" w:eastAsia="zh-CN"/>
        </w:rPr>
        <w:t>这一</w:t>
      </w:r>
      <w:r w:rsidRPr="00A3424C">
        <w:rPr>
          <w:rFonts w:hint="eastAsia"/>
          <w:lang w:val="en-GB" w:eastAsia="zh-CN"/>
        </w:rPr>
        <w:t>建议</w:t>
      </w:r>
      <w:r>
        <w:rPr>
          <w:rFonts w:hint="eastAsia"/>
          <w:lang w:val="en-GB" w:eastAsia="zh-CN"/>
        </w:rPr>
        <w:t>书</w:t>
      </w:r>
      <w:r w:rsidRPr="00A3424C">
        <w:rPr>
          <w:rFonts w:hint="eastAsia"/>
          <w:lang w:val="en-GB" w:eastAsia="zh-CN"/>
        </w:rPr>
        <w:t>的第</w:t>
      </w:r>
      <w:r w:rsidRPr="00A3424C">
        <w:rPr>
          <w:rFonts w:hint="eastAsia"/>
          <w:lang w:val="en-GB" w:eastAsia="zh-CN"/>
        </w:rPr>
        <w:t>2.2</w:t>
      </w:r>
      <w:r w:rsidRPr="00A3424C">
        <w:rPr>
          <w:rFonts w:hint="eastAsia"/>
          <w:lang w:val="en-GB" w:eastAsia="zh-CN"/>
        </w:rPr>
        <w:t>节增加一个新的</w:t>
      </w:r>
      <w:r>
        <w:rPr>
          <w:rFonts w:hint="eastAsia"/>
          <w:lang w:val="en-GB" w:eastAsia="zh-CN"/>
        </w:rPr>
        <w:t>有关</w:t>
      </w:r>
      <w:r w:rsidRPr="00A3424C">
        <w:rPr>
          <w:rFonts w:hint="eastAsia"/>
          <w:lang w:val="en-GB" w:eastAsia="zh-CN"/>
        </w:rPr>
        <w:t>倾斜路径植被衰减</w:t>
      </w:r>
      <w:r>
        <w:rPr>
          <w:rFonts w:hint="eastAsia"/>
          <w:lang w:val="en-GB" w:eastAsia="zh-CN"/>
        </w:rPr>
        <w:t>的</w:t>
      </w:r>
      <w:r w:rsidRPr="00A3424C">
        <w:rPr>
          <w:rFonts w:hint="eastAsia"/>
          <w:lang w:val="en-GB" w:eastAsia="zh-CN"/>
        </w:rPr>
        <w:t>模型</w:t>
      </w:r>
      <w:r>
        <w:rPr>
          <w:rFonts w:hint="eastAsia"/>
          <w:lang w:val="en-GB" w:eastAsia="zh-CN"/>
        </w:rPr>
        <w:t>并</w:t>
      </w:r>
      <w:r w:rsidRPr="00A3424C">
        <w:rPr>
          <w:rFonts w:hint="eastAsia"/>
          <w:lang w:val="en-GB" w:eastAsia="zh-CN"/>
        </w:rPr>
        <w:t>同时考虑</w:t>
      </w:r>
      <w:r>
        <w:rPr>
          <w:rFonts w:hint="eastAsia"/>
          <w:lang w:val="en-GB" w:eastAsia="zh-CN"/>
        </w:rPr>
        <w:t>到</w:t>
      </w:r>
      <w:r w:rsidRPr="00A3424C">
        <w:rPr>
          <w:rFonts w:hint="eastAsia"/>
          <w:lang w:val="en-GB" w:eastAsia="zh-CN"/>
        </w:rPr>
        <w:t>季节变化。</w:t>
      </w:r>
    </w:p>
    <w:p w14:paraId="619C8D5B" w14:textId="1AEDE106" w:rsidR="00A3424C" w:rsidRDefault="00A3424C" w:rsidP="000226BA">
      <w:pPr>
        <w:ind w:firstLineChars="200" w:firstLine="480"/>
        <w:rPr>
          <w:lang w:val="en-GB" w:eastAsia="zh-CN"/>
        </w:rPr>
      </w:pPr>
      <w:r>
        <w:rPr>
          <w:rFonts w:hint="eastAsia"/>
          <w:lang w:val="en-GB" w:eastAsia="zh-CN"/>
        </w:rPr>
        <w:t>此外，</w:t>
      </w:r>
      <w:r w:rsidRPr="00A3424C">
        <w:rPr>
          <w:rFonts w:hint="eastAsia"/>
          <w:lang w:val="en-GB" w:eastAsia="zh-CN"/>
        </w:rPr>
        <w:t>考虑到季节变化，</w:t>
      </w:r>
      <w:r>
        <w:rPr>
          <w:rFonts w:hint="eastAsia"/>
          <w:lang w:val="en-GB" w:eastAsia="zh-CN"/>
        </w:rPr>
        <w:t>本文</w:t>
      </w:r>
      <w:r w:rsidRPr="00A3424C">
        <w:rPr>
          <w:rFonts w:hint="eastAsia"/>
          <w:lang w:val="en-GB" w:eastAsia="zh-CN"/>
        </w:rPr>
        <w:t>还提出了新的第</w:t>
      </w:r>
      <w:r w:rsidRPr="00A3424C">
        <w:rPr>
          <w:rFonts w:hint="eastAsia"/>
          <w:lang w:val="en-GB" w:eastAsia="zh-CN"/>
        </w:rPr>
        <w:t>3.2.3</w:t>
      </w:r>
      <w:r w:rsidRPr="00A3424C">
        <w:rPr>
          <w:rFonts w:hint="eastAsia"/>
          <w:lang w:val="en-GB" w:eastAsia="zh-CN"/>
        </w:rPr>
        <w:t>节。这</w:t>
      </w:r>
      <w:r>
        <w:rPr>
          <w:rFonts w:hint="eastAsia"/>
          <w:lang w:val="en-GB" w:eastAsia="zh-CN"/>
        </w:rPr>
        <w:t>为</w:t>
      </w:r>
      <w:r w:rsidRPr="00A3424C">
        <w:rPr>
          <w:rFonts w:hint="eastAsia"/>
          <w:lang w:val="en-GB" w:eastAsia="zh-CN"/>
        </w:rPr>
        <w:t>适合于在</w:t>
      </w:r>
      <w:r w:rsidRPr="00A3424C">
        <w:rPr>
          <w:rFonts w:hint="eastAsia"/>
          <w:lang w:val="en-GB" w:eastAsia="zh-CN"/>
        </w:rPr>
        <w:t>60.5</w:t>
      </w:r>
      <w:r w:rsidRPr="00A3424C">
        <w:rPr>
          <w:lang w:val="en-GB" w:eastAsia="zh-CN"/>
        </w:rPr>
        <w:t xml:space="preserve"> </w:t>
      </w:r>
      <w:r>
        <w:rPr>
          <w:lang w:val="en-GB" w:eastAsia="zh-CN"/>
        </w:rPr>
        <w:t>GHz</w:t>
      </w:r>
      <w:r w:rsidRPr="00A3424C">
        <w:rPr>
          <w:rFonts w:hint="eastAsia"/>
          <w:lang w:val="en-GB" w:eastAsia="zh-CN"/>
        </w:rPr>
        <w:t>下测量</w:t>
      </w:r>
      <w:r>
        <w:rPr>
          <w:rFonts w:hint="eastAsia"/>
          <w:lang w:val="en-GB" w:eastAsia="zh-CN"/>
        </w:rPr>
        <w:t>的</w:t>
      </w:r>
      <w:r w:rsidRPr="00A3424C">
        <w:rPr>
          <w:rFonts w:hint="eastAsia"/>
          <w:lang w:val="en-GB" w:eastAsia="zh-CN"/>
        </w:rPr>
        <w:t>各</w:t>
      </w:r>
      <w:r>
        <w:rPr>
          <w:rFonts w:hint="eastAsia"/>
          <w:lang w:val="en-GB" w:eastAsia="zh-CN"/>
        </w:rPr>
        <w:t>类</w:t>
      </w:r>
      <w:r w:rsidRPr="00A3424C">
        <w:rPr>
          <w:rFonts w:hint="eastAsia"/>
          <w:lang w:val="en-GB" w:eastAsia="zh-CN"/>
        </w:rPr>
        <w:t>树木的损耗和散射角累积分布提供了</w:t>
      </w:r>
      <w:r>
        <w:rPr>
          <w:rFonts w:hint="eastAsia"/>
          <w:lang w:val="en-GB" w:eastAsia="zh-CN"/>
        </w:rPr>
        <w:t>测量</w:t>
      </w:r>
      <w:r w:rsidRPr="00A3424C">
        <w:rPr>
          <w:rFonts w:hint="eastAsia"/>
          <w:lang w:val="en-GB" w:eastAsia="zh-CN"/>
        </w:rPr>
        <w:t>模型。</w:t>
      </w:r>
    </w:p>
    <w:p w14:paraId="4BF8805D" w14:textId="589BD0FD" w:rsidR="00BD0E3A" w:rsidRDefault="00BD0E3A" w:rsidP="00BD0E3A">
      <w:pPr>
        <w:tabs>
          <w:tab w:val="right" w:pos="9639"/>
        </w:tabs>
        <w:spacing w:before="480"/>
        <w:rPr>
          <w:rFonts w:asciiTheme="minorHAnsi" w:hAnsiTheme="minorHAnsi" w:cstheme="minorHAnsi"/>
          <w:szCs w:val="24"/>
          <w:lang w:val="en-GB" w:eastAsia="zh-CN"/>
        </w:rPr>
      </w:pPr>
      <w:bookmarkStart w:id="9" w:name="lt_pId037"/>
      <w:r w:rsidRPr="007C23C9">
        <w:rPr>
          <w:rFonts w:asciiTheme="minorHAnsi" w:hAnsiTheme="minorHAnsi" w:cstheme="minorHAnsi"/>
          <w:szCs w:val="24"/>
          <w:u w:val="single"/>
          <w:lang w:val="en-GB" w:eastAsia="zh-CN"/>
        </w:rPr>
        <w:t>ITU-R P.1812-5</w:t>
      </w:r>
      <w:bookmarkEnd w:id="9"/>
      <w:r w:rsidR="000A0406">
        <w:rPr>
          <w:rFonts w:asciiTheme="minorHAnsi" w:hAnsiTheme="minorHAnsi" w:cstheme="minorHAnsi" w:hint="eastAsia"/>
          <w:szCs w:val="24"/>
          <w:u w:val="single"/>
          <w:lang w:val="en-GB" w:eastAsia="zh-CN"/>
        </w:rPr>
        <w:t>建议书修订草案</w:t>
      </w:r>
      <w:r w:rsidRPr="007C23C9">
        <w:rPr>
          <w:rFonts w:asciiTheme="minorHAnsi" w:hAnsiTheme="minorHAnsi" w:cstheme="minorHAnsi"/>
          <w:szCs w:val="24"/>
          <w:lang w:val="en-GB" w:eastAsia="zh-CN"/>
        </w:rPr>
        <w:tab/>
      </w:r>
      <w:bookmarkStart w:id="10" w:name="lt_pId038"/>
      <w:r w:rsidRPr="007C23C9">
        <w:rPr>
          <w:rFonts w:asciiTheme="minorHAnsi" w:hAnsiTheme="minorHAnsi" w:cstheme="minorHAnsi"/>
          <w:szCs w:val="24"/>
          <w:lang w:val="en-GB" w:eastAsia="zh-CN"/>
        </w:rPr>
        <w:t>3/33(Rev.</w:t>
      </w:r>
      <w:proofErr w:type="gramStart"/>
      <w:r w:rsidRPr="007C23C9">
        <w:rPr>
          <w:rFonts w:asciiTheme="minorHAnsi" w:hAnsiTheme="minorHAnsi" w:cstheme="minorHAnsi"/>
          <w:szCs w:val="24"/>
          <w:lang w:val="en-GB" w:eastAsia="zh-CN"/>
        </w:rPr>
        <w:t>1)</w:t>
      </w:r>
      <w:bookmarkEnd w:id="10"/>
      <w:r w:rsidR="000A0406">
        <w:rPr>
          <w:rFonts w:asciiTheme="minorHAnsi" w:hAnsiTheme="minorHAnsi" w:cstheme="minorHAnsi" w:hint="eastAsia"/>
          <w:szCs w:val="24"/>
          <w:lang w:val="en-GB" w:eastAsia="zh-CN"/>
        </w:rPr>
        <w:t>号文件</w:t>
      </w:r>
      <w:proofErr w:type="gramEnd"/>
    </w:p>
    <w:p w14:paraId="17614D60" w14:textId="72BD25FF" w:rsidR="00BD0E3A" w:rsidRPr="008340EE" w:rsidRDefault="008340EE" w:rsidP="008340EE">
      <w:pPr>
        <w:pStyle w:val="Rectitle"/>
        <w:rPr>
          <w:lang w:eastAsia="zh-CN"/>
        </w:rPr>
      </w:pPr>
      <w:r w:rsidRPr="008340EE">
        <w:rPr>
          <w:rFonts w:hint="eastAsia"/>
          <w:lang w:eastAsia="zh-CN"/>
        </w:rPr>
        <w:t>VHF</w:t>
      </w:r>
      <w:r w:rsidRPr="008340EE">
        <w:rPr>
          <w:rFonts w:hint="eastAsia"/>
          <w:lang w:eastAsia="zh-CN"/>
        </w:rPr>
        <w:t>和</w:t>
      </w:r>
      <w:r w:rsidRPr="008340EE">
        <w:rPr>
          <w:rFonts w:hint="eastAsia"/>
          <w:lang w:eastAsia="zh-CN"/>
        </w:rPr>
        <w:t>UHF</w:t>
      </w:r>
      <w:r w:rsidRPr="008340EE">
        <w:rPr>
          <w:rFonts w:hint="eastAsia"/>
          <w:lang w:eastAsia="zh-CN"/>
        </w:rPr>
        <w:t>波段中有关点对面地面业务的</w:t>
      </w:r>
      <w:r>
        <w:rPr>
          <w:lang w:eastAsia="zh-CN"/>
        </w:rPr>
        <w:br/>
      </w:r>
      <w:r w:rsidRPr="008340EE">
        <w:rPr>
          <w:rFonts w:hint="eastAsia"/>
          <w:lang w:eastAsia="zh-CN"/>
        </w:rPr>
        <w:t>一种路径特定的传播预测方法</w:t>
      </w:r>
    </w:p>
    <w:p w14:paraId="6DB2D759" w14:textId="309B3E35" w:rsidR="00245484" w:rsidRPr="00245484" w:rsidRDefault="00245484" w:rsidP="000226BA">
      <w:pPr>
        <w:ind w:firstLineChars="200" w:firstLine="480"/>
        <w:rPr>
          <w:lang w:val="en-GB" w:eastAsia="zh-CN"/>
        </w:rPr>
      </w:pPr>
      <w:r w:rsidRPr="007C23C9">
        <w:rPr>
          <w:lang w:val="en-GB" w:eastAsia="zh-CN"/>
        </w:rPr>
        <w:t>ITU-R P.</w:t>
      </w:r>
      <w:r w:rsidRPr="007C23C9">
        <w:rPr>
          <w:lang w:val="en-GB" w:eastAsia="ja-JP"/>
        </w:rPr>
        <w:t>1812</w:t>
      </w:r>
      <w:r w:rsidRPr="007C23C9">
        <w:rPr>
          <w:lang w:val="en-GB" w:eastAsia="zh-CN"/>
        </w:rPr>
        <w:t>-5</w:t>
      </w:r>
      <w:r w:rsidRPr="00245484">
        <w:rPr>
          <w:rFonts w:hint="eastAsia"/>
          <w:lang w:val="en-GB" w:eastAsia="zh-CN"/>
        </w:rPr>
        <w:t>的修订草案包括以下修改</w:t>
      </w:r>
      <w:r>
        <w:rPr>
          <w:rFonts w:hint="eastAsia"/>
          <w:lang w:val="en-GB" w:eastAsia="zh-CN"/>
        </w:rPr>
        <w:t>：</w:t>
      </w:r>
    </w:p>
    <w:p w14:paraId="00FC74C3" w14:textId="0BD34AFE" w:rsidR="00245484" w:rsidRPr="00245484" w:rsidRDefault="00245484" w:rsidP="00245484">
      <w:pPr>
        <w:pStyle w:val="enumlev1"/>
        <w:rPr>
          <w:lang w:val="en-GB" w:eastAsia="zh-CN"/>
        </w:rPr>
      </w:pPr>
      <w:r>
        <w:rPr>
          <w:lang w:val="en-GB" w:eastAsia="zh-CN"/>
        </w:rPr>
        <w:t>–</w:t>
      </w:r>
      <w:r>
        <w:rPr>
          <w:lang w:val="en-GB" w:eastAsia="zh-CN"/>
        </w:rPr>
        <w:tab/>
      </w:r>
      <w:r w:rsidRPr="00245484">
        <w:rPr>
          <w:rFonts w:hint="eastAsia"/>
          <w:lang w:val="en-GB" w:eastAsia="zh-CN"/>
        </w:rPr>
        <w:t>修改衍射模型的路径</w:t>
      </w:r>
      <w:r>
        <w:rPr>
          <w:rFonts w:hint="eastAsia"/>
          <w:lang w:val="en-GB" w:eastAsia="zh-CN"/>
        </w:rPr>
        <w:t>剖面</w:t>
      </w:r>
      <w:r w:rsidRPr="00245484">
        <w:rPr>
          <w:rFonts w:hint="eastAsia"/>
          <w:lang w:val="en-GB" w:eastAsia="zh-CN"/>
        </w:rPr>
        <w:t>，使第一个和最后一个</w:t>
      </w:r>
      <w:r>
        <w:rPr>
          <w:rFonts w:hint="eastAsia"/>
          <w:lang w:val="en-GB" w:eastAsia="zh-CN"/>
        </w:rPr>
        <w:t>剖面</w:t>
      </w:r>
      <w:r w:rsidRPr="00245484">
        <w:rPr>
          <w:rFonts w:hint="eastAsia"/>
          <w:lang w:val="en-GB" w:eastAsia="zh-CN"/>
        </w:rPr>
        <w:t>点位于终端天线的实际高度；</w:t>
      </w:r>
    </w:p>
    <w:p w14:paraId="70180107" w14:textId="32378395" w:rsidR="00245484" w:rsidRPr="00245484" w:rsidRDefault="00245484" w:rsidP="00245484">
      <w:pPr>
        <w:pStyle w:val="enumlev1"/>
        <w:rPr>
          <w:lang w:val="en-GB" w:eastAsia="zh-CN"/>
        </w:rPr>
      </w:pPr>
      <w:r>
        <w:rPr>
          <w:lang w:val="en-GB" w:eastAsia="zh-CN"/>
        </w:rPr>
        <w:t>–</w:t>
      </w:r>
      <w:r>
        <w:rPr>
          <w:lang w:val="en-GB" w:eastAsia="zh-CN"/>
        </w:rPr>
        <w:tab/>
      </w:r>
      <w:r w:rsidRPr="00245484">
        <w:rPr>
          <w:rFonts w:hint="eastAsia"/>
          <w:lang w:val="en-GB" w:eastAsia="zh-CN"/>
        </w:rPr>
        <w:t>去除杂波损失</w:t>
      </w:r>
      <w:proofErr w:type="gramStart"/>
      <w:r>
        <w:rPr>
          <w:rFonts w:hint="eastAsia"/>
          <w:lang w:val="en-GB" w:eastAsia="zh-CN"/>
        </w:rPr>
        <w:t>（‘</w:t>
      </w:r>
      <w:proofErr w:type="gramEnd"/>
      <w:r w:rsidRPr="00245484">
        <w:rPr>
          <w:rFonts w:hint="eastAsia"/>
          <w:lang w:val="en-GB" w:eastAsia="zh-CN"/>
        </w:rPr>
        <w:t>高度增益</w:t>
      </w:r>
      <w:r>
        <w:rPr>
          <w:rFonts w:hint="eastAsia"/>
          <w:lang w:val="en-GB" w:eastAsia="zh-CN"/>
        </w:rPr>
        <w:t>’）</w:t>
      </w:r>
      <w:r w:rsidRPr="00245484">
        <w:rPr>
          <w:rFonts w:hint="eastAsia"/>
          <w:lang w:val="en-GB" w:eastAsia="zh-CN"/>
        </w:rPr>
        <w:t>术语，以解决杂波损失的“重复计数”</w:t>
      </w:r>
      <w:r>
        <w:rPr>
          <w:rFonts w:hint="eastAsia"/>
          <w:lang w:val="en-GB" w:eastAsia="zh-CN"/>
        </w:rPr>
        <w:t>问题</w:t>
      </w:r>
      <w:r w:rsidRPr="00245484">
        <w:rPr>
          <w:rFonts w:hint="eastAsia"/>
          <w:lang w:val="en-GB" w:eastAsia="zh-CN"/>
        </w:rPr>
        <w:t>；</w:t>
      </w:r>
    </w:p>
    <w:p w14:paraId="63EC5F7B" w14:textId="316F1CC5" w:rsidR="00245484" w:rsidRPr="00245484" w:rsidRDefault="00245484" w:rsidP="00245484">
      <w:pPr>
        <w:pStyle w:val="enumlev1"/>
        <w:rPr>
          <w:lang w:val="en-GB" w:eastAsia="zh-CN"/>
        </w:rPr>
      </w:pPr>
      <w:r>
        <w:rPr>
          <w:lang w:val="en-GB" w:eastAsia="zh-CN"/>
        </w:rPr>
        <w:t>–</w:t>
      </w:r>
      <w:r>
        <w:rPr>
          <w:lang w:val="en-GB" w:eastAsia="zh-CN"/>
        </w:rPr>
        <w:tab/>
      </w:r>
      <w:r w:rsidRPr="00245484">
        <w:rPr>
          <w:rFonts w:hint="eastAsia"/>
          <w:lang w:val="en-GB" w:eastAsia="zh-CN"/>
        </w:rPr>
        <w:t>有效频率范围扩展至约</w:t>
      </w:r>
      <w:r w:rsidRPr="00245484">
        <w:rPr>
          <w:rFonts w:hint="eastAsia"/>
          <w:lang w:val="en-GB" w:eastAsia="zh-CN"/>
        </w:rPr>
        <w:t>6</w:t>
      </w:r>
      <w:r w:rsidRPr="00245484">
        <w:rPr>
          <w:lang w:val="en-GB" w:eastAsia="zh-CN"/>
        </w:rPr>
        <w:t xml:space="preserve"> </w:t>
      </w:r>
      <w:r w:rsidRPr="007C23C9">
        <w:rPr>
          <w:lang w:val="en-GB" w:eastAsia="zh-CN"/>
        </w:rPr>
        <w:t>GHz</w:t>
      </w:r>
      <w:r w:rsidRPr="00245484">
        <w:rPr>
          <w:rFonts w:hint="eastAsia"/>
          <w:lang w:val="en-GB" w:eastAsia="zh-CN"/>
        </w:rPr>
        <w:t>；</w:t>
      </w:r>
    </w:p>
    <w:p w14:paraId="7E17D350" w14:textId="01CB836E" w:rsidR="00245484" w:rsidRPr="00245484" w:rsidRDefault="00245484" w:rsidP="00245484">
      <w:pPr>
        <w:pStyle w:val="enumlev1"/>
        <w:rPr>
          <w:lang w:val="en-GB" w:eastAsia="zh-CN"/>
        </w:rPr>
      </w:pPr>
      <w:r>
        <w:rPr>
          <w:lang w:val="en-GB" w:eastAsia="zh-CN"/>
        </w:rPr>
        <w:t>–</w:t>
      </w:r>
      <w:r>
        <w:rPr>
          <w:lang w:val="en-GB" w:eastAsia="zh-CN"/>
        </w:rPr>
        <w:tab/>
      </w:r>
      <w:r w:rsidRPr="00245484">
        <w:rPr>
          <w:rFonts w:hint="eastAsia"/>
          <w:lang w:val="en-GB" w:eastAsia="zh-CN"/>
        </w:rPr>
        <w:t>自由空间传播模型符合</w:t>
      </w:r>
      <w:r>
        <w:rPr>
          <w:lang w:val="en-GB" w:eastAsia="zh-CN"/>
        </w:rPr>
        <w:t>ITU-R P.525-4</w:t>
      </w:r>
      <w:r>
        <w:rPr>
          <w:rFonts w:hint="eastAsia"/>
          <w:lang w:val="en-GB" w:eastAsia="zh-CN"/>
        </w:rPr>
        <w:t>建议书</w:t>
      </w:r>
      <w:r w:rsidRPr="00245484">
        <w:rPr>
          <w:rFonts w:hint="eastAsia"/>
          <w:lang w:val="en-GB" w:eastAsia="zh-CN"/>
        </w:rPr>
        <w:t>；</w:t>
      </w:r>
    </w:p>
    <w:p w14:paraId="2732A736" w14:textId="2A22B155" w:rsidR="00245484" w:rsidRDefault="00245484" w:rsidP="00245484">
      <w:pPr>
        <w:pStyle w:val="enumlev1"/>
        <w:rPr>
          <w:lang w:val="en-GB" w:eastAsia="zh-CN"/>
        </w:rPr>
      </w:pPr>
      <w:r>
        <w:rPr>
          <w:lang w:val="en-GB" w:eastAsia="zh-CN"/>
        </w:rPr>
        <w:t>–</w:t>
      </w:r>
      <w:r>
        <w:rPr>
          <w:lang w:val="en-GB" w:eastAsia="zh-CN"/>
        </w:rPr>
        <w:tab/>
      </w:r>
      <w:r w:rsidRPr="00245484">
        <w:rPr>
          <w:rFonts w:hint="eastAsia"/>
          <w:lang w:val="en-GB" w:eastAsia="zh-CN"/>
        </w:rPr>
        <w:t>对与国际电联数字化世界地图</w:t>
      </w:r>
      <w:r>
        <w:rPr>
          <w:rFonts w:hint="eastAsia"/>
          <w:lang w:val="en-GB" w:eastAsia="zh-CN"/>
        </w:rPr>
        <w:t>（</w:t>
      </w:r>
      <w:r w:rsidRPr="00245484">
        <w:rPr>
          <w:rFonts w:hint="eastAsia"/>
          <w:lang w:val="en-GB" w:eastAsia="zh-CN"/>
        </w:rPr>
        <w:t>IDWM</w:t>
      </w:r>
      <w:r>
        <w:rPr>
          <w:rFonts w:hint="eastAsia"/>
          <w:lang w:val="en-GB" w:eastAsia="zh-CN"/>
        </w:rPr>
        <w:t>）</w:t>
      </w:r>
      <w:r w:rsidRPr="00245484">
        <w:rPr>
          <w:rFonts w:hint="eastAsia"/>
          <w:lang w:val="en-GB" w:eastAsia="zh-CN"/>
        </w:rPr>
        <w:t>相关的</w:t>
      </w:r>
      <w:r>
        <w:rPr>
          <w:rFonts w:hint="eastAsia"/>
          <w:lang w:val="en-GB" w:eastAsia="zh-CN"/>
        </w:rPr>
        <w:t>案文</w:t>
      </w:r>
      <w:r w:rsidRPr="00245484">
        <w:rPr>
          <w:rFonts w:hint="eastAsia"/>
          <w:lang w:val="en-GB" w:eastAsia="zh-CN"/>
        </w:rPr>
        <w:t>进行编辑</w:t>
      </w:r>
      <w:r>
        <w:rPr>
          <w:rFonts w:hint="eastAsia"/>
          <w:lang w:val="en-GB" w:eastAsia="zh-CN"/>
        </w:rPr>
        <w:t>性修改</w:t>
      </w:r>
      <w:r w:rsidRPr="00245484">
        <w:rPr>
          <w:rFonts w:hint="eastAsia"/>
          <w:lang w:val="en-GB" w:eastAsia="zh-CN"/>
        </w:rPr>
        <w:t>。</w:t>
      </w:r>
    </w:p>
    <w:p w14:paraId="7B6322FE" w14:textId="609B4441" w:rsidR="00245484" w:rsidRPr="00245484" w:rsidRDefault="00245484" w:rsidP="000226BA">
      <w:pPr>
        <w:ind w:firstLineChars="200" w:firstLine="480"/>
        <w:rPr>
          <w:lang w:val="en-GB" w:eastAsia="zh-CN"/>
        </w:rPr>
      </w:pPr>
      <w:r w:rsidRPr="00245484">
        <w:rPr>
          <w:rFonts w:hint="eastAsia"/>
          <w:lang w:val="en-GB" w:eastAsia="zh-CN"/>
        </w:rPr>
        <w:t>具体修订清单</w:t>
      </w:r>
      <w:r>
        <w:rPr>
          <w:rFonts w:hint="eastAsia"/>
          <w:lang w:val="en-GB" w:eastAsia="zh-CN"/>
        </w:rPr>
        <w:t>：</w:t>
      </w:r>
    </w:p>
    <w:p w14:paraId="254268C1" w14:textId="678ECEE9" w:rsidR="00245484" w:rsidRPr="00245484" w:rsidRDefault="00245484" w:rsidP="00245484">
      <w:pPr>
        <w:pStyle w:val="enumlev1"/>
        <w:rPr>
          <w:lang w:val="en-GB" w:eastAsia="zh-CN"/>
        </w:rPr>
      </w:pPr>
      <w:r>
        <w:rPr>
          <w:lang w:val="en-GB" w:eastAsia="zh-CN"/>
        </w:rPr>
        <w:t>1</w:t>
      </w:r>
      <w:r>
        <w:rPr>
          <w:lang w:val="en-GB" w:eastAsia="zh-CN"/>
        </w:rPr>
        <w:tab/>
      </w:r>
      <w:r w:rsidRPr="00245484">
        <w:rPr>
          <w:rFonts w:hint="eastAsia"/>
          <w:lang w:val="en-GB" w:eastAsia="zh-CN"/>
        </w:rPr>
        <w:t>建议对标题进行修订</w:t>
      </w:r>
      <w:r>
        <w:rPr>
          <w:rFonts w:hint="eastAsia"/>
          <w:lang w:val="en-GB" w:eastAsia="zh-CN"/>
        </w:rPr>
        <w:t>（</w:t>
      </w:r>
      <w:r w:rsidRPr="00245484">
        <w:rPr>
          <w:rFonts w:hint="eastAsia"/>
          <w:lang w:val="en-GB" w:eastAsia="zh-CN"/>
        </w:rPr>
        <w:t>扩展至约</w:t>
      </w:r>
      <w:r w:rsidRPr="00245484">
        <w:rPr>
          <w:rFonts w:hint="eastAsia"/>
          <w:lang w:val="en-GB" w:eastAsia="zh-CN"/>
        </w:rPr>
        <w:t>6</w:t>
      </w:r>
      <w:r w:rsidRPr="00245484">
        <w:rPr>
          <w:lang w:val="en-GB" w:eastAsia="zh-CN"/>
        </w:rPr>
        <w:t xml:space="preserve"> </w:t>
      </w:r>
      <w:r>
        <w:rPr>
          <w:lang w:val="en-GB" w:eastAsia="zh-CN"/>
        </w:rPr>
        <w:t>GHz</w:t>
      </w:r>
      <w:r>
        <w:rPr>
          <w:rFonts w:hint="eastAsia"/>
          <w:lang w:val="en-GB" w:eastAsia="zh-CN"/>
        </w:rPr>
        <w:t>）</w:t>
      </w:r>
      <w:r w:rsidRPr="00245484">
        <w:rPr>
          <w:rFonts w:hint="eastAsia"/>
          <w:lang w:val="en-GB" w:eastAsia="zh-CN"/>
        </w:rPr>
        <w:t>。</w:t>
      </w:r>
    </w:p>
    <w:p w14:paraId="7FB97EF7" w14:textId="06C95F0B" w:rsidR="00245484" w:rsidRPr="00245484" w:rsidRDefault="00245484" w:rsidP="00245484">
      <w:pPr>
        <w:pStyle w:val="enumlev1"/>
        <w:rPr>
          <w:lang w:val="en-GB" w:eastAsia="zh-CN"/>
        </w:rPr>
      </w:pPr>
      <w:r>
        <w:rPr>
          <w:lang w:val="en-GB" w:eastAsia="zh-CN"/>
        </w:rPr>
        <w:t>2</w:t>
      </w:r>
      <w:r>
        <w:rPr>
          <w:lang w:val="en-GB" w:eastAsia="zh-CN"/>
        </w:rPr>
        <w:tab/>
      </w:r>
      <w:r w:rsidRPr="00245484">
        <w:rPr>
          <w:rFonts w:hint="eastAsia"/>
          <w:lang w:val="en-GB" w:eastAsia="zh-CN"/>
        </w:rPr>
        <w:t>建议对范围进行修订</w:t>
      </w:r>
      <w:r>
        <w:rPr>
          <w:rFonts w:hint="eastAsia"/>
          <w:lang w:val="en-GB" w:eastAsia="zh-CN"/>
        </w:rPr>
        <w:t>（</w:t>
      </w:r>
      <w:r w:rsidRPr="00245484">
        <w:rPr>
          <w:rFonts w:hint="eastAsia"/>
          <w:lang w:val="en-GB" w:eastAsia="zh-CN"/>
        </w:rPr>
        <w:t>扩展至约</w:t>
      </w:r>
      <w:r w:rsidRPr="00245484">
        <w:rPr>
          <w:rFonts w:hint="eastAsia"/>
          <w:lang w:val="en-GB" w:eastAsia="zh-CN"/>
        </w:rPr>
        <w:t>6</w:t>
      </w:r>
      <w:r w:rsidRPr="00245484">
        <w:rPr>
          <w:lang w:val="en-GB" w:eastAsia="zh-CN"/>
        </w:rPr>
        <w:t xml:space="preserve"> </w:t>
      </w:r>
      <w:r>
        <w:rPr>
          <w:lang w:val="en-GB" w:eastAsia="zh-CN"/>
        </w:rPr>
        <w:t>GHz</w:t>
      </w:r>
      <w:r>
        <w:rPr>
          <w:rFonts w:hint="eastAsia"/>
          <w:lang w:val="en-GB" w:eastAsia="zh-CN"/>
        </w:rPr>
        <w:t>）</w:t>
      </w:r>
      <w:r w:rsidRPr="00245484">
        <w:rPr>
          <w:rFonts w:hint="eastAsia"/>
          <w:lang w:val="en-GB" w:eastAsia="zh-CN"/>
        </w:rPr>
        <w:t>。</w:t>
      </w:r>
    </w:p>
    <w:p w14:paraId="0A48B52E" w14:textId="5D577512" w:rsidR="00245484" w:rsidRPr="00245484" w:rsidRDefault="00245484" w:rsidP="00245484">
      <w:pPr>
        <w:pStyle w:val="enumlev1"/>
        <w:rPr>
          <w:lang w:val="en-GB" w:eastAsia="zh-CN"/>
        </w:rPr>
      </w:pPr>
      <w:r>
        <w:rPr>
          <w:lang w:val="en-GB" w:eastAsia="zh-CN"/>
        </w:rPr>
        <w:t>3</w:t>
      </w:r>
      <w:r>
        <w:rPr>
          <w:lang w:val="en-GB" w:eastAsia="zh-CN"/>
        </w:rPr>
        <w:tab/>
      </w:r>
      <w:r w:rsidRPr="00245484">
        <w:rPr>
          <w:rFonts w:hint="eastAsia"/>
          <w:lang w:val="en-GB" w:eastAsia="zh-CN"/>
        </w:rPr>
        <w:t>建议</w:t>
      </w:r>
      <w:r>
        <w:rPr>
          <w:rFonts w:hint="eastAsia"/>
          <w:lang w:val="en-GB" w:eastAsia="zh-CN"/>
        </w:rPr>
        <w:t>对</w:t>
      </w:r>
      <w:r>
        <w:rPr>
          <w:lang w:val="en-GB" w:eastAsia="zh-CN"/>
        </w:rPr>
        <w:t>ITU-R P.1812-5</w:t>
      </w:r>
      <w:r>
        <w:rPr>
          <w:rFonts w:hint="eastAsia"/>
          <w:lang w:val="en-GB" w:eastAsia="zh-CN"/>
        </w:rPr>
        <w:t>建议书</w:t>
      </w:r>
      <w:r w:rsidRPr="00245484">
        <w:rPr>
          <w:rFonts w:hint="eastAsia"/>
          <w:lang w:val="en-GB" w:eastAsia="zh-CN"/>
        </w:rPr>
        <w:t>的以下章节</w:t>
      </w:r>
      <w:r>
        <w:rPr>
          <w:rFonts w:hint="eastAsia"/>
          <w:lang w:val="en-GB" w:eastAsia="zh-CN"/>
        </w:rPr>
        <w:t>进行修订，</w:t>
      </w:r>
      <w:r w:rsidRPr="00245484">
        <w:rPr>
          <w:rFonts w:hint="eastAsia"/>
          <w:lang w:val="en-GB" w:eastAsia="zh-CN"/>
        </w:rPr>
        <w:t>附件</w:t>
      </w:r>
      <w:r w:rsidRPr="00245484">
        <w:rPr>
          <w:rFonts w:hint="eastAsia"/>
          <w:lang w:val="en-GB" w:eastAsia="zh-CN"/>
        </w:rPr>
        <w:t>1</w:t>
      </w:r>
      <w:r>
        <w:rPr>
          <w:rFonts w:hint="eastAsia"/>
          <w:lang w:val="en-GB" w:eastAsia="zh-CN"/>
        </w:rPr>
        <w:t>：</w:t>
      </w:r>
    </w:p>
    <w:p w14:paraId="1EDDE5F7" w14:textId="23CEA46E" w:rsidR="00245484" w:rsidRPr="007C23C9" w:rsidRDefault="00245484" w:rsidP="00245484">
      <w:pPr>
        <w:pStyle w:val="enumlev2"/>
        <w:rPr>
          <w:lang w:val="en-GB" w:eastAsia="zh-CN"/>
        </w:rPr>
      </w:pPr>
      <w:bookmarkStart w:id="11" w:name="lt_pId058"/>
      <w:r w:rsidRPr="007C23C9">
        <w:rPr>
          <w:lang w:val="en-GB" w:eastAsia="zh-CN"/>
        </w:rPr>
        <w:t>a)</w:t>
      </w:r>
      <w:bookmarkEnd w:id="11"/>
      <w:r w:rsidRPr="007C23C9">
        <w:rPr>
          <w:lang w:val="en-GB" w:eastAsia="zh-CN"/>
        </w:rPr>
        <w:tab/>
      </w:r>
      <w:bookmarkStart w:id="12" w:name="lt_pId059"/>
      <w:r w:rsidRPr="007C23C9">
        <w:rPr>
          <w:lang w:val="en-GB" w:eastAsia="zh-CN"/>
        </w:rPr>
        <w:t xml:space="preserve">§1 </w:t>
      </w:r>
      <w:bookmarkEnd w:id="12"/>
      <w:r w:rsidRPr="00245484">
        <w:rPr>
          <w:rFonts w:hint="eastAsia"/>
          <w:lang w:val="en-GB" w:eastAsia="zh-CN"/>
        </w:rPr>
        <w:t>导言</w:t>
      </w:r>
    </w:p>
    <w:p w14:paraId="41CC074D" w14:textId="4ED415EC" w:rsidR="00245484" w:rsidRPr="007C23C9" w:rsidRDefault="00245484" w:rsidP="00245484">
      <w:pPr>
        <w:pStyle w:val="enumlev2"/>
        <w:rPr>
          <w:lang w:val="en-GB" w:eastAsia="zh-CN"/>
        </w:rPr>
      </w:pPr>
      <w:bookmarkStart w:id="13" w:name="lt_pId060"/>
      <w:r w:rsidRPr="007C23C9">
        <w:rPr>
          <w:lang w:val="en-GB" w:eastAsia="zh-CN"/>
        </w:rPr>
        <w:t>b)</w:t>
      </w:r>
      <w:bookmarkEnd w:id="13"/>
      <w:r w:rsidRPr="007C23C9">
        <w:rPr>
          <w:lang w:val="en-GB" w:eastAsia="zh-CN"/>
        </w:rPr>
        <w:tab/>
      </w:r>
      <w:bookmarkStart w:id="14" w:name="lt_pId061"/>
      <w:r w:rsidRPr="007C23C9">
        <w:rPr>
          <w:lang w:val="en-GB" w:eastAsia="zh-CN"/>
        </w:rPr>
        <w:t xml:space="preserve">§ 2 </w:t>
      </w:r>
      <w:r w:rsidRPr="00245484">
        <w:rPr>
          <w:rFonts w:hint="eastAsia"/>
          <w:lang w:val="en-GB" w:eastAsia="zh-CN"/>
        </w:rPr>
        <w:t>传播预测方法的模型元素</w:t>
      </w:r>
      <w:bookmarkEnd w:id="14"/>
    </w:p>
    <w:p w14:paraId="4B40F541" w14:textId="66B2E348" w:rsidR="00245484" w:rsidRPr="00AE5481" w:rsidRDefault="00245484" w:rsidP="00245484">
      <w:pPr>
        <w:pStyle w:val="enumlev2"/>
        <w:rPr>
          <w:lang w:val="en-GB" w:eastAsia="zh-CN"/>
        </w:rPr>
      </w:pPr>
      <w:bookmarkStart w:id="15" w:name="lt_pId062"/>
      <w:r w:rsidRPr="00AE5481">
        <w:rPr>
          <w:lang w:val="en-GB" w:eastAsia="zh-CN"/>
        </w:rPr>
        <w:t>c)</w:t>
      </w:r>
      <w:bookmarkEnd w:id="15"/>
      <w:r w:rsidRPr="00AE5481">
        <w:rPr>
          <w:lang w:val="en-GB" w:eastAsia="zh-CN"/>
        </w:rPr>
        <w:tab/>
      </w:r>
      <w:bookmarkStart w:id="16" w:name="lt_pId063"/>
      <w:r w:rsidRPr="00AE5481">
        <w:rPr>
          <w:lang w:val="en-GB" w:eastAsia="zh-CN"/>
        </w:rPr>
        <w:t xml:space="preserve">§ 3.2 </w:t>
      </w:r>
      <w:bookmarkEnd w:id="16"/>
      <w:r w:rsidR="00D65C86" w:rsidRPr="00245484">
        <w:rPr>
          <w:rFonts w:hint="eastAsia"/>
          <w:lang w:val="en-GB" w:eastAsia="zh-CN"/>
        </w:rPr>
        <w:t>地形剖面</w:t>
      </w:r>
    </w:p>
    <w:p w14:paraId="160DA81D" w14:textId="4C14575E" w:rsidR="00245484" w:rsidRPr="00AE5481" w:rsidRDefault="00245484" w:rsidP="00245484">
      <w:pPr>
        <w:pStyle w:val="enumlev2"/>
        <w:rPr>
          <w:lang w:val="en-GB" w:eastAsia="zh-CN"/>
        </w:rPr>
      </w:pPr>
      <w:bookmarkStart w:id="17" w:name="lt_pId064"/>
      <w:r w:rsidRPr="00AE5481">
        <w:rPr>
          <w:lang w:val="en-GB" w:eastAsia="zh-CN"/>
        </w:rPr>
        <w:t>d)</w:t>
      </w:r>
      <w:bookmarkEnd w:id="17"/>
      <w:r w:rsidRPr="00AE5481">
        <w:rPr>
          <w:lang w:val="en-GB" w:eastAsia="zh-CN"/>
        </w:rPr>
        <w:tab/>
      </w:r>
      <w:bookmarkStart w:id="18" w:name="lt_pId065"/>
      <w:r w:rsidRPr="00AE5481">
        <w:rPr>
          <w:lang w:val="en-GB" w:eastAsia="zh-CN"/>
        </w:rPr>
        <w:t xml:space="preserve">§ 3.3 </w:t>
      </w:r>
      <w:bookmarkEnd w:id="18"/>
      <w:r w:rsidR="00D65C86" w:rsidRPr="00245484">
        <w:rPr>
          <w:rFonts w:hint="eastAsia"/>
          <w:lang w:val="en-GB" w:eastAsia="zh-CN"/>
        </w:rPr>
        <w:t>无线电气候带</w:t>
      </w:r>
    </w:p>
    <w:p w14:paraId="24F730C9" w14:textId="3E884A1E" w:rsidR="00245484" w:rsidRPr="007C23C9" w:rsidRDefault="00245484" w:rsidP="00245484">
      <w:pPr>
        <w:pStyle w:val="enumlev2"/>
        <w:rPr>
          <w:lang w:val="en-GB" w:eastAsia="zh-CN"/>
        </w:rPr>
      </w:pPr>
      <w:bookmarkStart w:id="19" w:name="lt_pId066"/>
      <w:r w:rsidRPr="007C23C9">
        <w:rPr>
          <w:lang w:val="en-GB" w:eastAsia="zh-CN"/>
        </w:rPr>
        <w:t>e)</w:t>
      </w:r>
      <w:bookmarkEnd w:id="19"/>
      <w:r w:rsidRPr="007C23C9">
        <w:rPr>
          <w:lang w:val="en-GB" w:eastAsia="zh-CN"/>
        </w:rPr>
        <w:tab/>
      </w:r>
      <w:bookmarkStart w:id="20" w:name="lt_pId067"/>
      <w:r w:rsidRPr="007C23C9">
        <w:rPr>
          <w:lang w:val="en-GB" w:eastAsia="zh-CN"/>
        </w:rPr>
        <w:t xml:space="preserve">§ 4.1 </w:t>
      </w:r>
      <w:bookmarkEnd w:id="20"/>
      <w:r w:rsidR="00D65C86" w:rsidRPr="00245484">
        <w:rPr>
          <w:rFonts w:hint="eastAsia"/>
          <w:lang w:val="en-GB" w:eastAsia="zh-CN"/>
        </w:rPr>
        <w:t>概述</w:t>
      </w:r>
    </w:p>
    <w:p w14:paraId="3A17571A" w14:textId="7A75B1C3" w:rsidR="00245484" w:rsidRPr="007C23C9" w:rsidRDefault="00245484" w:rsidP="00245484">
      <w:pPr>
        <w:pStyle w:val="enumlev2"/>
        <w:rPr>
          <w:lang w:val="en-GB" w:eastAsia="zh-CN"/>
        </w:rPr>
      </w:pPr>
      <w:bookmarkStart w:id="21" w:name="lt_pId068"/>
      <w:r w:rsidRPr="007C23C9">
        <w:rPr>
          <w:lang w:val="en-GB" w:eastAsia="zh-CN"/>
        </w:rPr>
        <w:t>f)</w:t>
      </w:r>
      <w:bookmarkEnd w:id="21"/>
      <w:r w:rsidRPr="007C23C9">
        <w:rPr>
          <w:lang w:val="en-GB" w:eastAsia="zh-CN"/>
        </w:rPr>
        <w:tab/>
      </w:r>
      <w:bookmarkStart w:id="22" w:name="lt_pId069"/>
      <w:r w:rsidRPr="007C23C9">
        <w:rPr>
          <w:lang w:val="en-GB" w:eastAsia="zh-CN"/>
        </w:rPr>
        <w:t xml:space="preserve">§ 4.2 </w:t>
      </w:r>
      <w:r w:rsidR="00D65C86" w:rsidRPr="00245484">
        <w:rPr>
          <w:rFonts w:hint="eastAsia"/>
          <w:lang w:val="en-GB" w:eastAsia="zh-CN"/>
        </w:rPr>
        <w:t>视</w:t>
      </w:r>
      <w:r w:rsidR="00D65C86">
        <w:rPr>
          <w:rFonts w:hint="eastAsia"/>
          <w:lang w:val="en-GB" w:eastAsia="zh-CN"/>
        </w:rPr>
        <w:t>距</w:t>
      </w:r>
      <w:r w:rsidR="00D65C86" w:rsidRPr="00245484">
        <w:rPr>
          <w:rFonts w:hint="eastAsia"/>
          <w:lang w:val="en-GB" w:eastAsia="zh-CN"/>
        </w:rPr>
        <w:t>传播</w:t>
      </w:r>
      <w:r w:rsidR="00D65C86">
        <w:rPr>
          <w:rFonts w:hint="eastAsia"/>
          <w:lang w:val="en-GB" w:eastAsia="zh-CN"/>
        </w:rPr>
        <w:t>（</w:t>
      </w:r>
      <w:r w:rsidR="00D65C86" w:rsidRPr="00245484">
        <w:rPr>
          <w:rFonts w:hint="eastAsia"/>
          <w:lang w:val="en-GB" w:eastAsia="zh-CN"/>
        </w:rPr>
        <w:t>包括短期影响</w:t>
      </w:r>
      <w:r w:rsidR="00D65C86">
        <w:rPr>
          <w:rFonts w:hint="eastAsia"/>
          <w:lang w:val="en-GB" w:eastAsia="zh-CN"/>
        </w:rPr>
        <w:t>）</w:t>
      </w:r>
      <w:bookmarkEnd w:id="22"/>
    </w:p>
    <w:p w14:paraId="2C75503F" w14:textId="6F9CDE51" w:rsidR="00245484" w:rsidRPr="007C23C9" w:rsidRDefault="00245484" w:rsidP="00245484">
      <w:pPr>
        <w:pStyle w:val="enumlev2"/>
        <w:rPr>
          <w:lang w:val="en-GB" w:eastAsia="zh-CN"/>
        </w:rPr>
      </w:pPr>
      <w:bookmarkStart w:id="23" w:name="lt_pId070"/>
      <w:r w:rsidRPr="007C23C9">
        <w:rPr>
          <w:lang w:val="en-GB" w:eastAsia="zh-CN"/>
        </w:rPr>
        <w:t>g)</w:t>
      </w:r>
      <w:bookmarkEnd w:id="23"/>
      <w:r w:rsidRPr="007C23C9">
        <w:rPr>
          <w:lang w:val="en-GB" w:eastAsia="zh-CN"/>
        </w:rPr>
        <w:tab/>
      </w:r>
      <w:bookmarkStart w:id="24" w:name="lt_pId071"/>
      <w:r w:rsidRPr="007C23C9">
        <w:rPr>
          <w:lang w:val="en-GB" w:eastAsia="zh-CN"/>
        </w:rPr>
        <w:t xml:space="preserve">§ 4.3.2 </w:t>
      </w:r>
      <w:r w:rsidR="00D65C86">
        <w:rPr>
          <w:rFonts w:hint="eastAsia"/>
          <w:lang w:val="en-GB" w:eastAsia="zh-CN"/>
        </w:rPr>
        <w:t>大气层地面</w:t>
      </w:r>
      <w:r w:rsidR="00D65C86" w:rsidRPr="00245484">
        <w:rPr>
          <w:rFonts w:hint="eastAsia"/>
          <w:lang w:val="en-GB" w:eastAsia="zh-CN"/>
        </w:rPr>
        <w:t>衍射损失</w:t>
      </w:r>
      <w:r w:rsidR="00D65C86">
        <w:rPr>
          <w:rFonts w:hint="eastAsia"/>
          <w:lang w:val="en-GB" w:eastAsia="zh-CN"/>
        </w:rPr>
        <w:t>（</w:t>
      </w:r>
      <w:r w:rsidR="00D65C86" w:rsidRPr="00245484">
        <w:rPr>
          <w:rFonts w:hint="eastAsia"/>
          <w:lang w:val="en-GB" w:eastAsia="zh-CN"/>
        </w:rPr>
        <w:t>对</w:t>
      </w:r>
      <w:r w:rsidR="00D65C86">
        <w:rPr>
          <w:rFonts w:hint="eastAsia"/>
          <w:lang w:val="en-GB" w:eastAsia="zh-CN"/>
        </w:rPr>
        <w:t>案</w:t>
      </w:r>
      <w:r w:rsidR="00D65C86" w:rsidRPr="00245484">
        <w:rPr>
          <w:rFonts w:hint="eastAsia"/>
          <w:lang w:val="en-GB" w:eastAsia="zh-CN"/>
        </w:rPr>
        <w:t>文的修正和澄清</w:t>
      </w:r>
      <w:r w:rsidR="00D65C86">
        <w:rPr>
          <w:rFonts w:hint="eastAsia"/>
          <w:lang w:val="en-GB" w:eastAsia="zh-CN"/>
        </w:rPr>
        <w:t>）</w:t>
      </w:r>
      <w:bookmarkEnd w:id="24"/>
      <w:r w:rsidRPr="007C23C9">
        <w:rPr>
          <w:lang w:val="en-GB" w:eastAsia="zh-CN"/>
        </w:rPr>
        <w:t xml:space="preserve"> </w:t>
      </w:r>
    </w:p>
    <w:p w14:paraId="2B944586" w14:textId="02CC3088" w:rsidR="00245484" w:rsidRPr="007C23C9" w:rsidRDefault="00245484" w:rsidP="00245484">
      <w:pPr>
        <w:pStyle w:val="enumlev2"/>
        <w:rPr>
          <w:lang w:val="en-GB" w:eastAsia="zh-CN"/>
        </w:rPr>
      </w:pPr>
      <w:bookmarkStart w:id="25" w:name="lt_pId072"/>
      <w:r w:rsidRPr="007C23C9">
        <w:rPr>
          <w:lang w:val="en-GB" w:eastAsia="zh-CN"/>
        </w:rPr>
        <w:t>h)</w:t>
      </w:r>
      <w:bookmarkEnd w:id="25"/>
      <w:r w:rsidRPr="007C23C9">
        <w:rPr>
          <w:lang w:val="en-GB" w:eastAsia="zh-CN"/>
        </w:rPr>
        <w:tab/>
      </w:r>
      <w:bookmarkStart w:id="26" w:name="lt_pId073"/>
      <w:r w:rsidRPr="007C23C9">
        <w:rPr>
          <w:lang w:val="en-GB" w:eastAsia="zh-CN"/>
        </w:rPr>
        <w:t xml:space="preserve">§ 4.3.4 </w:t>
      </w:r>
      <w:proofErr w:type="gramStart"/>
      <w:r w:rsidR="00D65C86" w:rsidRPr="00245484">
        <w:rPr>
          <w:rFonts w:hint="eastAsia"/>
          <w:lang w:val="en-GB" w:eastAsia="zh-CN"/>
        </w:rPr>
        <w:t>完整的“</w:t>
      </w:r>
      <w:proofErr w:type="gramEnd"/>
      <w:r w:rsidR="00D65C86" w:rsidRPr="00245484">
        <w:rPr>
          <w:rFonts w:hint="eastAsia"/>
          <w:lang w:val="en-GB" w:eastAsia="zh-CN"/>
        </w:rPr>
        <w:t>德尔塔</w:t>
      </w:r>
      <w:r w:rsidR="00D65C86" w:rsidRPr="00245484">
        <w:rPr>
          <w:rFonts w:hint="eastAsia"/>
          <w:lang w:val="en-GB" w:eastAsia="zh-CN"/>
        </w:rPr>
        <w:t>-</w:t>
      </w:r>
      <w:r w:rsidR="00D65C86" w:rsidRPr="00245484">
        <w:rPr>
          <w:rFonts w:hint="eastAsia"/>
          <w:lang w:val="en-GB" w:eastAsia="zh-CN"/>
        </w:rPr>
        <w:t>布灵顿”衍射损耗模型</w:t>
      </w:r>
      <w:r w:rsidR="00D65C86">
        <w:rPr>
          <w:rFonts w:hint="eastAsia"/>
          <w:lang w:val="en-GB" w:eastAsia="zh-CN"/>
        </w:rPr>
        <w:t>（</w:t>
      </w:r>
      <w:r w:rsidR="00D65C86" w:rsidRPr="00245484">
        <w:rPr>
          <w:rFonts w:hint="eastAsia"/>
          <w:lang w:val="en-GB" w:eastAsia="zh-CN"/>
        </w:rPr>
        <w:t>澄清</w:t>
      </w:r>
      <w:r w:rsidR="00D65C86">
        <w:rPr>
          <w:rFonts w:hint="eastAsia"/>
          <w:lang w:val="en-GB" w:eastAsia="zh-CN"/>
        </w:rPr>
        <w:t>）</w:t>
      </w:r>
      <w:bookmarkEnd w:id="26"/>
    </w:p>
    <w:p w14:paraId="723BE7D7" w14:textId="2C7B86C4" w:rsidR="00245484" w:rsidRPr="007C23C9" w:rsidRDefault="00245484" w:rsidP="00245484">
      <w:pPr>
        <w:pStyle w:val="enumlev2"/>
        <w:rPr>
          <w:lang w:val="en-GB" w:eastAsia="zh-CN"/>
        </w:rPr>
      </w:pPr>
      <w:bookmarkStart w:id="27" w:name="lt_pId074"/>
      <w:proofErr w:type="spellStart"/>
      <w:r w:rsidRPr="007C23C9">
        <w:rPr>
          <w:lang w:val="en-GB" w:eastAsia="zh-CN"/>
        </w:rPr>
        <w:t>i</w:t>
      </w:r>
      <w:proofErr w:type="spellEnd"/>
      <w:r w:rsidRPr="007C23C9">
        <w:rPr>
          <w:lang w:val="en-GB" w:eastAsia="zh-CN"/>
        </w:rPr>
        <w:t>)</w:t>
      </w:r>
      <w:bookmarkEnd w:id="27"/>
      <w:r w:rsidRPr="007C23C9">
        <w:rPr>
          <w:lang w:val="en-GB" w:eastAsia="zh-CN"/>
        </w:rPr>
        <w:tab/>
      </w:r>
      <w:bookmarkStart w:id="28" w:name="lt_pId075"/>
      <w:r w:rsidRPr="007C23C9">
        <w:rPr>
          <w:lang w:val="en-GB" w:eastAsia="zh-CN"/>
        </w:rPr>
        <w:t xml:space="preserve">§ 4.5 </w:t>
      </w:r>
      <w:r w:rsidR="00D65C86" w:rsidRPr="00245484">
        <w:rPr>
          <w:rFonts w:hint="eastAsia"/>
          <w:lang w:val="en-GB" w:eastAsia="zh-CN"/>
        </w:rPr>
        <w:t>管道</w:t>
      </w:r>
      <w:r w:rsidR="00D65C86" w:rsidRPr="00245484">
        <w:rPr>
          <w:rFonts w:hint="eastAsia"/>
          <w:lang w:val="en-GB" w:eastAsia="zh-CN"/>
        </w:rPr>
        <w:t>/</w:t>
      </w:r>
      <w:r w:rsidR="00D65C86" w:rsidRPr="00245484">
        <w:rPr>
          <w:rFonts w:hint="eastAsia"/>
          <w:lang w:val="en-GB" w:eastAsia="zh-CN"/>
        </w:rPr>
        <w:t>层反射传播</w:t>
      </w:r>
      <w:r w:rsidR="00D65C86">
        <w:rPr>
          <w:rFonts w:hint="eastAsia"/>
          <w:lang w:val="en-GB" w:eastAsia="zh-CN"/>
        </w:rPr>
        <w:t>（</w:t>
      </w:r>
      <w:r w:rsidR="00D65C86" w:rsidRPr="00245484">
        <w:rPr>
          <w:rFonts w:hint="eastAsia"/>
          <w:lang w:val="en-GB" w:eastAsia="zh-CN"/>
        </w:rPr>
        <w:t>澄清</w:t>
      </w:r>
      <w:r w:rsidR="00D65C86">
        <w:rPr>
          <w:rFonts w:hint="eastAsia"/>
          <w:lang w:val="en-GB" w:eastAsia="zh-CN"/>
        </w:rPr>
        <w:t>）</w:t>
      </w:r>
      <w:bookmarkEnd w:id="28"/>
    </w:p>
    <w:p w14:paraId="7F3A0BDA" w14:textId="67D525A6" w:rsidR="00245484" w:rsidRPr="007C23C9" w:rsidRDefault="00245484" w:rsidP="00245484">
      <w:pPr>
        <w:pStyle w:val="enumlev2"/>
        <w:rPr>
          <w:lang w:val="en-GB" w:eastAsia="zh-CN"/>
        </w:rPr>
      </w:pPr>
      <w:bookmarkStart w:id="29" w:name="lt_pId076"/>
      <w:r w:rsidRPr="007C23C9">
        <w:rPr>
          <w:lang w:val="en-GB" w:eastAsia="zh-CN"/>
        </w:rPr>
        <w:t>j)</w:t>
      </w:r>
      <w:bookmarkEnd w:id="29"/>
      <w:r w:rsidRPr="007C23C9">
        <w:rPr>
          <w:lang w:val="en-GB" w:eastAsia="zh-CN"/>
        </w:rPr>
        <w:tab/>
      </w:r>
      <w:bookmarkStart w:id="30" w:name="lt_pId077"/>
      <w:r w:rsidRPr="007C23C9">
        <w:rPr>
          <w:lang w:val="en-GB" w:eastAsia="zh-CN"/>
        </w:rPr>
        <w:t>§ 4.6</w:t>
      </w:r>
      <w:r w:rsidR="00D65C86">
        <w:rPr>
          <w:lang w:val="en-GB" w:eastAsia="zh-CN"/>
        </w:rPr>
        <w:t xml:space="preserve"> </w:t>
      </w:r>
      <w:r w:rsidR="00D65C86" w:rsidRPr="00245484">
        <w:rPr>
          <w:rFonts w:hint="eastAsia"/>
          <w:lang w:val="en-GB" w:eastAsia="zh-CN"/>
        </w:rPr>
        <w:t>基本传输损耗</w:t>
      </w:r>
      <w:r w:rsidR="00D65C86">
        <w:rPr>
          <w:rFonts w:hint="eastAsia"/>
          <w:lang w:val="en-GB" w:eastAsia="zh-CN"/>
        </w:rPr>
        <w:t>不</w:t>
      </w:r>
      <w:r w:rsidR="00D65C86" w:rsidRPr="00245484">
        <w:rPr>
          <w:rFonts w:hint="eastAsia"/>
          <w:lang w:val="en-GB" w:eastAsia="zh-CN"/>
        </w:rPr>
        <w:t>超过</w:t>
      </w:r>
      <w:r w:rsidR="00D65C86" w:rsidRPr="00245484">
        <w:rPr>
          <w:rFonts w:hint="eastAsia"/>
          <w:lang w:val="en-GB" w:eastAsia="zh-CN"/>
        </w:rPr>
        <w:t>p %</w:t>
      </w:r>
      <w:r w:rsidR="00D65C86">
        <w:rPr>
          <w:rFonts w:hint="eastAsia"/>
          <w:lang w:val="en-GB" w:eastAsia="zh-CN"/>
        </w:rPr>
        <w:t>的</w:t>
      </w:r>
      <w:r w:rsidR="00D65C86" w:rsidRPr="00245484">
        <w:rPr>
          <w:rFonts w:hint="eastAsia"/>
          <w:lang w:val="en-GB" w:eastAsia="zh-CN"/>
        </w:rPr>
        <w:t>时间和</w:t>
      </w:r>
      <w:r w:rsidR="00D65C86" w:rsidRPr="00245484">
        <w:rPr>
          <w:rFonts w:hint="eastAsia"/>
          <w:lang w:val="en-GB" w:eastAsia="zh-CN"/>
        </w:rPr>
        <w:t>50%</w:t>
      </w:r>
      <w:r w:rsidR="00D65C86">
        <w:rPr>
          <w:rFonts w:hint="eastAsia"/>
          <w:lang w:val="en-GB" w:eastAsia="zh-CN"/>
        </w:rPr>
        <w:t>的</w:t>
      </w:r>
      <w:r w:rsidR="00D65C86" w:rsidRPr="00245484">
        <w:rPr>
          <w:rFonts w:hint="eastAsia"/>
          <w:lang w:val="en-GB" w:eastAsia="zh-CN"/>
        </w:rPr>
        <w:t>位置</w:t>
      </w:r>
      <w:bookmarkEnd w:id="30"/>
    </w:p>
    <w:p w14:paraId="70E5A7FF" w14:textId="54E72AFB" w:rsidR="00245484" w:rsidRPr="007C23C9" w:rsidRDefault="00245484" w:rsidP="00245484">
      <w:pPr>
        <w:pStyle w:val="enumlev2"/>
        <w:rPr>
          <w:lang w:val="en-GB" w:eastAsia="zh-CN"/>
        </w:rPr>
      </w:pPr>
      <w:bookmarkStart w:id="31" w:name="lt_pId078"/>
      <w:r w:rsidRPr="007C23C9">
        <w:rPr>
          <w:lang w:val="en-GB" w:eastAsia="zh-CN"/>
        </w:rPr>
        <w:t>k)</w:t>
      </w:r>
      <w:bookmarkEnd w:id="31"/>
      <w:r w:rsidRPr="007C23C9">
        <w:rPr>
          <w:lang w:val="en-GB" w:eastAsia="zh-CN"/>
        </w:rPr>
        <w:tab/>
      </w:r>
      <w:bookmarkStart w:id="32" w:name="lt_pId079"/>
      <w:r w:rsidRPr="007C23C9">
        <w:rPr>
          <w:lang w:val="en-GB" w:eastAsia="zh-CN"/>
        </w:rPr>
        <w:t xml:space="preserve">§ 4.7 </w:t>
      </w:r>
      <w:r w:rsidR="00D65C86" w:rsidRPr="00245484">
        <w:rPr>
          <w:rFonts w:hint="eastAsia"/>
          <w:lang w:val="en-GB" w:eastAsia="zh-CN"/>
        </w:rPr>
        <w:t>由终端环境造成的额外损失</w:t>
      </w:r>
      <w:r w:rsidR="00D65C86">
        <w:rPr>
          <w:rFonts w:hint="eastAsia"/>
          <w:lang w:val="en-GB" w:eastAsia="zh-CN"/>
        </w:rPr>
        <w:t>（</w:t>
      </w:r>
      <w:r w:rsidR="00D65C86" w:rsidRPr="00245484">
        <w:rPr>
          <w:rFonts w:hint="eastAsia"/>
          <w:lang w:val="en-GB" w:eastAsia="zh-CN"/>
        </w:rPr>
        <w:t>删除</w:t>
      </w:r>
      <w:r w:rsidR="00D65C86">
        <w:rPr>
          <w:rFonts w:hint="eastAsia"/>
          <w:lang w:val="en-GB" w:eastAsia="zh-CN"/>
        </w:rPr>
        <w:t>）</w:t>
      </w:r>
      <w:bookmarkEnd w:id="32"/>
    </w:p>
    <w:p w14:paraId="356AE0F1" w14:textId="12D3B794" w:rsidR="00245484" w:rsidRPr="007C23C9" w:rsidRDefault="00245484" w:rsidP="00245484">
      <w:pPr>
        <w:pStyle w:val="enumlev2"/>
        <w:rPr>
          <w:lang w:val="en-GB" w:eastAsia="zh-CN"/>
        </w:rPr>
      </w:pPr>
      <w:bookmarkStart w:id="33" w:name="lt_pId080"/>
      <w:r w:rsidRPr="007C23C9">
        <w:rPr>
          <w:lang w:val="en-GB" w:eastAsia="zh-CN"/>
        </w:rPr>
        <w:t>l)</w:t>
      </w:r>
      <w:bookmarkEnd w:id="33"/>
      <w:r w:rsidRPr="007C23C9">
        <w:rPr>
          <w:lang w:val="en-GB" w:eastAsia="zh-CN"/>
        </w:rPr>
        <w:tab/>
      </w:r>
      <w:r w:rsidR="00D65C86" w:rsidRPr="00245484">
        <w:rPr>
          <w:rFonts w:hint="eastAsia"/>
          <w:lang w:val="en-GB" w:eastAsia="zh-CN"/>
        </w:rPr>
        <w:t>附件</w:t>
      </w:r>
      <w:r w:rsidR="00D65C86" w:rsidRPr="00245484">
        <w:rPr>
          <w:rFonts w:hint="eastAsia"/>
          <w:lang w:val="en-GB" w:eastAsia="zh-CN"/>
        </w:rPr>
        <w:t>1</w:t>
      </w:r>
      <w:r w:rsidR="00D65C86">
        <w:rPr>
          <w:rFonts w:hint="eastAsia"/>
          <w:lang w:val="en-GB" w:eastAsia="zh-CN"/>
        </w:rPr>
        <w:t>后附资料</w:t>
      </w:r>
      <w:r w:rsidR="00D65C86">
        <w:rPr>
          <w:rFonts w:hint="eastAsia"/>
          <w:lang w:val="en-GB" w:eastAsia="zh-CN"/>
        </w:rPr>
        <w:t>1</w:t>
      </w:r>
      <w:r w:rsidR="00D65C86" w:rsidRPr="00245484">
        <w:rPr>
          <w:rFonts w:hint="eastAsia"/>
          <w:lang w:val="en-GB" w:eastAsia="zh-CN"/>
        </w:rPr>
        <w:t>路径剖面分析</w:t>
      </w:r>
      <w:r w:rsidR="00D65C86">
        <w:rPr>
          <w:rFonts w:hint="eastAsia"/>
          <w:lang w:val="en-GB" w:eastAsia="zh-CN"/>
        </w:rPr>
        <w:t>（</w:t>
      </w:r>
      <w:r w:rsidR="00D65C86" w:rsidRPr="00245484">
        <w:rPr>
          <w:rFonts w:hint="eastAsia"/>
          <w:lang w:val="en-GB" w:eastAsia="zh-CN"/>
        </w:rPr>
        <w:t>澄清</w:t>
      </w:r>
      <w:r w:rsidR="00D65C86">
        <w:rPr>
          <w:rFonts w:hint="eastAsia"/>
          <w:lang w:val="en-GB" w:eastAsia="zh-CN"/>
        </w:rPr>
        <w:t>）</w:t>
      </w:r>
    </w:p>
    <w:p w14:paraId="5ACF52EF" w14:textId="6B1EACAF" w:rsidR="00245484" w:rsidRDefault="00245484" w:rsidP="00245484">
      <w:pPr>
        <w:pStyle w:val="enumlev2"/>
        <w:rPr>
          <w:lang w:val="en-GB" w:eastAsia="zh-CN"/>
        </w:rPr>
      </w:pPr>
      <w:bookmarkStart w:id="34" w:name="lt_pId082"/>
      <w:r w:rsidRPr="007C23C9">
        <w:rPr>
          <w:lang w:val="en-GB" w:eastAsia="zh-CN"/>
        </w:rPr>
        <w:t>m)</w:t>
      </w:r>
      <w:bookmarkEnd w:id="34"/>
      <w:r w:rsidRPr="007C23C9">
        <w:rPr>
          <w:lang w:val="en-GB" w:eastAsia="zh-CN"/>
        </w:rPr>
        <w:tab/>
      </w:r>
      <w:r w:rsidRPr="00245484">
        <w:rPr>
          <w:rFonts w:hint="eastAsia"/>
          <w:lang w:val="en-GB" w:eastAsia="zh-CN"/>
        </w:rPr>
        <w:t>附件</w:t>
      </w:r>
      <w:r w:rsidRPr="00245484">
        <w:rPr>
          <w:rFonts w:hint="eastAsia"/>
          <w:lang w:val="en-GB" w:eastAsia="zh-CN"/>
        </w:rPr>
        <w:t>1</w:t>
      </w:r>
      <w:r w:rsidR="00D65C86">
        <w:rPr>
          <w:rFonts w:hint="eastAsia"/>
          <w:lang w:val="en-GB" w:eastAsia="zh-CN"/>
        </w:rPr>
        <w:t>后附资料</w:t>
      </w:r>
      <w:r w:rsidR="00D65C86">
        <w:rPr>
          <w:rFonts w:hint="eastAsia"/>
          <w:lang w:val="en-GB" w:eastAsia="zh-CN"/>
        </w:rPr>
        <w:t>3</w:t>
      </w:r>
      <w:r w:rsidRPr="00245484">
        <w:rPr>
          <w:rFonts w:hint="eastAsia"/>
          <w:lang w:val="en-GB" w:eastAsia="zh-CN"/>
        </w:rPr>
        <w:t>地面反射和</w:t>
      </w:r>
      <w:r w:rsidR="00D65C86">
        <w:rPr>
          <w:rFonts w:hint="eastAsia"/>
          <w:lang w:val="en-GB" w:eastAsia="zh-CN"/>
        </w:rPr>
        <w:t>首次</w:t>
      </w:r>
      <w:r w:rsidRPr="00245484">
        <w:rPr>
          <w:rFonts w:hint="eastAsia"/>
          <w:lang w:val="en-GB" w:eastAsia="zh-CN"/>
        </w:rPr>
        <w:t>反射最大值</w:t>
      </w:r>
      <w:r w:rsidR="00D65C86">
        <w:rPr>
          <w:rFonts w:hint="eastAsia"/>
          <w:lang w:val="en-GB" w:eastAsia="zh-CN"/>
        </w:rPr>
        <w:t>的</w:t>
      </w:r>
      <w:r w:rsidRPr="00245484">
        <w:rPr>
          <w:rFonts w:hint="eastAsia"/>
          <w:lang w:val="en-GB" w:eastAsia="zh-CN"/>
        </w:rPr>
        <w:t>计算</w:t>
      </w:r>
      <w:r w:rsidR="00D65C86">
        <w:rPr>
          <w:rFonts w:hint="eastAsia"/>
          <w:lang w:val="en-GB" w:eastAsia="zh-CN"/>
        </w:rPr>
        <w:t>（</w:t>
      </w:r>
      <w:r w:rsidRPr="00245484">
        <w:rPr>
          <w:rFonts w:hint="eastAsia"/>
          <w:lang w:val="en-GB" w:eastAsia="zh-CN"/>
        </w:rPr>
        <w:t>删除</w:t>
      </w:r>
      <w:r w:rsidR="00D65C86">
        <w:rPr>
          <w:rFonts w:hint="eastAsia"/>
          <w:lang w:val="en-GB" w:eastAsia="zh-CN"/>
        </w:rPr>
        <w:t>）</w:t>
      </w:r>
      <w:r w:rsidRPr="00245484">
        <w:rPr>
          <w:rFonts w:hint="eastAsia"/>
          <w:lang w:val="en-GB" w:eastAsia="zh-CN"/>
        </w:rPr>
        <w:t>。</w:t>
      </w:r>
    </w:p>
    <w:p w14:paraId="4F331E96" w14:textId="25C2A269" w:rsidR="00BD0E3A" w:rsidRDefault="00BD0E3A" w:rsidP="00BD0E3A">
      <w:pPr>
        <w:keepNext/>
        <w:keepLines/>
        <w:tabs>
          <w:tab w:val="right" w:pos="9639"/>
        </w:tabs>
        <w:spacing w:before="480"/>
        <w:rPr>
          <w:rFonts w:asciiTheme="minorHAnsi" w:hAnsiTheme="minorHAnsi" w:cstheme="minorHAnsi"/>
          <w:szCs w:val="24"/>
          <w:lang w:val="en-GB" w:eastAsia="zh-CN"/>
        </w:rPr>
      </w:pPr>
      <w:bookmarkStart w:id="35" w:name="lt_pId084"/>
      <w:r w:rsidRPr="007C23C9">
        <w:rPr>
          <w:rFonts w:asciiTheme="minorHAnsi" w:hAnsiTheme="minorHAnsi" w:cstheme="minorHAnsi"/>
          <w:szCs w:val="24"/>
          <w:u w:val="single"/>
          <w:lang w:val="en-GB" w:eastAsia="zh-CN"/>
        </w:rPr>
        <w:lastRenderedPageBreak/>
        <w:t>ITU-R P.1238-10</w:t>
      </w:r>
      <w:bookmarkEnd w:id="35"/>
      <w:r w:rsidR="000A0406">
        <w:rPr>
          <w:rFonts w:asciiTheme="minorHAnsi" w:hAnsiTheme="minorHAnsi" w:cstheme="minorHAnsi" w:hint="eastAsia"/>
          <w:szCs w:val="24"/>
          <w:u w:val="single"/>
          <w:lang w:val="en-GB" w:eastAsia="zh-CN"/>
        </w:rPr>
        <w:t>建议书修订草案</w:t>
      </w:r>
      <w:r w:rsidRPr="007C23C9">
        <w:rPr>
          <w:rFonts w:asciiTheme="minorHAnsi" w:hAnsiTheme="minorHAnsi" w:cstheme="minorHAnsi"/>
          <w:szCs w:val="24"/>
          <w:lang w:val="en-GB" w:eastAsia="zh-CN"/>
        </w:rPr>
        <w:tab/>
      </w:r>
      <w:bookmarkStart w:id="36" w:name="lt_pId085"/>
      <w:r w:rsidRPr="007C23C9">
        <w:rPr>
          <w:rFonts w:asciiTheme="minorHAnsi" w:hAnsiTheme="minorHAnsi" w:cstheme="minorHAnsi"/>
          <w:szCs w:val="24"/>
          <w:lang w:val="en-GB" w:eastAsia="zh-CN"/>
        </w:rPr>
        <w:t>3/34</w:t>
      </w:r>
      <w:bookmarkEnd w:id="36"/>
      <w:r w:rsidR="000A0406">
        <w:rPr>
          <w:rFonts w:asciiTheme="minorHAnsi" w:hAnsiTheme="minorHAnsi" w:cstheme="minorHAnsi" w:hint="eastAsia"/>
          <w:szCs w:val="24"/>
          <w:lang w:val="en-GB" w:eastAsia="zh-CN"/>
        </w:rPr>
        <w:t>号文件</w:t>
      </w:r>
    </w:p>
    <w:p w14:paraId="772944F8" w14:textId="4FC3FDA8" w:rsidR="00BD0E3A" w:rsidRPr="008340EE" w:rsidRDefault="008340EE" w:rsidP="008340EE">
      <w:pPr>
        <w:pStyle w:val="Rectitle"/>
        <w:rPr>
          <w:lang w:eastAsia="zh-CN"/>
        </w:rPr>
      </w:pPr>
      <w:r w:rsidRPr="008340EE">
        <w:rPr>
          <w:rFonts w:hint="eastAsia"/>
          <w:lang w:eastAsia="zh-CN"/>
        </w:rPr>
        <w:t>用于规划频率范围在</w:t>
      </w:r>
      <w:r w:rsidRPr="008340EE">
        <w:rPr>
          <w:rFonts w:hint="eastAsia"/>
          <w:lang w:eastAsia="zh-CN"/>
        </w:rPr>
        <w:t>300 MHz</w:t>
      </w:r>
      <w:r w:rsidRPr="008340EE">
        <w:rPr>
          <w:rFonts w:hint="eastAsia"/>
          <w:lang w:eastAsia="zh-CN"/>
        </w:rPr>
        <w:t>到</w:t>
      </w:r>
      <w:r w:rsidRPr="008340EE">
        <w:rPr>
          <w:rFonts w:hint="eastAsia"/>
          <w:lang w:eastAsia="zh-CN"/>
        </w:rPr>
        <w:t>450 GHz</w:t>
      </w:r>
      <w:r w:rsidRPr="008340EE">
        <w:rPr>
          <w:rFonts w:hint="eastAsia"/>
          <w:lang w:eastAsia="zh-CN"/>
        </w:rPr>
        <w:t>内的室内无线电通信系统和</w:t>
      </w:r>
      <w:r w:rsidR="00F45C66">
        <w:rPr>
          <w:lang w:eastAsia="zh-CN"/>
        </w:rPr>
        <w:br/>
      </w:r>
      <w:r w:rsidRPr="008340EE">
        <w:rPr>
          <w:rFonts w:hint="eastAsia"/>
          <w:lang w:eastAsia="zh-CN"/>
        </w:rPr>
        <w:t>无线局域网的传播数据和预测方法</w:t>
      </w:r>
    </w:p>
    <w:p w14:paraId="4BA265B6" w14:textId="7E5A6082" w:rsidR="008340EE" w:rsidRPr="008340EE" w:rsidRDefault="008340EE" w:rsidP="000226BA">
      <w:pPr>
        <w:ind w:firstLineChars="200" w:firstLine="480"/>
        <w:rPr>
          <w:rFonts w:asciiTheme="minorHAnsi" w:hAnsiTheme="minorHAnsi" w:cstheme="minorHAnsi"/>
          <w:szCs w:val="20"/>
          <w:lang w:eastAsia="zh-CN"/>
        </w:rPr>
      </w:pPr>
      <w:bookmarkStart w:id="37" w:name="lt_pId095"/>
      <w:r w:rsidRPr="008340EE">
        <w:rPr>
          <w:rFonts w:asciiTheme="minorHAnsi" w:hAnsiTheme="minorHAnsi" w:cstheme="minorHAnsi" w:hint="eastAsia"/>
          <w:szCs w:val="20"/>
          <w:lang w:eastAsia="zh-CN"/>
        </w:rPr>
        <w:t>本</w:t>
      </w:r>
      <w:r w:rsidR="007970DF">
        <w:rPr>
          <w:rFonts w:asciiTheme="minorHAnsi" w:hAnsiTheme="minorHAnsi" w:cstheme="minorHAnsi" w:hint="eastAsia"/>
          <w:szCs w:val="20"/>
          <w:lang w:eastAsia="zh-CN"/>
        </w:rPr>
        <w:t>建议书草案</w:t>
      </w:r>
      <w:r w:rsidRPr="008340EE">
        <w:rPr>
          <w:rFonts w:asciiTheme="minorHAnsi" w:hAnsiTheme="minorHAnsi" w:cstheme="minorHAnsi" w:hint="eastAsia"/>
          <w:szCs w:val="20"/>
          <w:lang w:eastAsia="zh-CN"/>
        </w:rPr>
        <w:t>旨在</w:t>
      </w:r>
      <w:r w:rsidR="00156186">
        <w:rPr>
          <w:rFonts w:asciiTheme="minorHAnsi" w:hAnsiTheme="minorHAnsi" w:cstheme="minorHAnsi" w:hint="eastAsia"/>
          <w:szCs w:val="20"/>
          <w:lang w:eastAsia="zh-CN"/>
        </w:rPr>
        <w:t>根据</w:t>
      </w:r>
      <w:r w:rsidRPr="008340EE">
        <w:rPr>
          <w:rFonts w:asciiTheme="minorHAnsi" w:hAnsiTheme="minorHAnsi" w:cstheme="minorHAnsi" w:hint="eastAsia"/>
          <w:szCs w:val="20"/>
          <w:lang w:eastAsia="zh-CN"/>
        </w:rPr>
        <w:t>测量数据</w:t>
      </w:r>
      <w:r w:rsidR="00156186">
        <w:rPr>
          <w:rFonts w:asciiTheme="minorHAnsi" w:hAnsiTheme="minorHAnsi" w:cstheme="minorHAnsi" w:hint="eastAsia"/>
          <w:szCs w:val="20"/>
          <w:lang w:eastAsia="zh-CN"/>
        </w:rPr>
        <w:t>，</w:t>
      </w:r>
      <w:r w:rsidRPr="008340EE">
        <w:rPr>
          <w:rFonts w:asciiTheme="minorHAnsi" w:hAnsiTheme="minorHAnsi" w:cstheme="minorHAnsi" w:hint="eastAsia"/>
          <w:szCs w:val="20"/>
          <w:lang w:eastAsia="zh-CN"/>
        </w:rPr>
        <w:t>为</w:t>
      </w:r>
      <w:hyperlink r:id="rId10" w:history="1">
        <w:r w:rsidR="007970DF" w:rsidRPr="000D2D96">
          <w:rPr>
            <w:lang w:val="en-GB" w:eastAsia="zh-CN"/>
          </w:rPr>
          <w:t>ITU-R P.1238</w:t>
        </w:r>
      </w:hyperlink>
      <w:r w:rsidRPr="008340EE">
        <w:rPr>
          <w:rFonts w:asciiTheme="minorHAnsi" w:hAnsiTheme="minorHAnsi" w:cstheme="minorHAnsi" w:hint="eastAsia"/>
          <w:szCs w:val="20"/>
          <w:lang w:eastAsia="zh-CN"/>
        </w:rPr>
        <w:t>建议书的缺失部分，如基本传输损</w:t>
      </w:r>
      <w:r w:rsidRPr="008340EE">
        <w:rPr>
          <w:rFonts w:asciiTheme="minorHAnsi" w:hAnsiTheme="minorHAnsi" w:cstheme="minorHAnsi"/>
          <w:szCs w:val="20"/>
          <w:lang w:eastAsia="zh-CN"/>
        </w:rPr>
        <w:t>耗的新</w:t>
      </w:r>
      <w:r w:rsidRPr="008340EE">
        <w:rPr>
          <w:rFonts w:asciiTheme="minorHAnsi" w:hAnsiTheme="minorHAnsi" w:cstheme="minorHAnsi" w:hint="eastAsia"/>
          <w:szCs w:val="20"/>
          <w:lang w:eastAsia="zh-CN"/>
        </w:rPr>
        <w:t>频</w:t>
      </w:r>
      <w:r w:rsidRPr="008340EE">
        <w:rPr>
          <w:rFonts w:asciiTheme="minorHAnsi" w:hAnsiTheme="minorHAnsi" w:cstheme="minorHAnsi"/>
          <w:szCs w:val="20"/>
          <w:lang w:eastAsia="zh-CN"/>
        </w:rPr>
        <w:t>率</w:t>
      </w:r>
      <w:r w:rsidR="007970DF">
        <w:rPr>
          <w:rFonts w:asciiTheme="minorHAnsi" w:hAnsiTheme="minorHAnsi" w:cstheme="minorHAnsi" w:hint="eastAsia"/>
          <w:szCs w:val="20"/>
          <w:lang w:eastAsia="zh-CN"/>
        </w:rPr>
        <w:t>表</w:t>
      </w:r>
      <w:r w:rsidRPr="008340EE">
        <w:rPr>
          <w:rFonts w:asciiTheme="minorHAnsi" w:hAnsiTheme="minorHAnsi" w:cstheme="minorHAnsi"/>
          <w:szCs w:val="20"/>
          <w:lang w:eastAsia="zh-CN"/>
        </w:rPr>
        <w:t>等增补内容</w:t>
      </w:r>
      <w:r w:rsidR="007970DF">
        <w:rPr>
          <w:rFonts w:asciiTheme="minorHAnsi" w:hAnsiTheme="minorHAnsi" w:cstheme="minorHAnsi" w:hint="eastAsia"/>
          <w:szCs w:val="20"/>
          <w:lang w:eastAsia="zh-CN"/>
        </w:rPr>
        <w:t>，并提升推导基本传输损耗的可用性</w:t>
      </w:r>
      <w:r w:rsidRPr="008340EE">
        <w:rPr>
          <w:rFonts w:asciiTheme="minorHAnsi" w:hAnsiTheme="minorHAnsi" w:cstheme="minorHAnsi"/>
          <w:szCs w:val="20"/>
          <w:lang w:eastAsia="zh-CN"/>
        </w:rPr>
        <w:t>。</w:t>
      </w:r>
    </w:p>
    <w:p w14:paraId="3024C21F" w14:textId="3F9F915D" w:rsidR="008340EE" w:rsidRPr="008340EE" w:rsidRDefault="008340EE" w:rsidP="008340EE">
      <w:pPr>
        <w:tabs>
          <w:tab w:val="clear" w:pos="794"/>
          <w:tab w:val="clear" w:pos="1191"/>
          <w:tab w:val="clear" w:pos="1588"/>
          <w:tab w:val="clear" w:pos="1985"/>
          <w:tab w:val="left" w:pos="1134"/>
          <w:tab w:val="left" w:pos="1871"/>
          <w:tab w:val="left" w:pos="2268"/>
        </w:tabs>
        <w:spacing w:before="120" w:line="240" w:lineRule="auto"/>
        <w:ind w:firstLineChars="200" w:firstLine="480"/>
        <w:rPr>
          <w:rFonts w:asciiTheme="minorHAnsi" w:hAnsiTheme="minorHAnsi" w:cstheme="minorHAnsi"/>
          <w:szCs w:val="20"/>
          <w:lang w:eastAsia="zh-CN"/>
        </w:rPr>
      </w:pPr>
      <w:r w:rsidRPr="008340EE">
        <w:rPr>
          <w:rFonts w:asciiTheme="minorHAnsi" w:hAnsiTheme="minorHAnsi" w:cstheme="minorHAnsi" w:hint="eastAsia"/>
          <w:szCs w:val="20"/>
          <w:lang w:eastAsia="zh-CN"/>
        </w:rPr>
        <w:t>本文件建议对</w:t>
      </w:r>
      <w:r w:rsidRPr="008340EE">
        <w:rPr>
          <w:rFonts w:asciiTheme="minorHAnsi" w:eastAsia="MS Mincho" w:hAnsiTheme="minorHAnsi" w:cstheme="minorHAnsi"/>
          <w:szCs w:val="20"/>
          <w:lang w:val="en-GB" w:eastAsia="zh-CN"/>
        </w:rPr>
        <w:t>ITU-R P.1238</w:t>
      </w:r>
      <w:r w:rsidRPr="008340EE">
        <w:rPr>
          <w:rFonts w:asciiTheme="minorHAnsi" w:hAnsiTheme="minorHAnsi" w:cstheme="minorHAnsi" w:hint="eastAsia"/>
          <w:szCs w:val="20"/>
          <w:lang w:eastAsia="zh-CN"/>
        </w:rPr>
        <w:t>建议书</w:t>
      </w:r>
      <w:r w:rsidR="007970DF">
        <w:rPr>
          <w:rFonts w:asciiTheme="minorHAnsi" w:hAnsiTheme="minorHAnsi" w:cstheme="minorHAnsi" w:hint="eastAsia"/>
          <w:szCs w:val="20"/>
          <w:lang w:eastAsia="zh-CN"/>
        </w:rPr>
        <w:t>草案</w:t>
      </w:r>
      <w:r w:rsidRPr="008340EE">
        <w:rPr>
          <w:rFonts w:asciiTheme="minorHAnsi" w:hAnsiTheme="minorHAnsi" w:cstheme="minorHAnsi" w:hint="eastAsia"/>
          <w:szCs w:val="20"/>
          <w:lang w:eastAsia="zh-CN"/>
        </w:rPr>
        <w:t>进行以下</w:t>
      </w:r>
      <w:r w:rsidR="007970DF">
        <w:rPr>
          <w:rFonts w:asciiTheme="minorHAnsi" w:hAnsiTheme="minorHAnsi" w:cstheme="minorHAnsi" w:hint="eastAsia"/>
          <w:szCs w:val="20"/>
          <w:lang w:eastAsia="zh-CN"/>
        </w:rPr>
        <w:t>两</w:t>
      </w:r>
      <w:r w:rsidRPr="008340EE">
        <w:rPr>
          <w:rFonts w:asciiTheme="minorHAnsi" w:hAnsiTheme="minorHAnsi" w:cstheme="minorHAnsi" w:hint="eastAsia"/>
          <w:szCs w:val="20"/>
          <w:lang w:eastAsia="zh-CN"/>
        </w:rPr>
        <w:t>项修订：</w:t>
      </w:r>
    </w:p>
    <w:p w14:paraId="0D37F249" w14:textId="54BFB5E6" w:rsidR="008340EE" w:rsidRPr="008340EE" w:rsidRDefault="008340EE" w:rsidP="008340EE">
      <w:pPr>
        <w:tabs>
          <w:tab w:val="clear" w:pos="794"/>
          <w:tab w:val="clear" w:pos="1191"/>
          <w:tab w:val="clear" w:pos="1588"/>
          <w:tab w:val="clear" w:pos="1985"/>
          <w:tab w:val="left" w:pos="1134"/>
          <w:tab w:val="left" w:pos="1871"/>
          <w:tab w:val="left" w:pos="2268"/>
        </w:tabs>
        <w:spacing w:before="120" w:line="240" w:lineRule="auto"/>
        <w:ind w:firstLineChars="200" w:firstLine="480"/>
        <w:rPr>
          <w:rFonts w:asciiTheme="minorHAnsi" w:hAnsiTheme="minorHAnsi" w:cstheme="minorHAnsi"/>
          <w:szCs w:val="20"/>
          <w:lang w:eastAsia="zh-CN"/>
        </w:rPr>
      </w:pPr>
      <w:r w:rsidRPr="008340EE">
        <w:rPr>
          <w:rFonts w:asciiTheme="minorHAnsi" w:hAnsiTheme="minorHAnsi" w:cstheme="minorHAnsi" w:hint="eastAsia"/>
          <w:szCs w:val="20"/>
          <w:lang w:eastAsia="zh-CN"/>
        </w:rPr>
        <w:t>第</w:t>
      </w:r>
      <w:r w:rsidRPr="008340EE">
        <w:rPr>
          <w:rFonts w:asciiTheme="minorHAnsi" w:hAnsiTheme="minorHAnsi" w:cstheme="minorHAnsi" w:hint="eastAsia"/>
          <w:szCs w:val="20"/>
          <w:lang w:eastAsia="zh-CN"/>
        </w:rPr>
        <w:t>1</w:t>
      </w:r>
      <w:r w:rsidRPr="008340EE">
        <w:rPr>
          <w:rFonts w:asciiTheme="minorHAnsi" w:hAnsiTheme="minorHAnsi" w:cstheme="minorHAnsi" w:hint="eastAsia"/>
          <w:szCs w:val="20"/>
          <w:lang w:eastAsia="zh-CN"/>
        </w:rPr>
        <w:t>项根据室内环境中代表性频率</w:t>
      </w:r>
      <w:r w:rsidR="007970DF">
        <w:rPr>
          <w:rFonts w:asciiTheme="minorHAnsi" w:hAnsiTheme="minorHAnsi" w:cstheme="minorHAnsi" w:hint="eastAsia"/>
          <w:szCs w:val="20"/>
          <w:lang w:eastAsia="zh-CN"/>
        </w:rPr>
        <w:t>3</w:t>
      </w:r>
      <w:r w:rsidR="007970DF">
        <w:rPr>
          <w:rFonts w:asciiTheme="minorHAnsi" w:hAnsiTheme="minorHAnsi" w:cstheme="minorHAnsi"/>
          <w:szCs w:val="20"/>
          <w:lang w:eastAsia="zh-CN"/>
        </w:rPr>
        <w:t>4</w:t>
      </w:r>
      <w:r w:rsidRPr="008340EE">
        <w:rPr>
          <w:rFonts w:asciiTheme="minorHAnsi" w:hAnsiTheme="minorHAnsi" w:cstheme="minorHAnsi" w:hint="eastAsia"/>
          <w:szCs w:val="20"/>
          <w:lang w:eastAsia="zh-CN"/>
        </w:rPr>
        <w:t>0</w:t>
      </w:r>
      <w:r w:rsidRPr="008340EE">
        <w:rPr>
          <w:rFonts w:asciiTheme="minorHAnsi" w:hAnsiTheme="minorHAnsi" w:cstheme="minorHAnsi" w:hint="eastAsia"/>
          <w:szCs w:val="20"/>
          <w:lang w:eastAsia="zh-CN"/>
        </w:rPr>
        <w:t>和</w:t>
      </w:r>
      <w:r w:rsidR="007970DF">
        <w:rPr>
          <w:rFonts w:asciiTheme="minorHAnsi" w:hAnsiTheme="minorHAnsi" w:cstheme="minorHAnsi" w:hint="eastAsia"/>
          <w:szCs w:val="20"/>
          <w:lang w:eastAsia="zh-CN"/>
        </w:rPr>
        <w:t>4</w:t>
      </w:r>
      <w:r w:rsidR="007970DF">
        <w:rPr>
          <w:rFonts w:asciiTheme="minorHAnsi" w:hAnsiTheme="minorHAnsi" w:cstheme="minorHAnsi"/>
          <w:szCs w:val="20"/>
          <w:lang w:eastAsia="zh-CN"/>
        </w:rPr>
        <w:t>10</w:t>
      </w:r>
      <w:r w:rsidRPr="008340EE">
        <w:rPr>
          <w:rFonts w:asciiTheme="minorHAnsi" w:hAnsiTheme="minorHAnsi" w:cstheme="minorHAnsi" w:hint="eastAsia"/>
          <w:szCs w:val="20"/>
          <w:lang w:eastAsia="zh-CN"/>
        </w:rPr>
        <w:t xml:space="preserve"> GHz</w:t>
      </w:r>
      <w:r w:rsidRPr="008340EE">
        <w:rPr>
          <w:rFonts w:asciiTheme="minorHAnsi" w:hAnsiTheme="minorHAnsi" w:cstheme="minorHAnsi" w:hint="eastAsia"/>
          <w:szCs w:val="20"/>
          <w:lang w:eastAsia="zh-CN"/>
        </w:rPr>
        <w:t>的测量结果提出了</w:t>
      </w:r>
      <w:r w:rsidR="007970DF">
        <w:rPr>
          <w:rFonts w:asciiTheme="minorHAnsi" w:hAnsiTheme="minorHAnsi" w:cstheme="minorHAnsi" w:hint="eastAsia"/>
          <w:szCs w:val="20"/>
          <w:lang w:eastAsia="zh-CN"/>
        </w:rPr>
        <w:t>对</w:t>
      </w:r>
      <w:r w:rsidR="007970DF" w:rsidRPr="00F778F6">
        <w:rPr>
          <w:rFonts w:eastAsia="Malgun Gothic"/>
          <w:lang w:val="en-GB" w:eastAsia="ko-KR"/>
        </w:rPr>
        <w:t>ITU-R P.1238-10</w:t>
      </w:r>
      <w:r w:rsidR="007970DF" w:rsidRPr="007970DF">
        <w:rPr>
          <w:rFonts w:asciiTheme="minorHAnsi" w:hAnsiTheme="minorHAnsi" w:cstheme="minorHAnsi" w:hint="eastAsia"/>
          <w:szCs w:val="20"/>
          <w:lang w:eastAsia="zh-CN"/>
        </w:rPr>
        <w:t>建议书进行</w:t>
      </w:r>
      <w:r w:rsidRPr="008340EE">
        <w:rPr>
          <w:rFonts w:asciiTheme="minorHAnsi" w:hAnsiTheme="minorHAnsi" w:cstheme="minorHAnsi" w:hint="eastAsia"/>
          <w:szCs w:val="20"/>
          <w:lang w:eastAsia="zh-CN"/>
        </w:rPr>
        <w:t>修订。该项建议</w:t>
      </w:r>
      <w:r w:rsidR="007970DF">
        <w:rPr>
          <w:rFonts w:asciiTheme="minorHAnsi" w:hAnsiTheme="minorHAnsi" w:cstheme="minorHAnsi" w:hint="eastAsia"/>
          <w:szCs w:val="20"/>
          <w:lang w:eastAsia="zh-CN"/>
        </w:rPr>
        <w:t>提出</w:t>
      </w:r>
      <w:r w:rsidRPr="008340EE">
        <w:rPr>
          <w:rFonts w:asciiTheme="minorHAnsi" w:hAnsiTheme="minorHAnsi" w:cstheme="minorHAnsi" w:hint="eastAsia"/>
          <w:szCs w:val="20"/>
          <w:lang w:eastAsia="zh-CN"/>
        </w:rPr>
        <w:t>将新的传输系数添加到</w:t>
      </w:r>
      <w:r w:rsidR="007970DF" w:rsidRPr="00F778F6">
        <w:rPr>
          <w:rFonts w:eastAsia="Malgun Gothic"/>
          <w:lang w:val="en-GB" w:eastAsia="ko-KR"/>
        </w:rPr>
        <w:t>ITU-R P.</w:t>
      </w:r>
      <w:r w:rsidR="007970DF" w:rsidRPr="007970DF">
        <w:rPr>
          <w:rFonts w:asciiTheme="minorHAnsi" w:hAnsiTheme="minorHAnsi" w:cstheme="minorHAnsi"/>
          <w:szCs w:val="20"/>
          <w:lang w:eastAsia="zh-CN"/>
        </w:rPr>
        <w:t>1238</w:t>
      </w:r>
      <w:r w:rsidR="007970DF" w:rsidRPr="007970DF">
        <w:rPr>
          <w:rFonts w:asciiTheme="minorHAnsi" w:hAnsiTheme="minorHAnsi" w:cstheme="minorHAnsi" w:hint="eastAsia"/>
          <w:szCs w:val="20"/>
          <w:lang w:eastAsia="zh-CN"/>
        </w:rPr>
        <w:t>建议书</w:t>
      </w:r>
      <w:r w:rsidRPr="008340EE">
        <w:rPr>
          <w:rFonts w:asciiTheme="minorHAnsi" w:hAnsiTheme="minorHAnsi" w:cstheme="minorHAnsi" w:hint="eastAsia"/>
          <w:szCs w:val="20"/>
          <w:lang w:eastAsia="zh-CN"/>
        </w:rPr>
        <w:t>表</w:t>
      </w:r>
      <w:r w:rsidR="007970DF">
        <w:rPr>
          <w:rFonts w:asciiTheme="minorHAnsi" w:hAnsiTheme="minorHAnsi" w:cstheme="minorHAnsi" w:hint="eastAsia"/>
          <w:szCs w:val="20"/>
          <w:lang w:eastAsia="zh-CN"/>
        </w:rPr>
        <w:t>3</w:t>
      </w:r>
      <w:r w:rsidRPr="008340EE">
        <w:rPr>
          <w:rFonts w:asciiTheme="minorHAnsi" w:hAnsiTheme="minorHAnsi" w:cstheme="minorHAnsi" w:hint="eastAsia"/>
          <w:szCs w:val="20"/>
          <w:lang w:eastAsia="zh-CN"/>
        </w:rPr>
        <w:t>中。</w:t>
      </w:r>
    </w:p>
    <w:p w14:paraId="14EC816F" w14:textId="77777777" w:rsidR="00156186" w:rsidRDefault="008340EE" w:rsidP="00156186">
      <w:pPr>
        <w:tabs>
          <w:tab w:val="clear" w:pos="794"/>
          <w:tab w:val="clear" w:pos="1191"/>
          <w:tab w:val="clear" w:pos="1588"/>
          <w:tab w:val="clear" w:pos="1985"/>
          <w:tab w:val="left" w:pos="1134"/>
          <w:tab w:val="left" w:pos="1871"/>
          <w:tab w:val="left" w:pos="2268"/>
        </w:tabs>
        <w:spacing w:before="120" w:line="240" w:lineRule="auto"/>
        <w:ind w:firstLineChars="200" w:firstLine="480"/>
        <w:rPr>
          <w:rFonts w:asciiTheme="minorHAnsi" w:hAnsiTheme="minorHAnsi" w:cstheme="minorHAnsi"/>
          <w:szCs w:val="20"/>
          <w:lang w:eastAsia="zh-CN"/>
        </w:rPr>
      </w:pPr>
      <w:r w:rsidRPr="008340EE">
        <w:rPr>
          <w:rFonts w:asciiTheme="minorHAnsi" w:hAnsiTheme="minorHAnsi" w:cstheme="minorHAnsi" w:hint="eastAsia"/>
          <w:szCs w:val="20"/>
          <w:lang w:eastAsia="zh-CN"/>
        </w:rPr>
        <w:t>第</w:t>
      </w:r>
      <w:r w:rsidRPr="008340EE">
        <w:rPr>
          <w:rFonts w:asciiTheme="minorHAnsi" w:hAnsiTheme="minorHAnsi" w:cstheme="minorHAnsi" w:hint="eastAsia"/>
          <w:szCs w:val="20"/>
          <w:lang w:eastAsia="zh-CN"/>
        </w:rPr>
        <w:t>2</w:t>
      </w:r>
      <w:r w:rsidRPr="008340EE">
        <w:rPr>
          <w:rFonts w:asciiTheme="minorHAnsi" w:hAnsiTheme="minorHAnsi" w:cstheme="minorHAnsi" w:hint="eastAsia"/>
          <w:szCs w:val="20"/>
          <w:lang w:eastAsia="zh-CN"/>
        </w:rPr>
        <w:t>项根据室内环境中的测量结果提出</w:t>
      </w:r>
      <w:r w:rsidR="00156186">
        <w:rPr>
          <w:rFonts w:asciiTheme="minorHAnsi" w:hAnsiTheme="minorHAnsi" w:cstheme="minorHAnsi" w:hint="eastAsia"/>
          <w:szCs w:val="20"/>
          <w:lang w:eastAsia="zh-CN"/>
        </w:rPr>
        <w:t>增加一个新的一般室内站点基本传输损耗模型</w:t>
      </w:r>
      <w:r w:rsidRPr="008340EE">
        <w:rPr>
          <w:rFonts w:asciiTheme="minorHAnsi" w:hAnsiTheme="minorHAnsi" w:cstheme="minorHAnsi" w:hint="eastAsia"/>
          <w:szCs w:val="20"/>
          <w:lang w:eastAsia="zh-CN"/>
        </w:rPr>
        <w:t>。</w:t>
      </w:r>
      <w:r w:rsidR="00156186" w:rsidRPr="00156186">
        <w:rPr>
          <w:rFonts w:asciiTheme="minorHAnsi" w:hAnsiTheme="minorHAnsi" w:cstheme="minorHAnsi" w:hint="eastAsia"/>
          <w:szCs w:val="20"/>
          <w:lang w:eastAsia="zh-CN"/>
        </w:rPr>
        <w:t>此外，通过提出新模型，从表</w:t>
      </w:r>
      <w:r w:rsidR="00156186" w:rsidRPr="00156186">
        <w:rPr>
          <w:rFonts w:asciiTheme="minorHAnsi" w:hAnsiTheme="minorHAnsi" w:cstheme="minorHAnsi" w:hint="eastAsia"/>
          <w:szCs w:val="20"/>
          <w:lang w:eastAsia="zh-CN"/>
        </w:rPr>
        <w:t>2</w:t>
      </w:r>
      <w:r w:rsidR="00156186" w:rsidRPr="00156186">
        <w:rPr>
          <w:rFonts w:asciiTheme="minorHAnsi" w:hAnsiTheme="minorHAnsi" w:cstheme="minorHAnsi" w:hint="eastAsia"/>
          <w:szCs w:val="20"/>
          <w:lang w:eastAsia="zh-CN"/>
        </w:rPr>
        <w:t>、</w:t>
      </w:r>
      <w:r w:rsidR="00156186" w:rsidRPr="00156186">
        <w:rPr>
          <w:rFonts w:asciiTheme="minorHAnsi" w:hAnsiTheme="minorHAnsi" w:cstheme="minorHAnsi" w:hint="eastAsia"/>
          <w:szCs w:val="20"/>
          <w:lang w:eastAsia="zh-CN"/>
        </w:rPr>
        <w:t>3</w:t>
      </w:r>
      <w:r w:rsidR="00156186" w:rsidRPr="00156186">
        <w:rPr>
          <w:rFonts w:asciiTheme="minorHAnsi" w:hAnsiTheme="minorHAnsi" w:cstheme="minorHAnsi" w:hint="eastAsia"/>
          <w:szCs w:val="20"/>
          <w:lang w:eastAsia="zh-CN"/>
        </w:rPr>
        <w:t>和</w:t>
      </w:r>
      <w:r w:rsidR="00156186" w:rsidRPr="00156186">
        <w:rPr>
          <w:rFonts w:asciiTheme="minorHAnsi" w:hAnsiTheme="minorHAnsi" w:cstheme="minorHAnsi" w:hint="eastAsia"/>
          <w:szCs w:val="20"/>
          <w:lang w:eastAsia="zh-CN"/>
        </w:rPr>
        <w:t>4</w:t>
      </w:r>
      <w:r w:rsidR="00156186" w:rsidRPr="00156186">
        <w:rPr>
          <w:rFonts w:asciiTheme="minorHAnsi" w:hAnsiTheme="minorHAnsi" w:cstheme="minorHAnsi" w:hint="eastAsia"/>
          <w:szCs w:val="20"/>
          <w:lang w:eastAsia="zh-CN"/>
        </w:rPr>
        <w:t>中删除了除定向天线情况之外的</w:t>
      </w:r>
      <w:r w:rsidR="00156186" w:rsidRPr="00156186">
        <w:rPr>
          <w:rFonts w:asciiTheme="minorHAnsi" w:hAnsiTheme="minorHAnsi" w:cstheme="minorHAnsi" w:hint="eastAsia"/>
          <w:szCs w:val="20"/>
          <w:lang w:eastAsia="zh-CN"/>
        </w:rPr>
        <w:t>100 GHz</w:t>
      </w:r>
      <w:r w:rsidR="00156186" w:rsidRPr="00156186">
        <w:rPr>
          <w:rFonts w:asciiTheme="minorHAnsi" w:hAnsiTheme="minorHAnsi" w:cstheme="minorHAnsi" w:hint="eastAsia"/>
          <w:szCs w:val="20"/>
          <w:lang w:eastAsia="zh-CN"/>
        </w:rPr>
        <w:t>以下</w:t>
      </w:r>
      <w:r w:rsidR="00156186">
        <w:rPr>
          <w:rFonts w:asciiTheme="minorHAnsi" w:hAnsiTheme="minorHAnsi" w:cstheme="minorHAnsi" w:hint="eastAsia"/>
          <w:szCs w:val="20"/>
          <w:lang w:eastAsia="zh-CN"/>
        </w:rPr>
        <w:t>的</w:t>
      </w:r>
      <w:r w:rsidR="00156186" w:rsidRPr="00156186">
        <w:rPr>
          <w:rFonts w:asciiTheme="minorHAnsi" w:hAnsiTheme="minorHAnsi" w:cstheme="minorHAnsi" w:hint="eastAsia"/>
          <w:szCs w:val="20"/>
          <w:lang w:eastAsia="zh-CN"/>
        </w:rPr>
        <w:t>办公</w:t>
      </w:r>
      <w:r w:rsidR="00156186">
        <w:rPr>
          <w:rFonts w:asciiTheme="minorHAnsi" w:hAnsiTheme="minorHAnsi" w:cstheme="minorHAnsi" w:hint="eastAsia"/>
          <w:szCs w:val="20"/>
          <w:lang w:eastAsia="zh-CN"/>
        </w:rPr>
        <w:t>室</w:t>
      </w:r>
      <w:r w:rsidR="00156186" w:rsidRPr="00156186">
        <w:rPr>
          <w:rFonts w:asciiTheme="minorHAnsi" w:hAnsiTheme="minorHAnsi" w:cstheme="minorHAnsi" w:hint="eastAsia"/>
          <w:szCs w:val="20"/>
          <w:lang w:eastAsia="zh-CN"/>
        </w:rPr>
        <w:t>、工厂和走廊环境的所有参数值，并将定向天线情况的当前模型和值移至特定</w:t>
      </w:r>
      <w:r w:rsidR="00156186">
        <w:rPr>
          <w:rFonts w:asciiTheme="minorHAnsi" w:hAnsiTheme="minorHAnsi" w:cstheme="minorHAnsi" w:hint="eastAsia"/>
          <w:szCs w:val="20"/>
          <w:lang w:eastAsia="zh-CN"/>
        </w:rPr>
        <w:t>站点</w:t>
      </w:r>
      <w:r w:rsidR="00156186" w:rsidRPr="00156186">
        <w:rPr>
          <w:rFonts w:asciiTheme="minorHAnsi" w:hAnsiTheme="minorHAnsi" w:cstheme="minorHAnsi" w:hint="eastAsia"/>
          <w:szCs w:val="20"/>
          <w:lang w:eastAsia="zh-CN"/>
        </w:rPr>
        <w:t>模型部分。</w:t>
      </w:r>
    </w:p>
    <w:p w14:paraId="1AF0BEB2" w14:textId="5F2A5B4A" w:rsidR="008340EE" w:rsidRPr="001572D7" w:rsidRDefault="00156186" w:rsidP="00156186">
      <w:pPr>
        <w:tabs>
          <w:tab w:val="clear" w:pos="794"/>
          <w:tab w:val="clear" w:pos="1191"/>
          <w:tab w:val="clear" w:pos="1588"/>
          <w:tab w:val="clear" w:pos="1985"/>
          <w:tab w:val="left" w:pos="1134"/>
          <w:tab w:val="left" w:pos="1871"/>
          <w:tab w:val="left" w:pos="2268"/>
        </w:tabs>
        <w:spacing w:before="120" w:line="240" w:lineRule="auto"/>
        <w:ind w:firstLineChars="200" w:firstLine="480"/>
        <w:rPr>
          <w:lang w:eastAsia="zh-CN"/>
        </w:rPr>
      </w:pPr>
      <w:r w:rsidRPr="00156186">
        <w:rPr>
          <w:rFonts w:hint="eastAsia"/>
          <w:lang w:val="en-GB" w:eastAsia="ja-JP"/>
        </w:rPr>
        <w:t>此外，由于增加了新的表格和方程式，</w:t>
      </w:r>
      <w:r>
        <w:rPr>
          <w:rFonts w:hint="eastAsia"/>
          <w:lang w:val="en-GB" w:eastAsia="zh-CN"/>
        </w:rPr>
        <w:t>因此对现有</w:t>
      </w:r>
      <w:r w:rsidRPr="00156186">
        <w:rPr>
          <w:rFonts w:hint="eastAsia"/>
          <w:lang w:val="en-GB" w:eastAsia="ja-JP"/>
        </w:rPr>
        <w:t>表格和方程式编号</w:t>
      </w:r>
      <w:r>
        <w:rPr>
          <w:rFonts w:hint="eastAsia"/>
          <w:lang w:val="en-GB" w:eastAsia="zh-CN"/>
        </w:rPr>
        <w:t>进行了</w:t>
      </w:r>
      <w:r w:rsidRPr="00156186">
        <w:rPr>
          <w:rFonts w:hint="eastAsia"/>
          <w:lang w:val="en-GB" w:eastAsia="ja-JP"/>
        </w:rPr>
        <w:t>重新编号。</w:t>
      </w:r>
    </w:p>
    <w:p w14:paraId="6A34B3B0" w14:textId="0F963F1A" w:rsidR="00BD0E3A" w:rsidRDefault="00BD0E3A" w:rsidP="00BD0E3A">
      <w:pPr>
        <w:tabs>
          <w:tab w:val="right" w:pos="9639"/>
        </w:tabs>
        <w:spacing w:before="480"/>
        <w:rPr>
          <w:rFonts w:asciiTheme="minorHAnsi" w:hAnsiTheme="minorHAnsi" w:cstheme="minorHAnsi"/>
          <w:szCs w:val="24"/>
          <w:lang w:val="en-GB" w:eastAsia="zh-CN"/>
        </w:rPr>
      </w:pPr>
      <w:r w:rsidRPr="00346DF2">
        <w:rPr>
          <w:rFonts w:asciiTheme="minorHAnsi" w:hAnsiTheme="minorHAnsi" w:cstheme="minorHAnsi"/>
          <w:szCs w:val="24"/>
          <w:u w:val="single"/>
          <w:lang w:val="en-GB" w:eastAsia="zh-CN"/>
        </w:rPr>
        <w:t>ITU-R P.1411-10</w:t>
      </w:r>
      <w:bookmarkEnd w:id="37"/>
      <w:r w:rsidR="000A0406">
        <w:rPr>
          <w:rFonts w:asciiTheme="minorHAnsi" w:hAnsiTheme="minorHAnsi" w:cstheme="minorHAnsi" w:hint="eastAsia"/>
          <w:szCs w:val="24"/>
          <w:u w:val="single"/>
          <w:lang w:val="en-GB" w:eastAsia="zh-CN"/>
        </w:rPr>
        <w:t>建议书修订草案</w:t>
      </w:r>
      <w:r w:rsidRPr="00346DF2">
        <w:rPr>
          <w:rFonts w:asciiTheme="minorHAnsi" w:hAnsiTheme="minorHAnsi" w:cstheme="minorHAnsi"/>
          <w:szCs w:val="24"/>
          <w:lang w:val="en-GB" w:eastAsia="zh-CN"/>
        </w:rPr>
        <w:tab/>
      </w:r>
      <w:bookmarkStart w:id="38" w:name="lt_pId096"/>
      <w:r w:rsidRPr="00346DF2">
        <w:rPr>
          <w:rFonts w:asciiTheme="minorHAnsi" w:hAnsiTheme="minorHAnsi" w:cstheme="minorHAnsi"/>
          <w:szCs w:val="24"/>
          <w:lang w:val="en-GB" w:eastAsia="zh-CN"/>
        </w:rPr>
        <w:t>3/35</w:t>
      </w:r>
      <w:bookmarkEnd w:id="38"/>
      <w:r w:rsidR="000A0406">
        <w:rPr>
          <w:rFonts w:asciiTheme="minorHAnsi" w:hAnsiTheme="minorHAnsi" w:cstheme="minorHAnsi" w:hint="eastAsia"/>
          <w:szCs w:val="24"/>
          <w:lang w:val="en-GB" w:eastAsia="zh-CN"/>
        </w:rPr>
        <w:t>号文件</w:t>
      </w:r>
    </w:p>
    <w:p w14:paraId="02DE4593" w14:textId="6F91C241" w:rsidR="00BD0E3A" w:rsidRPr="00F45C66" w:rsidRDefault="008340EE" w:rsidP="00F45C66">
      <w:pPr>
        <w:pStyle w:val="Rectitle"/>
        <w:rPr>
          <w:lang w:eastAsia="zh-CN"/>
        </w:rPr>
      </w:pPr>
      <w:r w:rsidRPr="00F45C66">
        <w:rPr>
          <w:rFonts w:hint="eastAsia"/>
          <w:lang w:eastAsia="zh-CN"/>
        </w:rPr>
        <w:t>300 MHz</w:t>
      </w:r>
      <w:r w:rsidRPr="00F45C66">
        <w:rPr>
          <w:rFonts w:hint="eastAsia"/>
          <w:lang w:eastAsia="zh-CN"/>
        </w:rPr>
        <w:t>至</w:t>
      </w:r>
      <w:r w:rsidRPr="00F45C66">
        <w:rPr>
          <w:rFonts w:hint="eastAsia"/>
          <w:lang w:eastAsia="zh-CN"/>
        </w:rPr>
        <w:t>100 GHz</w:t>
      </w:r>
      <w:r w:rsidRPr="00F45C66">
        <w:rPr>
          <w:rFonts w:hint="eastAsia"/>
          <w:lang w:eastAsia="zh-CN"/>
        </w:rPr>
        <w:t>频率范围内的短距离室外无线电通信系统和</w:t>
      </w:r>
      <w:r w:rsidR="00F45C66">
        <w:rPr>
          <w:lang w:eastAsia="zh-CN"/>
        </w:rPr>
        <w:br/>
      </w:r>
      <w:r w:rsidRPr="00F45C66">
        <w:rPr>
          <w:rFonts w:hint="eastAsia"/>
          <w:lang w:eastAsia="zh-CN"/>
        </w:rPr>
        <w:t>无线本地网规划所用的传播数据和预测方法</w:t>
      </w:r>
      <w:r w:rsidR="00BD0E3A" w:rsidRPr="00F45C66">
        <w:rPr>
          <w:lang w:eastAsia="zh-CN"/>
        </w:rPr>
        <w:t xml:space="preserve"> </w:t>
      </w:r>
    </w:p>
    <w:p w14:paraId="73963ABF" w14:textId="35716001" w:rsidR="00F22D77" w:rsidRPr="00F22D77" w:rsidRDefault="00F22D77" w:rsidP="000226BA">
      <w:pPr>
        <w:ind w:firstLineChars="200" w:firstLine="480"/>
        <w:rPr>
          <w:lang w:val="en-GB" w:eastAsia="zh-CN"/>
        </w:rPr>
      </w:pPr>
      <w:bookmarkStart w:id="39" w:name="_Hlk77339503"/>
      <w:r w:rsidRPr="00F22D77">
        <w:rPr>
          <w:rFonts w:hint="eastAsia"/>
          <w:lang w:val="en-GB" w:eastAsia="ja-JP"/>
        </w:rPr>
        <w:t>本文件针对以下五项修改提出了</w:t>
      </w:r>
      <w:r>
        <w:rPr>
          <w:lang w:val="en-GB" w:eastAsia="ja-JP"/>
        </w:rPr>
        <w:t>ITU-R P.1411-10</w:t>
      </w:r>
      <w:r>
        <w:rPr>
          <w:rFonts w:hint="eastAsia"/>
          <w:lang w:val="en-GB" w:eastAsia="zh-CN"/>
        </w:rPr>
        <w:t>建议书</w:t>
      </w:r>
      <w:r w:rsidRPr="00F22D77">
        <w:rPr>
          <w:rFonts w:hint="eastAsia"/>
          <w:lang w:val="en-GB" w:eastAsia="ja-JP"/>
        </w:rPr>
        <w:t>修订草案</w:t>
      </w:r>
      <w:r>
        <w:rPr>
          <w:rFonts w:hint="eastAsia"/>
          <w:lang w:val="en-GB" w:eastAsia="zh-CN"/>
        </w:rPr>
        <w:t>：</w:t>
      </w:r>
    </w:p>
    <w:p w14:paraId="6558B27C" w14:textId="6FBA51BB" w:rsidR="00F22D77" w:rsidRPr="00F22D77" w:rsidRDefault="00F22D77" w:rsidP="00F22D77">
      <w:pPr>
        <w:pStyle w:val="enumlev1"/>
        <w:rPr>
          <w:lang w:val="en-GB" w:eastAsia="ja-JP"/>
        </w:rPr>
      </w:pPr>
      <w:r w:rsidRPr="00F22D77">
        <w:rPr>
          <w:rFonts w:hint="eastAsia"/>
          <w:lang w:val="en-GB" w:eastAsia="ja-JP"/>
        </w:rPr>
        <w:t>1)</w:t>
      </w:r>
      <w:r>
        <w:rPr>
          <w:lang w:val="en-GB" w:eastAsia="ja-JP"/>
        </w:rPr>
        <w:tab/>
      </w:r>
      <w:r w:rsidRPr="00F22D77">
        <w:rPr>
          <w:rFonts w:hint="eastAsia"/>
          <w:lang w:val="en-GB" w:eastAsia="ja-JP"/>
        </w:rPr>
        <w:t>修改第</w:t>
      </w:r>
      <w:r w:rsidRPr="00F22D77">
        <w:rPr>
          <w:rFonts w:hint="eastAsia"/>
          <w:lang w:val="en-GB" w:eastAsia="ja-JP"/>
        </w:rPr>
        <w:t>4.1.1</w:t>
      </w:r>
      <w:r w:rsidRPr="00F22D77">
        <w:rPr>
          <w:rFonts w:hint="eastAsia"/>
          <w:lang w:val="en-GB" w:eastAsia="ja-JP"/>
        </w:rPr>
        <w:t>节中的表</w:t>
      </w:r>
      <w:r w:rsidRPr="00F22D77">
        <w:rPr>
          <w:rFonts w:hint="eastAsia"/>
          <w:lang w:val="en-GB" w:eastAsia="ja-JP"/>
        </w:rPr>
        <w:t>4</w:t>
      </w:r>
      <w:r w:rsidRPr="00F22D77">
        <w:rPr>
          <w:rFonts w:hint="eastAsia"/>
          <w:lang w:val="en-GB" w:eastAsia="ja-JP"/>
        </w:rPr>
        <w:t>，</w:t>
      </w:r>
      <w:r>
        <w:rPr>
          <w:rFonts w:hint="eastAsia"/>
          <w:lang w:val="en-GB" w:eastAsia="zh-CN"/>
        </w:rPr>
        <w:t>即</w:t>
      </w:r>
      <w:r w:rsidRPr="00F22D77">
        <w:rPr>
          <w:rFonts w:hint="eastAsia"/>
          <w:lang w:val="en-GB" w:eastAsia="ja-JP"/>
        </w:rPr>
        <w:t>根据城市地区的测量结果，将</w:t>
      </w:r>
      <w:r>
        <w:rPr>
          <w:rFonts w:hint="eastAsia"/>
          <w:lang w:val="en-GB" w:eastAsia="zh-CN"/>
        </w:rPr>
        <w:t>视距（</w:t>
      </w:r>
      <w:proofErr w:type="spellStart"/>
      <w:r w:rsidRPr="00F22D77">
        <w:rPr>
          <w:rFonts w:hint="eastAsia"/>
          <w:lang w:val="en-GB" w:eastAsia="ja-JP"/>
        </w:rPr>
        <w:t>LoS</w:t>
      </w:r>
      <w:proofErr w:type="spellEnd"/>
      <w:r>
        <w:rPr>
          <w:rFonts w:hint="eastAsia"/>
          <w:lang w:val="en-GB" w:eastAsia="zh-CN"/>
        </w:rPr>
        <w:t>）</w:t>
      </w:r>
      <w:r w:rsidRPr="00F22D77">
        <w:rPr>
          <w:rFonts w:hint="eastAsia"/>
          <w:lang w:val="en-GB" w:eastAsia="ja-JP"/>
        </w:rPr>
        <w:t>和</w:t>
      </w:r>
      <w:r>
        <w:rPr>
          <w:rFonts w:hint="eastAsia"/>
          <w:lang w:val="en-GB" w:eastAsia="zh-CN"/>
        </w:rPr>
        <w:t>非视距（</w:t>
      </w:r>
      <w:proofErr w:type="spellStart"/>
      <w:r w:rsidRPr="00F22D77">
        <w:rPr>
          <w:rFonts w:hint="eastAsia"/>
          <w:lang w:val="en-GB" w:eastAsia="ja-JP"/>
        </w:rPr>
        <w:t>NLoS</w:t>
      </w:r>
      <w:proofErr w:type="spellEnd"/>
      <w:r>
        <w:rPr>
          <w:rFonts w:hint="eastAsia"/>
          <w:lang w:val="en-GB" w:eastAsia="zh-CN"/>
        </w:rPr>
        <w:t>）一般性站点</w:t>
      </w:r>
      <w:r w:rsidRPr="00F22D77">
        <w:rPr>
          <w:rFonts w:hint="eastAsia"/>
          <w:lang w:val="en-GB" w:eastAsia="ja-JP"/>
        </w:rPr>
        <w:t>基本传输损耗模型的适用频率范围分别扩展至</w:t>
      </w:r>
      <w:r w:rsidRPr="00F22D77">
        <w:rPr>
          <w:rFonts w:hint="eastAsia"/>
          <w:lang w:val="en-GB" w:eastAsia="ja-JP"/>
        </w:rPr>
        <w:t>82 GHz</w:t>
      </w:r>
      <w:r w:rsidRPr="00F22D77">
        <w:rPr>
          <w:rFonts w:hint="eastAsia"/>
          <w:lang w:val="en-GB" w:eastAsia="ja-JP"/>
        </w:rPr>
        <w:t>。</w:t>
      </w:r>
    </w:p>
    <w:p w14:paraId="16C43E0E" w14:textId="6EDBB836" w:rsidR="00F22D77" w:rsidRPr="00F22D77" w:rsidRDefault="00F22D77" w:rsidP="00F22D77">
      <w:pPr>
        <w:pStyle w:val="enumlev1"/>
        <w:rPr>
          <w:lang w:val="en-GB" w:eastAsia="ja-JP"/>
        </w:rPr>
      </w:pPr>
      <w:r w:rsidRPr="00F22D77">
        <w:rPr>
          <w:rFonts w:hint="eastAsia"/>
          <w:lang w:val="en-GB" w:eastAsia="ja-JP"/>
        </w:rPr>
        <w:t>2)</w:t>
      </w:r>
      <w:r>
        <w:rPr>
          <w:lang w:val="en-GB" w:eastAsia="ja-JP"/>
        </w:rPr>
        <w:tab/>
      </w:r>
      <w:r w:rsidRPr="00F22D77">
        <w:rPr>
          <w:rFonts w:hint="eastAsia"/>
          <w:lang w:val="en-GB" w:eastAsia="ja-JP"/>
        </w:rPr>
        <w:t>修改第</w:t>
      </w:r>
      <w:r w:rsidRPr="00F22D77">
        <w:rPr>
          <w:rFonts w:hint="eastAsia"/>
          <w:lang w:val="en-GB" w:eastAsia="ja-JP"/>
        </w:rPr>
        <w:t>4.2.2</w:t>
      </w:r>
      <w:r w:rsidRPr="00F22D77">
        <w:rPr>
          <w:rFonts w:hint="eastAsia"/>
          <w:lang w:val="en-GB" w:eastAsia="ja-JP"/>
        </w:rPr>
        <w:t>节，将城市地区屋顶传播的特定站点基本传输损耗模型的适用频率范围从最高</w:t>
      </w:r>
      <w:r w:rsidRPr="00F22D77">
        <w:rPr>
          <w:rFonts w:hint="eastAsia"/>
          <w:lang w:val="en-GB" w:eastAsia="ja-JP"/>
        </w:rPr>
        <w:t>5</w:t>
      </w:r>
      <w:r w:rsidRPr="00F22D77">
        <w:rPr>
          <w:rFonts w:eastAsia="MS Mincho"/>
          <w:spacing w:val="-2"/>
          <w:lang w:val="en-GB" w:eastAsia="ko-KR"/>
        </w:rPr>
        <w:t xml:space="preserve"> </w:t>
      </w:r>
      <w:r>
        <w:rPr>
          <w:rFonts w:eastAsia="MS Mincho"/>
          <w:spacing w:val="-2"/>
          <w:lang w:val="en-GB" w:eastAsia="ko-KR"/>
        </w:rPr>
        <w:t>GHz</w:t>
      </w:r>
      <w:r w:rsidRPr="00F22D77">
        <w:rPr>
          <w:rFonts w:hint="eastAsia"/>
          <w:lang w:val="en-GB" w:eastAsia="ja-JP"/>
        </w:rPr>
        <w:t>扩展至最高</w:t>
      </w:r>
      <w:r w:rsidRPr="00F22D77">
        <w:rPr>
          <w:rFonts w:hint="eastAsia"/>
          <w:lang w:val="en-GB" w:eastAsia="ja-JP"/>
        </w:rPr>
        <w:t>26</w:t>
      </w:r>
      <w:r w:rsidRPr="00F22D77">
        <w:rPr>
          <w:rFonts w:eastAsia="MS Mincho"/>
          <w:spacing w:val="-2"/>
          <w:lang w:val="en-GB" w:eastAsia="ko-KR"/>
        </w:rPr>
        <w:t xml:space="preserve"> </w:t>
      </w:r>
      <w:r>
        <w:rPr>
          <w:rFonts w:eastAsia="MS Mincho"/>
          <w:spacing w:val="-2"/>
          <w:lang w:val="en-GB" w:eastAsia="ko-KR"/>
        </w:rPr>
        <w:t>GHz</w:t>
      </w:r>
      <w:r w:rsidRPr="00F22D77">
        <w:rPr>
          <w:rFonts w:hint="eastAsia"/>
          <w:lang w:val="en-GB" w:eastAsia="ja-JP"/>
        </w:rPr>
        <w:t>。</w:t>
      </w:r>
    </w:p>
    <w:p w14:paraId="018D4DFF" w14:textId="27273E0A" w:rsidR="00F22D77" w:rsidRPr="00F22D77" w:rsidRDefault="00F22D77" w:rsidP="00F22D77">
      <w:pPr>
        <w:pStyle w:val="enumlev1"/>
        <w:rPr>
          <w:lang w:val="en-GB" w:eastAsia="ja-JP"/>
        </w:rPr>
      </w:pPr>
      <w:r w:rsidRPr="00F22D77">
        <w:rPr>
          <w:rFonts w:hint="eastAsia"/>
          <w:lang w:val="en-GB" w:eastAsia="ja-JP"/>
        </w:rPr>
        <w:t>3)</w:t>
      </w:r>
      <w:r>
        <w:rPr>
          <w:lang w:val="en-GB" w:eastAsia="ja-JP"/>
        </w:rPr>
        <w:tab/>
      </w:r>
      <w:r w:rsidRPr="00F22D77">
        <w:rPr>
          <w:rFonts w:hint="eastAsia"/>
          <w:lang w:val="en-GB" w:eastAsia="ja-JP"/>
        </w:rPr>
        <w:t>对第</w:t>
      </w:r>
      <w:r w:rsidRPr="00F22D77">
        <w:rPr>
          <w:rFonts w:hint="eastAsia"/>
          <w:lang w:val="en-GB" w:eastAsia="ja-JP"/>
        </w:rPr>
        <w:t>9.1</w:t>
      </w:r>
      <w:r w:rsidRPr="00F22D77">
        <w:rPr>
          <w:rFonts w:hint="eastAsia"/>
          <w:lang w:val="en-GB" w:eastAsia="ja-JP"/>
        </w:rPr>
        <w:t>节的修改，增加了高架桥和隧道等</w:t>
      </w:r>
      <w:r w:rsidR="00AB6D84" w:rsidRPr="00F22D77">
        <w:rPr>
          <w:rFonts w:hint="eastAsia"/>
          <w:lang w:val="en-GB" w:eastAsia="ja-JP"/>
        </w:rPr>
        <w:t>场景</w:t>
      </w:r>
      <w:r w:rsidR="00AB6D84">
        <w:rPr>
          <w:rFonts w:hint="eastAsia"/>
          <w:lang w:val="en-GB" w:eastAsia="zh-CN"/>
        </w:rPr>
        <w:t>下有关</w:t>
      </w:r>
      <w:r w:rsidRPr="00F22D77">
        <w:rPr>
          <w:rFonts w:hint="eastAsia"/>
          <w:lang w:val="en-GB" w:eastAsia="ja-JP"/>
        </w:rPr>
        <w:t>高速列车</w:t>
      </w:r>
      <w:r w:rsidR="00AB6D84">
        <w:rPr>
          <w:rFonts w:hint="eastAsia"/>
          <w:lang w:val="en-GB" w:eastAsia="zh-CN"/>
        </w:rPr>
        <w:t>使用</w:t>
      </w:r>
      <w:r w:rsidRPr="00F22D77">
        <w:rPr>
          <w:rFonts w:hint="eastAsia"/>
          <w:lang w:val="en-GB" w:eastAsia="ja-JP"/>
        </w:rPr>
        <w:t>28 GHz</w:t>
      </w:r>
      <w:r w:rsidRPr="00F22D77">
        <w:rPr>
          <w:rFonts w:hint="eastAsia"/>
          <w:lang w:val="en-GB" w:eastAsia="ja-JP"/>
        </w:rPr>
        <w:t>的新测量结果，</w:t>
      </w:r>
      <w:r w:rsidR="00AB6D84">
        <w:rPr>
          <w:rFonts w:hint="eastAsia"/>
          <w:lang w:val="en-GB" w:eastAsia="zh-CN"/>
        </w:rPr>
        <w:t>在文中纳入</w:t>
      </w:r>
      <w:r w:rsidRPr="00F22D77">
        <w:rPr>
          <w:rFonts w:hint="eastAsia"/>
          <w:lang w:val="en-GB" w:eastAsia="ja-JP"/>
        </w:rPr>
        <w:t>说明，</w:t>
      </w:r>
      <w:r w:rsidR="00AB6D84">
        <w:rPr>
          <w:rFonts w:hint="eastAsia"/>
          <w:lang w:val="en-GB" w:eastAsia="zh-CN"/>
        </w:rPr>
        <w:t>以便</w:t>
      </w:r>
      <w:r w:rsidRPr="00F22D77">
        <w:rPr>
          <w:rFonts w:hint="eastAsia"/>
          <w:lang w:val="en-GB" w:eastAsia="ja-JP"/>
        </w:rPr>
        <w:t>清楚地解释该节高速列车场景中的高多普勒频移。</w:t>
      </w:r>
    </w:p>
    <w:p w14:paraId="1BF4E3BC" w14:textId="7BB3D680" w:rsidR="00F22D77" w:rsidRPr="00346DF2" w:rsidRDefault="00F22D77" w:rsidP="00F22D77">
      <w:pPr>
        <w:pStyle w:val="enumlev1"/>
        <w:rPr>
          <w:lang w:val="en-GB" w:eastAsia="ja-JP"/>
        </w:rPr>
      </w:pPr>
      <w:r w:rsidRPr="00F22D77">
        <w:rPr>
          <w:rFonts w:hint="eastAsia"/>
          <w:lang w:val="en-GB" w:eastAsia="ja-JP"/>
        </w:rPr>
        <w:t>4)</w:t>
      </w:r>
      <w:r>
        <w:rPr>
          <w:lang w:val="en-GB" w:eastAsia="ja-JP"/>
        </w:rPr>
        <w:tab/>
      </w:r>
      <w:r w:rsidRPr="00F22D77">
        <w:rPr>
          <w:rFonts w:hint="eastAsia"/>
          <w:lang w:val="en-GB" w:eastAsia="ja-JP"/>
        </w:rPr>
        <w:t>对第</w:t>
      </w:r>
      <w:r w:rsidRPr="00F22D77">
        <w:rPr>
          <w:rFonts w:hint="eastAsia"/>
          <w:lang w:val="en-GB" w:eastAsia="ja-JP"/>
        </w:rPr>
        <w:t>9.2</w:t>
      </w:r>
      <w:r w:rsidRPr="00F22D77">
        <w:rPr>
          <w:rFonts w:hint="eastAsia"/>
          <w:lang w:val="en-GB" w:eastAsia="ja-JP"/>
        </w:rPr>
        <w:t>节的修改，增加了新的传播特性，如</w:t>
      </w:r>
      <w:r w:rsidRPr="00F22D77">
        <w:rPr>
          <w:rFonts w:hint="eastAsia"/>
          <w:lang w:val="en-GB" w:eastAsia="ja-JP"/>
        </w:rPr>
        <w:t>5.9</w:t>
      </w:r>
      <w:r w:rsidR="00AB6D84" w:rsidRPr="00AB6D84">
        <w:rPr>
          <w:lang w:val="en-GB" w:eastAsia="ja-JP"/>
        </w:rPr>
        <w:t xml:space="preserve"> </w:t>
      </w:r>
      <w:r w:rsidR="00AB6D84" w:rsidRPr="00346DF2">
        <w:rPr>
          <w:lang w:val="en-GB" w:eastAsia="ja-JP"/>
        </w:rPr>
        <w:t>GHz</w:t>
      </w:r>
      <w:r w:rsidRPr="00F22D77">
        <w:rPr>
          <w:rFonts w:hint="eastAsia"/>
          <w:lang w:val="en-GB" w:eastAsia="ja-JP"/>
        </w:rPr>
        <w:t>下的静态距离、延迟扩展和</w:t>
      </w:r>
      <w:r w:rsidRPr="00F22D77">
        <w:rPr>
          <w:rFonts w:hint="eastAsia"/>
          <w:lang w:val="en-GB" w:eastAsia="ja-JP"/>
        </w:rPr>
        <w:t>K</w:t>
      </w:r>
      <w:r w:rsidRPr="00F22D77">
        <w:rPr>
          <w:rFonts w:hint="eastAsia"/>
          <w:lang w:val="en-GB" w:eastAsia="ja-JP"/>
        </w:rPr>
        <w:t>因子，</w:t>
      </w:r>
      <w:r w:rsidR="00AB6D84">
        <w:rPr>
          <w:rFonts w:hint="eastAsia"/>
          <w:lang w:val="en-GB" w:eastAsia="zh-CN"/>
        </w:rPr>
        <w:t>同时亦</w:t>
      </w:r>
      <w:r w:rsidRPr="00F22D77">
        <w:rPr>
          <w:rFonts w:hint="eastAsia"/>
          <w:lang w:val="en-GB" w:eastAsia="ja-JP"/>
        </w:rPr>
        <w:t>考虑</w:t>
      </w:r>
      <w:r w:rsidR="00AB6D84">
        <w:rPr>
          <w:rFonts w:hint="eastAsia"/>
          <w:lang w:val="en-GB" w:eastAsia="zh-CN"/>
        </w:rPr>
        <w:t>到</w:t>
      </w:r>
      <w:r w:rsidRPr="00F22D77">
        <w:rPr>
          <w:rFonts w:hint="eastAsia"/>
          <w:lang w:val="en-GB" w:eastAsia="ja-JP"/>
        </w:rPr>
        <w:t>高速公路环境</w:t>
      </w:r>
      <w:r w:rsidR="00AB6D84">
        <w:rPr>
          <w:rFonts w:hint="eastAsia"/>
          <w:lang w:val="en-GB" w:eastAsia="zh-CN"/>
        </w:rPr>
        <w:t>下</w:t>
      </w:r>
      <w:r w:rsidRPr="00F22D77">
        <w:rPr>
          <w:rFonts w:hint="eastAsia"/>
          <w:lang w:val="en-GB" w:eastAsia="ja-JP"/>
        </w:rPr>
        <w:t>的车对车</w:t>
      </w:r>
      <w:r w:rsidR="00AB6D84">
        <w:rPr>
          <w:rFonts w:hint="eastAsia"/>
          <w:lang w:val="en-GB" w:eastAsia="ja-JP"/>
        </w:rPr>
        <w:t>（</w:t>
      </w:r>
      <w:r w:rsidRPr="00F22D77">
        <w:rPr>
          <w:rFonts w:hint="eastAsia"/>
          <w:lang w:val="en-GB" w:eastAsia="ja-JP"/>
        </w:rPr>
        <w:t>V2V</w:t>
      </w:r>
      <w:r w:rsidR="00AB6D84">
        <w:rPr>
          <w:rFonts w:hint="eastAsia"/>
          <w:lang w:val="en-GB" w:eastAsia="ja-JP"/>
        </w:rPr>
        <w:t>）</w:t>
      </w:r>
      <w:r w:rsidRPr="00F22D77">
        <w:rPr>
          <w:rFonts w:hint="eastAsia"/>
          <w:lang w:val="en-GB" w:eastAsia="ja-JP"/>
        </w:rPr>
        <w:t>通信场景。</w:t>
      </w:r>
    </w:p>
    <w:p w14:paraId="6B86ADB4" w14:textId="237E78A6" w:rsidR="00BD0E3A" w:rsidRPr="001572D7" w:rsidRDefault="00BD0E3A" w:rsidP="00BD0E3A">
      <w:pPr>
        <w:pStyle w:val="enumlev1"/>
      </w:pPr>
      <w:r w:rsidRPr="00346DF2">
        <w:rPr>
          <w:rFonts w:eastAsia="Malgun Gothic"/>
          <w:lang w:val="en-GB" w:eastAsia="ko-KR"/>
        </w:rPr>
        <w:t>5</w:t>
      </w:r>
      <w:r w:rsidRPr="00346DF2">
        <w:rPr>
          <w:lang w:val="en-GB" w:eastAsia="ja-JP"/>
        </w:rPr>
        <w:t>)</w:t>
      </w:r>
      <w:r w:rsidRPr="00346DF2">
        <w:rPr>
          <w:lang w:val="en-GB" w:eastAsia="ja-JP"/>
        </w:rPr>
        <w:tab/>
      </w:r>
      <w:bookmarkEnd w:id="39"/>
      <w:r w:rsidR="008340EE" w:rsidRPr="001D4FAB">
        <w:rPr>
          <w:lang w:eastAsia="zh-CN"/>
        </w:rPr>
        <w:t>多处</w:t>
      </w:r>
      <w:r w:rsidR="008340EE" w:rsidRPr="00CE1955">
        <w:rPr>
          <w:rFonts w:hint="eastAsia"/>
          <w:lang w:eastAsia="zh-CN"/>
        </w:rPr>
        <w:t>编辑更正</w:t>
      </w:r>
      <w:r w:rsidR="008340EE">
        <w:rPr>
          <w:rFonts w:hint="eastAsia"/>
          <w:lang w:eastAsia="zh-CN"/>
        </w:rPr>
        <w:t>。</w:t>
      </w:r>
    </w:p>
    <w:p w14:paraId="76E6D241" w14:textId="77777777" w:rsidR="000226BA" w:rsidRDefault="000226B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en-GB" w:eastAsia="zh-CN"/>
        </w:rPr>
      </w:pPr>
      <w:bookmarkStart w:id="40" w:name="lt_pId110"/>
      <w:r>
        <w:rPr>
          <w:rFonts w:asciiTheme="minorHAnsi" w:hAnsiTheme="minorHAnsi" w:cstheme="minorHAnsi"/>
          <w:szCs w:val="24"/>
          <w:u w:val="single"/>
          <w:lang w:val="en-GB" w:eastAsia="zh-CN"/>
        </w:rPr>
        <w:br w:type="page"/>
      </w:r>
    </w:p>
    <w:p w14:paraId="28C2B84B" w14:textId="26932B09" w:rsidR="00BD0E3A" w:rsidRDefault="00BD0E3A" w:rsidP="00BD0E3A">
      <w:pPr>
        <w:keepNext/>
        <w:keepLines/>
        <w:tabs>
          <w:tab w:val="right" w:pos="9639"/>
        </w:tabs>
        <w:spacing w:before="480"/>
        <w:rPr>
          <w:rFonts w:asciiTheme="minorHAnsi" w:hAnsiTheme="minorHAnsi" w:cstheme="minorHAnsi"/>
          <w:szCs w:val="24"/>
          <w:lang w:val="en-GB" w:eastAsia="zh-CN"/>
        </w:rPr>
      </w:pPr>
      <w:r w:rsidRPr="00346DF2">
        <w:rPr>
          <w:rFonts w:asciiTheme="minorHAnsi" w:hAnsiTheme="minorHAnsi" w:cstheme="minorHAnsi"/>
          <w:szCs w:val="24"/>
          <w:u w:val="single"/>
          <w:lang w:val="en-GB" w:eastAsia="zh-CN"/>
        </w:rPr>
        <w:lastRenderedPageBreak/>
        <w:t>ITU-R P.528-4</w:t>
      </w:r>
      <w:bookmarkEnd w:id="40"/>
      <w:r w:rsidR="000A0406">
        <w:rPr>
          <w:rFonts w:asciiTheme="minorHAnsi" w:hAnsiTheme="minorHAnsi" w:cstheme="minorHAnsi" w:hint="eastAsia"/>
          <w:szCs w:val="24"/>
          <w:u w:val="single"/>
          <w:lang w:val="en-GB" w:eastAsia="zh-CN"/>
        </w:rPr>
        <w:t>建议书修订草案</w:t>
      </w:r>
      <w:r>
        <w:rPr>
          <w:rFonts w:asciiTheme="minorHAnsi" w:hAnsiTheme="minorHAnsi" w:cstheme="minorHAnsi"/>
          <w:szCs w:val="24"/>
          <w:lang w:val="en-GB" w:eastAsia="zh-CN"/>
        </w:rPr>
        <w:tab/>
      </w:r>
      <w:bookmarkStart w:id="41" w:name="lt_pId111"/>
      <w:r>
        <w:rPr>
          <w:rFonts w:asciiTheme="minorHAnsi" w:hAnsiTheme="minorHAnsi" w:cstheme="minorHAnsi"/>
          <w:szCs w:val="24"/>
          <w:lang w:val="en-GB" w:eastAsia="zh-CN"/>
        </w:rPr>
        <w:t>3/38(Rev.</w:t>
      </w:r>
      <w:proofErr w:type="gramStart"/>
      <w:r>
        <w:rPr>
          <w:rFonts w:asciiTheme="minorHAnsi" w:hAnsiTheme="minorHAnsi" w:cstheme="minorHAnsi"/>
          <w:szCs w:val="24"/>
          <w:lang w:val="en-GB" w:eastAsia="zh-CN"/>
        </w:rPr>
        <w:t>1)</w:t>
      </w:r>
      <w:bookmarkEnd w:id="41"/>
      <w:r w:rsidR="000A0406">
        <w:rPr>
          <w:rFonts w:asciiTheme="minorHAnsi" w:hAnsiTheme="minorHAnsi" w:cstheme="minorHAnsi" w:hint="eastAsia"/>
          <w:szCs w:val="24"/>
          <w:lang w:val="en-GB" w:eastAsia="zh-CN"/>
        </w:rPr>
        <w:t>号文件</w:t>
      </w:r>
      <w:proofErr w:type="gramEnd"/>
    </w:p>
    <w:p w14:paraId="5124F049" w14:textId="101D0D97" w:rsidR="00BD0E3A" w:rsidRPr="00F45C66" w:rsidRDefault="008340EE" w:rsidP="00F45C66">
      <w:pPr>
        <w:pStyle w:val="Rectitle"/>
        <w:rPr>
          <w:lang w:eastAsia="zh-CN"/>
        </w:rPr>
      </w:pPr>
      <w:r w:rsidRPr="00F45C66">
        <w:rPr>
          <w:rFonts w:hint="eastAsia"/>
          <w:lang w:eastAsia="zh-CN"/>
        </w:rPr>
        <w:t>使用</w:t>
      </w:r>
      <w:r w:rsidRPr="00F45C66">
        <w:rPr>
          <w:rFonts w:hint="eastAsia"/>
          <w:lang w:eastAsia="zh-CN"/>
        </w:rPr>
        <w:t>VHF</w:t>
      </w:r>
      <w:r w:rsidRPr="00F45C66">
        <w:rPr>
          <w:rFonts w:hint="eastAsia"/>
          <w:lang w:eastAsia="zh-CN"/>
        </w:rPr>
        <w:t>、</w:t>
      </w:r>
      <w:r w:rsidRPr="00F45C66">
        <w:rPr>
          <w:rFonts w:hint="eastAsia"/>
          <w:lang w:eastAsia="zh-CN"/>
        </w:rPr>
        <w:t>UHF</w:t>
      </w:r>
      <w:r w:rsidRPr="00F45C66">
        <w:rPr>
          <w:rFonts w:hint="eastAsia"/>
          <w:lang w:eastAsia="zh-CN"/>
        </w:rPr>
        <w:t>和</w:t>
      </w:r>
      <w:r w:rsidRPr="00F45C66">
        <w:rPr>
          <w:rFonts w:hint="eastAsia"/>
          <w:lang w:eastAsia="zh-CN"/>
        </w:rPr>
        <w:t>SHF</w:t>
      </w:r>
      <w:r w:rsidRPr="00F45C66">
        <w:rPr>
          <w:rFonts w:hint="eastAsia"/>
          <w:lang w:eastAsia="zh-CN"/>
        </w:rPr>
        <w:t>频段的航空移动和无线电导航业务的</w:t>
      </w:r>
      <w:r w:rsidR="00F45C66">
        <w:rPr>
          <w:lang w:eastAsia="zh-CN"/>
        </w:rPr>
        <w:br/>
      </w:r>
      <w:r w:rsidRPr="00F45C66">
        <w:rPr>
          <w:rFonts w:hint="eastAsia"/>
          <w:lang w:eastAsia="zh-CN"/>
        </w:rPr>
        <w:t>传播预测方法</w:t>
      </w:r>
    </w:p>
    <w:p w14:paraId="1122EE99" w14:textId="4CC687F0" w:rsidR="00BD0E3A" w:rsidRDefault="00BD0E3A" w:rsidP="000226BA">
      <w:pPr>
        <w:ind w:firstLineChars="200" w:firstLine="480"/>
        <w:rPr>
          <w:lang w:val="en-GB" w:eastAsia="ja-JP"/>
        </w:rPr>
      </w:pPr>
      <w:bookmarkStart w:id="42" w:name="lt_pId113"/>
      <w:r w:rsidRPr="00346DF2">
        <w:rPr>
          <w:color w:val="000000" w:themeColor="text1"/>
          <w:lang w:val="en-GB" w:eastAsia="ja-JP"/>
        </w:rPr>
        <w:t>ITU-R P.528-4</w:t>
      </w:r>
      <w:r w:rsidR="00AB6D84">
        <w:rPr>
          <w:rFonts w:hint="eastAsia"/>
          <w:color w:val="000000" w:themeColor="text1"/>
          <w:lang w:val="en-GB" w:eastAsia="zh-CN"/>
        </w:rPr>
        <w:t>建议书</w:t>
      </w:r>
      <w:r w:rsidR="00AB6D84" w:rsidRPr="00AB6D84">
        <w:rPr>
          <w:rFonts w:asciiTheme="minorHAnsi" w:hAnsiTheme="minorHAnsi" w:cstheme="minorHAnsi" w:hint="eastAsia"/>
          <w:szCs w:val="24"/>
          <w:lang w:val="en-GB" w:eastAsia="zh-CN"/>
        </w:rPr>
        <w:t>修订草案中提议的变更包括以下内容</w:t>
      </w:r>
      <w:r w:rsidR="00AB6D84">
        <w:rPr>
          <w:rFonts w:asciiTheme="minorHAnsi" w:hAnsiTheme="minorHAnsi" w:cstheme="minorHAnsi" w:hint="eastAsia"/>
          <w:szCs w:val="24"/>
          <w:lang w:val="en-GB" w:eastAsia="zh-CN"/>
        </w:rPr>
        <w:t>：</w:t>
      </w:r>
      <w:bookmarkEnd w:id="42"/>
    </w:p>
    <w:p w14:paraId="04282167" w14:textId="797D394A" w:rsidR="00BD0E3A" w:rsidRDefault="00BD0E3A" w:rsidP="00BD0E3A">
      <w:pPr>
        <w:pStyle w:val="enumlev1"/>
        <w:rPr>
          <w:lang w:val="en-GB" w:eastAsia="zh-CN"/>
        </w:rPr>
      </w:pPr>
      <w:r>
        <w:rPr>
          <w:lang w:val="en-GB" w:eastAsia="zh-CN"/>
        </w:rPr>
        <w:t>1</w:t>
      </w:r>
      <w:r>
        <w:rPr>
          <w:lang w:val="en-GB" w:eastAsia="zh-CN"/>
        </w:rPr>
        <w:tab/>
      </w:r>
      <w:r w:rsidR="00AB6D84" w:rsidRPr="00AB6D84">
        <w:rPr>
          <w:rFonts w:hint="eastAsia"/>
          <w:lang w:val="en-GB" w:eastAsia="zh-CN"/>
        </w:rPr>
        <w:t>由于终端高度限制为</w:t>
      </w:r>
      <w:r w:rsidR="00AB6D84" w:rsidRPr="00AB6D84">
        <w:rPr>
          <w:rFonts w:hint="eastAsia"/>
          <w:lang w:val="en-GB" w:eastAsia="zh-CN"/>
        </w:rPr>
        <w:t>20</w:t>
      </w:r>
      <w:r w:rsidR="00AB6D84" w:rsidRPr="00AB6D84">
        <w:rPr>
          <w:rFonts w:hint="eastAsia"/>
          <w:lang w:val="en-GB" w:eastAsia="zh-CN"/>
        </w:rPr>
        <w:t>公里，为避免混淆，在</w:t>
      </w:r>
      <w:r w:rsidR="00AB6D84">
        <w:rPr>
          <w:rFonts w:hint="eastAsia"/>
          <w:lang w:val="en-GB" w:eastAsia="zh-CN"/>
        </w:rPr>
        <w:t>相关</w:t>
      </w:r>
      <w:r w:rsidR="00AB6D84" w:rsidRPr="00AB6D84">
        <w:rPr>
          <w:rFonts w:hint="eastAsia"/>
          <w:lang w:val="en-GB" w:eastAsia="zh-CN"/>
        </w:rPr>
        <w:t>范围中删除</w:t>
      </w:r>
      <w:r w:rsidR="00AB6D84" w:rsidRPr="00AB6D84">
        <w:rPr>
          <w:rFonts w:ascii="STKaiti" w:eastAsia="STKaiti" w:hAnsi="STKaiti" w:hint="eastAsia"/>
          <w:lang w:val="en-GB" w:eastAsia="zh-CN"/>
        </w:rPr>
        <w:t>卫星</w:t>
      </w:r>
      <w:r w:rsidR="00AB6D84" w:rsidRPr="00AB6D84">
        <w:rPr>
          <w:rFonts w:hint="eastAsia"/>
          <w:lang w:val="en-GB" w:eastAsia="zh-CN"/>
        </w:rPr>
        <w:t>一词。</w:t>
      </w:r>
    </w:p>
    <w:p w14:paraId="12961A47" w14:textId="47CE4899" w:rsidR="00BD0E3A" w:rsidRDefault="00BD0E3A" w:rsidP="00BD0E3A">
      <w:pPr>
        <w:pStyle w:val="enumlev1"/>
        <w:rPr>
          <w:lang w:val="en-GB" w:eastAsia="zh-CN"/>
        </w:rPr>
      </w:pPr>
      <w:r>
        <w:rPr>
          <w:lang w:val="en-GB" w:eastAsia="zh-CN"/>
        </w:rPr>
        <w:t>2</w:t>
      </w:r>
      <w:r>
        <w:rPr>
          <w:lang w:val="en-GB" w:eastAsia="zh-CN"/>
        </w:rPr>
        <w:tab/>
      </w:r>
      <w:r w:rsidR="001549F3">
        <w:rPr>
          <w:rFonts w:hint="eastAsia"/>
          <w:lang w:eastAsia="zh-CN"/>
        </w:rPr>
        <w:t>将</w:t>
      </w:r>
      <w:r w:rsidR="001549F3" w:rsidRPr="001549F3">
        <w:rPr>
          <w:rFonts w:hint="eastAsia"/>
          <w:lang w:val="en-GB" w:eastAsia="zh-CN"/>
        </w:rPr>
        <w:t>时间可变性从概率变为百分比</w:t>
      </w:r>
      <m:oMath>
        <m:r>
          <w:rPr>
            <w:rFonts w:ascii="Cambria Math" w:hAnsi="Cambria Math"/>
            <w:lang w:val="en-GB" w:eastAsia="zh-CN"/>
          </w:rPr>
          <m:t>p</m:t>
        </m:r>
      </m:oMath>
      <w:r w:rsidR="001549F3" w:rsidRPr="001549F3">
        <w:rPr>
          <w:rFonts w:hint="eastAsia"/>
          <w:lang w:val="en-GB" w:eastAsia="zh-CN"/>
        </w:rPr>
        <w:t>，</w:t>
      </w:r>
      <w:r w:rsidR="001549F3">
        <w:rPr>
          <w:rFonts w:hint="eastAsia"/>
          <w:lang w:val="en-GB" w:eastAsia="zh-CN"/>
        </w:rPr>
        <w:t>从而</w:t>
      </w:r>
      <w:r w:rsidR="001549F3" w:rsidRPr="001549F3">
        <w:rPr>
          <w:rFonts w:hint="eastAsia"/>
          <w:lang w:val="en-GB" w:eastAsia="zh-CN"/>
        </w:rPr>
        <w:t>与其他</w:t>
      </w:r>
      <w:r w:rsidR="001549F3" w:rsidRPr="001549F3">
        <w:rPr>
          <w:rFonts w:hint="eastAsia"/>
          <w:lang w:val="en-GB" w:eastAsia="zh-CN"/>
        </w:rPr>
        <w:t>P</w:t>
      </w:r>
      <w:r w:rsidR="001549F3" w:rsidRPr="001549F3">
        <w:rPr>
          <w:rFonts w:hint="eastAsia"/>
          <w:lang w:val="en-GB" w:eastAsia="zh-CN"/>
        </w:rPr>
        <w:t>系列建议</w:t>
      </w:r>
      <w:r w:rsidR="001549F3">
        <w:rPr>
          <w:rFonts w:hint="eastAsia"/>
          <w:lang w:val="en-GB" w:eastAsia="zh-CN"/>
        </w:rPr>
        <w:t>书中</w:t>
      </w:r>
      <w:r w:rsidR="001549F3" w:rsidRPr="001549F3">
        <w:rPr>
          <w:rFonts w:hint="eastAsia"/>
          <w:lang w:val="en-GB" w:eastAsia="zh-CN"/>
        </w:rPr>
        <w:t>的表</w:t>
      </w:r>
      <w:r w:rsidR="001549F3">
        <w:rPr>
          <w:rFonts w:hint="eastAsia"/>
          <w:lang w:val="en-GB" w:eastAsia="zh-CN"/>
        </w:rPr>
        <w:t>达</w:t>
      </w:r>
      <w:r w:rsidR="001549F3" w:rsidRPr="001549F3">
        <w:rPr>
          <w:rFonts w:hint="eastAsia"/>
          <w:lang w:val="en-GB" w:eastAsia="zh-CN"/>
        </w:rPr>
        <w:t>保持一致。</w:t>
      </w:r>
    </w:p>
    <w:p w14:paraId="237ACF91" w14:textId="230EC1EA" w:rsidR="00BD0E3A" w:rsidRDefault="00BD0E3A" w:rsidP="00BD0E3A">
      <w:pPr>
        <w:pStyle w:val="enumlev1"/>
        <w:rPr>
          <w:lang w:val="en-GB" w:eastAsia="zh-CN"/>
        </w:rPr>
      </w:pPr>
      <w:r>
        <w:rPr>
          <w:lang w:val="en-GB" w:eastAsia="zh-CN"/>
        </w:rPr>
        <w:t>3</w:t>
      </w:r>
      <w:r>
        <w:rPr>
          <w:lang w:val="en-GB" w:eastAsia="zh-CN"/>
        </w:rPr>
        <w:tab/>
      </w:r>
      <w:r w:rsidR="001549F3" w:rsidRPr="001549F3">
        <w:rPr>
          <w:rFonts w:hint="eastAsia"/>
          <w:lang w:val="en-GB" w:eastAsia="zh-CN"/>
        </w:rPr>
        <w:t>增加对垂直极化的支持。</w:t>
      </w:r>
    </w:p>
    <w:p w14:paraId="3979A2E0" w14:textId="21D57628" w:rsidR="00BD0E3A" w:rsidRDefault="00BD0E3A" w:rsidP="00BD0E3A">
      <w:pPr>
        <w:pStyle w:val="enumlev1"/>
        <w:rPr>
          <w:lang w:val="en-GB" w:eastAsia="zh-CN"/>
        </w:rPr>
      </w:pPr>
      <w:r>
        <w:rPr>
          <w:lang w:val="en-GB" w:eastAsia="zh-CN"/>
        </w:rPr>
        <w:t>4</w:t>
      </w:r>
      <w:r>
        <w:rPr>
          <w:lang w:val="en-GB" w:eastAsia="zh-CN"/>
        </w:rPr>
        <w:tab/>
      </w:r>
      <w:r w:rsidR="001549F3">
        <w:rPr>
          <w:rFonts w:hint="eastAsia"/>
          <w:lang w:val="en-GB" w:eastAsia="zh-CN"/>
        </w:rPr>
        <w:t>依照</w:t>
      </w:r>
      <w:r w:rsidR="001549F3" w:rsidRPr="001549F3">
        <w:rPr>
          <w:rFonts w:hint="eastAsia"/>
          <w:lang w:val="en-GB" w:eastAsia="zh-CN"/>
        </w:rPr>
        <w:t>ITU-R</w:t>
      </w:r>
      <w:r w:rsidR="001549F3">
        <w:rPr>
          <w:lang w:val="en-GB" w:eastAsia="zh-CN"/>
        </w:rPr>
        <w:t xml:space="preserve"> P.676-12</w:t>
      </w:r>
      <w:r w:rsidR="001549F3">
        <w:rPr>
          <w:rFonts w:hint="eastAsia"/>
          <w:lang w:val="en-GB" w:eastAsia="zh-CN"/>
        </w:rPr>
        <w:t>建议书中的</w:t>
      </w:r>
      <w:r w:rsidR="001549F3" w:rsidRPr="001549F3">
        <w:rPr>
          <w:rFonts w:hint="eastAsia"/>
          <w:lang w:val="en-GB" w:eastAsia="zh-CN"/>
        </w:rPr>
        <w:t>定义升级射线追踪方法。</w:t>
      </w:r>
    </w:p>
    <w:p w14:paraId="0A6A43DE" w14:textId="0979E2C8" w:rsidR="00BD0E3A" w:rsidRDefault="00BD0E3A" w:rsidP="00BD0E3A">
      <w:pPr>
        <w:pStyle w:val="enumlev1"/>
        <w:rPr>
          <w:lang w:val="en-GB" w:eastAsia="zh-CN"/>
        </w:rPr>
      </w:pPr>
      <w:r>
        <w:rPr>
          <w:lang w:val="en-GB" w:eastAsia="zh-CN"/>
        </w:rPr>
        <w:t>5</w:t>
      </w:r>
      <w:r>
        <w:rPr>
          <w:lang w:val="en-GB" w:eastAsia="zh-CN"/>
        </w:rPr>
        <w:tab/>
      </w:r>
      <w:r w:rsidR="001549F3" w:rsidRPr="00AB6D84">
        <w:rPr>
          <w:rFonts w:asciiTheme="minorHAnsi" w:hAnsiTheme="minorHAnsi" w:cstheme="minorHAnsi" w:hint="eastAsia"/>
          <w:szCs w:val="24"/>
          <w:lang w:val="en-GB" w:eastAsia="zh-CN"/>
        </w:rPr>
        <w:t>用</w:t>
      </w:r>
      <w:r w:rsidR="001549F3" w:rsidRPr="00AB6D84">
        <w:rPr>
          <w:rFonts w:asciiTheme="minorHAnsi" w:hAnsiTheme="minorHAnsi" w:cstheme="minorHAnsi" w:hint="eastAsia"/>
          <w:szCs w:val="24"/>
          <w:lang w:val="en-GB" w:eastAsia="zh-CN"/>
        </w:rPr>
        <w:t>ITU-R</w:t>
      </w:r>
      <w:r w:rsidR="001549F3" w:rsidRPr="001549F3">
        <w:rPr>
          <w:lang w:val="en-GB" w:eastAsia="zh-CN"/>
        </w:rPr>
        <w:t xml:space="preserve"> </w:t>
      </w:r>
      <w:r w:rsidR="001549F3">
        <w:rPr>
          <w:lang w:val="en-GB" w:eastAsia="zh-CN"/>
        </w:rPr>
        <w:t>P.835-6</w:t>
      </w:r>
      <w:r w:rsidR="001549F3" w:rsidRPr="00AB6D84">
        <w:rPr>
          <w:rFonts w:asciiTheme="minorHAnsi" w:hAnsiTheme="minorHAnsi" w:cstheme="minorHAnsi" w:hint="eastAsia"/>
          <w:szCs w:val="24"/>
          <w:lang w:val="en-GB" w:eastAsia="zh-CN"/>
        </w:rPr>
        <w:t>建议</w:t>
      </w:r>
      <w:r w:rsidR="001549F3">
        <w:rPr>
          <w:rFonts w:asciiTheme="minorHAnsi" w:hAnsiTheme="minorHAnsi" w:cstheme="minorHAnsi" w:hint="eastAsia"/>
          <w:szCs w:val="24"/>
          <w:lang w:val="en-GB" w:eastAsia="zh-CN"/>
        </w:rPr>
        <w:t>书</w:t>
      </w:r>
      <w:r w:rsidR="001549F3" w:rsidRPr="00AB6D84">
        <w:rPr>
          <w:rFonts w:asciiTheme="minorHAnsi" w:hAnsiTheme="minorHAnsi" w:cstheme="minorHAnsi" w:hint="eastAsia"/>
          <w:szCs w:val="24"/>
          <w:lang w:val="en-GB" w:eastAsia="zh-CN"/>
        </w:rPr>
        <w:t>中定义的</w:t>
      </w:r>
      <w:r w:rsidR="001549F3">
        <w:rPr>
          <w:rFonts w:asciiTheme="minorHAnsi" w:hAnsiTheme="minorHAnsi" w:cstheme="minorHAnsi" w:hint="eastAsia"/>
          <w:szCs w:val="24"/>
          <w:lang w:val="en-GB" w:eastAsia="zh-CN"/>
        </w:rPr>
        <w:t>全球</w:t>
      </w:r>
      <w:r w:rsidR="001549F3" w:rsidRPr="00AB6D84">
        <w:rPr>
          <w:rFonts w:asciiTheme="minorHAnsi" w:hAnsiTheme="minorHAnsi" w:cstheme="minorHAnsi" w:hint="eastAsia"/>
          <w:szCs w:val="24"/>
          <w:lang w:val="en-GB" w:eastAsia="zh-CN"/>
        </w:rPr>
        <w:t>年平均参考大气</w:t>
      </w:r>
      <w:r w:rsidR="001549F3">
        <w:rPr>
          <w:rFonts w:asciiTheme="minorHAnsi" w:hAnsiTheme="minorHAnsi" w:cstheme="minorHAnsi" w:hint="eastAsia"/>
          <w:szCs w:val="24"/>
          <w:lang w:val="en-GB" w:eastAsia="zh-CN"/>
        </w:rPr>
        <w:t>数值</w:t>
      </w:r>
      <w:r w:rsidR="001549F3" w:rsidRPr="00AB6D84">
        <w:rPr>
          <w:rFonts w:asciiTheme="minorHAnsi" w:hAnsiTheme="minorHAnsi" w:cstheme="minorHAnsi" w:hint="eastAsia"/>
          <w:szCs w:val="24"/>
          <w:lang w:val="en-GB" w:eastAsia="zh-CN"/>
        </w:rPr>
        <w:t>替换参考大气</w:t>
      </w:r>
      <w:r w:rsidR="001549F3">
        <w:rPr>
          <w:rFonts w:asciiTheme="minorHAnsi" w:hAnsiTheme="minorHAnsi" w:cstheme="minorHAnsi" w:hint="eastAsia"/>
          <w:szCs w:val="24"/>
          <w:lang w:val="en-GB" w:eastAsia="zh-CN"/>
        </w:rPr>
        <w:t>数值</w:t>
      </w:r>
      <w:r w:rsidR="001549F3" w:rsidRPr="00AB6D84">
        <w:rPr>
          <w:rFonts w:asciiTheme="minorHAnsi" w:hAnsiTheme="minorHAnsi" w:cstheme="minorHAnsi" w:hint="eastAsia"/>
          <w:szCs w:val="24"/>
          <w:lang w:val="en-GB" w:eastAsia="zh-CN"/>
        </w:rPr>
        <w:t>。</w:t>
      </w:r>
    </w:p>
    <w:p w14:paraId="29BA62FB" w14:textId="69065ACC" w:rsidR="00BD0E3A" w:rsidRDefault="00BD0E3A" w:rsidP="00BD0E3A">
      <w:pPr>
        <w:pStyle w:val="enumlev1"/>
        <w:rPr>
          <w:lang w:val="en-GB" w:eastAsia="zh-CN"/>
        </w:rPr>
      </w:pPr>
      <w:r>
        <w:rPr>
          <w:lang w:val="en-GB" w:eastAsia="zh-CN"/>
        </w:rPr>
        <w:t>6</w:t>
      </w:r>
      <w:r>
        <w:rPr>
          <w:lang w:val="en-GB" w:eastAsia="zh-CN"/>
        </w:rPr>
        <w:tab/>
      </w:r>
      <w:r w:rsidR="001549F3">
        <w:rPr>
          <w:rFonts w:asciiTheme="minorHAnsi" w:hAnsiTheme="minorHAnsi" w:cstheme="minorHAnsi" w:hint="eastAsia"/>
          <w:szCs w:val="24"/>
          <w:lang w:val="en-GB" w:eastAsia="zh-CN"/>
        </w:rPr>
        <w:t>通过</w:t>
      </w:r>
      <w:r w:rsidR="001549F3">
        <w:rPr>
          <w:lang w:val="en-GB" w:eastAsia="zh-CN"/>
        </w:rPr>
        <w:t>ITU-R P.676</w:t>
      </w:r>
      <w:r w:rsidR="001549F3" w:rsidRPr="00AB6D84">
        <w:rPr>
          <w:rFonts w:asciiTheme="minorHAnsi" w:hAnsiTheme="minorHAnsi" w:cstheme="minorHAnsi" w:hint="eastAsia"/>
          <w:szCs w:val="24"/>
          <w:lang w:val="en-GB" w:eastAsia="zh-CN"/>
        </w:rPr>
        <w:t>建议</w:t>
      </w:r>
      <w:r w:rsidR="001549F3">
        <w:rPr>
          <w:rFonts w:asciiTheme="minorHAnsi" w:hAnsiTheme="minorHAnsi" w:cstheme="minorHAnsi" w:hint="eastAsia"/>
          <w:szCs w:val="24"/>
          <w:lang w:val="en-GB" w:eastAsia="zh-CN"/>
        </w:rPr>
        <w:t>书</w:t>
      </w:r>
      <w:r w:rsidR="001549F3" w:rsidRPr="00AB6D84">
        <w:rPr>
          <w:rFonts w:asciiTheme="minorHAnsi" w:hAnsiTheme="minorHAnsi" w:cstheme="minorHAnsi" w:hint="eastAsia"/>
          <w:szCs w:val="24"/>
          <w:lang w:val="en-GB" w:eastAsia="zh-CN"/>
        </w:rPr>
        <w:t>中定义的方法</w:t>
      </w:r>
      <w:r w:rsidR="001549F3">
        <w:rPr>
          <w:rFonts w:asciiTheme="minorHAnsi" w:hAnsiTheme="minorHAnsi" w:cstheme="minorHAnsi" w:hint="eastAsia"/>
          <w:szCs w:val="24"/>
          <w:lang w:val="en-GB" w:eastAsia="zh-CN"/>
        </w:rPr>
        <w:t>，使</w:t>
      </w:r>
      <w:r w:rsidR="001549F3" w:rsidRPr="00AB6D84">
        <w:rPr>
          <w:rFonts w:asciiTheme="minorHAnsi" w:hAnsiTheme="minorHAnsi" w:cstheme="minorHAnsi" w:hint="eastAsia"/>
          <w:szCs w:val="24"/>
          <w:lang w:val="en-GB" w:eastAsia="zh-CN"/>
        </w:rPr>
        <w:t>用更新</w:t>
      </w:r>
      <w:r w:rsidR="001549F3">
        <w:rPr>
          <w:rFonts w:asciiTheme="minorHAnsi" w:hAnsiTheme="minorHAnsi" w:cstheme="minorHAnsi" w:hint="eastAsia"/>
          <w:szCs w:val="24"/>
          <w:lang w:val="en-GB" w:eastAsia="zh-CN"/>
        </w:rPr>
        <w:t>后</w:t>
      </w:r>
      <w:r w:rsidR="001549F3" w:rsidRPr="00AB6D84">
        <w:rPr>
          <w:rFonts w:asciiTheme="minorHAnsi" w:hAnsiTheme="minorHAnsi" w:cstheme="minorHAnsi" w:hint="eastAsia"/>
          <w:szCs w:val="24"/>
          <w:lang w:val="en-GB" w:eastAsia="zh-CN"/>
        </w:rPr>
        <w:t>的参考大气</w:t>
      </w:r>
      <w:r w:rsidR="001549F3">
        <w:rPr>
          <w:rFonts w:asciiTheme="minorHAnsi" w:hAnsiTheme="minorHAnsi" w:cstheme="minorHAnsi" w:hint="eastAsia"/>
          <w:szCs w:val="24"/>
          <w:lang w:val="en-GB" w:eastAsia="zh-CN"/>
        </w:rPr>
        <w:t>数值替代</w:t>
      </w:r>
      <w:r w:rsidR="001549F3" w:rsidRPr="00AB6D84">
        <w:rPr>
          <w:rFonts w:asciiTheme="minorHAnsi" w:hAnsiTheme="minorHAnsi" w:cstheme="minorHAnsi" w:hint="eastAsia"/>
          <w:szCs w:val="24"/>
          <w:lang w:val="en-GB" w:eastAsia="zh-CN"/>
        </w:rPr>
        <w:t>大气吸收</w:t>
      </w:r>
      <w:r w:rsidR="001549F3">
        <w:rPr>
          <w:rFonts w:asciiTheme="minorHAnsi" w:hAnsiTheme="minorHAnsi" w:cstheme="minorHAnsi" w:hint="eastAsia"/>
          <w:szCs w:val="24"/>
          <w:lang w:val="en-GB" w:eastAsia="zh-CN"/>
        </w:rPr>
        <w:t>损耗</w:t>
      </w:r>
      <w:r w:rsidR="001549F3" w:rsidRPr="00AB6D84">
        <w:rPr>
          <w:rFonts w:asciiTheme="minorHAnsi" w:hAnsiTheme="minorHAnsi" w:cstheme="minorHAnsi" w:hint="eastAsia"/>
          <w:szCs w:val="24"/>
          <w:lang w:val="en-GB" w:eastAsia="zh-CN"/>
        </w:rPr>
        <w:t>计算</w:t>
      </w:r>
      <w:r w:rsidR="001549F3">
        <w:rPr>
          <w:rFonts w:asciiTheme="minorHAnsi" w:hAnsiTheme="minorHAnsi" w:cstheme="minorHAnsi" w:hint="eastAsia"/>
          <w:szCs w:val="24"/>
          <w:lang w:val="en-GB" w:eastAsia="zh-CN"/>
        </w:rPr>
        <w:t>值</w:t>
      </w:r>
      <w:r w:rsidR="001549F3" w:rsidRPr="00AB6D84">
        <w:rPr>
          <w:rFonts w:asciiTheme="minorHAnsi" w:hAnsiTheme="minorHAnsi" w:cstheme="minorHAnsi" w:hint="eastAsia"/>
          <w:szCs w:val="24"/>
          <w:lang w:val="en-GB" w:eastAsia="zh-CN"/>
        </w:rPr>
        <w:t>。</w:t>
      </w:r>
    </w:p>
    <w:p w14:paraId="6E740E06" w14:textId="3905A704" w:rsidR="00BD0E3A" w:rsidRDefault="00BD0E3A" w:rsidP="00BD0E3A">
      <w:pPr>
        <w:pStyle w:val="enumlev1"/>
        <w:rPr>
          <w:lang w:val="en-GB" w:eastAsia="zh-CN"/>
        </w:rPr>
      </w:pPr>
      <w:r>
        <w:rPr>
          <w:lang w:val="en-GB" w:eastAsia="zh-CN"/>
        </w:rPr>
        <w:t>7</w:t>
      </w:r>
      <w:r>
        <w:rPr>
          <w:lang w:val="en-GB" w:eastAsia="zh-CN"/>
        </w:rPr>
        <w:tab/>
      </w:r>
      <w:bookmarkStart w:id="43" w:name="lt_pId127"/>
      <w:r w:rsidR="001549F3" w:rsidRPr="001549F3">
        <w:rPr>
          <w:rFonts w:hint="eastAsia"/>
          <w:lang w:val="en-GB" w:eastAsia="zh-CN"/>
        </w:rPr>
        <w:t>加入</w:t>
      </w:r>
      <w:r w:rsidR="001549F3">
        <w:rPr>
          <w:rFonts w:hint="eastAsia"/>
          <w:lang w:val="en-GB" w:eastAsia="zh-CN"/>
        </w:rPr>
        <w:t>更多</w:t>
      </w:r>
      <w:r w:rsidR="001549F3" w:rsidRPr="001549F3">
        <w:rPr>
          <w:rFonts w:hint="eastAsia"/>
          <w:lang w:val="en-GB" w:eastAsia="zh-CN"/>
        </w:rPr>
        <w:t>数字，使文本更加清晰。</w:t>
      </w:r>
      <w:bookmarkEnd w:id="43"/>
    </w:p>
    <w:p w14:paraId="754AEA06" w14:textId="7EB30C59" w:rsidR="00BD0E3A" w:rsidRPr="00346DF2" w:rsidRDefault="00BD0E3A" w:rsidP="00BD0E3A">
      <w:pPr>
        <w:pStyle w:val="enumlev1"/>
        <w:rPr>
          <w:lang w:val="en-GB" w:eastAsia="zh-CN"/>
        </w:rPr>
      </w:pPr>
      <w:r>
        <w:rPr>
          <w:lang w:val="en-GB" w:eastAsia="zh-CN"/>
        </w:rPr>
        <w:t>8</w:t>
      </w:r>
      <w:r>
        <w:rPr>
          <w:lang w:val="en-GB" w:eastAsia="zh-CN"/>
        </w:rPr>
        <w:tab/>
      </w:r>
      <w:r w:rsidR="001549F3" w:rsidRPr="00AB6D84">
        <w:rPr>
          <w:rFonts w:asciiTheme="minorHAnsi" w:hAnsiTheme="minorHAnsi" w:cstheme="minorHAnsi" w:hint="eastAsia"/>
          <w:szCs w:val="24"/>
          <w:lang w:val="en-GB" w:eastAsia="zh-CN"/>
        </w:rPr>
        <w:t>将频率下限从</w:t>
      </w:r>
      <w:r w:rsidR="001549F3" w:rsidRPr="00AB6D84">
        <w:rPr>
          <w:rFonts w:asciiTheme="minorHAnsi" w:hAnsiTheme="minorHAnsi" w:cstheme="minorHAnsi" w:hint="eastAsia"/>
          <w:szCs w:val="24"/>
          <w:lang w:val="en-GB" w:eastAsia="zh-CN"/>
        </w:rPr>
        <w:t>125</w:t>
      </w:r>
      <w:r w:rsidR="001549F3" w:rsidRPr="001549F3">
        <w:rPr>
          <w:lang w:val="en-GB" w:eastAsia="zh-CN"/>
        </w:rPr>
        <w:t xml:space="preserve"> </w:t>
      </w:r>
      <w:r w:rsidR="001549F3" w:rsidRPr="00346DF2">
        <w:rPr>
          <w:lang w:val="en-GB" w:eastAsia="zh-CN"/>
        </w:rPr>
        <w:t>MHz</w:t>
      </w:r>
      <w:r w:rsidR="001549F3" w:rsidRPr="00AB6D84">
        <w:rPr>
          <w:rFonts w:asciiTheme="minorHAnsi" w:hAnsiTheme="minorHAnsi" w:cstheme="minorHAnsi" w:hint="eastAsia"/>
          <w:szCs w:val="24"/>
          <w:lang w:val="en-GB" w:eastAsia="zh-CN"/>
        </w:rPr>
        <w:t>降</w:t>
      </w:r>
      <w:r w:rsidR="001549F3">
        <w:rPr>
          <w:rFonts w:asciiTheme="minorHAnsi" w:hAnsiTheme="minorHAnsi" w:cstheme="minorHAnsi" w:hint="eastAsia"/>
          <w:szCs w:val="24"/>
          <w:lang w:val="en-GB" w:eastAsia="zh-CN"/>
        </w:rPr>
        <w:t>至</w:t>
      </w:r>
      <w:r w:rsidR="001549F3" w:rsidRPr="00AB6D84">
        <w:rPr>
          <w:rFonts w:asciiTheme="minorHAnsi" w:hAnsiTheme="minorHAnsi" w:cstheme="minorHAnsi" w:hint="eastAsia"/>
          <w:szCs w:val="24"/>
          <w:lang w:val="en-GB" w:eastAsia="zh-CN"/>
        </w:rPr>
        <w:t>100</w:t>
      </w:r>
      <w:r w:rsidR="001549F3" w:rsidRPr="001549F3">
        <w:rPr>
          <w:lang w:val="en-GB" w:eastAsia="zh-CN"/>
        </w:rPr>
        <w:t xml:space="preserve"> </w:t>
      </w:r>
      <w:r w:rsidR="001549F3" w:rsidRPr="00346DF2">
        <w:rPr>
          <w:lang w:val="en-GB" w:eastAsia="zh-CN"/>
        </w:rPr>
        <w:t>MHz</w:t>
      </w:r>
      <w:r w:rsidR="001549F3" w:rsidRPr="00AB6D84">
        <w:rPr>
          <w:rFonts w:asciiTheme="minorHAnsi" w:hAnsiTheme="minorHAnsi" w:cstheme="minorHAnsi" w:hint="eastAsia"/>
          <w:szCs w:val="24"/>
          <w:lang w:val="en-GB" w:eastAsia="zh-CN"/>
        </w:rPr>
        <w:t>。</w:t>
      </w:r>
    </w:p>
    <w:p w14:paraId="5600CD1B" w14:textId="2E6E487F" w:rsidR="00BD0E3A" w:rsidRDefault="00BD0E3A" w:rsidP="00BD0E3A">
      <w:pPr>
        <w:pStyle w:val="enumlev1"/>
        <w:rPr>
          <w:lang w:val="en-GB" w:eastAsia="zh-CN"/>
        </w:rPr>
      </w:pPr>
      <w:r w:rsidRPr="00346DF2">
        <w:rPr>
          <w:lang w:val="en-GB" w:eastAsia="zh-CN"/>
        </w:rPr>
        <w:t>9</w:t>
      </w:r>
      <w:r w:rsidRPr="00346DF2">
        <w:rPr>
          <w:lang w:val="en-GB" w:eastAsia="zh-CN"/>
        </w:rPr>
        <w:tab/>
      </w:r>
      <w:bookmarkStart w:id="44" w:name="lt_pId131"/>
      <w:r w:rsidR="001549F3">
        <w:rPr>
          <w:rFonts w:hint="eastAsia"/>
          <w:lang w:val="en-GB" w:eastAsia="zh-CN"/>
        </w:rPr>
        <w:t>将</w:t>
      </w:r>
      <w:r w:rsidR="001549F3" w:rsidRPr="00AB6D84">
        <w:rPr>
          <w:rFonts w:asciiTheme="minorHAnsi" w:hAnsiTheme="minorHAnsi" w:cstheme="minorHAnsi" w:hint="eastAsia"/>
          <w:szCs w:val="24"/>
          <w:lang w:val="en-GB" w:eastAsia="zh-CN"/>
        </w:rPr>
        <w:t>频率上限从</w:t>
      </w:r>
      <w:r w:rsidR="001549F3" w:rsidRPr="00AB6D84">
        <w:rPr>
          <w:rFonts w:asciiTheme="minorHAnsi" w:hAnsiTheme="minorHAnsi" w:cstheme="minorHAnsi" w:hint="eastAsia"/>
          <w:szCs w:val="24"/>
          <w:lang w:val="en-GB" w:eastAsia="zh-CN"/>
        </w:rPr>
        <w:t>15.5</w:t>
      </w:r>
      <w:r w:rsidR="001549F3" w:rsidRPr="001549F3">
        <w:rPr>
          <w:lang w:val="en-GB" w:eastAsia="zh-CN"/>
        </w:rPr>
        <w:t xml:space="preserve"> </w:t>
      </w:r>
      <w:r w:rsidR="001549F3" w:rsidRPr="00346DF2">
        <w:rPr>
          <w:lang w:val="en-GB" w:eastAsia="zh-CN"/>
        </w:rPr>
        <w:t>GHz</w:t>
      </w:r>
      <w:r w:rsidR="001549F3" w:rsidRPr="00AB6D84">
        <w:rPr>
          <w:rFonts w:asciiTheme="minorHAnsi" w:hAnsiTheme="minorHAnsi" w:cstheme="minorHAnsi" w:hint="eastAsia"/>
          <w:szCs w:val="24"/>
          <w:lang w:val="en-GB" w:eastAsia="zh-CN"/>
        </w:rPr>
        <w:t>提高</w:t>
      </w:r>
      <w:r w:rsidR="001549F3">
        <w:rPr>
          <w:rFonts w:asciiTheme="minorHAnsi" w:hAnsiTheme="minorHAnsi" w:cstheme="minorHAnsi" w:hint="eastAsia"/>
          <w:szCs w:val="24"/>
          <w:lang w:val="en-GB" w:eastAsia="zh-CN"/>
        </w:rPr>
        <w:t>至</w:t>
      </w:r>
      <w:r w:rsidR="001549F3" w:rsidRPr="00AB6D84">
        <w:rPr>
          <w:rFonts w:asciiTheme="minorHAnsi" w:hAnsiTheme="minorHAnsi" w:cstheme="minorHAnsi" w:hint="eastAsia"/>
          <w:szCs w:val="24"/>
          <w:lang w:val="en-GB" w:eastAsia="zh-CN"/>
        </w:rPr>
        <w:t>30</w:t>
      </w:r>
      <w:r w:rsidR="001549F3" w:rsidRPr="001549F3">
        <w:rPr>
          <w:lang w:val="en-GB" w:eastAsia="zh-CN"/>
        </w:rPr>
        <w:t xml:space="preserve"> </w:t>
      </w:r>
      <w:r w:rsidR="001549F3" w:rsidRPr="00346DF2">
        <w:rPr>
          <w:lang w:val="en-GB" w:eastAsia="zh-CN"/>
        </w:rPr>
        <w:t>GHz</w:t>
      </w:r>
      <w:r w:rsidR="001549F3" w:rsidRPr="00AB6D84">
        <w:rPr>
          <w:rFonts w:asciiTheme="minorHAnsi" w:hAnsiTheme="minorHAnsi" w:cstheme="minorHAnsi" w:hint="eastAsia"/>
          <w:szCs w:val="24"/>
          <w:lang w:val="en-GB" w:eastAsia="zh-CN"/>
        </w:rPr>
        <w:t>。</w:t>
      </w:r>
      <w:bookmarkEnd w:id="44"/>
    </w:p>
    <w:p w14:paraId="77C9786B" w14:textId="681FDDBD" w:rsidR="00BD0E3A" w:rsidRDefault="00BD0E3A" w:rsidP="00BD0E3A">
      <w:pPr>
        <w:pStyle w:val="enumlev1"/>
        <w:rPr>
          <w:lang w:val="en-GB" w:eastAsia="zh-CN"/>
        </w:rPr>
      </w:pPr>
      <w:r>
        <w:rPr>
          <w:lang w:val="en-GB" w:eastAsia="zh-CN"/>
        </w:rPr>
        <w:t>10</w:t>
      </w:r>
      <w:r>
        <w:rPr>
          <w:lang w:val="en-GB" w:eastAsia="zh-CN"/>
        </w:rPr>
        <w:tab/>
      </w:r>
      <w:r w:rsidR="001549F3" w:rsidRPr="00AB6D84">
        <w:rPr>
          <w:rFonts w:asciiTheme="minorHAnsi" w:hAnsiTheme="minorHAnsi" w:cstheme="minorHAnsi" w:hint="eastAsia"/>
          <w:szCs w:val="24"/>
          <w:lang w:val="en-GB" w:eastAsia="zh-CN"/>
        </w:rPr>
        <w:t>重命名某些数学参数，以便在</w:t>
      </w:r>
      <w:r w:rsidR="001549F3">
        <w:rPr>
          <w:rFonts w:asciiTheme="minorHAnsi" w:hAnsiTheme="minorHAnsi" w:cstheme="minorHAnsi" w:hint="eastAsia"/>
          <w:szCs w:val="24"/>
          <w:lang w:val="en-GB" w:eastAsia="zh-CN"/>
        </w:rPr>
        <w:t>分步式</w:t>
      </w:r>
      <w:r w:rsidR="001549F3" w:rsidRPr="00AB6D84">
        <w:rPr>
          <w:rFonts w:asciiTheme="minorHAnsi" w:hAnsiTheme="minorHAnsi" w:cstheme="minorHAnsi" w:hint="eastAsia"/>
          <w:szCs w:val="24"/>
          <w:lang w:val="en-GB" w:eastAsia="zh-CN"/>
        </w:rPr>
        <w:t>方法</w:t>
      </w:r>
      <w:r w:rsidR="00E306A6">
        <w:rPr>
          <w:rFonts w:asciiTheme="minorHAnsi" w:hAnsiTheme="minorHAnsi" w:cstheme="minorHAnsi" w:hint="eastAsia"/>
          <w:szCs w:val="24"/>
          <w:lang w:val="en-GB" w:eastAsia="zh-CN"/>
        </w:rPr>
        <w:t>的整个过程中</w:t>
      </w:r>
      <w:r w:rsidR="001549F3" w:rsidRPr="00AB6D84">
        <w:rPr>
          <w:rFonts w:asciiTheme="minorHAnsi" w:hAnsiTheme="minorHAnsi" w:cstheme="minorHAnsi" w:hint="eastAsia"/>
          <w:szCs w:val="24"/>
          <w:lang w:val="en-GB" w:eastAsia="zh-CN"/>
        </w:rPr>
        <w:t>保持一致性。</w:t>
      </w:r>
    </w:p>
    <w:p w14:paraId="071DAB7E" w14:textId="76F5641C" w:rsidR="00BD0E3A" w:rsidRDefault="00BD0E3A" w:rsidP="00BD0E3A">
      <w:pPr>
        <w:pStyle w:val="enumlev1"/>
        <w:rPr>
          <w:lang w:val="en-GB" w:eastAsia="zh-CN"/>
        </w:rPr>
      </w:pPr>
      <w:r>
        <w:rPr>
          <w:lang w:val="en-GB" w:eastAsia="zh-CN"/>
        </w:rPr>
        <w:t>11</w:t>
      </w:r>
      <w:r>
        <w:rPr>
          <w:lang w:val="en-GB" w:eastAsia="zh-CN"/>
        </w:rPr>
        <w:tab/>
      </w:r>
      <w:r w:rsidR="00E306A6">
        <w:rPr>
          <w:rFonts w:asciiTheme="minorHAnsi" w:hAnsiTheme="minorHAnsi" w:cstheme="minorHAnsi" w:hint="eastAsia"/>
          <w:szCs w:val="24"/>
          <w:lang w:val="en-GB" w:eastAsia="zh-CN"/>
        </w:rPr>
        <w:t>纳入</w:t>
      </w:r>
      <w:r w:rsidR="00E306A6" w:rsidRPr="00AB6D84">
        <w:rPr>
          <w:rFonts w:asciiTheme="minorHAnsi" w:hAnsiTheme="minorHAnsi" w:cstheme="minorHAnsi" w:hint="eastAsia"/>
          <w:szCs w:val="24"/>
          <w:lang w:val="en-GB" w:eastAsia="zh-CN"/>
        </w:rPr>
        <w:t>将仰角转换为大圆路径距离的方法，因为大圆距离</w:t>
      </w:r>
      <w:r w:rsidR="00E306A6">
        <w:rPr>
          <w:rFonts w:asciiTheme="minorHAnsi" w:hAnsiTheme="minorHAnsi" w:cstheme="minorHAnsi" w:hint="eastAsia"/>
          <w:szCs w:val="24"/>
          <w:lang w:val="en-GB" w:eastAsia="zh-CN"/>
        </w:rPr>
        <w:t>为</w:t>
      </w:r>
      <w:r w:rsidR="00E306A6" w:rsidRPr="00AB6D84">
        <w:rPr>
          <w:rFonts w:asciiTheme="minorHAnsi" w:hAnsiTheme="minorHAnsi" w:cstheme="minorHAnsi" w:hint="eastAsia"/>
          <w:szCs w:val="24"/>
          <w:lang w:val="en-GB" w:eastAsia="zh-CN"/>
        </w:rPr>
        <w:t>分步</w:t>
      </w:r>
      <w:r w:rsidR="00E306A6">
        <w:rPr>
          <w:rFonts w:asciiTheme="minorHAnsi" w:hAnsiTheme="minorHAnsi" w:cstheme="minorHAnsi" w:hint="eastAsia"/>
          <w:szCs w:val="24"/>
          <w:lang w:val="en-GB" w:eastAsia="zh-CN"/>
        </w:rPr>
        <w:t>式</w:t>
      </w:r>
      <w:r w:rsidR="00E306A6" w:rsidRPr="00AB6D84">
        <w:rPr>
          <w:rFonts w:asciiTheme="minorHAnsi" w:hAnsiTheme="minorHAnsi" w:cstheme="minorHAnsi" w:hint="eastAsia"/>
          <w:szCs w:val="24"/>
          <w:lang w:val="en-GB" w:eastAsia="zh-CN"/>
        </w:rPr>
        <w:t>方法的输入参数。</w:t>
      </w:r>
    </w:p>
    <w:p w14:paraId="1848B5C0" w14:textId="4AF38CEC" w:rsidR="00BD0E3A" w:rsidRDefault="00BD0E3A" w:rsidP="00BD0E3A">
      <w:pPr>
        <w:pStyle w:val="enumlev1"/>
        <w:rPr>
          <w:lang w:val="en-GB" w:eastAsia="zh-CN"/>
        </w:rPr>
      </w:pPr>
      <w:r>
        <w:rPr>
          <w:lang w:val="en-GB" w:eastAsia="zh-CN"/>
        </w:rPr>
        <w:t>12</w:t>
      </w:r>
      <w:r>
        <w:rPr>
          <w:lang w:val="en-GB" w:eastAsia="zh-CN"/>
        </w:rPr>
        <w:tab/>
      </w:r>
      <w:r w:rsidR="00E306A6" w:rsidRPr="00AB6D84">
        <w:rPr>
          <w:rFonts w:asciiTheme="minorHAnsi" w:hAnsiTheme="minorHAnsi" w:cstheme="minorHAnsi" w:hint="eastAsia"/>
          <w:szCs w:val="24"/>
          <w:lang w:val="en-GB" w:eastAsia="zh-CN"/>
        </w:rPr>
        <w:t>修改</w:t>
      </w:r>
      <w:r w:rsidR="00E306A6">
        <w:rPr>
          <w:rFonts w:asciiTheme="minorHAnsi" w:hAnsiTheme="minorHAnsi" w:cstheme="minorHAnsi" w:hint="eastAsia"/>
          <w:szCs w:val="24"/>
          <w:lang w:val="en-GB" w:eastAsia="zh-CN"/>
        </w:rPr>
        <w:t>视距法</w:t>
      </w:r>
      <w:r w:rsidR="00E306A6" w:rsidRPr="00AB6D84">
        <w:rPr>
          <w:rFonts w:asciiTheme="minorHAnsi" w:hAnsiTheme="minorHAnsi" w:cstheme="minorHAnsi" w:hint="eastAsia"/>
          <w:szCs w:val="24"/>
          <w:lang w:val="en-GB" w:eastAsia="zh-CN"/>
        </w:rPr>
        <w:t>，依靠二分搜索法实现</w:t>
      </w:r>
      <w:r w:rsidR="00E306A6">
        <w:rPr>
          <w:rFonts w:asciiTheme="minorHAnsi" w:hAnsiTheme="minorHAnsi" w:cstheme="minorHAnsi" w:hint="eastAsia"/>
          <w:szCs w:val="24"/>
          <w:lang w:val="en-GB" w:eastAsia="zh-CN"/>
        </w:rPr>
        <w:t>聚合</w:t>
      </w:r>
      <w:r w:rsidR="00E306A6" w:rsidRPr="00AB6D84">
        <w:rPr>
          <w:rFonts w:asciiTheme="minorHAnsi" w:hAnsiTheme="minorHAnsi" w:cstheme="minorHAnsi" w:hint="eastAsia"/>
          <w:szCs w:val="24"/>
          <w:lang w:val="en-GB" w:eastAsia="zh-CN"/>
        </w:rPr>
        <w:t>，而</w:t>
      </w:r>
      <w:r w:rsidR="00E306A6">
        <w:rPr>
          <w:rFonts w:asciiTheme="minorHAnsi" w:hAnsiTheme="minorHAnsi" w:cstheme="minorHAnsi" w:hint="eastAsia"/>
          <w:szCs w:val="24"/>
          <w:lang w:val="en-GB" w:eastAsia="zh-CN"/>
        </w:rPr>
        <w:t>非</w:t>
      </w:r>
      <w:r w:rsidR="00E306A6" w:rsidRPr="00AB6D84">
        <w:rPr>
          <w:rFonts w:asciiTheme="minorHAnsi" w:hAnsiTheme="minorHAnsi" w:cstheme="minorHAnsi" w:hint="eastAsia"/>
          <w:szCs w:val="24"/>
          <w:lang w:val="en-GB" w:eastAsia="zh-CN"/>
        </w:rPr>
        <w:t>生成一个大的查找表，</w:t>
      </w:r>
      <w:r w:rsidR="00E306A6">
        <w:rPr>
          <w:rFonts w:asciiTheme="minorHAnsi" w:hAnsiTheme="minorHAnsi" w:cstheme="minorHAnsi" w:hint="eastAsia"/>
          <w:szCs w:val="24"/>
          <w:lang w:val="en-GB" w:eastAsia="zh-CN"/>
        </w:rPr>
        <w:t>并</w:t>
      </w:r>
      <w:r w:rsidR="00E306A6" w:rsidRPr="00AB6D84">
        <w:rPr>
          <w:rFonts w:asciiTheme="minorHAnsi" w:hAnsiTheme="minorHAnsi" w:cstheme="minorHAnsi" w:hint="eastAsia"/>
          <w:szCs w:val="24"/>
          <w:lang w:val="en-GB" w:eastAsia="zh-CN"/>
        </w:rPr>
        <w:t>通过</w:t>
      </w:r>
      <w:r w:rsidR="00E306A6">
        <w:rPr>
          <w:rFonts w:asciiTheme="minorHAnsi" w:hAnsiTheme="minorHAnsi" w:cstheme="minorHAnsi" w:hint="eastAsia"/>
          <w:szCs w:val="24"/>
          <w:lang w:val="en-GB" w:eastAsia="zh-CN"/>
        </w:rPr>
        <w:t>该</w:t>
      </w:r>
      <w:r w:rsidR="00E306A6" w:rsidRPr="00AB6D84">
        <w:rPr>
          <w:rFonts w:asciiTheme="minorHAnsi" w:hAnsiTheme="minorHAnsi" w:cstheme="minorHAnsi" w:hint="eastAsia"/>
          <w:szCs w:val="24"/>
          <w:lang w:val="en-GB" w:eastAsia="zh-CN"/>
        </w:rPr>
        <w:t>表应用线性插值。</w:t>
      </w:r>
    </w:p>
    <w:p w14:paraId="38714A56" w14:textId="45E96D10" w:rsidR="00BD0E3A" w:rsidRDefault="00BD0E3A" w:rsidP="00BD0E3A">
      <w:pPr>
        <w:pStyle w:val="enumlev1"/>
        <w:rPr>
          <w:lang w:val="en-GB" w:eastAsia="zh-CN"/>
        </w:rPr>
      </w:pPr>
      <w:r>
        <w:rPr>
          <w:lang w:val="en-GB" w:eastAsia="zh-CN"/>
        </w:rPr>
        <w:t>13</w:t>
      </w:r>
      <w:r>
        <w:rPr>
          <w:lang w:val="en-GB" w:eastAsia="zh-CN"/>
        </w:rPr>
        <w:tab/>
      </w:r>
      <w:r w:rsidR="00E306A6" w:rsidRPr="00AB6D84">
        <w:rPr>
          <w:rFonts w:asciiTheme="minorHAnsi" w:hAnsiTheme="minorHAnsi" w:cstheme="minorHAnsi" w:hint="eastAsia"/>
          <w:szCs w:val="24"/>
          <w:lang w:val="en-GB" w:eastAsia="zh-CN"/>
        </w:rPr>
        <w:t>重置</w:t>
      </w:r>
      <w:r w:rsidR="00E306A6">
        <w:rPr>
          <w:rFonts w:asciiTheme="minorHAnsi" w:hAnsiTheme="minorHAnsi" w:cstheme="minorHAnsi" w:hint="eastAsia"/>
          <w:szCs w:val="24"/>
          <w:lang w:val="en-GB" w:eastAsia="zh-CN"/>
        </w:rPr>
        <w:t>各节</w:t>
      </w:r>
      <w:r w:rsidR="00E306A6" w:rsidRPr="00AB6D84">
        <w:rPr>
          <w:rFonts w:asciiTheme="minorHAnsi" w:hAnsiTheme="minorHAnsi" w:cstheme="minorHAnsi" w:hint="eastAsia"/>
          <w:szCs w:val="24"/>
          <w:lang w:val="en-GB" w:eastAsia="zh-CN"/>
        </w:rPr>
        <w:t>方程式的编号，而不是全文</w:t>
      </w:r>
      <w:r w:rsidR="00E306A6">
        <w:rPr>
          <w:rFonts w:asciiTheme="minorHAnsi" w:hAnsiTheme="minorHAnsi" w:cstheme="minorHAnsi" w:hint="eastAsia"/>
          <w:szCs w:val="24"/>
          <w:lang w:val="en-GB" w:eastAsia="zh-CN"/>
        </w:rPr>
        <w:t>重排</w:t>
      </w:r>
      <w:r w:rsidR="00E306A6" w:rsidRPr="00AB6D84">
        <w:rPr>
          <w:rFonts w:asciiTheme="minorHAnsi" w:hAnsiTheme="minorHAnsi" w:cstheme="minorHAnsi" w:hint="eastAsia"/>
          <w:szCs w:val="24"/>
          <w:lang w:val="en-GB" w:eastAsia="zh-CN"/>
        </w:rPr>
        <w:t>顺序。</w:t>
      </w:r>
    </w:p>
    <w:p w14:paraId="6D3D98EF" w14:textId="24F6FDAC" w:rsidR="00BD0E3A" w:rsidRDefault="00BD0E3A" w:rsidP="00BD0E3A">
      <w:pPr>
        <w:pStyle w:val="enumlev1"/>
        <w:rPr>
          <w:lang w:val="en-GB" w:eastAsia="zh-CN"/>
        </w:rPr>
      </w:pPr>
      <w:r>
        <w:rPr>
          <w:lang w:val="en-GB" w:eastAsia="zh-CN"/>
        </w:rPr>
        <w:t>14</w:t>
      </w:r>
      <w:r>
        <w:rPr>
          <w:lang w:val="en-GB" w:eastAsia="zh-CN"/>
        </w:rPr>
        <w:tab/>
      </w:r>
      <w:r w:rsidR="00E306A6" w:rsidRPr="00E306A6">
        <w:rPr>
          <w:rFonts w:hint="eastAsia"/>
          <w:lang w:val="en-GB" w:eastAsia="zh-CN"/>
        </w:rPr>
        <w:t>删除了附件</w:t>
      </w:r>
      <w:r w:rsidR="00E306A6" w:rsidRPr="00E306A6">
        <w:rPr>
          <w:rFonts w:hint="eastAsia"/>
          <w:lang w:val="en-GB" w:eastAsia="zh-CN"/>
        </w:rPr>
        <w:t>3</w:t>
      </w:r>
      <w:r w:rsidR="00E306A6" w:rsidRPr="00E306A6">
        <w:rPr>
          <w:rFonts w:hint="eastAsia"/>
          <w:lang w:val="en-GB" w:eastAsia="zh-CN"/>
        </w:rPr>
        <w:t>中对</w:t>
      </w:r>
      <w:r w:rsidR="00E306A6" w:rsidRPr="00E306A6">
        <w:rPr>
          <w:rFonts w:ascii="STKaiti" w:eastAsia="STKaiti" w:hAnsi="STKaiti" w:hint="eastAsia"/>
          <w:lang w:val="en-GB" w:eastAsia="zh-CN"/>
        </w:rPr>
        <w:t>曲线</w:t>
      </w:r>
      <w:r w:rsidR="00E306A6" w:rsidRPr="00E306A6">
        <w:rPr>
          <w:rFonts w:hint="eastAsia"/>
          <w:lang w:val="en-GB" w:eastAsia="zh-CN"/>
        </w:rPr>
        <w:t>的引用，因为</w:t>
      </w:r>
      <w:r w:rsidR="00E306A6">
        <w:rPr>
          <w:rFonts w:hint="eastAsia"/>
          <w:lang w:val="en-GB" w:eastAsia="zh-CN"/>
        </w:rPr>
        <w:t>这些曲线</w:t>
      </w:r>
      <w:r w:rsidR="00E306A6" w:rsidRPr="00E306A6">
        <w:rPr>
          <w:rFonts w:hint="eastAsia"/>
          <w:lang w:val="en-GB" w:eastAsia="zh-CN"/>
        </w:rPr>
        <w:t>不再</w:t>
      </w:r>
      <w:r w:rsidR="00E306A6">
        <w:rPr>
          <w:rFonts w:hint="eastAsia"/>
          <w:lang w:val="en-GB" w:eastAsia="zh-CN"/>
        </w:rPr>
        <w:t>构成</w:t>
      </w:r>
      <w:r w:rsidR="00E306A6" w:rsidRPr="00E306A6">
        <w:rPr>
          <w:rFonts w:hint="eastAsia"/>
          <w:lang w:val="en-GB" w:eastAsia="zh-CN"/>
        </w:rPr>
        <w:t>建议</w:t>
      </w:r>
      <w:r w:rsidR="00E306A6">
        <w:rPr>
          <w:rFonts w:hint="eastAsia"/>
          <w:lang w:val="en-GB" w:eastAsia="zh-CN"/>
        </w:rPr>
        <w:t>书的组成</w:t>
      </w:r>
      <w:r w:rsidR="00E306A6" w:rsidRPr="00E306A6">
        <w:rPr>
          <w:rFonts w:hint="eastAsia"/>
          <w:lang w:val="en-GB" w:eastAsia="zh-CN"/>
        </w:rPr>
        <w:t>部分。</w:t>
      </w:r>
    </w:p>
    <w:p w14:paraId="6F2104E7" w14:textId="78388B87" w:rsidR="00BD0E3A" w:rsidRDefault="00BD0E3A" w:rsidP="00BD0E3A">
      <w:pPr>
        <w:rPr>
          <w:lang w:val="en-GB" w:eastAsia="zh-CN"/>
        </w:rPr>
      </w:pPr>
      <w:r>
        <w:rPr>
          <w:lang w:val="en-GB" w:eastAsia="zh-CN"/>
        </w:rPr>
        <w:t>15</w:t>
      </w:r>
      <w:r>
        <w:rPr>
          <w:lang w:val="en-GB" w:eastAsia="zh-CN"/>
        </w:rPr>
        <w:tab/>
      </w:r>
      <w:bookmarkStart w:id="45" w:name="lt_pId143"/>
      <w:r w:rsidR="00E306A6" w:rsidRPr="00AB6D84">
        <w:rPr>
          <w:rFonts w:asciiTheme="minorHAnsi" w:hAnsiTheme="minorHAnsi" w:cstheme="minorHAnsi" w:hint="eastAsia"/>
          <w:szCs w:val="24"/>
          <w:lang w:val="en-GB" w:eastAsia="zh-CN"/>
        </w:rPr>
        <w:t>更新的</w:t>
      </w:r>
      <w:r w:rsidR="00E306A6">
        <w:rPr>
          <w:rFonts w:asciiTheme="minorHAnsi" w:hAnsiTheme="minorHAnsi" w:cstheme="minorHAnsi" w:hint="eastAsia"/>
          <w:szCs w:val="24"/>
          <w:lang w:val="en-GB" w:eastAsia="zh-CN"/>
        </w:rPr>
        <w:t>集成</w:t>
      </w:r>
      <w:r w:rsidR="00E306A6" w:rsidRPr="00AB6D84">
        <w:rPr>
          <w:rFonts w:asciiTheme="minorHAnsi" w:hAnsiTheme="minorHAnsi" w:cstheme="minorHAnsi" w:hint="eastAsia"/>
          <w:szCs w:val="24"/>
          <w:lang w:val="en-GB" w:eastAsia="zh-CN"/>
        </w:rPr>
        <w:t>数据产品包括</w:t>
      </w:r>
      <w:r w:rsidR="00E306A6">
        <w:rPr>
          <w:rFonts w:asciiTheme="minorHAnsi" w:hAnsiTheme="minorHAnsi" w:cstheme="minorHAnsi" w:hint="eastAsia"/>
          <w:szCs w:val="24"/>
          <w:lang w:val="en-GB" w:eastAsia="zh-CN"/>
        </w:rPr>
        <w:t>：</w:t>
      </w:r>
      <w:bookmarkEnd w:id="45"/>
    </w:p>
    <w:p w14:paraId="60C60A53" w14:textId="3F0E40B2" w:rsidR="00BD0E3A" w:rsidRPr="00C356E9" w:rsidRDefault="00BD0E3A" w:rsidP="00BD0E3A">
      <w:pPr>
        <w:pStyle w:val="enumlev2"/>
        <w:rPr>
          <w:lang w:val="en-GB" w:eastAsia="zh-CN"/>
        </w:rPr>
      </w:pPr>
      <w:r>
        <w:rPr>
          <w:lang w:val="en-GB" w:eastAsia="zh-CN"/>
        </w:rPr>
        <w:t>–</w:t>
      </w:r>
      <w:r>
        <w:rPr>
          <w:lang w:val="en-GB" w:eastAsia="zh-CN"/>
        </w:rPr>
        <w:tab/>
      </w:r>
      <w:r w:rsidR="00E306A6" w:rsidRPr="00AB6D84">
        <w:rPr>
          <w:rFonts w:asciiTheme="minorHAnsi" w:hAnsiTheme="minorHAnsi" w:cstheme="minorHAnsi"/>
          <w:szCs w:val="24"/>
          <w:lang w:val="en-GB" w:eastAsia="zh-CN"/>
        </w:rPr>
        <w:t>csv</w:t>
      </w:r>
      <w:r w:rsidR="00E306A6" w:rsidRPr="00AB6D84">
        <w:rPr>
          <w:rFonts w:asciiTheme="minorHAnsi" w:hAnsiTheme="minorHAnsi" w:cstheme="minorHAnsi" w:hint="eastAsia"/>
          <w:szCs w:val="24"/>
          <w:lang w:val="en-GB" w:eastAsia="zh-CN"/>
        </w:rPr>
        <w:t>数据表</w:t>
      </w:r>
    </w:p>
    <w:p w14:paraId="28870E76" w14:textId="615F7BC1" w:rsidR="00BD0E3A" w:rsidRPr="00C356E9" w:rsidRDefault="00BD0E3A" w:rsidP="00BD0E3A">
      <w:pPr>
        <w:pStyle w:val="enumlev2"/>
        <w:rPr>
          <w:lang w:val="en-GB" w:eastAsia="zh-CN"/>
        </w:rPr>
      </w:pPr>
      <w:r w:rsidRPr="00C356E9">
        <w:rPr>
          <w:lang w:val="en-GB" w:eastAsia="zh-CN"/>
        </w:rPr>
        <w:t>–</w:t>
      </w:r>
      <w:r w:rsidRPr="00C356E9">
        <w:rPr>
          <w:lang w:val="en-GB" w:eastAsia="zh-CN"/>
        </w:rPr>
        <w:tab/>
      </w:r>
      <w:r w:rsidR="00E306A6" w:rsidRPr="00AB6D84">
        <w:rPr>
          <w:rFonts w:asciiTheme="minorHAnsi" w:hAnsiTheme="minorHAnsi" w:cstheme="minorHAnsi" w:hint="eastAsia"/>
          <w:szCs w:val="24"/>
          <w:lang w:val="en-GB" w:eastAsia="zh-CN"/>
        </w:rPr>
        <w:t>实</w:t>
      </w:r>
      <w:r w:rsidR="00E306A6">
        <w:rPr>
          <w:rFonts w:asciiTheme="minorHAnsi" w:hAnsiTheme="minorHAnsi" w:cstheme="minorHAnsi" w:hint="eastAsia"/>
          <w:szCs w:val="24"/>
          <w:lang w:val="en-GB" w:eastAsia="zh-CN"/>
        </w:rPr>
        <w:t>施</w:t>
      </w:r>
      <w:r w:rsidR="00E306A6" w:rsidRPr="00AB6D84">
        <w:rPr>
          <w:rFonts w:asciiTheme="minorHAnsi" w:hAnsiTheme="minorHAnsi" w:cstheme="minorHAnsi" w:hint="eastAsia"/>
          <w:szCs w:val="24"/>
          <w:lang w:val="en-GB" w:eastAsia="zh-CN"/>
        </w:rPr>
        <w:t>分步</w:t>
      </w:r>
      <w:r w:rsidR="00E306A6">
        <w:rPr>
          <w:rFonts w:asciiTheme="minorHAnsi" w:hAnsiTheme="minorHAnsi" w:cstheme="minorHAnsi" w:hint="eastAsia"/>
          <w:szCs w:val="24"/>
          <w:lang w:val="en-GB" w:eastAsia="zh-CN"/>
        </w:rPr>
        <w:t>式</w:t>
      </w:r>
      <w:r w:rsidR="00E306A6" w:rsidRPr="00AB6D84">
        <w:rPr>
          <w:rFonts w:asciiTheme="minorHAnsi" w:hAnsiTheme="minorHAnsi" w:cstheme="minorHAnsi" w:hint="eastAsia"/>
          <w:szCs w:val="24"/>
          <w:lang w:val="en-GB" w:eastAsia="zh-CN"/>
        </w:rPr>
        <w:t>方法的</w:t>
      </w:r>
      <w:r w:rsidR="00E306A6" w:rsidRPr="00AB6D84">
        <w:rPr>
          <w:rFonts w:asciiTheme="minorHAnsi" w:hAnsiTheme="minorHAnsi" w:cstheme="minorHAnsi" w:hint="eastAsia"/>
          <w:szCs w:val="24"/>
          <w:lang w:val="en-GB" w:eastAsia="zh-CN"/>
        </w:rPr>
        <w:t>C++</w:t>
      </w:r>
      <w:r w:rsidR="00E306A6" w:rsidRPr="00AB6D84">
        <w:rPr>
          <w:rFonts w:asciiTheme="minorHAnsi" w:hAnsiTheme="minorHAnsi" w:cstheme="minorHAnsi" w:hint="eastAsia"/>
          <w:szCs w:val="24"/>
          <w:lang w:val="en-GB" w:eastAsia="zh-CN"/>
        </w:rPr>
        <w:t>源代码</w:t>
      </w:r>
    </w:p>
    <w:p w14:paraId="628F8706" w14:textId="448465D0" w:rsidR="00AB6D84" w:rsidRPr="00AB6D84" w:rsidRDefault="00BD0E3A" w:rsidP="00E306A6">
      <w:pPr>
        <w:pStyle w:val="enumlev2"/>
        <w:rPr>
          <w:rFonts w:asciiTheme="minorHAnsi" w:hAnsiTheme="minorHAnsi" w:cstheme="minorHAnsi"/>
          <w:szCs w:val="24"/>
          <w:lang w:val="en-GB" w:eastAsia="zh-CN"/>
        </w:rPr>
      </w:pPr>
      <w:r w:rsidRPr="00C356E9">
        <w:rPr>
          <w:lang w:val="en-GB" w:eastAsia="zh-CN"/>
        </w:rPr>
        <w:t>–</w:t>
      </w:r>
      <w:r w:rsidRPr="00C356E9">
        <w:rPr>
          <w:lang w:val="en-GB" w:eastAsia="zh-CN"/>
        </w:rPr>
        <w:tab/>
      </w:r>
      <w:bookmarkStart w:id="46" w:name="lt_pId149"/>
      <w:r w:rsidR="00E306A6" w:rsidRPr="00E306A6">
        <w:rPr>
          <w:rFonts w:hint="eastAsia"/>
          <w:lang w:val="en-GB" w:eastAsia="zh-CN"/>
        </w:rPr>
        <w:t>集成数字产品</w:t>
      </w:r>
      <w:r w:rsidR="00E306A6">
        <w:rPr>
          <w:rFonts w:hint="eastAsia"/>
          <w:lang w:val="en-GB" w:eastAsia="zh-CN"/>
        </w:rPr>
        <w:t>的</w:t>
      </w:r>
      <w:r w:rsidR="00E306A6" w:rsidRPr="00E306A6">
        <w:rPr>
          <w:rFonts w:hint="eastAsia"/>
          <w:lang w:val="en-GB" w:eastAsia="zh-CN"/>
        </w:rPr>
        <w:t>自述文件。</w:t>
      </w:r>
      <w:bookmarkStart w:id="47" w:name="lt_pId150"/>
      <w:bookmarkEnd w:id="46"/>
    </w:p>
    <w:p w14:paraId="7306A301" w14:textId="681E0415" w:rsidR="00BD0E3A" w:rsidRDefault="00BD0E3A" w:rsidP="00BD0E3A">
      <w:pPr>
        <w:keepNext/>
        <w:keepLines/>
        <w:tabs>
          <w:tab w:val="right" w:pos="9639"/>
        </w:tabs>
        <w:spacing w:before="480"/>
        <w:rPr>
          <w:rFonts w:asciiTheme="minorHAnsi" w:hAnsiTheme="minorHAnsi" w:cstheme="minorHAnsi"/>
          <w:szCs w:val="24"/>
          <w:lang w:val="en-GB" w:eastAsia="zh-CN"/>
        </w:rPr>
      </w:pPr>
      <w:r w:rsidRPr="001840FD">
        <w:rPr>
          <w:rFonts w:asciiTheme="minorHAnsi" w:hAnsiTheme="minorHAnsi" w:cstheme="minorHAnsi"/>
          <w:szCs w:val="24"/>
          <w:u w:val="single"/>
          <w:lang w:val="en-GB" w:eastAsia="zh-CN"/>
        </w:rPr>
        <w:t>ITU-R P.534-5</w:t>
      </w:r>
      <w:bookmarkEnd w:id="47"/>
      <w:r w:rsidR="000A0406">
        <w:rPr>
          <w:rFonts w:asciiTheme="minorHAnsi" w:hAnsiTheme="minorHAnsi" w:cstheme="minorHAnsi" w:hint="eastAsia"/>
          <w:szCs w:val="24"/>
          <w:u w:val="single"/>
          <w:lang w:val="en-GB" w:eastAsia="zh-CN"/>
        </w:rPr>
        <w:t>建议书修订草案</w:t>
      </w:r>
      <w:r w:rsidRPr="001840FD">
        <w:rPr>
          <w:rFonts w:asciiTheme="minorHAnsi" w:hAnsiTheme="minorHAnsi" w:cstheme="minorHAnsi"/>
          <w:szCs w:val="24"/>
          <w:lang w:val="en-GB" w:eastAsia="zh-CN"/>
        </w:rPr>
        <w:tab/>
      </w:r>
      <w:bookmarkStart w:id="48" w:name="lt_pId151"/>
      <w:r w:rsidRPr="001840FD">
        <w:rPr>
          <w:rFonts w:asciiTheme="minorHAnsi" w:hAnsiTheme="minorHAnsi" w:cstheme="minorHAnsi"/>
          <w:szCs w:val="24"/>
          <w:lang w:val="en-GB" w:eastAsia="zh-CN"/>
        </w:rPr>
        <w:t>3/39</w:t>
      </w:r>
      <w:bookmarkEnd w:id="48"/>
      <w:r w:rsidR="000A0406">
        <w:rPr>
          <w:rFonts w:asciiTheme="minorHAnsi" w:hAnsiTheme="minorHAnsi" w:cstheme="minorHAnsi" w:hint="eastAsia"/>
          <w:szCs w:val="24"/>
          <w:lang w:val="en-GB" w:eastAsia="zh-CN"/>
        </w:rPr>
        <w:t>号文件</w:t>
      </w:r>
    </w:p>
    <w:p w14:paraId="60A864D5" w14:textId="088369E7" w:rsidR="00BD0E3A" w:rsidRPr="00F45C66" w:rsidRDefault="008340EE" w:rsidP="00F45C66">
      <w:pPr>
        <w:pStyle w:val="Rectitle"/>
        <w:rPr>
          <w:lang w:eastAsia="zh-CN"/>
        </w:rPr>
      </w:pPr>
      <w:r w:rsidRPr="00F45C66">
        <w:rPr>
          <w:rFonts w:hint="eastAsia"/>
          <w:lang w:eastAsia="zh-CN"/>
        </w:rPr>
        <w:t>计算偶发</w:t>
      </w:r>
      <w:r w:rsidRPr="00F45C66">
        <w:rPr>
          <w:rFonts w:hint="eastAsia"/>
          <w:lang w:eastAsia="zh-CN"/>
        </w:rPr>
        <w:t>E</w:t>
      </w:r>
      <w:r w:rsidRPr="00F45C66">
        <w:rPr>
          <w:rFonts w:hint="eastAsia"/>
          <w:lang w:eastAsia="zh-CN"/>
        </w:rPr>
        <w:t>层场强的方法</w:t>
      </w:r>
      <w:r w:rsidR="00BD0E3A" w:rsidRPr="00F45C66">
        <w:rPr>
          <w:lang w:eastAsia="zh-CN"/>
        </w:rPr>
        <w:t xml:space="preserve"> </w:t>
      </w:r>
    </w:p>
    <w:p w14:paraId="373128CE" w14:textId="5906D427" w:rsidR="00BD0E3A" w:rsidRDefault="00F87E47" w:rsidP="000226BA">
      <w:pPr>
        <w:ind w:firstLineChars="200" w:firstLine="476"/>
        <w:rPr>
          <w:lang w:val="en-GB" w:eastAsia="zh-CN"/>
        </w:rPr>
      </w:pPr>
      <w:proofErr w:type="spellStart"/>
      <w:r w:rsidRPr="001572D7">
        <w:rPr>
          <w:spacing w:val="-2"/>
          <w:lang w:val="en-GB" w:eastAsia="zh-CN"/>
        </w:rPr>
        <w:t>foE</w:t>
      </w:r>
      <w:proofErr w:type="spellEnd"/>
      <w:r w:rsidRPr="001572D7">
        <w:rPr>
          <w:rFonts w:hint="eastAsia"/>
          <w:spacing w:val="-2"/>
          <w:lang w:val="en-GB" w:eastAsia="zh-CN"/>
        </w:rPr>
        <w:t>的全球地图是</w:t>
      </w:r>
      <w:r w:rsidRPr="001572D7">
        <w:rPr>
          <w:spacing w:val="-2"/>
          <w:lang w:eastAsia="zh-CN"/>
        </w:rPr>
        <w:t>ITU-R</w:t>
      </w:r>
      <w:r w:rsidRPr="001572D7">
        <w:rPr>
          <w:spacing w:val="-2"/>
          <w:lang w:val="en-GB" w:eastAsia="zh-CN"/>
        </w:rPr>
        <w:t xml:space="preserve"> P.2001-2</w:t>
      </w:r>
      <w:r w:rsidRPr="001572D7">
        <w:rPr>
          <w:rFonts w:hint="eastAsia"/>
          <w:spacing w:val="-2"/>
          <w:lang w:val="en-GB" w:eastAsia="zh-CN"/>
        </w:rPr>
        <w:t>建议书的不可分割的组成部分</w:t>
      </w:r>
      <w:r w:rsidRPr="001572D7">
        <w:rPr>
          <w:rFonts w:hint="eastAsia"/>
          <w:spacing w:val="-2"/>
          <w:lang w:val="en-GB" w:eastAsia="zh-CN"/>
        </w:rPr>
        <w:t>(</w:t>
      </w:r>
      <w:r w:rsidRPr="001572D7">
        <w:rPr>
          <w:rFonts w:hint="eastAsia"/>
          <w:spacing w:val="-2"/>
          <w:lang w:val="en-GB" w:eastAsia="zh-CN"/>
        </w:rPr>
        <w:t>规范性</w:t>
      </w:r>
      <w:r w:rsidRPr="001572D7">
        <w:rPr>
          <w:rFonts w:hint="eastAsia"/>
          <w:spacing w:val="-2"/>
          <w:lang w:val="en-GB" w:eastAsia="zh-CN"/>
        </w:rPr>
        <w:t>)</w:t>
      </w:r>
      <w:r w:rsidRPr="001572D7">
        <w:rPr>
          <w:rFonts w:hint="eastAsia"/>
          <w:spacing w:val="-2"/>
          <w:lang w:val="en-GB" w:eastAsia="zh-CN"/>
        </w:rPr>
        <w:t>，并在</w:t>
      </w:r>
      <w:r w:rsidRPr="001572D7">
        <w:rPr>
          <w:spacing w:val="-2"/>
          <w:lang w:val="en-GB" w:eastAsia="zh-CN"/>
        </w:rPr>
        <w:t>ITU-R P.534-5</w:t>
      </w:r>
      <w:r w:rsidRPr="00F87E47">
        <w:rPr>
          <w:rFonts w:hint="eastAsia"/>
          <w:lang w:val="en-GB" w:eastAsia="zh-CN"/>
        </w:rPr>
        <w:t>建议</w:t>
      </w:r>
      <w:r>
        <w:rPr>
          <w:rFonts w:hint="eastAsia"/>
          <w:lang w:val="en-GB" w:eastAsia="zh-CN"/>
        </w:rPr>
        <w:t>书</w:t>
      </w:r>
      <w:r w:rsidRPr="00F87E47">
        <w:rPr>
          <w:rFonts w:hint="eastAsia"/>
          <w:lang w:val="en-GB" w:eastAsia="zh-CN"/>
        </w:rPr>
        <w:t>的第</w:t>
      </w:r>
      <w:r w:rsidRPr="00F87E47">
        <w:rPr>
          <w:rFonts w:hint="eastAsia"/>
          <w:lang w:val="en-GB" w:eastAsia="zh-CN"/>
        </w:rPr>
        <w:t>4.3</w:t>
      </w:r>
      <w:r w:rsidRPr="00F87E47">
        <w:rPr>
          <w:rFonts w:hint="eastAsia"/>
          <w:lang w:val="en-GB" w:eastAsia="zh-CN"/>
        </w:rPr>
        <w:t>节中引用；但是，没有</w:t>
      </w:r>
      <w:r>
        <w:rPr>
          <w:rFonts w:hint="eastAsia"/>
          <w:lang w:val="en-GB" w:eastAsia="zh-CN"/>
        </w:rPr>
        <w:t>提供</w:t>
      </w:r>
      <w:r w:rsidRPr="00F87E47">
        <w:rPr>
          <w:rFonts w:hint="eastAsia"/>
          <w:lang w:val="en-GB" w:eastAsia="zh-CN"/>
        </w:rPr>
        <w:t>这些地图的参考或链接。本修订草案将</w:t>
      </w:r>
      <w:r>
        <w:rPr>
          <w:lang w:val="en-GB" w:eastAsia="zh-CN"/>
        </w:rPr>
        <w:t>ITU-R P.2001-2</w:t>
      </w:r>
      <w:r w:rsidRPr="00F87E47">
        <w:rPr>
          <w:rFonts w:hint="eastAsia"/>
          <w:lang w:val="en-GB" w:eastAsia="zh-CN"/>
        </w:rPr>
        <w:t>建议</w:t>
      </w:r>
      <w:r>
        <w:rPr>
          <w:rFonts w:hint="eastAsia"/>
          <w:lang w:val="en-GB" w:eastAsia="zh-CN"/>
        </w:rPr>
        <w:t>书（在</w:t>
      </w:r>
      <w:r>
        <w:rPr>
          <w:lang w:val="en-GB" w:eastAsia="zh-CN"/>
        </w:rPr>
        <w:t>ITU</w:t>
      </w:r>
      <w:r>
        <w:rPr>
          <w:lang w:val="en-GB" w:eastAsia="zh-CN"/>
        </w:rPr>
        <w:noBreakHyphen/>
        <w:t>R P.534-5</w:t>
      </w:r>
      <w:r w:rsidRPr="00F87E47">
        <w:rPr>
          <w:rFonts w:hint="eastAsia"/>
          <w:lang w:val="en-GB" w:eastAsia="zh-CN"/>
        </w:rPr>
        <w:t>建议中</w:t>
      </w:r>
      <w:r>
        <w:rPr>
          <w:rFonts w:hint="eastAsia"/>
          <w:lang w:val="en-GB" w:eastAsia="zh-CN"/>
        </w:rPr>
        <w:t>）内</w:t>
      </w:r>
      <w:r w:rsidRPr="00F87E47">
        <w:rPr>
          <w:rFonts w:hint="eastAsia"/>
          <w:lang w:val="en-GB" w:eastAsia="zh-CN"/>
        </w:rPr>
        <w:t>超过</w:t>
      </w:r>
      <w:r w:rsidRPr="00F87E47">
        <w:rPr>
          <w:rFonts w:hint="eastAsia"/>
          <w:lang w:val="en-GB" w:eastAsia="zh-CN"/>
        </w:rPr>
        <w:t>50%</w:t>
      </w:r>
      <w:r w:rsidRPr="00F87E47">
        <w:rPr>
          <w:rFonts w:hint="eastAsia"/>
          <w:lang w:val="en-GB" w:eastAsia="zh-CN"/>
        </w:rPr>
        <w:t>、</w:t>
      </w:r>
      <w:r w:rsidRPr="00F87E47">
        <w:rPr>
          <w:rFonts w:hint="eastAsia"/>
          <w:lang w:val="en-GB" w:eastAsia="zh-CN"/>
        </w:rPr>
        <w:t>10%</w:t>
      </w:r>
      <w:r w:rsidRPr="00F87E47">
        <w:rPr>
          <w:rFonts w:hint="eastAsia"/>
          <w:lang w:val="en-GB" w:eastAsia="zh-CN"/>
        </w:rPr>
        <w:t>、</w:t>
      </w:r>
      <w:r w:rsidRPr="00F87E47">
        <w:rPr>
          <w:rFonts w:hint="eastAsia"/>
          <w:lang w:val="en-GB" w:eastAsia="zh-CN"/>
        </w:rPr>
        <w:t>1%</w:t>
      </w:r>
      <w:r w:rsidRPr="00F87E47">
        <w:rPr>
          <w:rFonts w:hint="eastAsia"/>
          <w:lang w:val="en-GB" w:eastAsia="zh-CN"/>
        </w:rPr>
        <w:t>和</w:t>
      </w:r>
      <w:r w:rsidRPr="00F87E47">
        <w:rPr>
          <w:rFonts w:hint="eastAsia"/>
          <w:lang w:val="en-GB" w:eastAsia="zh-CN"/>
        </w:rPr>
        <w:t>0.1%</w:t>
      </w:r>
      <w:r w:rsidRPr="00F87E47">
        <w:rPr>
          <w:rFonts w:hint="eastAsia"/>
          <w:lang w:val="en-GB" w:eastAsia="zh-CN"/>
        </w:rPr>
        <w:t>年百分比次数的</w:t>
      </w:r>
      <w:proofErr w:type="spellStart"/>
      <w:r>
        <w:rPr>
          <w:lang w:val="en-GB" w:eastAsia="zh-CN"/>
        </w:rPr>
        <w:t>foE</w:t>
      </w:r>
      <w:proofErr w:type="spellEnd"/>
      <w:r w:rsidRPr="00F87E47">
        <w:rPr>
          <w:rFonts w:hint="eastAsia"/>
          <w:lang w:val="en-GB" w:eastAsia="zh-CN"/>
        </w:rPr>
        <w:t>数字地图作为整体</w:t>
      </w:r>
      <w:r w:rsidRPr="00F87E47">
        <w:rPr>
          <w:rFonts w:hint="eastAsia"/>
          <w:lang w:val="en-GB" w:eastAsia="zh-CN"/>
        </w:rPr>
        <w:t>(</w:t>
      </w:r>
      <w:r w:rsidRPr="00F87E47">
        <w:rPr>
          <w:rFonts w:hint="eastAsia"/>
          <w:lang w:val="en-GB" w:eastAsia="zh-CN"/>
        </w:rPr>
        <w:t>规范</w:t>
      </w:r>
      <w:r>
        <w:rPr>
          <w:rFonts w:hint="eastAsia"/>
          <w:lang w:val="en-GB" w:eastAsia="zh-CN"/>
        </w:rPr>
        <w:t>性</w:t>
      </w:r>
      <w:r w:rsidRPr="00F87E47">
        <w:rPr>
          <w:rFonts w:hint="eastAsia"/>
          <w:lang w:val="en-GB" w:eastAsia="zh-CN"/>
        </w:rPr>
        <w:t>)</w:t>
      </w:r>
      <w:r w:rsidRPr="00F87E47">
        <w:rPr>
          <w:rFonts w:hint="eastAsia"/>
          <w:lang w:val="en-GB" w:eastAsia="zh-CN"/>
        </w:rPr>
        <w:t>数据产品，并添加相关等高线图</w:t>
      </w:r>
      <w:r>
        <w:rPr>
          <w:rFonts w:hint="eastAsia"/>
          <w:lang w:val="en-GB" w:eastAsia="zh-CN"/>
        </w:rPr>
        <w:t>为读者提供</w:t>
      </w:r>
      <w:r w:rsidRPr="00F87E47">
        <w:rPr>
          <w:rFonts w:hint="eastAsia"/>
          <w:lang w:val="en-GB" w:eastAsia="zh-CN"/>
        </w:rPr>
        <w:t>方便的</w:t>
      </w:r>
      <w:r>
        <w:rPr>
          <w:rFonts w:hint="eastAsia"/>
          <w:lang w:val="en-GB" w:eastAsia="zh-CN"/>
        </w:rPr>
        <w:t>可视</w:t>
      </w:r>
      <w:r w:rsidRPr="00F87E47">
        <w:rPr>
          <w:rFonts w:hint="eastAsia"/>
          <w:lang w:val="en-GB" w:eastAsia="zh-CN"/>
        </w:rPr>
        <w:t>参考。</w:t>
      </w:r>
    </w:p>
    <w:p w14:paraId="0081D68F" w14:textId="77777777" w:rsidR="000226BA" w:rsidRDefault="000226B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en-GB" w:eastAsia="zh-CN"/>
        </w:rPr>
      </w:pPr>
      <w:bookmarkStart w:id="49" w:name="lt_pId156"/>
      <w:r>
        <w:rPr>
          <w:rFonts w:asciiTheme="minorHAnsi" w:hAnsiTheme="minorHAnsi" w:cstheme="minorHAnsi"/>
          <w:szCs w:val="24"/>
          <w:u w:val="single"/>
          <w:lang w:val="en-GB" w:eastAsia="zh-CN"/>
        </w:rPr>
        <w:br w:type="page"/>
      </w:r>
    </w:p>
    <w:p w14:paraId="73F7301D" w14:textId="459F04A4" w:rsidR="00BD0E3A" w:rsidRDefault="00BD0E3A" w:rsidP="00BD0E3A">
      <w:pPr>
        <w:keepNext/>
        <w:keepLines/>
        <w:tabs>
          <w:tab w:val="right" w:pos="9639"/>
        </w:tabs>
        <w:spacing w:before="480"/>
        <w:rPr>
          <w:rFonts w:asciiTheme="minorHAnsi" w:hAnsiTheme="minorHAnsi" w:cstheme="minorHAnsi"/>
          <w:szCs w:val="24"/>
          <w:lang w:val="en-GB" w:eastAsia="zh-CN"/>
        </w:rPr>
      </w:pPr>
      <w:r w:rsidRPr="001840FD">
        <w:rPr>
          <w:rFonts w:asciiTheme="minorHAnsi" w:hAnsiTheme="minorHAnsi" w:cstheme="minorHAnsi"/>
          <w:szCs w:val="24"/>
          <w:u w:val="single"/>
          <w:lang w:val="en-GB" w:eastAsia="zh-CN"/>
        </w:rPr>
        <w:lastRenderedPageBreak/>
        <w:t>ITU-R P.372-14</w:t>
      </w:r>
      <w:bookmarkEnd w:id="49"/>
      <w:r w:rsidR="000A0406">
        <w:rPr>
          <w:rFonts w:asciiTheme="minorHAnsi" w:hAnsiTheme="minorHAnsi" w:cstheme="minorHAnsi" w:hint="eastAsia"/>
          <w:szCs w:val="24"/>
          <w:u w:val="single"/>
          <w:lang w:val="en-GB" w:eastAsia="zh-CN"/>
        </w:rPr>
        <w:t>建议书修订草案</w:t>
      </w:r>
      <w:r w:rsidRPr="001840FD">
        <w:rPr>
          <w:rFonts w:asciiTheme="minorHAnsi" w:hAnsiTheme="minorHAnsi" w:cstheme="minorHAnsi"/>
          <w:szCs w:val="24"/>
          <w:lang w:val="en-GB" w:eastAsia="zh-CN"/>
        </w:rPr>
        <w:tab/>
      </w:r>
      <w:bookmarkStart w:id="50" w:name="lt_pId157"/>
      <w:r w:rsidRPr="001840FD">
        <w:rPr>
          <w:rFonts w:asciiTheme="minorHAnsi" w:hAnsiTheme="minorHAnsi" w:cstheme="minorHAnsi"/>
          <w:szCs w:val="24"/>
          <w:lang w:val="en-GB" w:eastAsia="zh-CN"/>
        </w:rPr>
        <w:t>3/40</w:t>
      </w:r>
      <w:bookmarkEnd w:id="50"/>
      <w:r w:rsidR="000A0406">
        <w:rPr>
          <w:rFonts w:asciiTheme="minorHAnsi" w:hAnsiTheme="minorHAnsi" w:cstheme="minorHAnsi" w:hint="eastAsia"/>
          <w:szCs w:val="24"/>
          <w:lang w:val="en-GB" w:eastAsia="zh-CN"/>
        </w:rPr>
        <w:t>号文件</w:t>
      </w:r>
    </w:p>
    <w:p w14:paraId="6CFDBB19" w14:textId="1B9EEACA" w:rsidR="00BD0E3A" w:rsidRPr="00F45C66" w:rsidRDefault="008340EE" w:rsidP="00F45C66">
      <w:pPr>
        <w:pStyle w:val="Rectitle"/>
        <w:rPr>
          <w:lang w:eastAsia="zh-CN"/>
        </w:rPr>
      </w:pPr>
      <w:r w:rsidRPr="00F45C66">
        <w:rPr>
          <w:rFonts w:hint="eastAsia"/>
          <w:lang w:eastAsia="zh-CN"/>
        </w:rPr>
        <w:t>无线电噪声</w:t>
      </w:r>
    </w:p>
    <w:p w14:paraId="5CFFA3F1" w14:textId="7BA5B7D7" w:rsidR="00BD0E3A" w:rsidRDefault="00F87E47" w:rsidP="000226BA">
      <w:pPr>
        <w:ind w:firstLineChars="200" w:firstLine="480"/>
        <w:rPr>
          <w:lang w:val="en-GB" w:eastAsia="zh-CN"/>
        </w:rPr>
      </w:pPr>
      <w:r>
        <w:rPr>
          <w:lang w:val="en-GB" w:eastAsia="zh-CN"/>
        </w:rPr>
        <w:t>ITU-R P.372-14</w:t>
      </w:r>
      <w:r w:rsidRPr="00F87E47">
        <w:rPr>
          <w:rFonts w:hint="eastAsia"/>
          <w:lang w:val="en-GB" w:eastAsia="zh-CN"/>
        </w:rPr>
        <w:t>建议</w:t>
      </w:r>
      <w:r>
        <w:rPr>
          <w:rFonts w:hint="eastAsia"/>
          <w:lang w:val="en-GB" w:eastAsia="zh-CN"/>
        </w:rPr>
        <w:t>书</w:t>
      </w:r>
      <w:r w:rsidRPr="00F87E47">
        <w:rPr>
          <w:rFonts w:hint="eastAsia"/>
          <w:lang w:val="en-GB" w:eastAsia="zh-CN"/>
        </w:rPr>
        <w:t>修订草案</w:t>
      </w:r>
      <w:r w:rsidR="00FE65C9">
        <w:rPr>
          <w:rFonts w:hint="eastAsia"/>
          <w:lang w:val="en-GB" w:eastAsia="zh-CN"/>
        </w:rPr>
        <w:t>进行了</w:t>
      </w:r>
      <w:r w:rsidRPr="00F87E47">
        <w:rPr>
          <w:rFonts w:hint="eastAsia"/>
          <w:lang w:val="en-GB" w:eastAsia="zh-CN"/>
        </w:rPr>
        <w:t>广泛的修订，旨在取代整个</w:t>
      </w:r>
      <w:r w:rsidR="00FE65C9">
        <w:rPr>
          <w:lang w:val="en-GB" w:eastAsia="zh-CN"/>
        </w:rPr>
        <w:t>ITU-R P.372-14</w:t>
      </w:r>
      <w:r w:rsidRPr="00F87E47">
        <w:rPr>
          <w:rFonts w:hint="eastAsia"/>
          <w:lang w:val="en-GB" w:eastAsia="zh-CN"/>
        </w:rPr>
        <w:t>建议</w:t>
      </w:r>
      <w:r w:rsidR="00FE65C9">
        <w:rPr>
          <w:rFonts w:hint="eastAsia"/>
          <w:lang w:val="en-GB" w:eastAsia="zh-CN"/>
        </w:rPr>
        <w:t>书</w:t>
      </w:r>
      <w:r w:rsidRPr="00F87E47">
        <w:rPr>
          <w:rFonts w:hint="eastAsia"/>
          <w:lang w:val="en-GB" w:eastAsia="zh-CN"/>
        </w:rPr>
        <w:t>。</w:t>
      </w:r>
      <w:r w:rsidR="00FE65C9">
        <w:rPr>
          <w:rFonts w:hint="eastAsia"/>
          <w:lang w:val="en-GB" w:eastAsia="zh-CN"/>
        </w:rPr>
        <w:t>草案为</w:t>
      </w:r>
      <w:r w:rsidR="00FE65C9" w:rsidRPr="00F87E47">
        <w:rPr>
          <w:rFonts w:hint="eastAsia"/>
          <w:lang w:val="en-GB" w:eastAsia="zh-CN"/>
        </w:rPr>
        <w:t>帮助用户</w:t>
      </w:r>
      <w:r w:rsidRPr="00F87E47">
        <w:rPr>
          <w:rFonts w:hint="eastAsia"/>
          <w:lang w:val="en-GB" w:eastAsia="zh-CN"/>
        </w:rPr>
        <w:t>添加了目录。整个文件进行了一般性编辑</w:t>
      </w:r>
      <w:r w:rsidR="00FE65C9">
        <w:rPr>
          <w:rFonts w:hint="eastAsia"/>
          <w:lang w:val="en-GB" w:eastAsia="zh-CN"/>
        </w:rPr>
        <w:t>性</w:t>
      </w:r>
      <w:r w:rsidRPr="00F87E47">
        <w:rPr>
          <w:rFonts w:hint="eastAsia"/>
          <w:lang w:val="en-GB" w:eastAsia="zh-CN"/>
        </w:rPr>
        <w:t>修改和技术</w:t>
      </w:r>
      <w:r w:rsidR="00FE65C9">
        <w:rPr>
          <w:rFonts w:hint="eastAsia"/>
          <w:lang w:val="en-GB" w:eastAsia="zh-CN"/>
        </w:rPr>
        <w:t>修</w:t>
      </w:r>
      <w:r w:rsidRPr="00F87E47">
        <w:rPr>
          <w:rFonts w:hint="eastAsia"/>
          <w:lang w:val="en-GB" w:eastAsia="zh-CN"/>
        </w:rPr>
        <w:t>正。</w:t>
      </w:r>
      <w:r w:rsidR="00FE65C9">
        <w:rPr>
          <w:rFonts w:hint="eastAsia"/>
          <w:lang w:val="en-GB" w:eastAsia="zh-CN"/>
        </w:rPr>
        <w:t>通过</w:t>
      </w:r>
      <w:r w:rsidRPr="00F87E47">
        <w:rPr>
          <w:rFonts w:hint="eastAsia"/>
          <w:lang w:val="en-GB" w:eastAsia="zh-CN"/>
        </w:rPr>
        <w:t>颜色更新、放大、旋转</w:t>
      </w:r>
      <w:r w:rsidR="00FE65C9">
        <w:rPr>
          <w:rFonts w:hint="eastAsia"/>
          <w:lang w:val="en-GB" w:eastAsia="zh-CN"/>
        </w:rPr>
        <w:t>的方式更新了</w:t>
      </w:r>
      <w:r w:rsidR="00FE65C9" w:rsidRPr="00F87E47">
        <w:rPr>
          <w:rFonts w:hint="eastAsia"/>
          <w:lang w:val="en-GB" w:eastAsia="zh-CN"/>
        </w:rPr>
        <w:t>大气噪声图</w:t>
      </w:r>
      <w:r w:rsidR="00FE65C9" w:rsidRPr="00F87E47">
        <w:rPr>
          <w:rFonts w:hint="eastAsia"/>
          <w:lang w:val="en-GB" w:eastAsia="zh-CN"/>
        </w:rPr>
        <w:t>13a</w:t>
      </w:r>
      <w:r w:rsidR="00FE65C9" w:rsidRPr="00F87E47">
        <w:rPr>
          <w:rFonts w:hint="eastAsia"/>
          <w:lang w:val="en-GB" w:eastAsia="zh-CN"/>
        </w:rPr>
        <w:t>至</w:t>
      </w:r>
      <w:r w:rsidR="00FE65C9" w:rsidRPr="00F87E47">
        <w:rPr>
          <w:rFonts w:hint="eastAsia"/>
          <w:lang w:val="en-GB" w:eastAsia="zh-CN"/>
        </w:rPr>
        <w:t>36c</w:t>
      </w:r>
      <w:r w:rsidRPr="00F87E47">
        <w:rPr>
          <w:rFonts w:hint="eastAsia"/>
          <w:lang w:val="en-GB" w:eastAsia="zh-CN"/>
        </w:rPr>
        <w:t>并</w:t>
      </w:r>
      <w:r w:rsidR="00FE65C9">
        <w:rPr>
          <w:rFonts w:hint="eastAsia"/>
          <w:lang w:val="en-GB" w:eastAsia="zh-CN"/>
        </w:rPr>
        <w:t>指出</w:t>
      </w:r>
      <w:r w:rsidRPr="00F87E47">
        <w:rPr>
          <w:rFonts w:hint="eastAsia"/>
          <w:lang w:val="en-GB" w:eastAsia="zh-CN"/>
        </w:rPr>
        <w:t>了</w:t>
      </w:r>
      <w:r w:rsidR="00FE65C9">
        <w:rPr>
          <w:rFonts w:hint="eastAsia"/>
          <w:lang w:val="en-GB" w:eastAsia="zh-CN"/>
        </w:rPr>
        <w:t>其所在</w:t>
      </w:r>
      <w:r w:rsidRPr="00F87E47">
        <w:rPr>
          <w:rFonts w:hint="eastAsia"/>
          <w:lang w:val="en-GB" w:eastAsia="zh-CN"/>
        </w:rPr>
        <w:t>页面。</w:t>
      </w:r>
      <w:r w:rsidR="00FE65C9">
        <w:rPr>
          <w:rFonts w:hint="eastAsia"/>
          <w:lang w:val="en-GB" w:eastAsia="zh-CN"/>
        </w:rPr>
        <w:t>噪声图的</w:t>
      </w:r>
      <w:r w:rsidRPr="00F87E47">
        <w:rPr>
          <w:rFonts w:hint="eastAsia"/>
          <w:lang w:val="en-GB" w:eastAsia="zh-CN"/>
        </w:rPr>
        <w:t>题已经更新，</w:t>
      </w:r>
      <w:r w:rsidR="00FE65C9">
        <w:rPr>
          <w:rFonts w:hint="eastAsia"/>
          <w:lang w:val="en-GB" w:eastAsia="zh-CN"/>
        </w:rPr>
        <w:t>以</w:t>
      </w:r>
      <w:r w:rsidRPr="00F87E47">
        <w:rPr>
          <w:rFonts w:hint="eastAsia"/>
          <w:lang w:val="en-GB" w:eastAsia="zh-CN"/>
        </w:rPr>
        <w:t>反映</w:t>
      </w:r>
      <w:r w:rsidR="00FE65C9">
        <w:rPr>
          <w:rFonts w:hint="eastAsia"/>
          <w:lang w:val="en-GB" w:eastAsia="zh-CN"/>
        </w:rPr>
        <w:t>其</w:t>
      </w:r>
      <w:r w:rsidRPr="00F87E47">
        <w:rPr>
          <w:rFonts w:hint="eastAsia"/>
          <w:lang w:val="en-GB" w:eastAsia="zh-CN"/>
        </w:rPr>
        <w:t>所涵盖的</w:t>
      </w:r>
      <w:r w:rsidRPr="00F87E47">
        <w:rPr>
          <w:rFonts w:hint="eastAsia"/>
          <w:lang w:val="en-GB" w:eastAsia="zh-CN"/>
        </w:rPr>
        <w:t>3</w:t>
      </w:r>
      <w:r w:rsidRPr="00F87E47">
        <w:rPr>
          <w:rFonts w:hint="eastAsia"/>
          <w:lang w:val="en-GB" w:eastAsia="zh-CN"/>
        </w:rPr>
        <w:t>个月期间</w:t>
      </w:r>
      <w:r w:rsidR="00FE65C9">
        <w:rPr>
          <w:rFonts w:hint="eastAsia"/>
          <w:lang w:val="en-GB" w:eastAsia="zh-CN"/>
        </w:rPr>
        <w:t>而非每个</w:t>
      </w:r>
      <w:r w:rsidRPr="00F87E47">
        <w:rPr>
          <w:rFonts w:hint="eastAsia"/>
          <w:lang w:val="en-GB" w:eastAsia="zh-CN"/>
        </w:rPr>
        <w:t>季节</w:t>
      </w:r>
      <w:r w:rsidR="00FE65C9">
        <w:rPr>
          <w:rFonts w:hint="eastAsia"/>
          <w:lang w:val="en-GB" w:eastAsia="zh-CN"/>
        </w:rPr>
        <w:t>发生的情况</w:t>
      </w:r>
      <w:r w:rsidRPr="00F87E47">
        <w:rPr>
          <w:rFonts w:hint="eastAsia"/>
          <w:lang w:val="en-GB" w:eastAsia="zh-CN"/>
        </w:rPr>
        <w:t>，</w:t>
      </w:r>
      <w:r w:rsidR="00FE65C9">
        <w:rPr>
          <w:rFonts w:hint="eastAsia"/>
          <w:lang w:val="en-GB" w:eastAsia="zh-CN"/>
        </w:rPr>
        <w:t>因为这些情况在不同</w:t>
      </w:r>
      <w:r w:rsidRPr="00F87E47">
        <w:rPr>
          <w:rFonts w:hint="eastAsia"/>
          <w:lang w:val="en-GB" w:eastAsia="zh-CN"/>
        </w:rPr>
        <w:t>半球之间是不一致的。文件开头的脚注澄清了用于生成这些数字的软件的</w:t>
      </w:r>
      <w:r w:rsidR="00FE65C9">
        <w:rPr>
          <w:rFonts w:hint="eastAsia"/>
          <w:lang w:val="en-GB" w:eastAsia="zh-CN"/>
        </w:rPr>
        <w:t>参考信息</w:t>
      </w:r>
      <w:r w:rsidRPr="00F87E47">
        <w:rPr>
          <w:rFonts w:hint="eastAsia"/>
          <w:lang w:val="en-GB" w:eastAsia="zh-CN"/>
        </w:rPr>
        <w:t>。该软件已经获得</w:t>
      </w:r>
      <w:r w:rsidRPr="00F87E47">
        <w:rPr>
          <w:rFonts w:hint="eastAsia"/>
          <w:lang w:val="en-GB" w:eastAsia="zh-CN"/>
        </w:rPr>
        <w:t>ITU-R</w:t>
      </w:r>
      <w:r w:rsidRPr="00F87E47">
        <w:rPr>
          <w:rFonts w:hint="eastAsia"/>
          <w:lang w:val="en-GB" w:eastAsia="zh-CN"/>
        </w:rPr>
        <w:t>的批准。</w:t>
      </w:r>
      <w:r w:rsidR="00FE65C9">
        <w:rPr>
          <w:rFonts w:hint="eastAsia"/>
          <w:lang w:val="en-GB" w:eastAsia="zh-CN"/>
        </w:rPr>
        <w:t>本草案</w:t>
      </w:r>
      <w:r w:rsidRPr="00F87E47">
        <w:rPr>
          <w:rFonts w:hint="eastAsia"/>
          <w:lang w:val="en-GB" w:eastAsia="zh-CN"/>
        </w:rPr>
        <w:t>增加了新的第</w:t>
      </w:r>
      <w:r w:rsidRPr="00F87E47">
        <w:rPr>
          <w:rFonts w:hint="eastAsia"/>
          <w:lang w:val="en-GB" w:eastAsia="zh-CN"/>
        </w:rPr>
        <w:t>6</w:t>
      </w:r>
      <w:proofErr w:type="gramStart"/>
      <w:r w:rsidRPr="00F87E47">
        <w:rPr>
          <w:rFonts w:hint="eastAsia"/>
          <w:lang w:val="en-GB" w:eastAsia="zh-CN"/>
        </w:rPr>
        <w:t>节“</w:t>
      </w:r>
      <w:proofErr w:type="gramEnd"/>
      <w:r w:rsidRPr="00F87E47">
        <w:rPr>
          <w:rFonts w:hint="eastAsia"/>
          <w:lang w:val="en-GB" w:eastAsia="zh-CN"/>
        </w:rPr>
        <w:t>人为噪声”和第</w:t>
      </w:r>
      <w:r w:rsidRPr="00F87E47">
        <w:rPr>
          <w:rFonts w:hint="eastAsia"/>
          <w:lang w:val="en-GB" w:eastAsia="zh-CN"/>
        </w:rPr>
        <w:t>6.1</w:t>
      </w:r>
      <w:r w:rsidRPr="00F87E47">
        <w:rPr>
          <w:rFonts w:hint="eastAsia"/>
          <w:lang w:val="en-GB" w:eastAsia="zh-CN"/>
        </w:rPr>
        <w:t>节“室外人为噪声”，</w:t>
      </w:r>
      <w:r w:rsidR="00FE65C9">
        <w:rPr>
          <w:rFonts w:hint="eastAsia"/>
          <w:lang w:val="en-GB" w:eastAsia="zh-CN"/>
        </w:rPr>
        <w:t>其内容</w:t>
      </w:r>
      <w:r w:rsidRPr="00F87E47">
        <w:rPr>
          <w:rFonts w:hint="eastAsia"/>
          <w:lang w:val="en-GB" w:eastAsia="zh-CN"/>
        </w:rPr>
        <w:t>涵盖了一般的人为噪声，特别是加性高斯白噪声。</w:t>
      </w:r>
    </w:p>
    <w:p w14:paraId="56414A1D" w14:textId="5EA4AC0E" w:rsidR="00BD0E3A" w:rsidRDefault="00BD0E3A" w:rsidP="00BD0E3A">
      <w:pPr>
        <w:keepNext/>
        <w:keepLines/>
        <w:tabs>
          <w:tab w:val="right" w:pos="9639"/>
        </w:tabs>
        <w:spacing w:before="480"/>
        <w:rPr>
          <w:rFonts w:asciiTheme="minorHAnsi" w:hAnsiTheme="minorHAnsi" w:cstheme="minorHAnsi"/>
          <w:szCs w:val="24"/>
          <w:lang w:val="en-GB" w:eastAsia="zh-CN"/>
        </w:rPr>
      </w:pPr>
      <w:bookmarkStart w:id="51" w:name="lt_pId167"/>
      <w:r w:rsidRPr="001840FD">
        <w:rPr>
          <w:rFonts w:asciiTheme="minorHAnsi" w:hAnsiTheme="minorHAnsi" w:cstheme="minorHAnsi"/>
          <w:szCs w:val="24"/>
          <w:u w:val="single"/>
          <w:lang w:val="en-GB" w:eastAsia="zh-CN"/>
        </w:rPr>
        <w:t>ITU-R P.2108-0</w:t>
      </w:r>
      <w:bookmarkEnd w:id="51"/>
      <w:r w:rsidR="003B59B5">
        <w:rPr>
          <w:rFonts w:asciiTheme="minorHAnsi" w:hAnsiTheme="minorHAnsi" w:cstheme="minorHAnsi" w:hint="eastAsia"/>
          <w:szCs w:val="24"/>
          <w:u w:val="single"/>
          <w:lang w:val="en-GB" w:eastAsia="zh-CN"/>
        </w:rPr>
        <w:t>建议书修订草案</w:t>
      </w:r>
      <w:r w:rsidRPr="001840FD">
        <w:rPr>
          <w:rFonts w:asciiTheme="minorHAnsi" w:hAnsiTheme="minorHAnsi" w:cstheme="minorHAnsi"/>
          <w:szCs w:val="24"/>
          <w:lang w:val="en-GB" w:eastAsia="zh-CN"/>
        </w:rPr>
        <w:tab/>
      </w:r>
      <w:bookmarkStart w:id="52" w:name="lt_pId168"/>
      <w:r w:rsidRPr="001840FD">
        <w:rPr>
          <w:rFonts w:asciiTheme="minorHAnsi" w:hAnsiTheme="minorHAnsi" w:cstheme="minorHAnsi"/>
          <w:szCs w:val="24"/>
          <w:lang w:val="en-GB" w:eastAsia="zh-CN"/>
        </w:rPr>
        <w:t>3/41</w:t>
      </w:r>
      <w:bookmarkEnd w:id="52"/>
      <w:r w:rsidR="003B59B5">
        <w:rPr>
          <w:rFonts w:asciiTheme="minorHAnsi" w:hAnsiTheme="minorHAnsi" w:cstheme="minorHAnsi" w:hint="eastAsia"/>
          <w:szCs w:val="24"/>
          <w:lang w:val="en-GB" w:eastAsia="zh-CN"/>
        </w:rPr>
        <w:t>号文件</w:t>
      </w:r>
    </w:p>
    <w:p w14:paraId="21C51427" w14:textId="0ADC9253" w:rsidR="00BD0E3A" w:rsidRPr="00F45C66" w:rsidRDefault="008340EE" w:rsidP="00F45C66">
      <w:pPr>
        <w:pStyle w:val="Rectitle"/>
      </w:pPr>
      <w:proofErr w:type="spellStart"/>
      <w:r w:rsidRPr="00F45C66">
        <w:t>地物损耗预</w:t>
      </w:r>
      <w:r w:rsidRPr="00F45C66">
        <w:rPr>
          <w:rFonts w:hint="eastAsia"/>
        </w:rPr>
        <w:t>测</w:t>
      </w:r>
      <w:proofErr w:type="spellEnd"/>
    </w:p>
    <w:p w14:paraId="3DF487C6" w14:textId="01571370" w:rsidR="001C30DA" w:rsidRPr="001C30DA" w:rsidRDefault="001C30DA" w:rsidP="000226BA">
      <w:pPr>
        <w:ind w:firstLineChars="200" w:firstLine="480"/>
        <w:rPr>
          <w:lang w:val="en-GB" w:eastAsia="zh-CN"/>
        </w:rPr>
      </w:pPr>
      <w:bookmarkStart w:id="53" w:name="lt_pId170"/>
      <w:r w:rsidRPr="001C30DA">
        <w:rPr>
          <w:rFonts w:hint="eastAsia"/>
          <w:lang w:val="en-GB" w:eastAsia="zh-CN"/>
        </w:rPr>
        <w:t>本修订草案在</w:t>
      </w:r>
      <w:r>
        <w:rPr>
          <w:rFonts w:hint="eastAsia"/>
          <w:lang w:val="en-GB" w:eastAsia="zh-CN"/>
        </w:rPr>
        <w:t>后</w:t>
      </w:r>
      <w:proofErr w:type="gramStart"/>
      <w:r>
        <w:rPr>
          <w:rFonts w:hint="eastAsia"/>
          <w:lang w:val="en-GB" w:eastAsia="zh-CN"/>
        </w:rPr>
        <w:t>附</w:t>
      </w:r>
      <w:r>
        <w:rPr>
          <w:rFonts w:hint="eastAsia"/>
          <w:lang w:val="en-GB" w:eastAsia="ja-JP"/>
        </w:rPr>
        <w:t>资料</w:t>
      </w:r>
      <w:proofErr w:type="gramEnd"/>
      <w:r w:rsidRPr="001C30DA">
        <w:rPr>
          <w:rFonts w:hint="eastAsia"/>
          <w:lang w:val="en-GB" w:eastAsia="zh-CN"/>
        </w:rPr>
        <w:t>中规定</w:t>
      </w:r>
      <w:r>
        <w:rPr>
          <w:rFonts w:hint="eastAsia"/>
          <w:lang w:val="en-GB" w:eastAsia="zh-CN"/>
        </w:rPr>
        <w:t>了：</w:t>
      </w:r>
    </w:p>
    <w:p w14:paraId="69099902" w14:textId="3DCC7219" w:rsidR="001C30DA" w:rsidRPr="001C30DA" w:rsidRDefault="001C30DA" w:rsidP="001C30DA">
      <w:pPr>
        <w:rPr>
          <w:lang w:val="en-GB" w:eastAsia="zh-CN"/>
        </w:rPr>
      </w:pPr>
      <w:r>
        <w:rPr>
          <w:lang w:val="en-GB" w:eastAsia="zh-CN"/>
        </w:rPr>
        <w:t>–</w:t>
      </w:r>
      <w:r>
        <w:rPr>
          <w:lang w:val="en-GB" w:eastAsia="zh-CN"/>
        </w:rPr>
        <w:tab/>
      </w:r>
      <w:r w:rsidRPr="001C30DA">
        <w:rPr>
          <w:rFonts w:hint="eastAsia"/>
          <w:lang w:val="en-GB" w:eastAsia="zh-CN"/>
        </w:rPr>
        <w:t>一种将杂波</w:t>
      </w:r>
      <w:r>
        <w:rPr>
          <w:rFonts w:hint="eastAsia"/>
          <w:lang w:val="en-GB" w:eastAsia="zh-CN"/>
        </w:rPr>
        <w:t>损耗</w:t>
      </w:r>
      <w:r w:rsidRPr="001C30DA">
        <w:rPr>
          <w:rFonts w:hint="eastAsia"/>
          <w:lang w:val="en-GB" w:eastAsia="zh-CN"/>
        </w:rPr>
        <w:t>限制</w:t>
      </w:r>
      <w:r>
        <w:rPr>
          <w:rFonts w:hint="eastAsia"/>
          <w:lang w:val="en-GB" w:eastAsia="zh-CN"/>
        </w:rPr>
        <w:t>为</w:t>
      </w:r>
      <w:r w:rsidRPr="001C30DA">
        <w:rPr>
          <w:rFonts w:hint="eastAsia"/>
          <w:lang w:val="en-GB" w:eastAsia="zh-CN"/>
        </w:rPr>
        <w:t>远程模型值的方法，以消除模型的非单调行为；</w:t>
      </w:r>
    </w:p>
    <w:p w14:paraId="303FD904" w14:textId="2B0816EC" w:rsidR="001C30DA" w:rsidRPr="001C30DA" w:rsidRDefault="001C30DA" w:rsidP="001C30DA">
      <w:pPr>
        <w:rPr>
          <w:lang w:val="en-GB" w:eastAsia="zh-CN"/>
        </w:rPr>
      </w:pPr>
      <w:r>
        <w:rPr>
          <w:lang w:val="en-GB" w:eastAsia="zh-CN"/>
        </w:rPr>
        <w:t>–</w:t>
      </w:r>
      <w:r>
        <w:rPr>
          <w:lang w:val="en-GB" w:eastAsia="zh-CN"/>
        </w:rPr>
        <w:tab/>
      </w:r>
      <w:r w:rsidRPr="001C30DA">
        <w:rPr>
          <w:rFonts w:hint="eastAsia"/>
          <w:lang w:val="en-GB" w:eastAsia="zh-CN"/>
        </w:rPr>
        <w:t>对错误的更正如下</w:t>
      </w:r>
      <w:r w:rsidR="000D2D96">
        <w:rPr>
          <w:rFonts w:hint="eastAsia"/>
          <w:lang w:val="en-GB" w:eastAsia="zh-CN"/>
        </w:rPr>
        <w:t>：</w:t>
      </w:r>
    </w:p>
    <w:p w14:paraId="1C752886" w14:textId="53CC127D" w:rsidR="001C30DA" w:rsidRPr="001C30DA" w:rsidRDefault="001C30DA" w:rsidP="001C30DA">
      <w:pPr>
        <w:rPr>
          <w:lang w:val="en-GB" w:eastAsia="zh-CN"/>
        </w:rPr>
      </w:pPr>
      <w:r>
        <w:rPr>
          <w:lang w:val="en-GB" w:eastAsia="zh-CN"/>
        </w:rPr>
        <w:tab/>
        <w:t>•</w:t>
      </w:r>
      <w:r>
        <w:rPr>
          <w:lang w:val="en-GB" w:eastAsia="zh-CN"/>
        </w:rPr>
        <w:tab/>
      </w:r>
      <w:r w:rsidRPr="001C30DA">
        <w:rPr>
          <w:rFonts w:hint="eastAsia"/>
          <w:lang w:val="en-GB" w:eastAsia="zh-CN"/>
        </w:rPr>
        <w:t>在等式</w:t>
      </w:r>
      <w:r w:rsidRPr="001C30DA">
        <w:rPr>
          <w:lang w:val="en-GB" w:eastAsia="zh-CN"/>
        </w:rPr>
        <w:t>(3</w:t>
      </w:r>
      <w:proofErr w:type="gramStart"/>
      <w:r w:rsidRPr="001C30DA">
        <w:rPr>
          <w:lang w:val="en-GB" w:eastAsia="zh-CN"/>
        </w:rPr>
        <w:t>b)</w:t>
      </w:r>
      <w:r w:rsidRPr="001C30DA">
        <w:rPr>
          <w:rFonts w:hint="eastAsia"/>
          <w:lang w:val="en-GB" w:eastAsia="zh-CN"/>
        </w:rPr>
        <w:t>中</w:t>
      </w:r>
      <w:proofErr w:type="gramEnd"/>
      <w:r w:rsidRPr="001C30DA">
        <w:rPr>
          <w:rFonts w:hint="eastAsia"/>
          <w:lang w:val="en-GB" w:eastAsia="zh-CN"/>
        </w:rPr>
        <w:t>，分子中的</w:t>
      </w:r>
      <w:r>
        <w:rPr>
          <w:rFonts w:ascii="Symbol" w:hAnsi="Symbol"/>
          <w:lang w:val="en-GB" w:eastAsia="zh-CN"/>
        </w:rPr>
        <w:t></w:t>
      </w:r>
      <w:r>
        <w:rPr>
          <w:i/>
          <w:iCs/>
          <w:vertAlign w:val="subscript"/>
          <w:lang w:val="en-GB" w:eastAsia="zh-CN"/>
        </w:rPr>
        <w:t>l</w:t>
      </w:r>
      <w:r>
        <w:rPr>
          <w:rFonts w:hint="eastAsia"/>
          <w:lang w:val="en-GB" w:eastAsia="zh-CN"/>
        </w:rPr>
        <w:t>和</w:t>
      </w:r>
      <w:r>
        <w:rPr>
          <w:rFonts w:ascii="Symbol" w:hAnsi="Symbol"/>
          <w:lang w:val="en-GB" w:eastAsia="zh-CN"/>
        </w:rPr>
        <w:t></w:t>
      </w:r>
      <w:r>
        <w:rPr>
          <w:i/>
          <w:iCs/>
          <w:vertAlign w:val="subscript"/>
          <w:lang w:val="en-GB" w:eastAsia="zh-CN"/>
        </w:rPr>
        <w:t>s</w:t>
      </w:r>
      <w:r w:rsidRPr="001C30DA">
        <w:rPr>
          <w:rFonts w:hint="eastAsia"/>
          <w:lang w:val="en-GB" w:eastAsia="zh-CN"/>
        </w:rPr>
        <w:t>项应该平方。</w:t>
      </w:r>
    </w:p>
    <w:p w14:paraId="20A2D8F0" w14:textId="228AFA72" w:rsidR="001C30DA" w:rsidRDefault="001C30DA" w:rsidP="001C30DA">
      <w:pPr>
        <w:rPr>
          <w:lang w:val="en-GB" w:eastAsia="zh-CN"/>
        </w:rPr>
      </w:pPr>
      <w:r>
        <w:rPr>
          <w:lang w:val="en-GB" w:eastAsia="zh-CN"/>
        </w:rPr>
        <w:tab/>
        <w:t>•</w:t>
      </w:r>
      <w:r>
        <w:rPr>
          <w:lang w:val="en-GB" w:eastAsia="zh-CN"/>
        </w:rPr>
        <w:tab/>
      </w:r>
      <w:r w:rsidRPr="001C30DA">
        <w:rPr>
          <w:rFonts w:hint="eastAsia"/>
          <w:lang w:val="en-GB" w:eastAsia="zh-CN"/>
        </w:rPr>
        <w:t>等式</w:t>
      </w:r>
      <w:r w:rsidRPr="001C30DA">
        <w:rPr>
          <w:lang w:val="en-GB" w:eastAsia="zh-CN"/>
        </w:rPr>
        <w:t>(5</w:t>
      </w:r>
      <w:proofErr w:type="gramStart"/>
      <w:r w:rsidRPr="001C30DA">
        <w:rPr>
          <w:lang w:val="en-GB" w:eastAsia="zh-CN"/>
        </w:rPr>
        <w:t>b)</w:t>
      </w:r>
      <w:r w:rsidRPr="001C30DA">
        <w:rPr>
          <w:rFonts w:hint="eastAsia"/>
          <w:lang w:val="en-GB" w:eastAsia="zh-CN"/>
        </w:rPr>
        <w:t>应定义短程杂波模型的标准</w:t>
      </w:r>
      <w:r>
        <w:rPr>
          <w:rFonts w:hint="eastAsia"/>
          <w:lang w:val="en-GB" w:eastAsia="zh-CN"/>
        </w:rPr>
        <w:t>方</w:t>
      </w:r>
      <w:r w:rsidRPr="001C30DA">
        <w:rPr>
          <w:rFonts w:hint="eastAsia"/>
          <w:lang w:val="en-GB" w:eastAsia="zh-CN"/>
        </w:rPr>
        <w:t>差</w:t>
      </w:r>
      <w:proofErr w:type="gramEnd"/>
      <w:r w:rsidR="000D2D96">
        <w:rPr>
          <w:rFonts w:ascii="Symbol" w:hAnsi="Symbol"/>
          <w:lang w:val="en-GB" w:eastAsia="zh-CN"/>
        </w:rPr>
        <w:t></w:t>
      </w:r>
      <w:r w:rsidR="000D2D96">
        <w:rPr>
          <w:i/>
          <w:iCs/>
          <w:vertAlign w:val="subscript"/>
          <w:lang w:val="en-GB" w:eastAsia="zh-CN"/>
        </w:rPr>
        <w:t>s</w:t>
      </w:r>
      <w:r w:rsidRPr="001C30DA">
        <w:rPr>
          <w:rFonts w:hint="eastAsia"/>
          <w:lang w:val="en-GB" w:eastAsia="zh-CN"/>
        </w:rPr>
        <w:t>。</w:t>
      </w:r>
      <w:bookmarkEnd w:id="53"/>
    </w:p>
    <w:p w14:paraId="3D41C528" w14:textId="14253997" w:rsidR="00BD0E3A" w:rsidRDefault="00BD0E3A" w:rsidP="00BD0E3A">
      <w:pPr>
        <w:keepNext/>
        <w:keepLines/>
        <w:tabs>
          <w:tab w:val="right" w:pos="9639"/>
        </w:tabs>
        <w:spacing w:before="480"/>
        <w:rPr>
          <w:rFonts w:asciiTheme="minorHAnsi" w:hAnsiTheme="minorHAnsi" w:cstheme="minorHAnsi"/>
          <w:szCs w:val="24"/>
          <w:lang w:val="en-GB" w:eastAsia="zh-CN"/>
        </w:rPr>
      </w:pPr>
      <w:bookmarkStart w:id="54" w:name="lt_pId179"/>
      <w:r w:rsidRPr="001840FD">
        <w:rPr>
          <w:rFonts w:asciiTheme="minorHAnsi" w:hAnsiTheme="minorHAnsi" w:cstheme="minorHAnsi"/>
          <w:szCs w:val="24"/>
          <w:u w:val="single"/>
          <w:lang w:val="en-GB" w:eastAsia="zh-CN"/>
        </w:rPr>
        <w:t>ITU-R P.530-17</w:t>
      </w:r>
      <w:bookmarkEnd w:id="54"/>
      <w:r w:rsidR="003B59B5">
        <w:rPr>
          <w:rFonts w:asciiTheme="minorHAnsi" w:hAnsiTheme="minorHAnsi" w:cstheme="minorHAnsi" w:hint="eastAsia"/>
          <w:szCs w:val="24"/>
          <w:u w:val="single"/>
          <w:lang w:val="en-GB" w:eastAsia="zh-CN"/>
        </w:rPr>
        <w:t>建议书修订草案</w:t>
      </w:r>
      <w:r w:rsidRPr="001840FD">
        <w:rPr>
          <w:rFonts w:asciiTheme="minorHAnsi" w:hAnsiTheme="minorHAnsi" w:cstheme="minorHAnsi"/>
          <w:szCs w:val="24"/>
          <w:lang w:val="en-GB" w:eastAsia="zh-CN"/>
        </w:rPr>
        <w:tab/>
      </w:r>
      <w:bookmarkStart w:id="55" w:name="lt_pId180"/>
      <w:r w:rsidRPr="001840FD">
        <w:rPr>
          <w:rFonts w:asciiTheme="minorHAnsi" w:hAnsiTheme="minorHAnsi" w:cstheme="minorHAnsi"/>
          <w:szCs w:val="24"/>
          <w:lang w:val="en-GB" w:eastAsia="zh-CN"/>
        </w:rPr>
        <w:t>3/42(Rev.</w:t>
      </w:r>
      <w:proofErr w:type="gramStart"/>
      <w:r w:rsidRPr="001840FD">
        <w:rPr>
          <w:rFonts w:asciiTheme="minorHAnsi" w:hAnsiTheme="minorHAnsi" w:cstheme="minorHAnsi"/>
          <w:szCs w:val="24"/>
          <w:lang w:val="en-GB" w:eastAsia="zh-CN"/>
        </w:rPr>
        <w:t>2)</w:t>
      </w:r>
      <w:bookmarkEnd w:id="55"/>
      <w:r w:rsidR="003B59B5">
        <w:rPr>
          <w:rFonts w:asciiTheme="minorHAnsi" w:hAnsiTheme="minorHAnsi" w:cstheme="minorHAnsi" w:hint="eastAsia"/>
          <w:szCs w:val="24"/>
          <w:lang w:val="en-GB" w:eastAsia="zh-CN"/>
        </w:rPr>
        <w:t>号文件</w:t>
      </w:r>
      <w:proofErr w:type="gramEnd"/>
    </w:p>
    <w:p w14:paraId="1F357284" w14:textId="0B6ED303" w:rsidR="00BD0E3A" w:rsidRPr="00F45C66" w:rsidRDefault="008340EE" w:rsidP="00F45C66">
      <w:pPr>
        <w:pStyle w:val="Rectitle"/>
        <w:rPr>
          <w:lang w:eastAsia="zh-CN"/>
        </w:rPr>
      </w:pPr>
      <w:r w:rsidRPr="00F45C66">
        <w:rPr>
          <w:lang w:eastAsia="zh-CN"/>
        </w:rPr>
        <w:t>设计地面视距系统所需的传播数据和预测方</w:t>
      </w:r>
      <w:r w:rsidRPr="00F45C66">
        <w:rPr>
          <w:rFonts w:hint="eastAsia"/>
          <w:lang w:eastAsia="zh-CN"/>
        </w:rPr>
        <w:t>法</w:t>
      </w:r>
    </w:p>
    <w:p w14:paraId="0237D047" w14:textId="10D1B592" w:rsidR="001436FD" w:rsidRPr="001436FD" w:rsidRDefault="001436FD" w:rsidP="000226BA">
      <w:pPr>
        <w:ind w:firstLineChars="200" w:firstLine="480"/>
        <w:rPr>
          <w:rFonts w:eastAsia="SimSun"/>
          <w:szCs w:val="24"/>
          <w:lang w:val="en-GB" w:eastAsia="zh-CN"/>
        </w:rPr>
      </w:pPr>
      <w:r w:rsidRPr="001436FD">
        <w:rPr>
          <w:rFonts w:eastAsia="SimSun" w:hint="eastAsia"/>
          <w:szCs w:val="24"/>
          <w:lang w:val="en-GB" w:eastAsia="zh-CN"/>
        </w:rPr>
        <w:t>本</w:t>
      </w:r>
      <w:r>
        <w:rPr>
          <w:rFonts w:eastAsia="SimSun" w:hint="eastAsia"/>
          <w:szCs w:val="24"/>
          <w:lang w:val="en-GB" w:eastAsia="zh-CN"/>
        </w:rPr>
        <w:t>建议书</w:t>
      </w:r>
      <w:r w:rsidRPr="001436FD">
        <w:rPr>
          <w:rFonts w:eastAsia="SimSun" w:hint="eastAsia"/>
          <w:szCs w:val="24"/>
          <w:lang w:val="en-GB" w:eastAsia="zh-CN"/>
        </w:rPr>
        <w:t>修订草案取代了</w:t>
      </w:r>
      <w:r w:rsidRPr="000226BA">
        <w:rPr>
          <w:rFonts w:hint="eastAsia"/>
          <w:lang w:val="en-GB" w:eastAsia="ja-JP"/>
        </w:rPr>
        <w:t>2009</w:t>
      </w:r>
      <w:r w:rsidRPr="001436FD">
        <w:rPr>
          <w:rFonts w:eastAsia="SimSun" w:hint="eastAsia"/>
          <w:szCs w:val="24"/>
          <w:lang w:val="en-GB" w:eastAsia="zh-CN"/>
        </w:rPr>
        <w:t>年起生效的第</w:t>
      </w:r>
      <w:r w:rsidRPr="001436FD">
        <w:rPr>
          <w:rFonts w:eastAsia="SimSun" w:hint="eastAsia"/>
          <w:szCs w:val="24"/>
          <w:lang w:val="en-GB" w:eastAsia="zh-CN"/>
        </w:rPr>
        <w:t>2.3</w:t>
      </w:r>
      <w:r w:rsidRPr="001436FD">
        <w:rPr>
          <w:rFonts w:eastAsia="SimSun" w:hint="eastAsia"/>
          <w:szCs w:val="24"/>
          <w:lang w:val="en-GB" w:eastAsia="zh-CN"/>
        </w:rPr>
        <w:t>节中的多径衰落模型，新模型适用于显著增加的衰落数据量，</w:t>
      </w:r>
      <w:r>
        <w:rPr>
          <w:rFonts w:eastAsia="SimSun" w:hint="eastAsia"/>
          <w:szCs w:val="24"/>
          <w:lang w:val="en-GB" w:eastAsia="zh-CN"/>
        </w:rPr>
        <w:t>且</w:t>
      </w:r>
      <w:r w:rsidRPr="001436FD">
        <w:rPr>
          <w:rFonts w:eastAsia="SimSun" w:hint="eastAsia"/>
          <w:szCs w:val="24"/>
          <w:lang w:val="en-GB" w:eastAsia="zh-CN"/>
        </w:rPr>
        <w:t>首次</w:t>
      </w:r>
      <w:r>
        <w:rPr>
          <w:rFonts w:eastAsia="SimSun" w:hint="eastAsia"/>
          <w:szCs w:val="24"/>
          <w:lang w:val="en-GB" w:eastAsia="zh-CN"/>
        </w:rPr>
        <w:t>纳入了</w:t>
      </w:r>
      <w:r w:rsidRPr="001436FD">
        <w:rPr>
          <w:rFonts w:eastAsia="SimSun" w:hint="eastAsia"/>
          <w:szCs w:val="24"/>
          <w:lang w:val="en-GB" w:eastAsia="zh-CN"/>
        </w:rPr>
        <w:t>土库曼斯坦、吉尔吉斯斯坦和澳大利亚的数据。现有模型纯粹是一个全球范围的回归模型，而新模型使用</w:t>
      </w:r>
      <w:r>
        <w:rPr>
          <w:rFonts w:eastAsia="SimSun"/>
          <w:szCs w:val="24"/>
          <w:lang w:val="en-GB" w:eastAsia="zh-CN"/>
        </w:rPr>
        <w:t>universal kriging</w:t>
      </w:r>
      <w:r w:rsidRPr="001436FD">
        <w:rPr>
          <w:rFonts w:eastAsia="SimSun" w:hint="eastAsia"/>
          <w:szCs w:val="24"/>
          <w:lang w:val="en-GB" w:eastAsia="zh-CN"/>
        </w:rPr>
        <w:t>法，根据全球范围的回归模型和从附近路段测量的地理气候因子插值</w:t>
      </w:r>
      <w:r w:rsidRPr="001436FD">
        <w:rPr>
          <w:rFonts w:eastAsia="SimSun" w:hint="eastAsia"/>
          <w:szCs w:val="24"/>
          <w:lang w:val="en-GB" w:eastAsia="zh-CN"/>
        </w:rPr>
        <w:t>(</w:t>
      </w:r>
      <w:r w:rsidRPr="001436FD">
        <w:rPr>
          <w:rFonts w:eastAsia="SimSun" w:hint="eastAsia"/>
          <w:szCs w:val="24"/>
          <w:lang w:val="en-GB" w:eastAsia="zh-CN"/>
        </w:rPr>
        <w:t>如有</w:t>
      </w:r>
      <w:r w:rsidRPr="001436FD">
        <w:rPr>
          <w:rFonts w:eastAsia="SimSun" w:hint="eastAsia"/>
          <w:szCs w:val="24"/>
          <w:lang w:val="en-GB" w:eastAsia="zh-CN"/>
        </w:rPr>
        <w:t>)</w:t>
      </w:r>
      <w:r w:rsidRPr="001436FD">
        <w:rPr>
          <w:rFonts w:eastAsia="SimSun" w:hint="eastAsia"/>
          <w:szCs w:val="24"/>
          <w:lang w:val="en-GB" w:eastAsia="zh-CN"/>
        </w:rPr>
        <w:t>获得最佳估计</w:t>
      </w:r>
      <w:r>
        <w:rPr>
          <w:rFonts w:eastAsia="SimSun" w:hint="eastAsia"/>
          <w:szCs w:val="24"/>
          <w:lang w:val="en-GB" w:eastAsia="zh-CN"/>
        </w:rPr>
        <w:t>值</w:t>
      </w:r>
      <w:r w:rsidRPr="001436FD">
        <w:rPr>
          <w:rFonts w:eastAsia="SimSun" w:hint="eastAsia"/>
          <w:szCs w:val="24"/>
          <w:lang w:val="en-GB" w:eastAsia="zh-CN"/>
        </w:rPr>
        <w:t>。本修订草案</w:t>
      </w:r>
      <w:r>
        <w:rPr>
          <w:rFonts w:eastAsia="SimSun" w:hint="eastAsia"/>
          <w:szCs w:val="24"/>
          <w:lang w:val="en-GB" w:eastAsia="zh-CN"/>
        </w:rPr>
        <w:t>包含</w:t>
      </w:r>
      <w:r w:rsidRPr="001436FD">
        <w:rPr>
          <w:rFonts w:eastAsia="SimSun" w:hint="eastAsia"/>
          <w:szCs w:val="24"/>
          <w:lang w:val="en-GB" w:eastAsia="zh-CN"/>
        </w:rPr>
        <w:t>新模型的全球数字地图。</w:t>
      </w:r>
    </w:p>
    <w:p w14:paraId="323DF249" w14:textId="4996AAC8" w:rsidR="001436FD" w:rsidRPr="001436FD" w:rsidRDefault="001436FD" w:rsidP="000226BA">
      <w:pPr>
        <w:ind w:firstLineChars="200" w:firstLine="480"/>
        <w:rPr>
          <w:rFonts w:eastAsia="SimSun"/>
          <w:szCs w:val="24"/>
          <w:lang w:val="en-GB" w:eastAsia="zh-CN"/>
        </w:rPr>
      </w:pPr>
      <w:r w:rsidRPr="001436FD">
        <w:rPr>
          <w:rFonts w:eastAsia="SimSun" w:hint="eastAsia"/>
          <w:szCs w:val="24"/>
          <w:lang w:val="en-GB" w:eastAsia="zh-CN"/>
        </w:rPr>
        <w:t>此外，还提</w:t>
      </w:r>
      <w:r w:rsidR="00E16437">
        <w:rPr>
          <w:rFonts w:eastAsia="SimSun" w:hint="eastAsia"/>
          <w:szCs w:val="24"/>
          <w:lang w:val="en-GB" w:eastAsia="zh-CN"/>
        </w:rPr>
        <w:t>出</w:t>
      </w:r>
      <w:r w:rsidRPr="001436FD">
        <w:rPr>
          <w:rFonts w:eastAsia="SimSun" w:hint="eastAsia"/>
          <w:szCs w:val="24"/>
          <w:lang w:val="en-GB" w:eastAsia="zh-CN"/>
        </w:rPr>
        <w:t>了对</w:t>
      </w:r>
      <w:r w:rsidRPr="000226BA">
        <w:rPr>
          <w:rFonts w:hint="eastAsia"/>
          <w:lang w:val="en-GB" w:eastAsia="ja-JP"/>
        </w:rPr>
        <w:t>第</w:t>
      </w:r>
      <w:r w:rsidRPr="000226BA">
        <w:rPr>
          <w:rFonts w:hint="eastAsia"/>
          <w:lang w:val="en-GB" w:eastAsia="ja-JP"/>
        </w:rPr>
        <w:t>2</w:t>
      </w:r>
      <w:r w:rsidRPr="001436FD">
        <w:rPr>
          <w:rFonts w:eastAsia="SimSun" w:hint="eastAsia"/>
          <w:szCs w:val="24"/>
          <w:lang w:val="en-GB" w:eastAsia="zh-CN"/>
        </w:rPr>
        <w:t>.3</w:t>
      </w:r>
      <w:r w:rsidRPr="001436FD">
        <w:rPr>
          <w:rFonts w:eastAsia="SimSun" w:hint="eastAsia"/>
          <w:szCs w:val="24"/>
          <w:lang w:val="en-GB" w:eastAsia="zh-CN"/>
        </w:rPr>
        <w:t>节的拟议修订</w:t>
      </w:r>
      <w:r w:rsidR="00E16437">
        <w:rPr>
          <w:rFonts w:eastAsia="SimSun" w:hint="eastAsia"/>
          <w:szCs w:val="24"/>
          <w:lang w:val="en-GB" w:eastAsia="zh-CN"/>
        </w:rPr>
        <w:t>以及</w:t>
      </w:r>
      <w:r w:rsidRPr="001436FD">
        <w:rPr>
          <w:rFonts w:eastAsia="SimSun" w:hint="eastAsia"/>
          <w:szCs w:val="24"/>
          <w:lang w:val="en-GB" w:eastAsia="zh-CN"/>
        </w:rPr>
        <w:t>对附件</w:t>
      </w:r>
      <w:r w:rsidRPr="001436FD">
        <w:rPr>
          <w:rFonts w:eastAsia="SimSun" w:hint="eastAsia"/>
          <w:szCs w:val="24"/>
          <w:lang w:val="en-GB" w:eastAsia="zh-CN"/>
        </w:rPr>
        <w:t>1</w:t>
      </w:r>
      <w:r w:rsidR="00E16437">
        <w:rPr>
          <w:rFonts w:eastAsia="SimSun" w:hint="eastAsia"/>
          <w:szCs w:val="24"/>
          <w:lang w:val="en-GB" w:eastAsia="zh-CN"/>
        </w:rPr>
        <w:t>后</w:t>
      </w:r>
      <w:proofErr w:type="gramStart"/>
      <w:r w:rsidR="00E16437">
        <w:rPr>
          <w:rFonts w:eastAsia="SimSun" w:hint="eastAsia"/>
          <w:szCs w:val="24"/>
          <w:lang w:val="en-GB" w:eastAsia="zh-CN"/>
        </w:rPr>
        <w:t>附资料</w:t>
      </w:r>
      <w:proofErr w:type="gramEnd"/>
      <w:r w:rsidRPr="001436FD">
        <w:rPr>
          <w:rFonts w:eastAsia="SimSun" w:hint="eastAsia"/>
          <w:szCs w:val="24"/>
          <w:lang w:val="en-GB" w:eastAsia="zh-CN"/>
        </w:rPr>
        <w:t>1</w:t>
      </w:r>
      <w:r w:rsidRPr="001436FD">
        <w:rPr>
          <w:rFonts w:eastAsia="SimSun" w:hint="eastAsia"/>
          <w:szCs w:val="24"/>
          <w:lang w:val="en-GB" w:eastAsia="zh-CN"/>
        </w:rPr>
        <w:t>的修订。</w:t>
      </w:r>
    </w:p>
    <w:p w14:paraId="0D84A0BC" w14:textId="39162DB5" w:rsidR="001436FD" w:rsidRPr="001436FD" w:rsidRDefault="001436FD" w:rsidP="000226BA">
      <w:pPr>
        <w:ind w:firstLineChars="200" w:firstLine="480"/>
        <w:rPr>
          <w:rFonts w:eastAsia="SimSun"/>
          <w:szCs w:val="24"/>
          <w:lang w:val="en-GB" w:eastAsia="zh-CN"/>
        </w:rPr>
      </w:pPr>
      <w:r w:rsidRPr="001436FD">
        <w:rPr>
          <w:rFonts w:eastAsia="SimSun" w:hint="eastAsia"/>
          <w:szCs w:val="24"/>
          <w:lang w:val="en-GB" w:eastAsia="zh-CN"/>
        </w:rPr>
        <w:t>此外，为了方便</w:t>
      </w:r>
      <w:r w:rsidR="00E16437">
        <w:rPr>
          <w:rFonts w:eastAsia="SimSun" w:hint="eastAsia"/>
          <w:szCs w:val="24"/>
          <w:lang w:val="en-GB" w:eastAsia="zh-CN"/>
        </w:rPr>
        <w:t>本建议书的读者</w:t>
      </w:r>
      <w:r w:rsidRPr="001436FD">
        <w:rPr>
          <w:rFonts w:eastAsia="SimSun" w:hint="eastAsia"/>
          <w:szCs w:val="24"/>
          <w:lang w:val="en-GB" w:eastAsia="zh-CN"/>
        </w:rPr>
        <w:t>，</w:t>
      </w:r>
      <w:r w:rsidR="00E16437">
        <w:rPr>
          <w:rFonts w:eastAsia="SimSun" w:hint="eastAsia"/>
          <w:szCs w:val="24"/>
          <w:lang w:val="en-GB" w:eastAsia="zh-CN"/>
        </w:rPr>
        <w:t>草案</w:t>
      </w:r>
      <w:r w:rsidRPr="001436FD">
        <w:rPr>
          <w:rFonts w:eastAsia="SimSun" w:hint="eastAsia"/>
          <w:szCs w:val="24"/>
          <w:lang w:val="en-GB" w:eastAsia="zh-CN"/>
        </w:rPr>
        <w:t>提供了一个新等式，</w:t>
      </w:r>
      <w:r w:rsidR="00E16437">
        <w:rPr>
          <w:rFonts w:eastAsia="SimSun" w:hint="eastAsia"/>
          <w:szCs w:val="24"/>
          <w:lang w:val="en-GB" w:eastAsia="zh-CN"/>
        </w:rPr>
        <w:t>以取代</w:t>
      </w:r>
      <w:r w:rsidRPr="001436FD">
        <w:rPr>
          <w:rFonts w:eastAsia="SimSun" w:hint="eastAsia"/>
          <w:szCs w:val="24"/>
          <w:lang w:val="en-GB" w:eastAsia="zh-CN"/>
        </w:rPr>
        <w:t>图</w:t>
      </w:r>
      <w:r w:rsidRPr="001436FD">
        <w:rPr>
          <w:rFonts w:eastAsia="SimSun" w:hint="eastAsia"/>
          <w:szCs w:val="24"/>
          <w:lang w:val="en-GB" w:eastAsia="zh-CN"/>
        </w:rPr>
        <w:t>2</w:t>
      </w:r>
      <w:r w:rsidRPr="001436FD">
        <w:rPr>
          <w:rFonts w:eastAsia="SimSun" w:hint="eastAsia"/>
          <w:szCs w:val="24"/>
          <w:lang w:val="en-GB" w:eastAsia="zh-CN"/>
        </w:rPr>
        <w:t>中</w:t>
      </w:r>
      <w:r w:rsidR="00E16437">
        <w:rPr>
          <w:rFonts w:eastAsia="SimSun" w:hint="eastAsia"/>
          <w:szCs w:val="24"/>
          <w:lang w:val="en-GB" w:eastAsia="zh-CN"/>
        </w:rPr>
        <w:t>的</w:t>
      </w:r>
      <w:r w:rsidRPr="001436FD">
        <w:rPr>
          <w:rFonts w:eastAsia="SimSun" w:hint="eastAsia"/>
          <w:szCs w:val="24"/>
          <w:lang w:val="en-GB" w:eastAsia="zh-CN"/>
        </w:rPr>
        <w:t>读</w:t>
      </w:r>
      <w:r w:rsidR="00E16437">
        <w:rPr>
          <w:rFonts w:eastAsia="SimSun" w:hint="eastAsia"/>
          <w:szCs w:val="24"/>
          <w:lang w:val="en-GB" w:eastAsia="zh-CN"/>
        </w:rPr>
        <w:t>数</w:t>
      </w:r>
      <w:r w:rsidRPr="001436FD">
        <w:rPr>
          <w:rFonts w:eastAsia="SimSun" w:hint="eastAsia"/>
          <w:szCs w:val="24"/>
          <w:lang w:val="en-GB" w:eastAsia="zh-CN"/>
        </w:rPr>
        <w:t>值。</w:t>
      </w:r>
    </w:p>
    <w:p w14:paraId="3416F7FB" w14:textId="69A8CACC" w:rsidR="001436FD" w:rsidRPr="001436FD" w:rsidRDefault="001436FD" w:rsidP="000226BA">
      <w:pPr>
        <w:ind w:firstLineChars="200" w:firstLine="480"/>
        <w:rPr>
          <w:rFonts w:eastAsia="SimSun"/>
          <w:szCs w:val="24"/>
          <w:lang w:val="en-GB" w:eastAsia="zh-CN"/>
        </w:rPr>
      </w:pPr>
      <w:r w:rsidRPr="001436FD">
        <w:rPr>
          <w:rFonts w:eastAsia="SimSun" w:hint="eastAsia"/>
          <w:szCs w:val="24"/>
          <w:lang w:val="en-GB" w:eastAsia="zh-CN"/>
        </w:rPr>
        <w:t>作为短路径测量的结果，</w:t>
      </w:r>
      <w:r w:rsidR="00E16437" w:rsidRPr="001436FD">
        <w:rPr>
          <w:rFonts w:eastAsia="SimSun" w:hint="eastAsia"/>
          <w:szCs w:val="24"/>
          <w:lang w:val="en-GB" w:eastAsia="zh-CN"/>
        </w:rPr>
        <w:t>本修订草案</w:t>
      </w:r>
      <w:proofErr w:type="gramStart"/>
      <w:r w:rsidR="00E16437">
        <w:rPr>
          <w:rFonts w:eastAsia="SimSun" w:hint="eastAsia"/>
          <w:szCs w:val="24"/>
          <w:lang w:val="en-GB" w:eastAsia="zh-CN"/>
        </w:rPr>
        <w:t>包含</w:t>
      </w:r>
      <w:r w:rsidRPr="001436FD">
        <w:rPr>
          <w:rFonts w:eastAsia="SimSun" w:hint="eastAsia"/>
          <w:szCs w:val="24"/>
          <w:lang w:val="en-GB" w:eastAsia="zh-CN"/>
        </w:rPr>
        <w:t>雨衰路径</w:t>
      </w:r>
      <w:proofErr w:type="gramEnd"/>
      <w:r w:rsidRPr="001436FD">
        <w:rPr>
          <w:rFonts w:eastAsia="SimSun" w:hint="eastAsia"/>
          <w:szCs w:val="24"/>
          <w:lang w:val="en-GB" w:eastAsia="zh-CN"/>
        </w:rPr>
        <w:t>缩减系数的修正。</w:t>
      </w:r>
    </w:p>
    <w:p w14:paraId="70342E0C" w14:textId="61E8F4FA" w:rsidR="001436FD" w:rsidRPr="001436FD" w:rsidRDefault="00E16437" w:rsidP="000226BA">
      <w:pPr>
        <w:ind w:firstLineChars="200" w:firstLine="480"/>
        <w:rPr>
          <w:rFonts w:eastAsia="SimSun"/>
          <w:szCs w:val="24"/>
          <w:lang w:val="en-GB" w:eastAsia="zh-CN"/>
        </w:rPr>
      </w:pPr>
      <w:r>
        <w:rPr>
          <w:rFonts w:eastAsia="SimSun" w:hint="eastAsia"/>
          <w:szCs w:val="24"/>
          <w:lang w:val="en-GB" w:eastAsia="zh-CN"/>
        </w:rPr>
        <w:t>本草案</w:t>
      </w:r>
      <w:r w:rsidR="001436FD" w:rsidRPr="001436FD">
        <w:rPr>
          <w:rFonts w:eastAsia="SimSun" w:hint="eastAsia"/>
          <w:szCs w:val="24"/>
          <w:lang w:val="en-GB" w:eastAsia="zh-CN"/>
        </w:rPr>
        <w:t>增加了新的第</w:t>
      </w:r>
      <w:r w:rsidR="001436FD" w:rsidRPr="001436FD">
        <w:rPr>
          <w:rFonts w:eastAsia="SimSun" w:hint="eastAsia"/>
          <w:szCs w:val="24"/>
          <w:lang w:val="en-GB" w:eastAsia="zh-CN"/>
        </w:rPr>
        <w:t>1.1</w:t>
      </w:r>
      <w:r w:rsidR="001436FD" w:rsidRPr="001436FD">
        <w:rPr>
          <w:rFonts w:eastAsia="SimSun" w:hint="eastAsia"/>
          <w:szCs w:val="24"/>
          <w:lang w:val="en-GB" w:eastAsia="zh-CN"/>
        </w:rPr>
        <w:t>节，</w:t>
      </w:r>
      <w:r>
        <w:rPr>
          <w:rFonts w:eastAsia="SimSun" w:hint="eastAsia"/>
          <w:szCs w:val="24"/>
          <w:lang w:val="en-GB" w:eastAsia="zh-CN"/>
        </w:rPr>
        <w:t>用于</w:t>
      </w:r>
      <w:r w:rsidR="001436FD" w:rsidRPr="001436FD">
        <w:rPr>
          <w:rFonts w:eastAsia="SimSun" w:hint="eastAsia"/>
          <w:szCs w:val="24"/>
          <w:lang w:val="en-GB" w:eastAsia="zh-CN"/>
        </w:rPr>
        <w:t>描述完整的数字产品。</w:t>
      </w:r>
    </w:p>
    <w:p w14:paraId="306DA66F" w14:textId="66252BD0" w:rsidR="001436FD" w:rsidRDefault="001436FD" w:rsidP="000226BA">
      <w:pPr>
        <w:ind w:firstLineChars="200" w:firstLine="480"/>
        <w:rPr>
          <w:rFonts w:eastAsia="SimSun"/>
          <w:szCs w:val="24"/>
          <w:lang w:val="en-GB" w:eastAsia="zh-CN"/>
        </w:rPr>
      </w:pPr>
      <w:r w:rsidRPr="001436FD">
        <w:rPr>
          <w:rFonts w:eastAsia="SimSun" w:hint="eastAsia"/>
          <w:szCs w:val="24"/>
          <w:lang w:val="en-GB" w:eastAsia="zh-CN"/>
        </w:rPr>
        <w:t>建议将数字地图作为</w:t>
      </w:r>
      <w:r w:rsidR="00E16437">
        <w:rPr>
          <w:rFonts w:eastAsia="SimSun" w:hint="eastAsia"/>
          <w:szCs w:val="24"/>
          <w:lang w:val="en-GB" w:eastAsia="zh-CN"/>
        </w:rPr>
        <w:t>本</w:t>
      </w:r>
      <w:r w:rsidRPr="001436FD">
        <w:rPr>
          <w:rFonts w:eastAsia="SimSun" w:hint="eastAsia"/>
          <w:szCs w:val="24"/>
          <w:lang w:val="en-GB" w:eastAsia="zh-CN"/>
        </w:rPr>
        <w:t>建议</w:t>
      </w:r>
      <w:r w:rsidR="00E16437">
        <w:rPr>
          <w:rFonts w:eastAsia="SimSun" w:hint="eastAsia"/>
          <w:szCs w:val="24"/>
          <w:lang w:val="en-GB" w:eastAsia="zh-CN"/>
        </w:rPr>
        <w:t>书</w:t>
      </w:r>
      <w:r w:rsidR="00E16437" w:rsidRPr="001436FD">
        <w:rPr>
          <w:rFonts w:eastAsia="SimSun" w:hint="eastAsia"/>
          <w:szCs w:val="24"/>
          <w:lang w:val="en-GB" w:eastAsia="zh-CN"/>
        </w:rPr>
        <w:t>修订</w:t>
      </w:r>
      <w:r w:rsidRPr="001436FD">
        <w:rPr>
          <w:rFonts w:eastAsia="SimSun" w:hint="eastAsia"/>
          <w:szCs w:val="24"/>
          <w:lang w:val="en-GB" w:eastAsia="zh-CN"/>
        </w:rPr>
        <w:t>草案的一部分。</w:t>
      </w:r>
    </w:p>
    <w:p w14:paraId="227A7651" w14:textId="77777777" w:rsidR="000D2D96" w:rsidRDefault="000D2D9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en-GB" w:eastAsia="zh-CN"/>
        </w:rPr>
      </w:pPr>
      <w:bookmarkStart w:id="56" w:name="lt_pId190"/>
      <w:r>
        <w:rPr>
          <w:rFonts w:asciiTheme="minorHAnsi" w:hAnsiTheme="minorHAnsi" w:cstheme="minorHAnsi"/>
          <w:szCs w:val="24"/>
          <w:u w:val="single"/>
          <w:lang w:val="en-GB" w:eastAsia="zh-CN"/>
        </w:rPr>
        <w:br w:type="page"/>
      </w:r>
    </w:p>
    <w:p w14:paraId="10CE8BD2" w14:textId="48B6A8E7" w:rsidR="00BD0E3A" w:rsidRDefault="00BD0E3A" w:rsidP="00BD0E3A">
      <w:pPr>
        <w:keepNext/>
        <w:keepLines/>
        <w:tabs>
          <w:tab w:val="right" w:pos="9639"/>
        </w:tabs>
        <w:spacing w:before="480"/>
        <w:rPr>
          <w:rFonts w:asciiTheme="minorHAnsi" w:hAnsiTheme="minorHAnsi" w:cstheme="minorHAnsi"/>
          <w:szCs w:val="24"/>
          <w:lang w:val="en-GB" w:eastAsia="zh-CN"/>
        </w:rPr>
      </w:pPr>
      <w:r w:rsidRPr="00533DE4">
        <w:rPr>
          <w:rFonts w:asciiTheme="minorHAnsi" w:hAnsiTheme="minorHAnsi" w:cstheme="minorHAnsi"/>
          <w:szCs w:val="24"/>
          <w:u w:val="single"/>
          <w:lang w:val="en-GB" w:eastAsia="zh-CN"/>
        </w:rPr>
        <w:lastRenderedPageBreak/>
        <w:t>ITU-R P.1144-10</w:t>
      </w:r>
      <w:bookmarkEnd w:id="56"/>
      <w:r w:rsidR="003B59B5">
        <w:rPr>
          <w:rFonts w:asciiTheme="minorHAnsi" w:hAnsiTheme="minorHAnsi" w:cstheme="minorHAnsi" w:hint="eastAsia"/>
          <w:szCs w:val="24"/>
          <w:u w:val="single"/>
          <w:lang w:val="en-GB" w:eastAsia="zh-CN"/>
        </w:rPr>
        <w:t>建议书修订草案</w:t>
      </w:r>
      <w:r w:rsidRPr="00533DE4">
        <w:rPr>
          <w:rFonts w:asciiTheme="minorHAnsi" w:hAnsiTheme="minorHAnsi" w:cstheme="minorHAnsi"/>
          <w:szCs w:val="24"/>
          <w:lang w:val="en-GB" w:eastAsia="zh-CN"/>
        </w:rPr>
        <w:tab/>
      </w:r>
      <w:bookmarkStart w:id="57" w:name="lt_pId191"/>
      <w:r w:rsidRPr="00533DE4">
        <w:rPr>
          <w:rFonts w:asciiTheme="minorHAnsi" w:hAnsiTheme="minorHAnsi" w:cstheme="minorHAnsi"/>
          <w:szCs w:val="24"/>
          <w:lang w:val="en-GB" w:eastAsia="zh-CN"/>
        </w:rPr>
        <w:t>3/45</w:t>
      </w:r>
      <w:bookmarkEnd w:id="57"/>
      <w:r w:rsidR="003B59B5">
        <w:rPr>
          <w:rFonts w:asciiTheme="minorHAnsi" w:hAnsiTheme="minorHAnsi" w:cstheme="minorHAnsi" w:hint="eastAsia"/>
          <w:szCs w:val="24"/>
          <w:lang w:val="en-GB" w:eastAsia="zh-CN"/>
        </w:rPr>
        <w:t>号文件</w:t>
      </w:r>
    </w:p>
    <w:p w14:paraId="5ED6B481" w14:textId="15814CB4" w:rsidR="00BD0E3A" w:rsidRPr="00F45C66" w:rsidRDefault="008340EE" w:rsidP="00F45C66">
      <w:pPr>
        <w:pStyle w:val="Rectitle"/>
        <w:rPr>
          <w:lang w:eastAsia="zh-CN"/>
        </w:rPr>
      </w:pPr>
      <w:r w:rsidRPr="00F45C66">
        <w:rPr>
          <w:lang w:eastAsia="zh-CN"/>
        </w:rPr>
        <w:t>无线电通信第</w:t>
      </w:r>
      <w:r w:rsidRPr="00F45C66">
        <w:rPr>
          <w:lang w:eastAsia="zh-CN"/>
        </w:rPr>
        <w:t>3</w:t>
      </w:r>
      <w:r w:rsidRPr="00F45C66">
        <w:rPr>
          <w:lang w:eastAsia="zh-CN"/>
        </w:rPr>
        <w:t>研究</w:t>
      </w:r>
      <w:proofErr w:type="gramStart"/>
      <w:r w:rsidRPr="00F45C66">
        <w:rPr>
          <w:lang w:eastAsia="zh-CN"/>
        </w:rPr>
        <w:t>组传播</w:t>
      </w:r>
      <w:proofErr w:type="gramEnd"/>
      <w:r w:rsidRPr="00F45C66">
        <w:rPr>
          <w:lang w:eastAsia="zh-CN"/>
        </w:rPr>
        <w:t>方法应用指</w:t>
      </w:r>
      <w:r w:rsidRPr="00F45C66">
        <w:rPr>
          <w:rFonts w:hint="eastAsia"/>
          <w:lang w:eastAsia="zh-CN"/>
        </w:rPr>
        <w:t>导</w:t>
      </w:r>
      <w:r w:rsidR="00BD0E3A" w:rsidRPr="00F45C66">
        <w:rPr>
          <w:lang w:eastAsia="zh-CN"/>
        </w:rPr>
        <w:t xml:space="preserve"> </w:t>
      </w:r>
    </w:p>
    <w:p w14:paraId="36D8432D" w14:textId="6ED27209" w:rsidR="00E95E66" w:rsidRPr="00E95E66" w:rsidRDefault="00E95E66" w:rsidP="000226BA">
      <w:pPr>
        <w:ind w:firstLineChars="200" w:firstLine="480"/>
        <w:rPr>
          <w:rStyle w:val="texhtml"/>
          <w:color w:val="222222"/>
          <w:szCs w:val="24"/>
          <w:shd w:val="clear" w:color="auto" w:fill="FFFFFF"/>
          <w:lang w:val="en-GB" w:eastAsia="zh-CN"/>
        </w:rPr>
      </w:pPr>
      <w:r w:rsidRPr="00E95E66">
        <w:rPr>
          <w:rStyle w:val="texhtml"/>
          <w:rFonts w:hint="eastAsia"/>
          <w:color w:val="222222"/>
          <w:szCs w:val="24"/>
          <w:shd w:val="clear" w:color="auto" w:fill="FFFFFF"/>
          <w:lang w:val="en-GB" w:eastAsia="zh-CN"/>
        </w:rPr>
        <w:t>如果</w:t>
      </w:r>
      <w:r w:rsidRPr="000226BA">
        <w:rPr>
          <w:rFonts w:hint="eastAsia"/>
          <w:lang w:eastAsia="ja-JP"/>
        </w:rPr>
        <w:t>被积函数</w:t>
      </w:r>
      <w:r w:rsidRPr="00533DE4">
        <w:rPr>
          <w:i/>
          <w:iCs/>
          <w:shd w:val="clear" w:color="auto" w:fill="FFFFFF"/>
          <w:lang w:val="en-GB" w:eastAsia="zh-CN"/>
        </w:rPr>
        <w:t>f</w:t>
      </w:r>
      <w:r w:rsidRPr="00533DE4">
        <w:rPr>
          <w:shd w:val="clear" w:color="auto" w:fill="FFFFFF"/>
          <w:lang w:val="en-GB" w:eastAsia="zh-CN"/>
        </w:rPr>
        <w:t>(</w:t>
      </w:r>
      <w:r w:rsidRPr="00533DE4">
        <w:rPr>
          <w:i/>
          <w:iCs/>
          <w:shd w:val="clear" w:color="auto" w:fill="FFFFFF"/>
          <w:lang w:val="en-GB" w:eastAsia="zh-CN"/>
        </w:rPr>
        <w:t>x</w:t>
      </w:r>
      <w:r w:rsidRPr="00533DE4">
        <w:rPr>
          <w:shd w:val="clear" w:color="auto" w:fill="FFFFFF"/>
          <w:lang w:val="en-GB" w:eastAsia="zh-CN"/>
        </w:rPr>
        <w:t>)</w:t>
      </w:r>
      <w:r w:rsidRPr="00E95E66">
        <w:rPr>
          <w:rStyle w:val="texhtml"/>
          <w:rFonts w:hint="eastAsia"/>
          <w:color w:val="222222"/>
          <w:szCs w:val="24"/>
          <w:shd w:val="clear" w:color="auto" w:fill="FFFFFF"/>
          <w:lang w:val="en-GB" w:eastAsia="zh-CN"/>
        </w:rPr>
        <w:t>在积分区间上</w:t>
      </w:r>
      <w:r>
        <w:rPr>
          <w:rStyle w:val="texhtml"/>
          <w:rFonts w:hint="eastAsia"/>
          <w:color w:val="222222"/>
          <w:szCs w:val="24"/>
          <w:shd w:val="clear" w:color="auto" w:fill="FFFFFF"/>
          <w:lang w:val="en-GB" w:eastAsia="zh-CN"/>
        </w:rPr>
        <w:t>与</w:t>
      </w:r>
      <w:r w:rsidR="000D2D96" w:rsidRPr="000D2D96">
        <w:rPr>
          <w:color w:val="222222"/>
          <w:szCs w:val="24"/>
          <w:shd w:val="clear" w:color="auto" w:fill="FFFFFF"/>
          <w:lang w:val="en-GB" w:eastAsia="zh-CN"/>
        </w:rPr>
        <w:t>2</w:t>
      </w:r>
      <w:r w:rsidR="000D2D96" w:rsidRPr="000D2D96">
        <w:rPr>
          <w:i/>
          <w:iCs/>
          <w:color w:val="222222"/>
          <w:szCs w:val="24"/>
          <w:shd w:val="clear" w:color="auto" w:fill="FFFFFF"/>
          <w:lang w:val="en-GB" w:eastAsia="zh-CN"/>
        </w:rPr>
        <w:t>n</w:t>
      </w:r>
      <w:r w:rsidR="000D2D96" w:rsidRPr="000D2D96">
        <w:rPr>
          <w:color w:val="222222"/>
          <w:szCs w:val="24"/>
          <w:shd w:val="clear" w:color="auto" w:fill="FFFFFF"/>
          <w:lang w:val="en-GB" w:eastAsia="zh-CN"/>
        </w:rPr>
        <w:t>-1</w:t>
      </w:r>
      <w:r w:rsidRPr="00E95E66">
        <w:rPr>
          <w:rStyle w:val="texhtml"/>
          <w:rFonts w:hint="eastAsia"/>
          <w:color w:val="222222"/>
          <w:szCs w:val="24"/>
          <w:shd w:val="clear" w:color="auto" w:fill="FFFFFF"/>
          <w:lang w:val="en-GB" w:eastAsia="zh-CN"/>
        </w:rPr>
        <w:t>或更小的多项式</w:t>
      </w:r>
      <w:r>
        <w:rPr>
          <w:rStyle w:val="texhtml"/>
          <w:rFonts w:hint="eastAsia"/>
          <w:color w:val="222222"/>
          <w:szCs w:val="24"/>
          <w:shd w:val="clear" w:color="auto" w:fill="FFFFFF"/>
          <w:lang w:val="en-GB" w:eastAsia="zh-CN"/>
        </w:rPr>
        <w:t>极为近似</w:t>
      </w:r>
      <w:r w:rsidRPr="00E95E66">
        <w:rPr>
          <w:rStyle w:val="texhtml"/>
          <w:rFonts w:hint="eastAsia"/>
          <w:color w:val="222222"/>
          <w:szCs w:val="24"/>
          <w:shd w:val="clear" w:color="auto" w:fill="FFFFFF"/>
          <w:lang w:val="en-GB" w:eastAsia="zh-CN"/>
        </w:rPr>
        <w:t>，则高斯求积积分</w:t>
      </w:r>
      <w:r>
        <w:rPr>
          <w:rStyle w:val="texhtml"/>
          <w:rFonts w:hint="eastAsia"/>
          <w:color w:val="222222"/>
          <w:szCs w:val="24"/>
          <w:shd w:val="clear" w:color="auto" w:fill="FFFFFF"/>
          <w:lang w:val="en-GB" w:eastAsia="zh-CN"/>
        </w:rPr>
        <w:t>将</w:t>
      </w:r>
      <w:r w:rsidRPr="00E95E66">
        <w:rPr>
          <w:rStyle w:val="texhtml"/>
          <w:rFonts w:hint="eastAsia"/>
          <w:color w:val="222222"/>
          <w:szCs w:val="24"/>
          <w:shd w:val="clear" w:color="auto" w:fill="FFFFFF"/>
          <w:lang w:val="en-GB" w:eastAsia="zh-CN"/>
        </w:rPr>
        <w:t>精确地逼近定积分。</w:t>
      </w:r>
    </w:p>
    <w:p w14:paraId="2195D7D0" w14:textId="2D6AF7F9" w:rsidR="00E95E66" w:rsidRPr="00E95E66" w:rsidRDefault="00E95E66" w:rsidP="000226BA">
      <w:pPr>
        <w:ind w:firstLineChars="200" w:firstLine="480"/>
        <w:rPr>
          <w:rStyle w:val="texhtml"/>
          <w:color w:val="222222"/>
          <w:szCs w:val="24"/>
          <w:shd w:val="clear" w:color="auto" w:fill="FFFFFF"/>
          <w:lang w:val="en-GB" w:eastAsia="zh-CN"/>
        </w:rPr>
      </w:pPr>
      <w:r>
        <w:rPr>
          <w:lang w:val="en-GB" w:eastAsia="zh-CN"/>
        </w:rPr>
        <w:t>ITU-R P.1144-10</w:t>
      </w:r>
      <w:r w:rsidRPr="00E95E66">
        <w:rPr>
          <w:rStyle w:val="texhtml"/>
          <w:rFonts w:hint="eastAsia"/>
          <w:color w:val="222222"/>
          <w:szCs w:val="24"/>
          <w:shd w:val="clear" w:color="auto" w:fill="FFFFFF"/>
          <w:lang w:val="en-GB" w:eastAsia="zh-CN"/>
        </w:rPr>
        <w:t>建议</w:t>
      </w:r>
      <w:r>
        <w:rPr>
          <w:rStyle w:val="texhtml"/>
          <w:rFonts w:hint="eastAsia"/>
          <w:color w:val="222222"/>
          <w:szCs w:val="24"/>
          <w:shd w:val="clear" w:color="auto" w:fill="FFFFFF"/>
          <w:lang w:val="en-GB" w:eastAsia="zh-CN"/>
        </w:rPr>
        <w:t>书</w:t>
      </w:r>
      <w:r w:rsidRPr="00E95E66">
        <w:rPr>
          <w:rStyle w:val="texhtml"/>
          <w:rFonts w:hint="eastAsia"/>
          <w:color w:val="222222"/>
          <w:szCs w:val="24"/>
          <w:shd w:val="clear" w:color="auto" w:fill="FFFFFF"/>
          <w:lang w:val="en-GB" w:eastAsia="zh-CN"/>
        </w:rPr>
        <w:t>包含高斯</w:t>
      </w:r>
      <w:r w:rsidRPr="000226BA">
        <w:rPr>
          <w:rFonts w:hint="eastAsia"/>
          <w:lang w:eastAsia="ja-JP"/>
        </w:rPr>
        <w:t>正交</w:t>
      </w:r>
      <w:r w:rsidRPr="00E95E66">
        <w:rPr>
          <w:rStyle w:val="texhtml"/>
          <w:rFonts w:hint="eastAsia"/>
          <w:color w:val="222222"/>
          <w:szCs w:val="24"/>
          <w:shd w:val="clear" w:color="auto" w:fill="FFFFFF"/>
          <w:lang w:val="en-GB" w:eastAsia="zh-CN"/>
        </w:rPr>
        <w:t>点值以及</w:t>
      </w:r>
      <w:r w:rsidRPr="00E95E66">
        <w:rPr>
          <w:rStyle w:val="texhtml"/>
          <w:rFonts w:hint="eastAsia"/>
          <w:color w:val="222222"/>
          <w:szCs w:val="24"/>
          <w:shd w:val="clear" w:color="auto" w:fill="FFFFFF"/>
          <w:lang w:val="en-GB" w:eastAsia="zh-CN"/>
        </w:rPr>
        <w:t>16</w:t>
      </w:r>
      <w:r w:rsidRPr="00E95E66">
        <w:rPr>
          <w:rStyle w:val="texhtml"/>
          <w:rFonts w:hint="eastAsia"/>
          <w:color w:val="222222"/>
          <w:szCs w:val="24"/>
          <w:shd w:val="clear" w:color="auto" w:fill="FFFFFF"/>
          <w:lang w:val="en-GB" w:eastAsia="zh-CN"/>
        </w:rPr>
        <w:t>、</w:t>
      </w:r>
      <w:r w:rsidRPr="00E95E66">
        <w:rPr>
          <w:rStyle w:val="texhtml"/>
          <w:rFonts w:hint="eastAsia"/>
          <w:color w:val="222222"/>
          <w:szCs w:val="24"/>
          <w:shd w:val="clear" w:color="auto" w:fill="FFFFFF"/>
          <w:lang w:val="en-GB" w:eastAsia="zh-CN"/>
        </w:rPr>
        <w:t>32</w:t>
      </w:r>
      <w:r w:rsidRPr="00E95E66">
        <w:rPr>
          <w:rStyle w:val="texhtml"/>
          <w:rFonts w:hint="eastAsia"/>
          <w:color w:val="222222"/>
          <w:szCs w:val="24"/>
          <w:shd w:val="clear" w:color="auto" w:fill="FFFFFF"/>
          <w:lang w:val="en-GB" w:eastAsia="zh-CN"/>
        </w:rPr>
        <w:t>、</w:t>
      </w:r>
      <w:r w:rsidRPr="00E95E66">
        <w:rPr>
          <w:rStyle w:val="texhtml"/>
          <w:rFonts w:hint="eastAsia"/>
          <w:color w:val="222222"/>
          <w:szCs w:val="24"/>
          <w:shd w:val="clear" w:color="auto" w:fill="FFFFFF"/>
          <w:lang w:val="en-GB" w:eastAsia="zh-CN"/>
        </w:rPr>
        <w:t>64</w:t>
      </w:r>
      <w:r w:rsidRPr="00E95E66">
        <w:rPr>
          <w:rStyle w:val="texhtml"/>
          <w:rFonts w:hint="eastAsia"/>
          <w:color w:val="222222"/>
          <w:szCs w:val="24"/>
          <w:shd w:val="clear" w:color="auto" w:fill="FFFFFF"/>
          <w:lang w:val="en-GB" w:eastAsia="zh-CN"/>
        </w:rPr>
        <w:t>、</w:t>
      </w:r>
      <w:r w:rsidRPr="00E95E66">
        <w:rPr>
          <w:rStyle w:val="texhtml"/>
          <w:rFonts w:hint="eastAsia"/>
          <w:color w:val="222222"/>
          <w:szCs w:val="24"/>
          <w:shd w:val="clear" w:color="auto" w:fill="FFFFFF"/>
          <w:lang w:val="en-GB" w:eastAsia="zh-CN"/>
        </w:rPr>
        <w:t>128</w:t>
      </w:r>
      <w:r w:rsidRPr="00E95E66">
        <w:rPr>
          <w:rStyle w:val="texhtml"/>
          <w:rFonts w:hint="eastAsia"/>
          <w:color w:val="222222"/>
          <w:szCs w:val="24"/>
          <w:shd w:val="clear" w:color="auto" w:fill="FFFFFF"/>
          <w:lang w:val="en-GB" w:eastAsia="zh-CN"/>
        </w:rPr>
        <w:t>和</w:t>
      </w:r>
      <w:r w:rsidRPr="00E95E66">
        <w:rPr>
          <w:rStyle w:val="texhtml"/>
          <w:rFonts w:hint="eastAsia"/>
          <w:color w:val="222222"/>
          <w:szCs w:val="24"/>
          <w:shd w:val="clear" w:color="auto" w:fill="FFFFFF"/>
          <w:lang w:val="en-GB" w:eastAsia="zh-CN"/>
        </w:rPr>
        <w:t>256</w:t>
      </w:r>
      <w:r w:rsidRPr="00E95E66">
        <w:rPr>
          <w:rStyle w:val="texhtml"/>
          <w:rFonts w:hint="eastAsia"/>
          <w:color w:val="222222"/>
          <w:szCs w:val="24"/>
          <w:shd w:val="clear" w:color="auto" w:fill="FFFFFF"/>
          <w:lang w:val="en-GB" w:eastAsia="zh-CN"/>
        </w:rPr>
        <w:t>点的权重。本次修订</w:t>
      </w:r>
      <w:r w:rsidR="000226BA">
        <w:rPr>
          <w:rStyle w:val="texhtml"/>
          <w:rFonts w:hint="eastAsia"/>
          <w:color w:val="222222"/>
          <w:szCs w:val="24"/>
          <w:shd w:val="clear" w:color="auto" w:fill="FFFFFF"/>
          <w:lang w:val="en-GB" w:eastAsia="zh-CN"/>
        </w:rPr>
        <w:t>：</w:t>
      </w:r>
      <w:r w:rsidRPr="00E95E66">
        <w:rPr>
          <w:rStyle w:val="texhtml"/>
          <w:rFonts w:hint="eastAsia"/>
          <w:color w:val="222222"/>
          <w:szCs w:val="24"/>
          <w:shd w:val="clear" w:color="auto" w:fill="FFFFFF"/>
          <w:lang w:val="en-GB" w:eastAsia="zh-CN"/>
        </w:rPr>
        <w:t>1)</w:t>
      </w:r>
      <w:r w:rsidR="000D2D96">
        <w:rPr>
          <w:rStyle w:val="texhtml"/>
          <w:color w:val="222222"/>
          <w:szCs w:val="24"/>
          <w:shd w:val="clear" w:color="auto" w:fill="FFFFFF"/>
          <w:lang w:val="en-GB" w:eastAsia="zh-CN"/>
        </w:rPr>
        <w:t xml:space="preserve"> </w:t>
      </w:r>
      <w:r w:rsidRPr="00E95E66">
        <w:rPr>
          <w:rStyle w:val="texhtml"/>
          <w:rFonts w:hint="eastAsia"/>
          <w:color w:val="222222"/>
          <w:szCs w:val="24"/>
          <w:shd w:val="clear" w:color="auto" w:fill="FFFFFF"/>
          <w:lang w:val="en-GB" w:eastAsia="zh-CN"/>
        </w:rPr>
        <w:t>在</w:t>
      </w:r>
      <w:r w:rsidRPr="00E95E66">
        <w:rPr>
          <w:rStyle w:val="texhtml"/>
          <w:rFonts w:hint="eastAsia"/>
          <w:color w:val="222222"/>
          <w:szCs w:val="24"/>
          <w:shd w:val="clear" w:color="auto" w:fill="FFFFFF"/>
          <w:lang w:val="en-GB" w:eastAsia="zh-CN"/>
        </w:rPr>
        <w:t>ITU-R P.1144-10</w:t>
      </w:r>
      <w:r w:rsidRPr="00E95E66">
        <w:rPr>
          <w:rStyle w:val="texhtml"/>
          <w:rFonts w:hint="eastAsia"/>
          <w:color w:val="222222"/>
          <w:szCs w:val="24"/>
          <w:shd w:val="clear" w:color="auto" w:fill="FFFFFF"/>
          <w:lang w:val="en-GB" w:eastAsia="zh-CN"/>
        </w:rPr>
        <w:t>建议</w:t>
      </w:r>
      <w:r w:rsidR="00E22F76">
        <w:rPr>
          <w:rStyle w:val="texhtml"/>
          <w:rFonts w:hint="eastAsia"/>
          <w:color w:val="222222"/>
          <w:szCs w:val="24"/>
          <w:shd w:val="clear" w:color="auto" w:fill="FFFFFF"/>
          <w:lang w:val="en-GB" w:eastAsia="zh-CN"/>
        </w:rPr>
        <w:t>书</w:t>
      </w:r>
      <w:r w:rsidRPr="00E95E66">
        <w:rPr>
          <w:rStyle w:val="texhtml"/>
          <w:rFonts w:hint="eastAsia"/>
          <w:color w:val="222222"/>
          <w:szCs w:val="24"/>
          <w:shd w:val="clear" w:color="auto" w:fill="FFFFFF"/>
          <w:lang w:val="en-GB" w:eastAsia="zh-CN"/>
        </w:rPr>
        <w:t>中增加了一种算法，用于计算任意数量点的高斯求积点和权重；以及</w:t>
      </w:r>
      <w:r w:rsidRPr="00E95E66">
        <w:rPr>
          <w:rStyle w:val="texhtml"/>
          <w:rFonts w:hint="eastAsia"/>
          <w:color w:val="222222"/>
          <w:szCs w:val="24"/>
          <w:shd w:val="clear" w:color="auto" w:fill="FFFFFF"/>
          <w:lang w:val="en-GB" w:eastAsia="zh-CN"/>
        </w:rPr>
        <w:t>2)</w:t>
      </w:r>
      <w:r w:rsidR="000D2D96">
        <w:rPr>
          <w:rStyle w:val="texhtml"/>
          <w:color w:val="222222"/>
          <w:szCs w:val="24"/>
          <w:shd w:val="clear" w:color="auto" w:fill="FFFFFF"/>
          <w:lang w:val="en-GB" w:eastAsia="zh-CN"/>
        </w:rPr>
        <w:t xml:space="preserve"> </w:t>
      </w:r>
      <w:r w:rsidRPr="00E95E66">
        <w:rPr>
          <w:rStyle w:val="texhtml"/>
          <w:rFonts w:hint="eastAsia"/>
          <w:color w:val="222222"/>
          <w:szCs w:val="24"/>
          <w:shd w:val="clear" w:color="auto" w:fill="FFFFFF"/>
          <w:lang w:val="en-GB" w:eastAsia="zh-CN"/>
        </w:rPr>
        <w:t>将包含高斯正交点和权重值的五个积分</w:t>
      </w:r>
      <w:r w:rsidR="00E22F76">
        <w:rPr>
          <w:rStyle w:val="texhtml"/>
          <w:rFonts w:hint="eastAsia"/>
          <w:color w:val="222222"/>
          <w:szCs w:val="24"/>
          <w:shd w:val="clear" w:color="auto" w:fill="FFFFFF"/>
          <w:lang w:val="en-GB" w:eastAsia="zh-CN"/>
        </w:rPr>
        <w:t>文本</w:t>
      </w:r>
      <w:r w:rsidRPr="00E95E66">
        <w:rPr>
          <w:rStyle w:val="texhtml"/>
          <w:rFonts w:hint="eastAsia"/>
          <w:color w:val="222222"/>
          <w:szCs w:val="24"/>
          <w:shd w:val="clear" w:color="auto" w:fill="FFFFFF"/>
          <w:lang w:val="en-GB" w:eastAsia="zh-CN"/>
        </w:rPr>
        <w:t>文件从积分数据乘积移动到补充数据乘积。</w:t>
      </w:r>
    </w:p>
    <w:p w14:paraId="3ED5F42E" w14:textId="749058AA" w:rsidR="00E95E66" w:rsidRDefault="00E95E66" w:rsidP="000226BA">
      <w:pPr>
        <w:ind w:firstLineChars="200" w:firstLine="480"/>
        <w:rPr>
          <w:rStyle w:val="texhtml"/>
          <w:color w:val="222222"/>
          <w:szCs w:val="24"/>
          <w:shd w:val="clear" w:color="auto" w:fill="FFFFFF"/>
          <w:lang w:val="en-GB" w:eastAsia="zh-CN"/>
        </w:rPr>
      </w:pPr>
      <w:r w:rsidRPr="00E95E66">
        <w:rPr>
          <w:rStyle w:val="texhtml"/>
          <w:rFonts w:hint="eastAsia"/>
          <w:color w:val="222222"/>
          <w:szCs w:val="24"/>
          <w:shd w:val="clear" w:color="auto" w:fill="FFFFFF"/>
          <w:lang w:val="en-GB" w:eastAsia="zh-CN"/>
        </w:rPr>
        <w:t>表</w:t>
      </w:r>
      <w:r w:rsidRPr="00E95E66">
        <w:rPr>
          <w:rStyle w:val="texhtml"/>
          <w:rFonts w:hint="eastAsia"/>
          <w:color w:val="222222"/>
          <w:szCs w:val="24"/>
          <w:shd w:val="clear" w:color="auto" w:fill="FFFFFF"/>
          <w:lang w:val="en-GB" w:eastAsia="zh-CN"/>
        </w:rPr>
        <w:t>1</w:t>
      </w:r>
      <w:r w:rsidRPr="00E95E66">
        <w:rPr>
          <w:rStyle w:val="texhtml"/>
          <w:rFonts w:hint="eastAsia"/>
          <w:color w:val="222222"/>
          <w:szCs w:val="24"/>
          <w:shd w:val="clear" w:color="auto" w:fill="FFFFFF"/>
          <w:lang w:val="en-GB" w:eastAsia="zh-CN"/>
        </w:rPr>
        <w:t>和表</w:t>
      </w:r>
      <w:r w:rsidRPr="00E95E66">
        <w:rPr>
          <w:rStyle w:val="texhtml"/>
          <w:rFonts w:hint="eastAsia"/>
          <w:color w:val="222222"/>
          <w:szCs w:val="24"/>
          <w:shd w:val="clear" w:color="auto" w:fill="FFFFFF"/>
          <w:lang w:val="en-GB" w:eastAsia="zh-CN"/>
        </w:rPr>
        <w:t>2</w:t>
      </w:r>
      <w:r w:rsidRPr="00E95E66">
        <w:rPr>
          <w:rStyle w:val="texhtml"/>
          <w:rFonts w:hint="eastAsia"/>
          <w:color w:val="222222"/>
          <w:szCs w:val="24"/>
          <w:shd w:val="clear" w:color="auto" w:fill="FFFFFF"/>
          <w:lang w:val="en-GB" w:eastAsia="zh-CN"/>
        </w:rPr>
        <w:t>将根据</w:t>
      </w:r>
      <w:r w:rsidRPr="00E95E66">
        <w:rPr>
          <w:rStyle w:val="texhtml"/>
          <w:rFonts w:hint="eastAsia"/>
          <w:color w:val="222222"/>
          <w:szCs w:val="24"/>
          <w:shd w:val="clear" w:color="auto" w:fill="FFFFFF"/>
          <w:lang w:val="en-GB" w:eastAsia="zh-CN"/>
        </w:rPr>
        <w:t>2021</w:t>
      </w:r>
      <w:r w:rsidRPr="00E95E66">
        <w:rPr>
          <w:rStyle w:val="texhtml"/>
          <w:rFonts w:hint="eastAsia"/>
          <w:color w:val="222222"/>
          <w:szCs w:val="24"/>
          <w:shd w:val="clear" w:color="auto" w:fill="FFFFFF"/>
          <w:lang w:val="en-GB" w:eastAsia="zh-CN"/>
        </w:rPr>
        <w:t>年</w:t>
      </w:r>
      <w:r w:rsidRPr="00E95E66">
        <w:rPr>
          <w:rStyle w:val="texhtml"/>
          <w:rFonts w:hint="eastAsia"/>
          <w:color w:val="222222"/>
          <w:szCs w:val="24"/>
          <w:shd w:val="clear" w:color="auto" w:fill="FFFFFF"/>
          <w:lang w:val="en-GB" w:eastAsia="zh-CN"/>
        </w:rPr>
        <w:t>7</w:t>
      </w:r>
      <w:r w:rsidRPr="00E95E66">
        <w:rPr>
          <w:rStyle w:val="texhtml"/>
          <w:rFonts w:hint="eastAsia"/>
          <w:color w:val="222222"/>
          <w:szCs w:val="24"/>
          <w:shd w:val="clear" w:color="auto" w:fill="FFFFFF"/>
          <w:lang w:val="en-GB" w:eastAsia="zh-CN"/>
        </w:rPr>
        <w:t>月</w:t>
      </w:r>
      <w:r w:rsidRPr="00E95E66">
        <w:rPr>
          <w:rStyle w:val="texhtml"/>
          <w:rFonts w:hint="eastAsia"/>
          <w:color w:val="222222"/>
          <w:szCs w:val="24"/>
          <w:shd w:val="clear" w:color="auto" w:fill="FFFFFF"/>
          <w:lang w:val="en-GB" w:eastAsia="zh-CN"/>
        </w:rPr>
        <w:t>2</w:t>
      </w:r>
      <w:r w:rsidRPr="00E95E66">
        <w:rPr>
          <w:rStyle w:val="texhtml"/>
          <w:rFonts w:hint="eastAsia"/>
          <w:color w:val="222222"/>
          <w:szCs w:val="24"/>
          <w:shd w:val="clear" w:color="auto" w:fill="FFFFFF"/>
          <w:lang w:val="en-GB" w:eastAsia="zh-CN"/>
        </w:rPr>
        <w:t>日第三研究组会议上提议的参考建议</w:t>
      </w:r>
      <w:r w:rsidR="00E22F76">
        <w:rPr>
          <w:rStyle w:val="texhtml"/>
          <w:rFonts w:hint="eastAsia"/>
          <w:color w:val="222222"/>
          <w:szCs w:val="24"/>
          <w:shd w:val="clear" w:color="auto" w:fill="FFFFFF"/>
          <w:lang w:val="en-GB" w:eastAsia="zh-CN"/>
        </w:rPr>
        <w:t>书</w:t>
      </w:r>
      <w:r w:rsidRPr="00E95E66">
        <w:rPr>
          <w:rStyle w:val="texhtml"/>
          <w:rFonts w:hint="eastAsia"/>
          <w:color w:val="222222"/>
          <w:szCs w:val="24"/>
          <w:shd w:val="clear" w:color="auto" w:fill="FFFFFF"/>
          <w:lang w:val="en-GB" w:eastAsia="zh-CN"/>
        </w:rPr>
        <w:t>的批准情况</w:t>
      </w:r>
      <w:r w:rsidR="00E22F76">
        <w:rPr>
          <w:rStyle w:val="texhtml"/>
          <w:rFonts w:hint="eastAsia"/>
          <w:color w:val="222222"/>
          <w:szCs w:val="24"/>
          <w:shd w:val="clear" w:color="auto" w:fill="FFFFFF"/>
          <w:lang w:val="en-GB" w:eastAsia="zh-CN"/>
        </w:rPr>
        <w:t>做出</w:t>
      </w:r>
      <w:r w:rsidRPr="00E95E66">
        <w:rPr>
          <w:rStyle w:val="texhtml"/>
          <w:rFonts w:hint="eastAsia"/>
          <w:color w:val="222222"/>
          <w:szCs w:val="24"/>
          <w:shd w:val="clear" w:color="auto" w:fill="FFFFFF"/>
          <w:lang w:val="en-GB" w:eastAsia="zh-CN"/>
        </w:rPr>
        <w:t>更新。</w:t>
      </w:r>
    </w:p>
    <w:p w14:paraId="647AD28D" w14:textId="2749C590" w:rsidR="00BD0E3A" w:rsidRDefault="00BD0E3A" w:rsidP="00BD0E3A">
      <w:pPr>
        <w:keepNext/>
        <w:keepLines/>
        <w:tabs>
          <w:tab w:val="right" w:pos="9639"/>
        </w:tabs>
        <w:spacing w:before="480"/>
        <w:rPr>
          <w:rFonts w:asciiTheme="minorHAnsi" w:hAnsiTheme="minorHAnsi" w:cstheme="minorHAnsi"/>
          <w:lang w:eastAsia="zh-CN"/>
        </w:rPr>
      </w:pPr>
      <w:bookmarkStart w:id="58" w:name="lt_pId199"/>
      <w:r w:rsidRPr="00533DE4">
        <w:rPr>
          <w:rFonts w:asciiTheme="minorHAnsi" w:hAnsiTheme="minorHAnsi" w:cstheme="minorHAnsi"/>
          <w:szCs w:val="24"/>
          <w:u w:val="single"/>
          <w:lang w:val="en-GB" w:eastAsia="zh-CN"/>
        </w:rPr>
        <w:t>ITU-R P.1409-1</w:t>
      </w:r>
      <w:bookmarkEnd w:id="58"/>
      <w:r w:rsidR="003B59B5">
        <w:rPr>
          <w:rFonts w:asciiTheme="minorHAnsi" w:hAnsiTheme="minorHAnsi" w:cstheme="minorHAnsi" w:hint="eastAsia"/>
          <w:szCs w:val="24"/>
          <w:u w:val="single"/>
          <w:lang w:val="en-GB" w:eastAsia="zh-CN"/>
        </w:rPr>
        <w:t>建议书修订草案</w:t>
      </w:r>
      <w:r w:rsidRPr="00533DE4">
        <w:rPr>
          <w:rFonts w:asciiTheme="minorHAnsi" w:hAnsiTheme="minorHAnsi" w:cstheme="minorHAnsi"/>
          <w:szCs w:val="24"/>
          <w:lang w:val="en-GB" w:eastAsia="zh-CN"/>
        </w:rPr>
        <w:tab/>
      </w:r>
      <w:bookmarkStart w:id="59" w:name="lt_pId200"/>
      <w:r w:rsidRPr="00533DE4">
        <w:rPr>
          <w:rFonts w:asciiTheme="minorHAnsi" w:hAnsiTheme="minorHAnsi" w:cstheme="minorHAnsi"/>
          <w:szCs w:val="24"/>
          <w:lang w:val="en-GB" w:eastAsia="zh-CN"/>
        </w:rPr>
        <w:t>3/46</w:t>
      </w:r>
      <w:bookmarkEnd w:id="59"/>
      <w:r w:rsidR="003B59B5">
        <w:rPr>
          <w:rFonts w:asciiTheme="minorHAnsi" w:hAnsiTheme="minorHAnsi" w:cstheme="minorHAnsi" w:hint="eastAsia"/>
          <w:szCs w:val="24"/>
          <w:lang w:val="en-GB" w:eastAsia="zh-CN"/>
        </w:rPr>
        <w:t>号文件</w:t>
      </w:r>
      <w:r>
        <w:rPr>
          <w:rStyle w:val="FootnoteReference"/>
          <w:rFonts w:asciiTheme="minorHAnsi" w:hAnsiTheme="minorHAnsi" w:cstheme="minorHAnsi"/>
          <w:szCs w:val="24"/>
          <w:lang w:val="en-GB"/>
        </w:rPr>
        <w:footnoteReference w:id="1"/>
      </w:r>
    </w:p>
    <w:p w14:paraId="56EC6030" w14:textId="17E5087C" w:rsidR="00BD0E3A" w:rsidRPr="00F45C66" w:rsidRDefault="008340EE" w:rsidP="00F45C66">
      <w:pPr>
        <w:pStyle w:val="Rectitle"/>
        <w:rPr>
          <w:lang w:eastAsia="zh-CN"/>
        </w:rPr>
      </w:pPr>
      <w:r w:rsidRPr="00F45C66">
        <w:rPr>
          <w:lang w:eastAsia="zh-CN"/>
        </w:rPr>
        <w:t>在约</w:t>
      </w:r>
      <w:r w:rsidRPr="00F45C66">
        <w:rPr>
          <w:lang w:eastAsia="zh-CN"/>
        </w:rPr>
        <w:t>1 GHz</w:t>
      </w:r>
      <w:r w:rsidRPr="00F45C66">
        <w:rPr>
          <w:lang w:eastAsia="zh-CN"/>
        </w:rPr>
        <w:t>以上频率使用高空平台台站和平流层其它高空台站的</w:t>
      </w:r>
      <w:r w:rsidR="00F45C66">
        <w:rPr>
          <w:lang w:eastAsia="zh-CN"/>
        </w:rPr>
        <w:br/>
      </w:r>
      <w:r w:rsidRPr="00F45C66">
        <w:rPr>
          <w:lang w:eastAsia="zh-CN"/>
        </w:rPr>
        <w:t>系统的传播数据和预测方</w:t>
      </w:r>
      <w:r w:rsidRPr="00F45C66">
        <w:rPr>
          <w:rFonts w:hint="eastAsia"/>
          <w:lang w:eastAsia="zh-CN"/>
        </w:rPr>
        <w:t>法</w:t>
      </w:r>
    </w:p>
    <w:p w14:paraId="78A01021" w14:textId="5DCCC8F7" w:rsidR="00E95E66" w:rsidRPr="00E95E66" w:rsidRDefault="00E22F76" w:rsidP="000226BA">
      <w:pPr>
        <w:ind w:firstLineChars="200" w:firstLine="480"/>
        <w:rPr>
          <w:lang w:val="en-GB" w:eastAsia="zh-CN"/>
        </w:rPr>
      </w:pPr>
      <w:r w:rsidRPr="000D2D96">
        <w:rPr>
          <w:lang w:eastAsia="zh-CN"/>
        </w:rPr>
        <w:t>ITU-R P.1409-1</w:t>
      </w:r>
      <w:r w:rsidR="00E95E66" w:rsidRPr="00E95E66">
        <w:rPr>
          <w:rFonts w:hint="eastAsia"/>
          <w:lang w:val="en-GB" w:eastAsia="ja-JP"/>
        </w:rPr>
        <w:t>建议</w:t>
      </w:r>
      <w:r>
        <w:rPr>
          <w:rFonts w:hint="eastAsia"/>
          <w:lang w:val="en-GB" w:eastAsia="zh-CN"/>
        </w:rPr>
        <w:t>书</w:t>
      </w:r>
      <w:r w:rsidR="00E95E66" w:rsidRPr="00E95E66">
        <w:rPr>
          <w:rFonts w:hint="eastAsia"/>
          <w:lang w:val="en-GB" w:eastAsia="ja-JP"/>
        </w:rPr>
        <w:t>修订草案提议的变更包括以下内容</w:t>
      </w:r>
      <w:r>
        <w:rPr>
          <w:rFonts w:hint="eastAsia"/>
          <w:lang w:val="en-GB" w:eastAsia="zh-CN"/>
        </w:rPr>
        <w:t>：</w:t>
      </w:r>
    </w:p>
    <w:p w14:paraId="2F97ADD0" w14:textId="6B923641" w:rsidR="00E95E66" w:rsidRPr="00E95E66" w:rsidRDefault="00E95E66" w:rsidP="00E95E66">
      <w:pPr>
        <w:pStyle w:val="enumlev1"/>
        <w:rPr>
          <w:lang w:val="en-GB" w:eastAsia="ja-JP"/>
        </w:rPr>
      </w:pPr>
      <w:r w:rsidRPr="00E95E66">
        <w:rPr>
          <w:rFonts w:hint="eastAsia"/>
          <w:lang w:val="en-GB" w:eastAsia="ja-JP"/>
        </w:rPr>
        <w:t>1</w:t>
      </w:r>
      <w:r>
        <w:rPr>
          <w:lang w:val="en-GB" w:eastAsia="ja-JP"/>
        </w:rPr>
        <w:tab/>
      </w:r>
      <w:r w:rsidRPr="00E95E66">
        <w:rPr>
          <w:rFonts w:hint="eastAsia"/>
          <w:lang w:val="en-GB" w:eastAsia="ja-JP"/>
        </w:rPr>
        <w:t>修改</w:t>
      </w:r>
      <w:r w:rsidR="00E22F76" w:rsidRPr="00E95E66">
        <w:rPr>
          <w:rFonts w:hint="eastAsia"/>
          <w:lang w:val="en-GB" w:eastAsia="ja-JP"/>
        </w:rPr>
        <w:t>标题</w:t>
      </w:r>
      <w:r w:rsidRPr="00E95E66">
        <w:rPr>
          <w:rFonts w:hint="eastAsia"/>
          <w:lang w:val="en-GB" w:eastAsia="ja-JP"/>
        </w:rPr>
        <w:t>，以澄清建议</w:t>
      </w:r>
      <w:r w:rsidR="00E22F76">
        <w:rPr>
          <w:rFonts w:hint="eastAsia"/>
          <w:lang w:val="en-GB" w:eastAsia="zh-CN"/>
        </w:rPr>
        <w:t>书</w:t>
      </w:r>
      <w:r w:rsidRPr="00E95E66">
        <w:rPr>
          <w:rFonts w:hint="eastAsia"/>
          <w:lang w:val="en-GB" w:eastAsia="ja-JP"/>
        </w:rPr>
        <w:t>的适用频率范围包括</w:t>
      </w:r>
      <w:r w:rsidRPr="00E95E66">
        <w:rPr>
          <w:rFonts w:hint="eastAsia"/>
          <w:lang w:val="en-GB" w:eastAsia="ja-JP"/>
        </w:rPr>
        <w:t>0.7</w:t>
      </w:r>
      <w:r w:rsidR="00E22F76" w:rsidRPr="00E22F76">
        <w:rPr>
          <w:lang w:val="en-GB" w:eastAsia="zh-CN"/>
        </w:rPr>
        <w:t xml:space="preserve"> </w:t>
      </w:r>
      <w:r w:rsidR="00E22F76">
        <w:rPr>
          <w:lang w:val="en-GB" w:eastAsia="zh-CN"/>
        </w:rPr>
        <w:t>GHz</w:t>
      </w:r>
      <w:r w:rsidR="00E22F76">
        <w:rPr>
          <w:rFonts w:hint="eastAsia"/>
          <w:lang w:val="en-GB" w:eastAsia="zh-CN"/>
        </w:rPr>
        <w:t>左右的频率</w:t>
      </w:r>
      <w:r w:rsidRPr="00E95E66">
        <w:rPr>
          <w:rFonts w:hint="eastAsia"/>
          <w:lang w:val="en-GB" w:eastAsia="ja-JP"/>
        </w:rPr>
        <w:t>。</w:t>
      </w:r>
    </w:p>
    <w:p w14:paraId="68F3C6B9" w14:textId="63385EE3" w:rsidR="00E95E66" w:rsidRPr="00E95E66" w:rsidRDefault="00E95E66" w:rsidP="00E95E66">
      <w:pPr>
        <w:pStyle w:val="enumlev1"/>
        <w:rPr>
          <w:lang w:val="en-GB" w:eastAsia="ja-JP"/>
        </w:rPr>
      </w:pPr>
      <w:r w:rsidRPr="00E95E66">
        <w:rPr>
          <w:rFonts w:hint="eastAsia"/>
          <w:lang w:val="en-GB" w:eastAsia="ja-JP"/>
        </w:rPr>
        <w:t>2</w:t>
      </w:r>
      <w:r>
        <w:rPr>
          <w:lang w:val="en-GB" w:eastAsia="ja-JP"/>
        </w:rPr>
        <w:tab/>
      </w:r>
      <w:r w:rsidRPr="00E95E66">
        <w:rPr>
          <w:rFonts w:hint="eastAsia"/>
          <w:lang w:val="en-GB" w:eastAsia="ja-JP"/>
        </w:rPr>
        <w:t>在范围中增加一句话，说明本建议</w:t>
      </w:r>
      <w:r w:rsidR="00E22F76">
        <w:rPr>
          <w:rFonts w:hint="eastAsia"/>
          <w:lang w:val="en-GB" w:eastAsia="zh-CN"/>
        </w:rPr>
        <w:t>书</w:t>
      </w:r>
      <w:r w:rsidRPr="00E95E66">
        <w:rPr>
          <w:rFonts w:hint="eastAsia"/>
          <w:lang w:val="en-GB" w:eastAsia="ja-JP"/>
        </w:rPr>
        <w:t>为干扰评估和系统设计提供了预测方法。</w:t>
      </w:r>
    </w:p>
    <w:p w14:paraId="6B1B8FF4" w14:textId="1BF26179" w:rsidR="00E95E66" w:rsidRPr="00E95E66" w:rsidRDefault="00E95E66" w:rsidP="00E95E66">
      <w:pPr>
        <w:pStyle w:val="enumlev1"/>
        <w:rPr>
          <w:lang w:val="en-GB" w:eastAsia="ja-JP"/>
        </w:rPr>
      </w:pPr>
      <w:r w:rsidRPr="00E95E66">
        <w:rPr>
          <w:rFonts w:hint="eastAsia"/>
          <w:lang w:val="en-GB" w:eastAsia="ja-JP"/>
        </w:rPr>
        <w:t>3</w:t>
      </w:r>
      <w:r>
        <w:rPr>
          <w:lang w:val="en-GB" w:eastAsia="ja-JP"/>
        </w:rPr>
        <w:tab/>
      </w:r>
      <w:r w:rsidRPr="00E95E66">
        <w:rPr>
          <w:rFonts w:hint="eastAsia"/>
          <w:lang w:val="en-GB" w:eastAsia="ja-JP"/>
        </w:rPr>
        <w:t>增加关键词。</w:t>
      </w:r>
    </w:p>
    <w:p w14:paraId="1B6E814C" w14:textId="555BDDBE" w:rsidR="00E95E66" w:rsidRPr="00E95E66" w:rsidRDefault="00E95E66" w:rsidP="00E95E66">
      <w:pPr>
        <w:pStyle w:val="enumlev1"/>
        <w:rPr>
          <w:lang w:val="en-GB" w:eastAsia="ja-JP"/>
        </w:rPr>
      </w:pPr>
      <w:r w:rsidRPr="00E95E66">
        <w:rPr>
          <w:rFonts w:hint="eastAsia"/>
          <w:lang w:val="en-GB" w:eastAsia="ja-JP"/>
        </w:rPr>
        <w:t>4</w:t>
      </w:r>
      <w:r>
        <w:rPr>
          <w:lang w:val="en-GB" w:eastAsia="ja-JP"/>
        </w:rPr>
        <w:tab/>
      </w:r>
      <w:proofErr w:type="gramStart"/>
      <w:r w:rsidRPr="00E95E66">
        <w:rPr>
          <w:rFonts w:hint="eastAsia"/>
          <w:lang w:val="en-GB" w:eastAsia="ja-JP"/>
        </w:rPr>
        <w:t>将“</w:t>
      </w:r>
      <w:proofErr w:type="gramEnd"/>
      <w:r w:rsidRPr="00E95E66">
        <w:rPr>
          <w:rFonts w:hint="eastAsia"/>
          <w:lang w:val="en-GB" w:eastAsia="ja-JP"/>
        </w:rPr>
        <w:t>47</w:t>
      </w:r>
      <w:r w:rsidR="00E22F76" w:rsidRPr="00E22F76">
        <w:rPr>
          <w:lang w:val="en-GB" w:eastAsia="zh-CN"/>
        </w:rPr>
        <w:t xml:space="preserve"> </w:t>
      </w:r>
      <w:r w:rsidR="00E22F76">
        <w:rPr>
          <w:lang w:val="en-GB" w:eastAsia="zh-CN"/>
        </w:rPr>
        <w:t>GHz</w:t>
      </w:r>
      <w:r w:rsidRPr="00E95E66">
        <w:rPr>
          <w:rFonts w:hint="eastAsia"/>
          <w:lang w:val="en-GB" w:eastAsia="ja-JP"/>
        </w:rPr>
        <w:t>”修改为“</w:t>
      </w:r>
      <w:r w:rsidR="00E22F76">
        <w:rPr>
          <w:rFonts w:hint="eastAsia"/>
          <w:lang w:val="en-GB" w:eastAsia="zh-CN"/>
        </w:rPr>
        <w:t>最高</w:t>
      </w:r>
      <w:r w:rsidRPr="00E95E66">
        <w:rPr>
          <w:rFonts w:hint="eastAsia"/>
          <w:lang w:val="en-GB" w:eastAsia="ja-JP"/>
        </w:rPr>
        <w:t>48.2</w:t>
      </w:r>
      <w:r w:rsidR="00E22F76" w:rsidRPr="00E22F76">
        <w:rPr>
          <w:lang w:val="en-GB" w:eastAsia="zh-CN"/>
        </w:rPr>
        <w:t xml:space="preserve"> </w:t>
      </w:r>
      <w:r w:rsidR="00E22F76">
        <w:rPr>
          <w:lang w:val="en-GB" w:eastAsia="zh-CN"/>
        </w:rPr>
        <w:t>GHz</w:t>
      </w:r>
      <w:r w:rsidRPr="00E95E66">
        <w:rPr>
          <w:rFonts w:hint="eastAsia"/>
          <w:lang w:val="en-GB" w:eastAsia="ja-JP"/>
        </w:rPr>
        <w:t>”，以</w:t>
      </w:r>
      <w:r w:rsidR="00E22F76">
        <w:rPr>
          <w:rFonts w:hint="eastAsia"/>
          <w:lang w:val="en-GB" w:eastAsia="zh-CN"/>
        </w:rPr>
        <w:t>便与</w:t>
      </w:r>
      <w:r w:rsidR="00E22F76" w:rsidRPr="00E22F76">
        <w:rPr>
          <w:rFonts w:ascii="STKaiti" w:eastAsia="STKaiti" w:hAnsi="STKaiti" w:hint="eastAsia"/>
          <w:lang w:val="en-GB" w:eastAsia="ja-JP"/>
        </w:rPr>
        <w:t>考虑</w:t>
      </w:r>
      <w:r w:rsidR="00E22F76" w:rsidRPr="00E22F76">
        <w:rPr>
          <w:rFonts w:ascii="STKaiti" w:eastAsia="STKaiti" w:hAnsi="STKaiti" w:hint="eastAsia"/>
          <w:lang w:val="en-GB" w:eastAsia="zh-CN"/>
        </w:rPr>
        <w:t>到</w:t>
      </w:r>
      <w:r w:rsidR="004D47A0" w:rsidRPr="004D47A0">
        <w:rPr>
          <w:rFonts w:asciiTheme="minorHAnsi" w:eastAsia="STKaiti" w:hAnsiTheme="minorHAnsi" w:cstheme="minorHAnsi"/>
          <w:i/>
          <w:iCs/>
          <w:lang w:val="en-GB" w:eastAsia="ja-JP"/>
        </w:rPr>
        <w:t>a)</w:t>
      </w:r>
      <w:r w:rsidR="00E22F76">
        <w:rPr>
          <w:rFonts w:hint="eastAsia"/>
          <w:lang w:val="en-GB" w:eastAsia="zh-CN"/>
        </w:rPr>
        <w:t>中的</w:t>
      </w:r>
      <w:r w:rsidRPr="00E95E66">
        <w:rPr>
          <w:rFonts w:hint="eastAsia"/>
          <w:lang w:val="en-GB" w:eastAsia="ja-JP"/>
        </w:rPr>
        <w:t>《无线电</w:t>
      </w:r>
      <w:r w:rsidR="00E22F76">
        <w:rPr>
          <w:rFonts w:hint="eastAsia"/>
          <w:lang w:val="en-GB" w:eastAsia="zh-CN"/>
        </w:rPr>
        <w:t>规则</w:t>
      </w:r>
      <w:r w:rsidRPr="00E95E66">
        <w:rPr>
          <w:rFonts w:hint="eastAsia"/>
          <w:lang w:val="en-GB" w:eastAsia="ja-JP"/>
        </w:rPr>
        <w:t>》</w:t>
      </w:r>
      <w:r w:rsidR="00E22F76">
        <w:rPr>
          <w:rFonts w:hint="eastAsia"/>
          <w:lang w:val="en-GB" w:eastAsia="zh-CN"/>
        </w:rPr>
        <w:t>保持一致</w:t>
      </w:r>
      <w:r w:rsidRPr="00E95E66">
        <w:rPr>
          <w:rFonts w:hint="eastAsia"/>
          <w:lang w:val="en-GB" w:eastAsia="ja-JP"/>
        </w:rPr>
        <w:t>。</w:t>
      </w:r>
    </w:p>
    <w:p w14:paraId="79630B9C" w14:textId="61AF5088" w:rsidR="00E95E66" w:rsidRPr="00E95E66" w:rsidRDefault="00E95E66" w:rsidP="00E95E66">
      <w:pPr>
        <w:pStyle w:val="enumlev1"/>
        <w:rPr>
          <w:lang w:val="en-GB" w:eastAsia="ja-JP"/>
        </w:rPr>
      </w:pPr>
      <w:r w:rsidRPr="00E95E66">
        <w:rPr>
          <w:rFonts w:hint="eastAsia"/>
          <w:lang w:val="en-GB" w:eastAsia="ja-JP"/>
        </w:rPr>
        <w:t>5</w:t>
      </w:r>
      <w:r>
        <w:rPr>
          <w:lang w:val="en-GB" w:eastAsia="ja-JP"/>
        </w:rPr>
        <w:tab/>
      </w:r>
      <w:r w:rsidRPr="00E95E66">
        <w:rPr>
          <w:rFonts w:hint="eastAsia"/>
          <w:lang w:val="en-GB" w:eastAsia="ja-JP"/>
        </w:rPr>
        <w:t>删除</w:t>
      </w:r>
      <w:r w:rsidRPr="00E22F76">
        <w:rPr>
          <w:rFonts w:ascii="STKaiti" w:eastAsia="STKaiti" w:hAnsi="STKaiti" w:hint="eastAsia"/>
          <w:lang w:val="en-GB" w:eastAsia="ja-JP"/>
        </w:rPr>
        <w:t>考虑</w:t>
      </w:r>
      <w:r w:rsidR="00E22F76">
        <w:rPr>
          <w:rFonts w:ascii="STKaiti" w:eastAsia="STKaiti" w:hAnsi="STKaiti" w:hint="eastAsia"/>
          <w:lang w:val="en-GB" w:eastAsia="zh-CN"/>
        </w:rPr>
        <w:t>到</w:t>
      </w:r>
      <w:proofErr w:type="gramStart"/>
      <w:r w:rsidR="004D47A0" w:rsidRPr="00F778F6">
        <w:rPr>
          <w:i/>
          <w:iCs/>
          <w:lang w:val="en-GB" w:eastAsia="zh-CN"/>
        </w:rPr>
        <w:t>b)</w:t>
      </w:r>
      <w:r w:rsidRPr="00E95E66">
        <w:rPr>
          <w:rFonts w:hint="eastAsia"/>
          <w:lang w:val="en-GB" w:eastAsia="ja-JP"/>
        </w:rPr>
        <w:t>中的</w:t>
      </w:r>
      <w:proofErr w:type="gramEnd"/>
      <w:r w:rsidRPr="00E95E66">
        <w:rPr>
          <w:rFonts w:hint="eastAsia"/>
          <w:lang w:val="en-GB" w:eastAsia="ja-JP"/>
        </w:rPr>
        <w:t>“</w:t>
      </w:r>
      <w:r w:rsidR="00E22F76">
        <w:rPr>
          <w:rFonts w:hint="eastAsia"/>
          <w:lang w:val="en-GB" w:eastAsia="zh-CN"/>
        </w:rPr>
        <w:t>有</w:t>
      </w:r>
      <w:r w:rsidRPr="00E95E66">
        <w:rPr>
          <w:rFonts w:hint="eastAsia"/>
          <w:lang w:val="en-GB" w:eastAsia="ja-JP"/>
        </w:rPr>
        <w:t>些”。</w:t>
      </w:r>
    </w:p>
    <w:p w14:paraId="67C1590E" w14:textId="499E3A91" w:rsidR="00E95E66" w:rsidRPr="00E95E66" w:rsidRDefault="00E95E66" w:rsidP="00E95E66">
      <w:pPr>
        <w:pStyle w:val="enumlev1"/>
        <w:rPr>
          <w:lang w:val="en-GB" w:eastAsia="ja-JP"/>
        </w:rPr>
      </w:pPr>
      <w:r w:rsidRPr="00E95E66">
        <w:rPr>
          <w:rFonts w:hint="eastAsia"/>
          <w:lang w:val="en-GB" w:eastAsia="ja-JP"/>
        </w:rPr>
        <w:t>6</w:t>
      </w:r>
      <w:r>
        <w:rPr>
          <w:lang w:val="en-GB" w:eastAsia="ja-JP"/>
        </w:rPr>
        <w:tab/>
      </w:r>
      <w:r w:rsidR="00E22F76">
        <w:rPr>
          <w:rFonts w:hint="eastAsia"/>
          <w:lang w:val="en-GB" w:eastAsia="zh-CN"/>
        </w:rPr>
        <w:t>对</w:t>
      </w:r>
      <w:r w:rsidRPr="00E22F76">
        <w:rPr>
          <w:rFonts w:ascii="STKaiti" w:eastAsia="STKaiti" w:hAnsi="STKaiti" w:hint="eastAsia"/>
          <w:lang w:val="en-GB" w:eastAsia="ja-JP"/>
        </w:rPr>
        <w:t>建议</w:t>
      </w:r>
      <w:r w:rsidR="00E22F76">
        <w:rPr>
          <w:rFonts w:hint="eastAsia"/>
          <w:lang w:val="en-GB" w:eastAsia="zh-CN"/>
        </w:rPr>
        <w:t>做出细微修订，使</w:t>
      </w:r>
      <w:r w:rsidRPr="00E95E66">
        <w:rPr>
          <w:rFonts w:hint="eastAsia"/>
          <w:lang w:val="en-GB" w:eastAsia="ja-JP"/>
        </w:rPr>
        <w:t>预测方法的</w:t>
      </w:r>
      <w:r w:rsidR="00E22F76">
        <w:rPr>
          <w:rFonts w:hint="eastAsia"/>
          <w:lang w:val="en-GB" w:eastAsia="zh-CN"/>
        </w:rPr>
        <w:t>表达</w:t>
      </w:r>
      <w:r w:rsidRPr="00E95E66">
        <w:rPr>
          <w:rFonts w:hint="eastAsia"/>
          <w:lang w:val="en-GB" w:eastAsia="ja-JP"/>
        </w:rPr>
        <w:t>顺序与章节顺序一致，</w:t>
      </w:r>
      <w:proofErr w:type="gramStart"/>
      <w:r w:rsidRPr="00E95E66">
        <w:rPr>
          <w:rFonts w:hint="eastAsia"/>
          <w:lang w:val="en-GB" w:eastAsia="ja-JP"/>
        </w:rPr>
        <w:t>并澄清“</w:t>
      </w:r>
      <w:proofErr w:type="gramEnd"/>
      <w:r w:rsidRPr="00E95E66">
        <w:rPr>
          <w:rFonts w:hint="eastAsia"/>
          <w:lang w:val="en-GB" w:eastAsia="ja-JP"/>
        </w:rPr>
        <w:t>共享</w:t>
      </w:r>
      <w:r w:rsidR="00E22F76">
        <w:rPr>
          <w:rFonts w:hint="eastAsia"/>
          <w:lang w:val="en-GB" w:eastAsia="zh-CN"/>
        </w:rPr>
        <w:t>与</w:t>
      </w:r>
      <w:r w:rsidRPr="00E95E66">
        <w:rPr>
          <w:rFonts w:hint="eastAsia"/>
          <w:lang w:val="en-GB" w:eastAsia="ja-JP"/>
        </w:rPr>
        <w:t>兼容性研究”短语的含义</w:t>
      </w:r>
    </w:p>
    <w:p w14:paraId="7F8251D0" w14:textId="1B3383F8" w:rsidR="00E95E66" w:rsidRPr="00E95E66" w:rsidRDefault="00E95E66" w:rsidP="00E95E66">
      <w:pPr>
        <w:pStyle w:val="enumlev1"/>
        <w:rPr>
          <w:lang w:val="en-GB" w:eastAsia="ja-JP"/>
        </w:rPr>
      </w:pPr>
      <w:r w:rsidRPr="00E95E66">
        <w:rPr>
          <w:rFonts w:hint="eastAsia"/>
          <w:lang w:val="en-GB" w:eastAsia="ja-JP"/>
        </w:rPr>
        <w:t>7</w:t>
      </w:r>
      <w:r>
        <w:rPr>
          <w:lang w:val="en-GB" w:eastAsia="ja-JP"/>
        </w:rPr>
        <w:tab/>
      </w:r>
      <w:r w:rsidRPr="00E95E66">
        <w:rPr>
          <w:rFonts w:hint="eastAsia"/>
          <w:lang w:val="en-GB" w:eastAsia="ja-JP"/>
        </w:rPr>
        <w:t>在第</w:t>
      </w:r>
      <w:r w:rsidRPr="00E95E66">
        <w:rPr>
          <w:rFonts w:hint="eastAsia"/>
          <w:lang w:val="en-GB" w:eastAsia="ja-JP"/>
        </w:rPr>
        <w:t>1</w:t>
      </w:r>
      <w:proofErr w:type="gramStart"/>
      <w:r w:rsidRPr="00E95E66">
        <w:rPr>
          <w:rFonts w:hint="eastAsia"/>
          <w:lang w:val="en-GB" w:eastAsia="ja-JP"/>
        </w:rPr>
        <w:t>节“</w:t>
      </w:r>
      <w:proofErr w:type="gramEnd"/>
      <w:r w:rsidR="002A39B7">
        <w:rPr>
          <w:rFonts w:hint="eastAsia"/>
          <w:lang w:val="en-GB" w:eastAsia="zh-CN"/>
        </w:rPr>
        <w:t>引言</w:t>
      </w:r>
      <w:r w:rsidRPr="00E95E66">
        <w:rPr>
          <w:rFonts w:hint="eastAsia"/>
          <w:lang w:val="en-GB" w:eastAsia="ja-JP"/>
        </w:rPr>
        <w:t>”中</w:t>
      </w:r>
      <w:r w:rsidR="002A39B7">
        <w:rPr>
          <w:rFonts w:hint="eastAsia"/>
          <w:lang w:val="en-GB" w:eastAsia="zh-CN"/>
        </w:rPr>
        <w:t>为</w:t>
      </w:r>
      <w:r w:rsidRPr="00E95E66">
        <w:rPr>
          <w:rFonts w:hint="eastAsia"/>
          <w:lang w:val="en-GB" w:eastAsia="ja-JP"/>
        </w:rPr>
        <w:t>介绍</w:t>
      </w:r>
      <w:r w:rsidR="002A39B7" w:rsidRPr="00E95E66">
        <w:rPr>
          <w:rFonts w:hint="eastAsia"/>
          <w:lang w:val="en-GB" w:eastAsia="ja-JP"/>
        </w:rPr>
        <w:t>简洁明了</w:t>
      </w:r>
      <w:r w:rsidR="002A39B7">
        <w:rPr>
          <w:rFonts w:hint="eastAsia"/>
          <w:lang w:val="en-GB" w:eastAsia="zh-CN"/>
        </w:rPr>
        <w:t>的</w:t>
      </w:r>
      <w:r w:rsidRPr="00E95E66">
        <w:rPr>
          <w:rFonts w:hint="eastAsia"/>
          <w:lang w:val="en-GB" w:eastAsia="ja-JP"/>
        </w:rPr>
        <w:t>“高空</w:t>
      </w:r>
      <w:r w:rsidR="002A39B7">
        <w:rPr>
          <w:rFonts w:hint="eastAsia"/>
          <w:lang w:val="en-GB" w:eastAsia="zh-CN"/>
        </w:rPr>
        <w:t>台</w:t>
      </w:r>
      <w:r w:rsidRPr="00E95E66">
        <w:rPr>
          <w:rFonts w:hint="eastAsia"/>
          <w:lang w:val="en-GB" w:eastAsia="ja-JP"/>
        </w:rPr>
        <w:t>站”一词</w:t>
      </w:r>
      <w:r w:rsidR="002A39B7" w:rsidRPr="00E95E66">
        <w:rPr>
          <w:rFonts w:hint="eastAsia"/>
          <w:lang w:val="en-GB" w:eastAsia="ja-JP"/>
        </w:rPr>
        <w:t>增加</w:t>
      </w:r>
      <w:r w:rsidR="002A39B7">
        <w:rPr>
          <w:rFonts w:hint="eastAsia"/>
          <w:lang w:val="en-GB" w:eastAsia="zh-CN"/>
        </w:rPr>
        <w:t>几</w:t>
      </w:r>
      <w:r w:rsidR="002A39B7" w:rsidRPr="00E95E66">
        <w:rPr>
          <w:rFonts w:hint="eastAsia"/>
          <w:lang w:val="en-GB" w:eastAsia="ja-JP"/>
        </w:rPr>
        <w:t>句</w:t>
      </w:r>
      <w:r w:rsidR="002A39B7">
        <w:rPr>
          <w:rFonts w:hint="eastAsia"/>
          <w:lang w:val="en-GB" w:eastAsia="zh-CN"/>
        </w:rPr>
        <w:t>内容</w:t>
      </w:r>
      <w:r w:rsidRPr="00E95E66">
        <w:rPr>
          <w:rFonts w:hint="eastAsia"/>
          <w:lang w:val="en-GB" w:eastAsia="ja-JP"/>
        </w:rPr>
        <w:t>，以取代</w:t>
      </w:r>
      <w:r w:rsidR="002A39B7">
        <w:rPr>
          <w:rFonts w:hint="eastAsia"/>
          <w:lang w:val="en-GB" w:eastAsia="zh-CN"/>
        </w:rPr>
        <w:t>繁复的</w:t>
      </w:r>
      <w:r w:rsidRPr="00E95E66">
        <w:rPr>
          <w:rFonts w:hint="eastAsia"/>
          <w:lang w:val="en-GB" w:eastAsia="ja-JP"/>
        </w:rPr>
        <w:t>“高空平台站或平流层中的其他站”。</w:t>
      </w:r>
      <w:r w:rsidR="002A39B7">
        <w:rPr>
          <w:rFonts w:hint="eastAsia"/>
          <w:lang w:val="en-GB" w:eastAsia="zh-CN"/>
        </w:rPr>
        <w:t>在</w:t>
      </w:r>
      <w:r w:rsidRPr="00E95E66">
        <w:rPr>
          <w:rFonts w:hint="eastAsia"/>
          <w:lang w:val="en-GB" w:eastAsia="ja-JP"/>
        </w:rPr>
        <w:t>建议</w:t>
      </w:r>
      <w:r w:rsidR="002A39B7">
        <w:rPr>
          <w:rFonts w:hint="eastAsia"/>
          <w:lang w:val="en-GB" w:eastAsia="zh-CN"/>
        </w:rPr>
        <w:t>书</w:t>
      </w:r>
      <w:r w:rsidRPr="00E95E66">
        <w:rPr>
          <w:rFonts w:hint="eastAsia"/>
          <w:lang w:val="en-GB" w:eastAsia="ja-JP"/>
        </w:rPr>
        <w:t>的其余部分，</w:t>
      </w:r>
      <w:r w:rsidR="002A39B7">
        <w:rPr>
          <w:rFonts w:hint="eastAsia"/>
          <w:lang w:val="en-GB" w:eastAsia="zh-CN"/>
        </w:rPr>
        <w:t>均用</w:t>
      </w:r>
      <w:r w:rsidR="002A39B7" w:rsidRPr="00E95E66">
        <w:rPr>
          <w:rFonts w:hint="eastAsia"/>
          <w:lang w:val="en-GB" w:eastAsia="ja-JP"/>
        </w:rPr>
        <w:t>“高空</w:t>
      </w:r>
      <w:r w:rsidR="002A39B7">
        <w:rPr>
          <w:rFonts w:hint="eastAsia"/>
          <w:lang w:val="en-GB" w:eastAsia="zh-CN"/>
        </w:rPr>
        <w:t>台</w:t>
      </w:r>
      <w:r w:rsidR="002A39B7" w:rsidRPr="00E95E66">
        <w:rPr>
          <w:rFonts w:hint="eastAsia"/>
          <w:lang w:val="en-GB" w:eastAsia="ja-JP"/>
        </w:rPr>
        <w:t>站”</w:t>
      </w:r>
      <w:r w:rsidRPr="00E95E66">
        <w:rPr>
          <w:rFonts w:hint="eastAsia"/>
          <w:lang w:val="en-GB" w:eastAsia="ja-JP"/>
        </w:rPr>
        <w:t>取代</w:t>
      </w:r>
      <w:r w:rsidR="002A39B7" w:rsidRPr="00E95E66">
        <w:rPr>
          <w:rFonts w:hint="eastAsia"/>
          <w:lang w:val="en-GB" w:eastAsia="ja-JP"/>
        </w:rPr>
        <w:t>“高空平台站或平流层中的其他站”</w:t>
      </w:r>
      <w:r w:rsidRPr="00E95E66">
        <w:rPr>
          <w:rFonts w:hint="eastAsia"/>
          <w:lang w:val="en-GB" w:eastAsia="ja-JP"/>
        </w:rPr>
        <w:t>。</w:t>
      </w:r>
    </w:p>
    <w:p w14:paraId="45898FB3" w14:textId="2C74AEDB" w:rsidR="00E95E66" w:rsidRPr="00E95E66" w:rsidRDefault="00E95E66" w:rsidP="00E95E66">
      <w:pPr>
        <w:pStyle w:val="enumlev1"/>
        <w:rPr>
          <w:lang w:val="en-GB" w:eastAsia="zh-CN"/>
        </w:rPr>
      </w:pPr>
      <w:r w:rsidRPr="00E95E66">
        <w:rPr>
          <w:rFonts w:hint="eastAsia"/>
          <w:lang w:val="en-GB" w:eastAsia="ja-JP"/>
        </w:rPr>
        <w:t>8</w:t>
      </w:r>
      <w:r>
        <w:rPr>
          <w:lang w:val="en-GB" w:eastAsia="ja-JP"/>
        </w:rPr>
        <w:tab/>
      </w:r>
      <w:r w:rsidRPr="00E95E66">
        <w:rPr>
          <w:rFonts w:hint="eastAsia"/>
          <w:lang w:val="en-GB" w:eastAsia="ja-JP"/>
        </w:rPr>
        <w:t>增加</w:t>
      </w:r>
      <w:r w:rsidR="002A39B7">
        <w:rPr>
          <w:rFonts w:hint="eastAsia"/>
          <w:lang w:val="en-GB" w:eastAsia="zh-CN"/>
        </w:rPr>
        <w:t>对</w:t>
      </w:r>
      <w:r w:rsidRPr="00E95E66">
        <w:rPr>
          <w:rFonts w:hint="eastAsia"/>
          <w:lang w:val="en-GB" w:eastAsia="ja-JP"/>
        </w:rPr>
        <w:t>传播路径</w:t>
      </w:r>
      <w:r w:rsidR="002A39B7" w:rsidRPr="00E95E66">
        <w:rPr>
          <w:rFonts w:hint="eastAsia"/>
          <w:lang w:val="en-GB" w:eastAsia="ja-JP"/>
        </w:rPr>
        <w:t>的描述</w:t>
      </w:r>
      <w:r w:rsidRPr="00E95E66">
        <w:rPr>
          <w:rFonts w:hint="eastAsia"/>
          <w:lang w:val="en-GB" w:eastAsia="ja-JP"/>
        </w:rPr>
        <w:t>和图</w:t>
      </w:r>
      <w:r w:rsidRPr="00E95E66">
        <w:rPr>
          <w:rFonts w:hint="eastAsia"/>
          <w:lang w:val="en-GB" w:eastAsia="ja-JP"/>
        </w:rPr>
        <w:t>1</w:t>
      </w:r>
      <w:r w:rsidRPr="00E95E66">
        <w:rPr>
          <w:rFonts w:hint="eastAsia"/>
          <w:lang w:val="en-GB" w:eastAsia="ja-JP"/>
        </w:rPr>
        <w:t>，删除第</w:t>
      </w:r>
      <w:r w:rsidRPr="00E95E66">
        <w:rPr>
          <w:rFonts w:hint="eastAsia"/>
          <w:lang w:val="en-GB" w:eastAsia="ja-JP"/>
        </w:rPr>
        <w:t>1</w:t>
      </w:r>
      <w:proofErr w:type="gramStart"/>
      <w:r w:rsidRPr="00E95E66">
        <w:rPr>
          <w:rFonts w:hint="eastAsia"/>
          <w:lang w:val="en-GB" w:eastAsia="ja-JP"/>
        </w:rPr>
        <w:t>节“</w:t>
      </w:r>
      <w:proofErr w:type="gramEnd"/>
      <w:r w:rsidR="002A39B7">
        <w:rPr>
          <w:rFonts w:hint="eastAsia"/>
          <w:lang w:val="en-GB" w:eastAsia="zh-CN"/>
        </w:rPr>
        <w:t>引言</w:t>
      </w:r>
      <w:r w:rsidRPr="00E95E66">
        <w:rPr>
          <w:rFonts w:hint="eastAsia"/>
          <w:lang w:val="en-GB" w:eastAsia="ja-JP"/>
        </w:rPr>
        <w:t>”中的传播机制和效果</w:t>
      </w:r>
      <w:r w:rsidR="002A39B7">
        <w:rPr>
          <w:rFonts w:hint="eastAsia"/>
          <w:lang w:val="en-GB" w:eastAsia="zh-CN"/>
        </w:rPr>
        <w:t>。</w:t>
      </w:r>
    </w:p>
    <w:p w14:paraId="495A98AC" w14:textId="7D09C5A4" w:rsidR="00E95E66" w:rsidRPr="00E95E66" w:rsidRDefault="00E95E66" w:rsidP="00E95E66">
      <w:pPr>
        <w:pStyle w:val="enumlev1"/>
        <w:rPr>
          <w:lang w:val="en-GB" w:eastAsia="ja-JP"/>
        </w:rPr>
      </w:pPr>
      <w:r w:rsidRPr="00E95E66">
        <w:rPr>
          <w:rFonts w:hint="eastAsia"/>
          <w:lang w:val="en-GB" w:eastAsia="ja-JP"/>
        </w:rPr>
        <w:t>9</w:t>
      </w:r>
      <w:r>
        <w:rPr>
          <w:lang w:val="en-GB" w:eastAsia="ja-JP"/>
        </w:rPr>
        <w:tab/>
      </w:r>
      <w:r w:rsidRPr="00E95E66">
        <w:rPr>
          <w:rFonts w:hint="eastAsia"/>
          <w:lang w:val="en-GB" w:eastAsia="ja-JP"/>
        </w:rPr>
        <w:t>删除第</w:t>
      </w:r>
      <w:r w:rsidRPr="00E95E66">
        <w:rPr>
          <w:rFonts w:hint="eastAsia"/>
          <w:lang w:val="en-GB" w:eastAsia="ja-JP"/>
        </w:rPr>
        <w:t>2.1</w:t>
      </w:r>
      <w:r w:rsidRPr="00E95E66">
        <w:rPr>
          <w:rFonts w:hint="eastAsia"/>
          <w:lang w:val="en-GB" w:eastAsia="ja-JP"/>
        </w:rPr>
        <w:t>节和第</w:t>
      </w:r>
      <w:r w:rsidRPr="00E95E66">
        <w:rPr>
          <w:rFonts w:hint="eastAsia"/>
          <w:lang w:val="en-GB" w:eastAsia="ja-JP"/>
        </w:rPr>
        <w:t>2.2</w:t>
      </w:r>
      <w:r w:rsidRPr="00E95E66">
        <w:rPr>
          <w:rFonts w:hint="eastAsia"/>
          <w:lang w:val="en-GB" w:eastAsia="ja-JP"/>
        </w:rPr>
        <w:t>节，这两节</w:t>
      </w:r>
      <w:r w:rsidR="002A39B7">
        <w:rPr>
          <w:rFonts w:hint="eastAsia"/>
          <w:lang w:val="en-GB" w:eastAsia="zh-CN"/>
        </w:rPr>
        <w:t>讨论</w:t>
      </w:r>
      <w:r w:rsidRPr="00E95E66">
        <w:rPr>
          <w:rFonts w:hint="eastAsia"/>
          <w:lang w:val="en-GB" w:eastAsia="ja-JP"/>
        </w:rPr>
        <w:t>不涉及高海拔</w:t>
      </w:r>
      <w:r w:rsidR="002A39B7">
        <w:rPr>
          <w:rFonts w:hint="eastAsia"/>
          <w:lang w:val="en-GB" w:eastAsia="zh-CN"/>
        </w:rPr>
        <w:t>台</w:t>
      </w:r>
      <w:r w:rsidRPr="00E95E66">
        <w:rPr>
          <w:rFonts w:hint="eastAsia"/>
          <w:lang w:val="en-GB" w:eastAsia="ja-JP"/>
        </w:rPr>
        <w:t>站的传播路径。</w:t>
      </w:r>
      <w:r w:rsidR="002A39B7">
        <w:rPr>
          <w:rFonts w:hint="eastAsia"/>
          <w:lang w:val="en-GB" w:eastAsia="zh-CN"/>
        </w:rPr>
        <w:t>因此</w:t>
      </w:r>
      <w:r w:rsidRPr="00E95E66">
        <w:rPr>
          <w:rFonts w:hint="eastAsia"/>
          <w:lang w:val="en-GB" w:eastAsia="ja-JP"/>
        </w:rPr>
        <w:t>，</w:t>
      </w:r>
      <w:r w:rsidR="002A39B7">
        <w:rPr>
          <w:rFonts w:hint="eastAsia"/>
          <w:lang w:val="en-GB" w:eastAsia="zh-CN"/>
        </w:rPr>
        <w:t>对</w:t>
      </w:r>
      <w:r w:rsidRPr="00E95E66">
        <w:rPr>
          <w:rFonts w:hint="eastAsia"/>
          <w:lang w:val="en-GB" w:eastAsia="ja-JP"/>
        </w:rPr>
        <w:t>第</w:t>
      </w:r>
      <w:r w:rsidRPr="00E95E66">
        <w:rPr>
          <w:rFonts w:hint="eastAsia"/>
          <w:lang w:val="en-GB" w:eastAsia="ja-JP"/>
        </w:rPr>
        <w:t>2</w:t>
      </w:r>
      <w:r w:rsidRPr="00E95E66">
        <w:rPr>
          <w:rFonts w:hint="eastAsia"/>
          <w:lang w:val="en-GB" w:eastAsia="ja-JP"/>
        </w:rPr>
        <w:t>节的</w:t>
      </w:r>
      <w:r w:rsidR="002A39B7">
        <w:rPr>
          <w:rFonts w:hint="eastAsia"/>
          <w:lang w:val="en-GB" w:eastAsia="zh-CN"/>
        </w:rPr>
        <w:t>各</w:t>
      </w:r>
      <w:r w:rsidRPr="00E95E66">
        <w:rPr>
          <w:rFonts w:hint="eastAsia"/>
          <w:lang w:val="en-GB" w:eastAsia="ja-JP"/>
        </w:rPr>
        <w:t>小节标题</w:t>
      </w:r>
      <w:r w:rsidR="002A39B7">
        <w:rPr>
          <w:rFonts w:hint="eastAsia"/>
          <w:lang w:val="en-GB" w:eastAsia="zh-CN"/>
        </w:rPr>
        <w:t>进行了</w:t>
      </w:r>
      <w:r w:rsidRPr="00E95E66">
        <w:rPr>
          <w:rFonts w:hint="eastAsia"/>
          <w:lang w:val="en-GB" w:eastAsia="ja-JP"/>
        </w:rPr>
        <w:t>重新编号。</w:t>
      </w:r>
    </w:p>
    <w:p w14:paraId="339FE5BD" w14:textId="1684C2C5" w:rsidR="00E95E66" w:rsidRPr="00E95E66" w:rsidRDefault="00E95E66" w:rsidP="00E95E66">
      <w:pPr>
        <w:pStyle w:val="enumlev1"/>
        <w:rPr>
          <w:lang w:val="en-GB" w:eastAsia="ja-JP"/>
        </w:rPr>
      </w:pPr>
      <w:r w:rsidRPr="00E95E66">
        <w:rPr>
          <w:rFonts w:hint="eastAsia"/>
          <w:lang w:val="en-GB" w:eastAsia="ja-JP"/>
        </w:rPr>
        <w:t>10</w:t>
      </w:r>
      <w:r>
        <w:rPr>
          <w:lang w:val="en-GB" w:eastAsia="ja-JP"/>
        </w:rPr>
        <w:tab/>
      </w:r>
      <w:r w:rsidRPr="00E95E66">
        <w:rPr>
          <w:rFonts w:hint="eastAsia"/>
          <w:lang w:val="en-GB" w:eastAsia="ja-JP"/>
        </w:rPr>
        <w:t>为了清楚和简洁，对第</w:t>
      </w:r>
      <w:r w:rsidRPr="00E95E66">
        <w:rPr>
          <w:rFonts w:hint="eastAsia"/>
          <w:lang w:val="en-GB" w:eastAsia="ja-JP"/>
        </w:rPr>
        <w:t>2</w:t>
      </w:r>
      <w:r w:rsidRPr="00E95E66">
        <w:rPr>
          <w:rFonts w:hint="eastAsia"/>
          <w:lang w:val="en-GB" w:eastAsia="ja-JP"/>
        </w:rPr>
        <w:t>节及其小节的标题进行了修改。</w:t>
      </w:r>
    </w:p>
    <w:p w14:paraId="183D42AD" w14:textId="3C953132" w:rsidR="00E95E66" w:rsidRPr="00E95E66" w:rsidRDefault="00E95E66" w:rsidP="00E95E66">
      <w:pPr>
        <w:pStyle w:val="enumlev1"/>
        <w:rPr>
          <w:lang w:val="en-GB" w:eastAsia="ja-JP"/>
        </w:rPr>
      </w:pPr>
      <w:r w:rsidRPr="00E95E66">
        <w:rPr>
          <w:rFonts w:hint="eastAsia"/>
          <w:lang w:val="en-GB" w:eastAsia="ja-JP"/>
        </w:rPr>
        <w:t>11</w:t>
      </w:r>
      <w:r>
        <w:rPr>
          <w:lang w:val="en-GB" w:eastAsia="ja-JP"/>
        </w:rPr>
        <w:tab/>
      </w:r>
      <w:r w:rsidRPr="00E95E66">
        <w:rPr>
          <w:rFonts w:hint="eastAsia"/>
          <w:lang w:val="en-GB" w:eastAsia="ja-JP"/>
        </w:rPr>
        <w:t>新的第</w:t>
      </w:r>
      <w:r w:rsidRPr="00E95E66">
        <w:rPr>
          <w:rFonts w:hint="eastAsia"/>
          <w:lang w:val="en-GB" w:eastAsia="ja-JP"/>
        </w:rPr>
        <w:t>2.1</w:t>
      </w:r>
      <w:proofErr w:type="gramStart"/>
      <w:r w:rsidRPr="00E95E66">
        <w:rPr>
          <w:rFonts w:hint="eastAsia"/>
          <w:lang w:val="en-GB" w:eastAsia="ja-JP"/>
        </w:rPr>
        <w:t>节“</w:t>
      </w:r>
      <w:proofErr w:type="gramEnd"/>
      <w:r w:rsidR="002A39B7">
        <w:rPr>
          <w:rFonts w:hint="eastAsia"/>
          <w:lang w:val="en-GB" w:eastAsia="ja-JP"/>
        </w:rPr>
        <w:t>高空台站</w:t>
      </w:r>
      <w:r w:rsidRPr="00E95E66">
        <w:rPr>
          <w:rFonts w:hint="eastAsia"/>
          <w:lang w:val="en-GB" w:eastAsia="ja-JP"/>
        </w:rPr>
        <w:t>和其他地面站之间”，列出了与这些传播路径相关的传播机制和影响。</w:t>
      </w:r>
    </w:p>
    <w:p w14:paraId="0133B77A" w14:textId="429EB11D" w:rsidR="00E95E66" w:rsidRPr="00E95E66" w:rsidRDefault="00E95E66" w:rsidP="00E95E66">
      <w:pPr>
        <w:pStyle w:val="enumlev1"/>
        <w:rPr>
          <w:lang w:val="en-GB" w:eastAsia="ja-JP"/>
        </w:rPr>
      </w:pPr>
      <w:r w:rsidRPr="00E95E66">
        <w:rPr>
          <w:rFonts w:hint="eastAsia"/>
          <w:lang w:val="en-GB" w:eastAsia="ja-JP"/>
        </w:rPr>
        <w:t>12</w:t>
      </w:r>
      <w:r>
        <w:rPr>
          <w:lang w:val="en-GB" w:eastAsia="ja-JP"/>
        </w:rPr>
        <w:tab/>
      </w:r>
      <w:r w:rsidRPr="00E95E66">
        <w:rPr>
          <w:rFonts w:hint="eastAsia"/>
          <w:lang w:val="en-GB" w:eastAsia="ja-JP"/>
        </w:rPr>
        <w:t>在新</w:t>
      </w:r>
      <w:r w:rsidR="002A39B7">
        <w:rPr>
          <w:rFonts w:hint="eastAsia"/>
          <w:lang w:val="en-GB" w:eastAsia="zh-CN"/>
        </w:rPr>
        <w:t>增</w:t>
      </w:r>
      <w:r w:rsidRPr="00E95E66">
        <w:rPr>
          <w:rFonts w:hint="eastAsia"/>
          <w:lang w:val="en-GB" w:eastAsia="ja-JP"/>
        </w:rPr>
        <w:t>的第</w:t>
      </w:r>
      <w:r w:rsidRPr="00E95E66">
        <w:rPr>
          <w:rFonts w:hint="eastAsia"/>
          <w:lang w:val="en-GB" w:eastAsia="ja-JP"/>
        </w:rPr>
        <w:t>2.1</w:t>
      </w:r>
      <w:r w:rsidRPr="00E95E66">
        <w:rPr>
          <w:rFonts w:hint="eastAsia"/>
          <w:lang w:val="en-GB" w:eastAsia="ja-JP"/>
        </w:rPr>
        <w:t>节中加</w:t>
      </w:r>
      <w:r w:rsidR="002A39B7">
        <w:rPr>
          <w:rFonts w:hint="eastAsia"/>
          <w:lang w:val="en-GB" w:eastAsia="zh-CN"/>
        </w:rPr>
        <w:t>入</w:t>
      </w:r>
      <w:r w:rsidRPr="00E95E66">
        <w:rPr>
          <w:rFonts w:hint="eastAsia"/>
          <w:lang w:val="en-GB" w:eastAsia="ja-JP"/>
        </w:rPr>
        <w:t>关于对流层闪烁、杂波</w:t>
      </w:r>
      <w:r w:rsidR="002A39B7">
        <w:rPr>
          <w:rFonts w:hint="eastAsia"/>
          <w:lang w:val="en-GB" w:eastAsia="zh-CN"/>
        </w:rPr>
        <w:t>损耗</w:t>
      </w:r>
      <w:r w:rsidRPr="00E95E66">
        <w:rPr>
          <w:rFonts w:hint="eastAsia"/>
          <w:lang w:val="en-GB" w:eastAsia="ja-JP"/>
        </w:rPr>
        <w:t>、</w:t>
      </w:r>
      <w:r w:rsidR="002A39B7">
        <w:rPr>
          <w:rFonts w:hint="eastAsia"/>
          <w:lang w:val="en-GB" w:eastAsia="zh-CN"/>
        </w:rPr>
        <w:t>进入</w:t>
      </w:r>
      <w:r w:rsidRPr="00E95E66">
        <w:rPr>
          <w:rFonts w:hint="eastAsia"/>
          <w:lang w:val="en-GB" w:eastAsia="ja-JP"/>
        </w:rPr>
        <w:t>建筑物</w:t>
      </w:r>
      <w:r w:rsidR="002A39B7">
        <w:rPr>
          <w:rFonts w:hint="eastAsia"/>
          <w:lang w:val="en-GB" w:eastAsia="zh-CN"/>
        </w:rPr>
        <w:t>造成的损耗</w:t>
      </w:r>
      <w:r w:rsidRPr="00E95E66">
        <w:rPr>
          <w:rFonts w:hint="eastAsia"/>
          <w:lang w:val="en-GB" w:eastAsia="ja-JP"/>
        </w:rPr>
        <w:t>和植被</w:t>
      </w:r>
      <w:r w:rsidR="002A39B7">
        <w:rPr>
          <w:rFonts w:hint="eastAsia"/>
          <w:lang w:val="en-GB" w:eastAsia="zh-CN"/>
        </w:rPr>
        <w:t>损耗</w:t>
      </w:r>
      <w:r w:rsidRPr="00E95E66">
        <w:rPr>
          <w:rFonts w:hint="eastAsia"/>
          <w:lang w:val="en-GB" w:eastAsia="ja-JP"/>
        </w:rPr>
        <w:t>信息。</w:t>
      </w:r>
    </w:p>
    <w:p w14:paraId="58BA0B04" w14:textId="77777777" w:rsidR="004D47A0" w:rsidRDefault="004D47A0">
      <w:pPr>
        <w:tabs>
          <w:tab w:val="clear" w:pos="794"/>
          <w:tab w:val="clear" w:pos="1191"/>
          <w:tab w:val="clear" w:pos="1588"/>
          <w:tab w:val="clear" w:pos="1985"/>
        </w:tabs>
        <w:overflowPunct/>
        <w:autoSpaceDE/>
        <w:autoSpaceDN/>
        <w:adjustRightInd/>
        <w:spacing w:before="0" w:line="240" w:lineRule="auto"/>
        <w:jc w:val="left"/>
        <w:textAlignment w:val="auto"/>
        <w:rPr>
          <w:lang w:val="en-GB" w:eastAsia="ja-JP"/>
        </w:rPr>
      </w:pPr>
      <w:r>
        <w:rPr>
          <w:lang w:val="en-GB" w:eastAsia="ja-JP"/>
        </w:rPr>
        <w:br w:type="page"/>
      </w:r>
    </w:p>
    <w:p w14:paraId="38126184" w14:textId="1E73BA2D" w:rsidR="00E95E66" w:rsidRPr="00E95E66" w:rsidRDefault="00E95E66" w:rsidP="00E95E66">
      <w:pPr>
        <w:pStyle w:val="enumlev1"/>
        <w:rPr>
          <w:lang w:val="en-GB" w:eastAsia="zh-CN"/>
        </w:rPr>
      </w:pPr>
      <w:r w:rsidRPr="00E95E66">
        <w:rPr>
          <w:rFonts w:hint="eastAsia"/>
          <w:lang w:val="en-GB" w:eastAsia="ja-JP"/>
        </w:rPr>
        <w:lastRenderedPageBreak/>
        <w:t>13</w:t>
      </w:r>
      <w:r>
        <w:rPr>
          <w:lang w:val="en-GB" w:eastAsia="ja-JP"/>
        </w:rPr>
        <w:tab/>
      </w:r>
      <w:r w:rsidRPr="00E95E66">
        <w:rPr>
          <w:rFonts w:hint="eastAsia"/>
          <w:lang w:val="en-GB" w:eastAsia="ja-JP"/>
        </w:rPr>
        <w:t>新的第</w:t>
      </w:r>
      <w:r w:rsidRPr="00E95E66">
        <w:rPr>
          <w:rFonts w:hint="eastAsia"/>
          <w:lang w:val="en-GB" w:eastAsia="ja-JP"/>
        </w:rPr>
        <w:t>2.2</w:t>
      </w:r>
      <w:proofErr w:type="gramStart"/>
      <w:r w:rsidRPr="00E95E66">
        <w:rPr>
          <w:rFonts w:hint="eastAsia"/>
          <w:lang w:val="en-GB" w:eastAsia="ja-JP"/>
        </w:rPr>
        <w:t>节“</w:t>
      </w:r>
      <w:proofErr w:type="gramEnd"/>
      <w:r w:rsidR="00AC55F9">
        <w:rPr>
          <w:rFonts w:hint="eastAsia"/>
          <w:lang w:val="en-GB" w:eastAsia="ja-JP"/>
        </w:rPr>
        <w:t>高空台站</w:t>
      </w:r>
      <w:r w:rsidRPr="00E95E66">
        <w:rPr>
          <w:rFonts w:hint="eastAsia"/>
          <w:lang w:val="en-GB" w:eastAsia="ja-JP"/>
        </w:rPr>
        <w:t>和空间</w:t>
      </w:r>
      <w:r w:rsidR="00AC55F9">
        <w:rPr>
          <w:rFonts w:hint="eastAsia"/>
          <w:lang w:val="en-GB" w:eastAsia="zh-CN"/>
        </w:rPr>
        <w:t>台</w:t>
      </w:r>
      <w:r w:rsidRPr="00E95E66">
        <w:rPr>
          <w:rFonts w:hint="eastAsia"/>
          <w:lang w:val="en-GB" w:eastAsia="ja-JP"/>
        </w:rPr>
        <w:t>站之间”，增加了关于自由空间基本传输损耗、法拉第旋转引起的交叉极化辨别以及电离层中无线电波的闪烁和吸收的预测方法和信息</w:t>
      </w:r>
      <w:r w:rsidR="00AC55F9">
        <w:rPr>
          <w:rFonts w:hint="eastAsia"/>
          <w:lang w:val="en-GB" w:eastAsia="zh-CN"/>
        </w:rPr>
        <w:t>。</w:t>
      </w:r>
    </w:p>
    <w:p w14:paraId="3433E683" w14:textId="61FF8F0F" w:rsidR="00E95E66" w:rsidRPr="00E95E66" w:rsidRDefault="004D47A0" w:rsidP="00E95E66">
      <w:pPr>
        <w:pStyle w:val="enumlev1"/>
        <w:rPr>
          <w:lang w:val="en-GB" w:eastAsia="ja-JP"/>
        </w:rPr>
      </w:pPr>
      <w:r>
        <w:rPr>
          <w:lang w:val="en-GB" w:eastAsia="ja-JP"/>
        </w:rPr>
        <w:t>14</w:t>
      </w:r>
      <w:r w:rsidR="00E95E66">
        <w:rPr>
          <w:lang w:val="en-GB" w:eastAsia="ja-JP"/>
        </w:rPr>
        <w:tab/>
      </w:r>
      <w:r w:rsidR="00AC55F9">
        <w:rPr>
          <w:rFonts w:hint="eastAsia"/>
          <w:lang w:val="en-GB" w:eastAsia="zh-CN"/>
        </w:rPr>
        <w:t>在</w:t>
      </w:r>
      <w:r w:rsidR="00AC55F9" w:rsidRPr="00E95E66">
        <w:rPr>
          <w:rFonts w:hint="eastAsia"/>
          <w:lang w:val="en-GB" w:eastAsia="ja-JP"/>
        </w:rPr>
        <w:t>现有材料中添加</w:t>
      </w:r>
      <w:r w:rsidR="00E95E66" w:rsidRPr="00E95E66">
        <w:rPr>
          <w:rFonts w:hint="eastAsia"/>
          <w:lang w:val="en-GB" w:eastAsia="ja-JP"/>
        </w:rPr>
        <w:t>第</w:t>
      </w:r>
      <w:r w:rsidR="00E95E66" w:rsidRPr="00E95E66">
        <w:rPr>
          <w:rFonts w:hint="eastAsia"/>
          <w:lang w:val="en-GB" w:eastAsia="ja-JP"/>
        </w:rPr>
        <w:t>2.2.4</w:t>
      </w:r>
      <w:proofErr w:type="gramStart"/>
      <w:r w:rsidR="00E95E66" w:rsidRPr="00E95E66">
        <w:rPr>
          <w:rFonts w:hint="eastAsia"/>
          <w:lang w:val="en-GB" w:eastAsia="ja-JP"/>
        </w:rPr>
        <w:t>节</w:t>
      </w:r>
      <w:r w:rsidR="00AC55F9">
        <w:rPr>
          <w:rFonts w:hint="eastAsia"/>
          <w:lang w:val="en-GB" w:eastAsia="zh-CN"/>
        </w:rPr>
        <w:t>标题</w:t>
      </w:r>
      <w:r w:rsidR="00E95E66" w:rsidRPr="00E95E66">
        <w:rPr>
          <w:rFonts w:hint="eastAsia"/>
          <w:lang w:val="en-GB" w:eastAsia="ja-JP"/>
        </w:rPr>
        <w:t>“</w:t>
      </w:r>
      <w:proofErr w:type="gramEnd"/>
      <w:r w:rsidR="00E95E66" w:rsidRPr="00E95E66">
        <w:rPr>
          <w:rFonts w:hint="eastAsia"/>
          <w:lang w:val="en-GB" w:eastAsia="ja-JP"/>
        </w:rPr>
        <w:t>地球表面的反向散射”。</w:t>
      </w:r>
    </w:p>
    <w:p w14:paraId="461F0190" w14:textId="3E9EB478" w:rsidR="00E95E66" w:rsidRPr="00E95E66" w:rsidRDefault="00E95E66" w:rsidP="00E95E66">
      <w:pPr>
        <w:pStyle w:val="enumlev1"/>
        <w:rPr>
          <w:lang w:val="en-GB" w:eastAsia="zh-CN"/>
        </w:rPr>
      </w:pPr>
      <w:r w:rsidRPr="00E95E66">
        <w:rPr>
          <w:rFonts w:hint="eastAsia"/>
          <w:lang w:val="en-GB" w:eastAsia="ja-JP"/>
        </w:rPr>
        <w:t>1</w:t>
      </w:r>
      <w:r w:rsidR="004D47A0">
        <w:rPr>
          <w:lang w:val="en-GB" w:eastAsia="ja-JP"/>
        </w:rPr>
        <w:t>5</w:t>
      </w:r>
      <w:r>
        <w:rPr>
          <w:lang w:val="en-GB" w:eastAsia="ja-JP"/>
        </w:rPr>
        <w:tab/>
      </w:r>
      <w:r w:rsidRPr="00E95E66">
        <w:rPr>
          <w:rFonts w:hint="eastAsia"/>
          <w:lang w:val="en-GB" w:eastAsia="ja-JP"/>
        </w:rPr>
        <w:t>增加第</w:t>
      </w:r>
      <w:r w:rsidRPr="00E95E66">
        <w:rPr>
          <w:rFonts w:hint="eastAsia"/>
          <w:lang w:val="en-GB" w:eastAsia="ja-JP"/>
        </w:rPr>
        <w:t>2.3</w:t>
      </w:r>
      <w:proofErr w:type="gramStart"/>
      <w:r w:rsidRPr="00E95E66">
        <w:rPr>
          <w:rFonts w:hint="eastAsia"/>
          <w:lang w:val="en-GB" w:eastAsia="ja-JP"/>
        </w:rPr>
        <w:t>节“</w:t>
      </w:r>
      <w:proofErr w:type="gramEnd"/>
      <w:r w:rsidR="002A39B7">
        <w:rPr>
          <w:rFonts w:hint="eastAsia"/>
          <w:lang w:val="en-GB" w:eastAsia="ja-JP"/>
        </w:rPr>
        <w:t>高空台站</w:t>
      </w:r>
      <w:r w:rsidR="00AC55F9">
        <w:rPr>
          <w:rFonts w:hint="eastAsia"/>
          <w:lang w:val="en-GB" w:eastAsia="zh-CN"/>
        </w:rPr>
        <w:t>与</w:t>
      </w:r>
      <w:r w:rsidRPr="00E95E66">
        <w:rPr>
          <w:rFonts w:hint="eastAsia"/>
          <w:lang w:val="en-GB" w:eastAsia="ja-JP"/>
        </w:rPr>
        <w:t>大气</w:t>
      </w:r>
      <w:r w:rsidR="00AC55F9">
        <w:rPr>
          <w:rFonts w:hint="eastAsia"/>
          <w:lang w:val="en-GB" w:eastAsia="zh-CN"/>
        </w:rPr>
        <w:t>层台站之间的情况</w:t>
      </w:r>
      <w:r w:rsidRPr="00E95E66">
        <w:rPr>
          <w:rFonts w:hint="eastAsia"/>
          <w:lang w:val="en-GB" w:eastAsia="ja-JP"/>
        </w:rPr>
        <w:t>”</w:t>
      </w:r>
      <w:r w:rsidR="00AC55F9">
        <w:rPr>
          <w:rFonts w:hint="eastAsia"/>
          <w:lang w:val="en-GB" w:eastAsia="zh-CN"/>
        </w:rPr>
        <w:t>。</w:t>
      </w:r>
    </w:p>
    <w:p w14:paraId="2E8BC037" w14:textId="4E606B26" w:rsidR="00E95E66" w:rsidRPr="00E95E66" w:rsidRDefault="00E95E66" w:rsidP="00E95E66">
      <w:pPr>
        <w:pStyle w:val="enumlev1"/>
        <w:rPr>
          <w:lang w:val="en-GB" w:eastAsia="ja-JP"/>
        </w:rPr>
      </w:pPr>
      <w:r w:rsidRPr="00E95E66">
        <w:rPr>
          <w:rFonts w:hint="eastAsia"/>
          <w:lang w:val="en-GB" w:eastAsia="ja-JP"/>
        </w:rPr>
        <w:t>1</w:t>
      </w:r>
      <w:r w:rsidR="004D47A0">
        <w:rPr>
          <w:lang w:val="en-GB" w:eastAsia="ja-JP"/>
        </w:rPr>
        <w:t>6</w:t>
      </w:r>
      <w:r>
        <w:rPr>
          <w:lang w:val="en-GB" w:eastAsia="ja-JP"/>
        </w:rPr>
        <w:tab/>
      </w:r>
      <w:r w:rsidRPr="00E95E66">
        <w:rPr>
          <w:rFonts w:hint="eastAsia"/>
          <w:lang w:val="en-GB" w:eastAsia="ja-JP"/>
        </w:rPr>
        <w:t>修改第</w:t>
      </w:r>
      <w:r w:rsidRPr="00E95E66">
        <w:rPr>
          <w:rFonts w:hint="eastAsia"/>
          <w:lang w:val="en-GB" w:eastAsia="ja-JP"/>
        </w:rPr>
        <w:t>3</w:t>
      </w:r>
      <w:r w:rsidRPr="00E95E66">
        <w:rPr>
          <w:rFonts w:hint="eastAsia"/>
          <w:lang w:val="en-GB" w:eastAsia="ja-JP"/>
        </w:rPr>
        <w:t>节</w:t>
      </w:r>
      <w:r w:rsidR="00AC55F9">
        <w:rPr>
          <w:rFonts w:hint="eastAsia"/>
          <w:lang w:val="en-GB" w:eastAsia="zh-CN"/>
        </w:rPr>
        <w:t>的标题</w:t>
      </w:r>
      <w:r w:rsidR="004D47A0">
        <w:rPr>
          <w:lang w:val="en-GB" w:eastAsia="zh-CN"/>
        </w:rPr>
        <w:t xml:space="preserve"> </w:t>
      </w:r>
      <w:r w:rsidR="004D47A0" w:rsidRPr="004D47A0">
        <w:rPr>
          <w:lang w:val="en-GB" w:eastAsia="zh-CN"/>
        </w:rPr>
        <w:t>–</w:t>
      </w:r>
      <w:r w:rsidR="004D47A0">
        <w:rPr>
          <w:lang w:val="en-GB" w:eastAsia="zh-CN"/>
        </w:rPr>
        <w:t xml:space="preserve"> </w:t>
      </w:r>
      <w:r w:rsidRPr="00E95E66">
        <w:rPr>
          <w:rFonts w:hint="eastAsia"/>
          <w:lang w:val="en-GB" w:eastAsia="ja-JP"/>
        </w:rPr>
        <w:t>“</w:t>
      </w:r>
      <w:proofErr w:type="gramStart"/>
      <w:r w:rsidR="00AC55F9" w:rsidRPr="00E95E66">
        <w:rPr>
          <w:rFonts w:hint="eastAsia"/>
          <w:lang w:val="en-GB" w:eastAsia="ja-JP"/>
        </w:rPr>
        <w:t>设计</w:t>
      </w:r>
      <w:r w:rsidRPr="00E95E66">
        <w:rPr>
          <w:rFonts w:hint="eastAsia"/>
          <w:lang w:val="en-GB" w:eastAsia="ja-JP"/>
        </w:rPr>
        <w:t>使用</w:t>
      </w:r>
      <w:r w:rsidR="002A39B7">
        <w:rPr>
          <w:rFonts w:hint="eastAsia"/>
          <w:lang w:val="en-GB" w:eastAsia="ja-JP"/>
        </w:rPr>
        <w:t>高空台站</w:t>
      </w:r>
      <w:r w:rsidR="00AC55F9">
        <w:rPr>
          <w:rFonts w:hint="eastAsia"/>
          <w:lang w:val="en-GB" w:eastAsia="zh-CN"/>
        </w:rPr>
        <w:t>之</w:t>
      </w:r>
      <w:r w:rsidRPr="00E95E66">
        <w:rPr>
          <w:rFonts w:hint="eastAsia"/>
          <w:lang w:val="en-GB" w:eastAsia="ja-JP"/>
        </w:rPr>
        <w:t>系统</w:t>
      </w:r>
      <w:r w:rsidR="00AC55F9">
        <w:rPr>
          <w:rFonts w:hint="eastAsia"/>
          <w:lang w:val="en-GB" w:eastAsia="zh-CN"/>
        </w:rPr>
        <w:t>的</w:t>
      </w:r>
      <w:r w:rsidRPr="00E95E66">
        <w:rPr>
          <w:rFonts w:hint="eastAsia"/>
          <w:lang w:val="en-GB" w:eastAsia="ja-JP"/>
        </w:rPr>
        <w:t>传播预测方法”。</w:t>
      </w:r>
      <w:proofErr w:type="gramEnd"/>
    </w:p>
    <w:p w14:paraId="4259BBB9" w14:textId="28999E14" w:rsidR="00E95E66" w:rsidRPr="00E95E66" w:rsidRDefault="00E95E66" w:rsidP="00E95E66">
      <w:pPr>
        <w:pStyle w:val="enumlev1"/>
        <w:rPr>
          <w:lang w:val="en-GB" w:eastAsia="ja-JP"/>
        </w:rPr>
      </w:pPr>
      <w:r w:rsidRPr="00E95E66">
        <w:rPr>
          <w:rFonts w:hint="eastAsia"/>
          <w:lang w:val="en-GB" w:eastAsia="ja-JP"/>
        </w:rPr>
        <w:t>1</w:t>
      </w:r>
      <w:r w:rsidR="004D47A0">
        <w:rPr>
          <w:lang w:val="en-GB" w:eastAsia="ja-JP"/>
        </w:rPr>
        <w:t>7</w:t>
      </w:r>
      <w:r>
        <w:rPr>
          <w:lang w:val="en-GB" w:eastAsia="ja-JP"/>
        </w:rPr>
        <w:tab/>
      </w:r>
      <w:r w:rsidRPr="00E95E66">
        <w:rPr>
          <w:rFonts w:hint="eastAsia"/>
          <w:lang w:val="en-GB" w:eastAsia="ja-JP"/>
        </w:rPr>
        <w:t>在第</w:t>
      </w:r>
      <w:r w:rsidRPr="00E95E66">
        <w:rPr>
          <w:rFonts w:hint="eastAsia"/>
          <w:lang w:val="en-GB" w:eastAsia="ja-JP"/>
        </w:rPr>
        <w:t>3</w:t>
      </w:r>
      <w:r w:rsidRPr="00E95E66">
        <w:rPr>
          <w:rFonts w:hint="eastAsia"/>
          <w:lang w:val="en-GB" w:eastAsia="ja-JP"/>
        </w:rPr>
        <w:t>节中增加人体屏蔽损耗模型。</w:t>
      </w:r>
    </w:p>
    <w:p w14:paraId="24803D16" w14:textId="736901B7" w:rsidR="00E95E66" w:rsidRDefault="00E95E66" w:rsidP="00E95E66">
      <w:pPr>
        <w:pStyle w:val="enumlev1"/>
        <w:rPr>
          <w:lang w:val="en-GB" w:eastAsia="zh-CN"/>
        </w:rPr>
      </w:pPr>
      <w:r w:rsidRPr="00E95E66">
        <w:rPr>
          <w:rFonts w:hint="eastAsia"/>
          <w:lang w:val="en-GB" w:eastAsia="ja-JP"/>
        </w:rPr>
        <w:t>1</w:t>
      </w:r>
      <w:r w:rsidR="004D47A0">
        <w:rPr>
          <w:lang w:val="en-GB" w:eastAsia="ja-JP"/>
        </w:rPr>
        <w:t>8</w:t>
      </w:r>
      <w:r>
        <w:rPr>
          <w:lang w:val="en-GB" w:eastAsia="ja-JP"/>
        </w:rPr>
        <w:tab/>
      </w:r>
      <w:r w:rsidRPr="00E95E66">
        <w:rPr>
          <w:rFonts w:hint="eastAsia"/>
          <w:lang w:val="en-GB" w:eastAsia="ja-JP"/>
        </w:rPr>
        <w:t>在整</w:t>
      </w:r>
      <w:r w:rsidR="00AC55F9">
        <w:rPr>
          <w:rFonts w:hint="eastAsia"/>
          <w:lang w:val="en-GB" w:eastAsia="zh-CN"/>
        </w:rPr>
        <w:t>份</w:t>
      </w:r>
      <w:r w:rsidRPr="00E95E66">
        <w:rPr>
          <w:rFonts w:hint="eastAsia"/>
          <w:lang w:val="en-GB" w:eastAsia="ja-JP"/>
        </w:rPr>
        <w:t>文件中，</w:t>
      </w:r>
      <w:proofErr w:type="gramStart"/>
      <w:r w:rsidR="00AC55F9">
        <w:rPr>
          <w:rFonts w:hint="eastAsia"/>
          <w:lang w:val="en-GB" w:eastAsia="zh-CN"/>
        </w:rPr>
        <w:t>将短</w:t>
      </w:r>
      <w:r w:rsidRPr="00E95E66">
        <w:rPr>
          <w:rFonts w:hint="eastAsia"/>
          <w:lang w:val="en-GB" w:eastAsia="ja-JP"/>
        </w:rPr>
        <w:t>语“</w:t>
      </w:r>
      <w:proofErr w:type="gramEnd"/>
      <w:r w:rsidR="00AC55F9">
        <w:rPr>
          <w:lang w:val="en-GB" w:eastAsia="ja-JP"/>
        </w:rPr>
        <w:t>high altitude</w:t>
      </w:r>
      <w:r w:rsidR="00AC55F9">
        <w:rPr>
          <w:rFonts w:hint="eastAsia"/>
          <w:lang w:val="en-GB" w:eastAsia="zh-CN"/>
        </w:rPr>
        <w:t>（</w:t>
      </w:r>
      <w:r w:rsidRPr="00E95E66">
        <w:rPr>
          <w:rFonts w:hint="eastAsia"/>
          <w:lang w:val="en-GB" w:eastAsia="ja-JP"/>
        </w:rPr>
        <w:t>高</w:t>
      </w:r>
      <w:r w:rsidR="00AC55F9">
        <w:rPr>
          <w:rFonts w:hint="eastAsia"/>
          <w:lang w:val="en-GB" w:eastAsia="zh-CN"/>
        </w:rPr>
        <w:t>空）</w:t>
      </w:r>
      <w:r w:rsidRPr="00E95E66">
        <w:rPr>
          <w:rFonts w:hint="eastAsia"/>
          <w:lang w:val="en-GB" w:eastAsia="ja-JP"/>
        </w:rPr>
        <w:t>”换为“</w:t>
      </w:r>
      <w:r w:rsidR="00AC55F9">
        <w:rPr>
          <w:lang w:val="en-GB" w:eastAsia="ja-JP"/>
        </w:rPr>
        <w:t>high-altitude</w:t>
      </w:r>
      <w:r w:rsidRPr="00E95E66">
        <w:rPr>
          <w:rFonts w:hint="eastAsia"/>
          <w:lang w:val="en-GB" w:eastAsia="ja-JP"/>
        </w:rPr>
        <w:t>”</w:t>
      </w:r>
      <w:r w:rsidR="00AC55F9">
        <w:rPr>
          <w:rFonts w:hint="eastAsia"/>
          <w:lang w:val="en-GB" w:eastAsia="zh-CN"/>
        </w:rPr>
        <w:t>。</w:t>
      </w:r>
    </w:p>
    <w:p w14:paraId="6F6CBC48" w14:textId="36DCBBF9" w:rsidR="00BD0E3A" w:rsidRDefault="00BD0E3A" w:rsidP="00BD0E3A">
      <w:pPr>
        <w:keepNext/>
        <w:keepLines/>
        <w:tabs>
          <w:tab w:val="right" w:pos="9639"/>
        </w:tabs>
        <w:spacing w:before="480"/>
        <w:rPr>
          <w:rFonts w:asciiTheme="minorHAnsi" w:hAnsiTheme="minorHAnsi" w:cstheme="minorHAnsi"/>
          <w:szCs w:val="24"/>
          <w:lang w:val="en-GB" w:eastAsia="zh-CN"/>
        </w:rPr>
      </w:pPr>
      <w:bookmarkStart w:id="60" w:name="lt_pId242"/>
      <w:r w:rsidRPr="008F7ADA">
        <w:rPr>
          <w:rFonts w:asciiTheme="minorHAnsi" w:hAnsiTheme="minorHAnsi" w:cstheme="minorHAnsi"/>
          <w:szCs w:val="24"/>
          <w:u w:val="single"/>
          <w:lang w:val="en-GB" w:eastAsia="zh-CN"/>
        </w:rPr>
        <w:t>ITU-R P.2001-3</w:t>
      </w:r>
      <w:bookmarkEnd w:id="60"/>
      <w:r w:rsidR="003B59B5">
        <w:rPr>
          <w:rFonts w:asciiTheme="minorHAnsi" w:hAnsiTheme="minorHAnsi" w:cstheme="minorHAnsi" w:hint="eastAsia"/>
          <w:szCs w:val="24"/>
          <w:u w:val="single"/>
          <w:lang w:val="en-GB" w:eastAsia="zh-CN"/>
        </w:rPr>
        <w:t>建议书修订草案</w:t>
      </w:r>
      <w:r>
        <w:rPr>
          <w:rFonts w:asciiTheme="minorHAnsi" w:hAnsiTheme="minorHAnsi" w:cstheme="minorHAnsi"/>
          <w:szCs w:val="24"/>
          <w:lang w:val="en-GB" w:eastAsia="zh-CN"/>
        </w:rPr>
        <w:tab/>
      </w:r>
      <w:bookmarkStart w:id="61" w:name="lt_pId243"/>
      <w:r>
        <w:rPr>
          <w:rFonts w:asciiTheme="minorHAnsi" w:hAnsiTheme="minorHAnsi" w:cstheme="minorHAnsi"/>
          <w:szCs w:val="24"/>
          <w:lang w:val="en-GB" w:eastAsia="zh-CN"/>
        </w:rPr>
        <w:t>3/47(Rev.</w:t>
      </w:r>
      <w:proofErr w:type="gramStart"/>
      <w:r>
        <w:rPr>
          <w:rFonts w:asciiTheme="minorHAnsi" w:hAnsiTheme="minorHAnsi" w:cstheme="minorHAnsi"/>
          <w:szCs w:val="24"/>
          <w:lang w:val="en-GB" w:eastAsia="zh-CN"/>
        </w:rPr>
        <w:t>1)</w:t>
      </w:r>
      <w:bookmarkEnd w:id="61"/>
      <w:r w:rsidR="003B59B5">
        <w:rPr>
          <w:rFonts w:asciiTheme="minorHAnsi" w:hAnsiTheme="minorHAnsi" w:cstheme="minorHAnsi" w:hint="eastAsia"/>
          <w:szCs w:val="24"/>
          <w:lang w:val="en-GB" w:eastAsia="zh-CN"/>
        </w:rPr>
        <w:t>号文件</w:t>
      </w:r>
      <w:proofErr w:type="gramEnd"/>
    </w:p>
    <w:p w14:paraId="39800ECB" w14:textId="7D032278" w:rsidR="00BD0E3A" w:rsidRPr="00F45C66" w:rsidRDefault="00F45C66" w:rsidP="00F45C66">
      <w:pPr>
        <w:pStyle w:val="Rectitle"/>
        <w:rPr>
          <w:lang w:eastAsia="zh-CN"/>
        </w:rPr>
      </w:pPr>
      <w:r w:rsidRPr="00F45C66">
        <w:rPr>
          <w:lang w:eastAsia="zh-CN"/>
        </w:rPr>
        <w:t>一种</w:t>
      </w:r>
      <w:r w:rsidRPr="00F45C66">
        <w:rPr>
          <w:lang w:eastAsia="zh-CN"/>
        </w:rPr>
        <w:t>30 MHz</w:t>
      </w:r>
      <w:r w:rsidRPr="00F45C66">
        <w:rPr>
          <w:lang w:eastAsia="zh-CN"/>
        </w:rPr>
        <w:t>至</w:t>
      </w:r>
      <w:r w:rsidRPr="00F45C66">
        <w:rPr>
          <w:lang w:eastAsia="zh-CN"/>
        </w:rPr>
        <w:t>50 GHz</w:t>
      </w:r>
      <w:r w:rsidRPr="00F45C66">
        <w:rPr>
          <w:lang w:eastAsia="zh-CN"/>
        </w:rPr>
        <w:t>频率范围广泛通用的地面传播模</w:t>
      </w:r>
      <w:r w:rsidRPr="00F45C66">
        <w:rPr>
          <w:rFonts w:hint="eastAsia"/>
          <w:lang w:eastAsia="zh-CN"/>
        </w:rPr>
        <w:t>型</w:t>
      </w:r>
    </w:p>
    <w:p w14:paraId="792FA461" w14:textId="0A1C3922" w:rsidR="006C4247" w:rsidRPr="006C4247" w:rsidRDefault="006C4247" w:rsidP="000226BA">
      <w:pPr>
        <w:ind w:firstLineChars="200" w:firstLine="480"/>
        <w:rPr>
          <w:lang w:val="en-GB" w:eastAsia="zh-CN"/>
        </w:rPr>
      </w:pPr>
      <w:r>
        <w:rPr>
          <w:lang w:val="en-GB" w:eastAsia="zh-CN"/>
        </w:rPr>
        <w:t>ITU-R P.2001-3</w:t>
      </w:r>
      <w:r w:rsidRPr="006C4247">
        <w:rPr>
          <w:rFonts w:hint="eastAsia"/>
          <w:lang w:val="en-GB" w:eastAsia="ja-JP"/>
        </w:rPr>
        <w:t>建议</w:t>
      </w:r>
      <w:r>
        <w:rPr>
          <w:rFonts w:hint="eastAsia"/>
          <w:lang w:val="en-GB" w:eastAsia="ja-JP"/>
        </w:rPr>
        <w:t>书</w:t>
      </w:r>
      <w:r w:rsidRPr="006C4247">
        <w:rPr>
          <w:rFonts w:hint="eastAsia"/>
          <w:lang w:val="en-GB" w:eastAsia="zh-CN"/>
        </w:rPr>
        <w:t>修订草案在第</w:t>
      </w:r>
      <w:r w:rsidRPr="006C4247">
        <w:rPr>
          <w:rFonts w:hint="eastAsia"/>
          <w:lang w:val="en-GB" w:eastAsia="zh-CN"/>
        </w:rPr>
        <w:t>3.11</w:t>
      </w:r>
      <w:proofErr w:type="gramStart"/>
      <w:r w:rsidRPr="006C4247">
        <w:rPr>
          <w:rFonts w:hint="eastAsia"/>
          <w:lang w:val="en-GB" w:eastAsia="zh-CN"/>
        </w:rPr>
        <w:t>节“</w:t>
      </w:r>
      <w:proofErr w:type="gramEnd"/>
      <w:r w:rsidRPr="006C4247">
        <w:rPr>
          <w:rFonts w:hint="eastAsia"/>
          <w:lang w:val="en-GB" w:eastAsia="zh-CN"/>
        </w:rPr>
        <w:t>自由空间基本传输损耗”中</w:t>
      </w:r>
      <w:r>
        <w:rPr>
          <w:rFonts w:hint="eastAsia"/>
          <w:lang w:val="en-GB" w:eastAsia="zh-CN"/>
        </w:rPr>
        <w:t>做出</w:t>
      </w:r>
      <w:r w:rsidRPr="006C4247">
        <w:rPr>
          <w:rFonts w:hint="eastAsia"/>
          <w:lang w:val="en-GB" w:eastAsia="zh-CN"/>
        </w:rPr>
        <w:t>以下更改，使自由空间传播模型与</w:t>
      </w:r>
      <w:r>
        <w:rPr>
          <w:lang w:val="en-GB" w:eastAsia="zh-CN"/>
        </w:rPr>
        <w:t>ITU-R P.525-4</w:t>
      </w:r>
      <w:r w:rsidRPr="006C4247">
        <w:rPr>
          <w:rFonts w:hint="eastAsia"/>
          <w:lang w:val="en-GB" w:eastAsia="zh-CN"/>
        </w:rPr>
        <w:t>建议</w:t>
      </w:r>
      <w:r>
        <w:rPr>
          <w:rFonts w:hint="eastAsia"/>
          <w:lang w:val="en-GB" w:eastAsia="zh-CN"/>
        </w:rPr>
        <w:t>书的</w:t>
      </w:r>
      <w:r w:rsidRPr="006C4247">
        <w:rPr>
          <w:rFonts w:hint="eastAsia"/>
          <w:lang w:val="en-GB" w:eastAsia="zh-CN"/>
        </w:rPr>
        <w:t>“自由空间衰减计算”保持一致</w:t>
      </w:r>
      <w:r>
        <w:rPr>
          <w:rFonts w:hint="eastAsia"/>
          <w:lang w:val="en-GB" w:eastAsia="zh-CN"/>
        </w:rPr>
        <w:t>：</w:t>
      </w:r>
    </w:p>
    <w:p w14:paraId="33C2277B" w14:textId="16E5C51F" w:rsidR="006C4247" w:rsidRPr="006C4247" w:rsidRDefault="006C4247" w:rsidP="006C4247">
      <w:pPr>
        <w:pStyle w:val="enumlev1"/>
        <w:rPr>
          <w:lang w:val="en-GB" w:eastAsia="zh-CN"/>
        </w:rPr>
      </w:pPr>
      <w:r>
        <w:rPr>
          <w:lang w:val="en-GB" w:eastAsia="zh-CN"/>
        </w:rPr>
        <w:t>–</w:t>
      </w:r>
      <w:r>
        <w:rPr>
          <w:lang w:val="en-GB" w:eastAsia="zh-CN"/>
        </w:rPr>
        <w:tab/>
      </w:r>
      <w:r>
        <w:rPr>
          <w:rFonts w:hint="eastAsia"/>
          <w:lang w:val="en-GB" w:eastAsia="zh-CN"/>
        </w:rPr>
        <w:t>将</w:t>
      </w:r>
      <w:r w:rsidRPr="006C4247">
        <w:rPr>
          <w:rFonts w:hint="eastAsia"/>
          <w:lang w:val="en-GB" w:eastAsia="zh-CN"/>
        </w:rPr>
        <w:t>等式</w:t>
      </w:r>
      <w:r>
        <w:rPr>
          <w:rFonts w:hint="eastAsia"/>
          <w:lang w:val="en-GB" w:eastAsia="zh-CN"/>
        </w:rPr>
        <w:t>（</w:t>
      </w:r>
      <w:r w:rsidRPr="006C4247">
        <w:rPr>
          <w:rFonts w:hint="eastAsia"/>
          <w:lang w:val="en-GB" w:eastAsia="zh-CN"/>
        </w:rPr>
        <w:t>3.11.1</w:t>
      </w:r>
      <w:r>
        <w:rPr>
          <w:rFonts w:hint="eastAsia"/>
          <w:lang w:val="en-GB" w:eastAsia="zh-CN"/>
        </w:rPr>
        <w:t>）</w:t>
      </w:r>
      <w:r w:rsidRPr="006C4247">
        <w:rPr>
          <w:rFonts w:hint="eastAsia"/>
          <w:lang w:val="en-GB" w:eastAsia="zh-CN"/>
        </w:rPr>
        <w:t>中</w:t>
      </w:r>
      <w:r>
        <w:rPr>
          <w:rFonts w:hint="eastAsia"/>
          <w:lang w:val="en-GB" w:eastAsia="zh-CN"/>
        </w:rPr>
        <w:t>有关</w:t>
      </w:r>
      <w:r w:rsidRPr="006C4247">
        <w:rPr>
          <w:rFonts w:hint="eastAsia"/>
          <w:lang w:val="en-GB" w:eastAsia="zh-CN"/>
        </w:rPr>
        <w:t>基本传输损耗的第一个因子校正为</w:t>
      </w:r>
      <w:r w:rsidRPr="006C4247">
        <w:rPr>
          <w:rFonts w:hint="eastAsia"/>
          <w:lang w:val="en-GB" w:eastAsia="zh-CN"/>
        </w:rPr>
        <w:t>92.4</w:t>
      </w:r>
      <w:r w:rsidR="004D47A0">
        <w:rPr>
          <w:lang w:val="en-GB" w:eastAsia="zh-CN"/>
        </w:rPr>
        <w:t> </w:t>
      </w:r>
      <w:r>
        <w:rPr>
          <w:lang w:val="en-GB" w:eastAsia="zh-CN"/>
        </w:rPr>
        <w:t>dB</w:t>
      </w:r>
      <w:r>
        <w:rPr>
          <w:rFonts w:hint="eastAsia"/>
          <w:lang w:val="en-GB" w:eastAsia="zh-CN"/>
        </w:rPr>
        <w:t>（针</w:t>
      </w:r>
      <w:r w:rsidRPr="006C4247">
        <w:rPr>
          <w:rFonts w:hint="eastAsia"/>
          <w:lang w:val="en-GB" w:eastAsia="zh-CN"/>
        </w:rPr>
        <w:t>对以</w:t>
      </w:r>
      <w:r>
        <w:rPr>
          <w:lang w:val="en-GB" w:eastAsia="zh-CN"/>
        </w:rPr>
        <w:t>GHz</w:t>
      </w:r>
      <w:r w:rsidRPr="006C4247">
        <w:rPr>
          <w:rFonts w:hint="eastAsia"/>
          <w:lang w:val="en-GB" w:eastAsia="zh-CN"/>
        </w:rPr>
        <w:t>表示的频率</w:t>
      </w:r>
      <w:r>
        <w:rPr>
          <w:rFonts w:hint="eastAsia"/>
          <w:lang w:val="en-GB" w:eastAsia="zh-CN"/>
        </w:rPr>
        <w:t>）</w:t>
      </w:r>
      <w:r w:rsidRPr="006C4247">
        <w:rPr>
          <w:rFonts w:hint="eastAsia"/>
          <w:lang w:val="en-GB" w:eastAsia="zh-CN"/>
        </w:rPr>
        <w:t>，</w:t>
      </w:r>
      <w:r>
        <w:rPr>
          <w:rFonts w:hint="eastAsia"/>
          <w:lang w:val="en-GB" w:eastAsia="zh-CN"/>
        </w:rPr>
        <w:t>与</w:t>
      </w:r>
      <w:r>
        <w:rPr>
          <w:lang w:val="en-GB" w:eastAsia="zh-CN"/>
        </w:rPr>
        <w:t>ITU-R P.525-4</w:t>
      </w:r>
      <w:r w:rsidRPr="006C4247">
        <w:rPr>
          <w:rFonts w:hint="eastAsia"/>
          <w:lang w:val="en-GB" w:eastAsia="zh-CN"/>
        </w:rPr>
        <w:t>建议</w:t>
      </w:r>
      <w:r>
        <w:rPr>
          <w:rFonts w:hint="eastAsia"/>
          <w:lang w:val="en-GB" w:eastAsia="zh-CN"/>
        </w:rPr>
        <w:t>书</w:t>
      </w:r>
      <w:r w:rsidRPr="006C4247">
        <w:rPr>
          <w:rFonts w:hint="eastAsia"/>
          <w:lang w:val="en-GB" w:eastAsia="zh-CN"/>
        </w:rPr>
        <w:t>中的</w:t>
      </w:r>
      <w:r w:rsidRPr="006C4247">
        <w:rPr>
          <w:rFonts w:hint="eastAsia"/>
          <w:lang w:val="en-GB" w:eastAsia="zh-CN"/>
        </w:rPr>
        <w:t>32.4</w:t>
      </w:r>
      <w:r w:rsidR="004D47A0">
        <w:rPr>
          <w:lang w:val="en-GB" w:eastAsia="zh-CN"/>
        </w:rPr>
        <w:t> </w:t>
      </w:r>
      <w:r>
        <w:rPr>
          <w:lang w:val="en-GB" w:eastAsia="zh-CN"/>
        </w:rPr>
        <w:t>dB</w:t>
      </w:r>
      <w:r>
        <w:rPr>
          <w:rFonts w:hint="eastAsia"/>
          <w:lang w:val="en-GB" w:eastAsia="zh-CN"/>
        </w:rPr>
        <w:t>（针</w:t>
      </w:r>
      <w:r w:rsidRPr="006C4247">
        <w:rPr>
          <w:rFonts w:hint="eastAsia"/>
          <w:lang w:val="en-GB" w:eastAsia="zh-CN"/>
        </w:rPr>
        <w:t>对以</w:t>
      </w:r>
      <w:r>
        <w:rPr>
          <w:lang w:val="en-GB" w:eastAsia="zh-CN"/>
        </w:rPr>
        <w:t>MHz</w:t>
      </w:r>
      <w:r w:rsidRPr="006C4247">
        <w:rPr>
          <w:rFonts w:hint="eastAsia"/>
          <w:lang w:val="en-GB" w:eastAsia="zh-CN"/>
        </w:rPr>
        <w:t>表示的频率</w:t>
      </w:r>
      <w:r>
        <w:rPr>
          <w:rFonts w:hint="eastAsia"/>
          <w:lang w:val="en-GB" w:eastAsia="zh-CN"/>
        </w:rPr>
        <w:t>）因子相对应</w:t>
      </w:r>
      <w:r w:rsidRPr="006C4247">
        <w:rPr>
          <w:rFonts w:hint="eastAsia"/>
          <w:lang w:val="en-GB" w:eastAsia="zh-CN"/>
        </w:rPr>
        <w:t>。</w:t>
      </w:r>
    </w:p>
    <w:p w14:paraId="2C54E7C3" w14:textId="483B853F" w:rsidR="006C4247" w:rsidRDefault="006C4247" w:rsidP="006C4247">
      <w:pPr>
        <w:pStyle w:val="enumlev1"/>
        <w:rPr>
          <w:lang w:val="en-GB" w:eastAsia="zh-CN"/>
        </w:rPr>
      </w:pPr>
      <w:r>
        <w:rPr>
          <w:lang w:val="en-GB" w:eastAsia="zh-CN"/>
        </w:rPr>
        <w:t>–</w:t>
      </w:r>
      <w:r>
        <w:rPr>
          <w:lang w:val="en-GB" w:eastAsia="zh-CN"/>
        </w:rPr>
        <w:tab/>
      </w:r>
      <w:r w:rsidRPr="006C4247">
        <w:rPr>
          <w:rFonts w:hint="eastAsia"/>
          <w:lang w:val="en-GB" w:eastAsia="zh-CN"/>
        </w:rPr>
        <w:t>使用发射</w:t>
      </w:r>
      <w:r>
        <w:rPr>
          <w:rFonts w:hint="eastAsia"/>
          <w:lang w:val="en-GB" w:eastAsia="zh-CN"/>
        </w:rPr>
        <w:t>机</w:t>
      </w:r>
      <w:r w:rsidRPr="006C4247">
        <w:rPr>
          <w:rFonts w:hint="eastAsia"/>
          <w:lang w:val="en-GB" w:eastAsia="zh-CN"/>
        </w:rPr>
        <w:t>和接收</w:t>
      </w:r>
      <w:r>
        <w:rPr>
          <w:rFonts w:hint="eastAsia"/>
          <w:lang w:val="en-GB" w:eastAsia="zh-CN"/>
        </w:rPr>
        <w:t>机</w:t>
      </w:r>
      <w:r w:rsidRPr="006C4247">
        <w:rPr>
          <w:rFonts w:hint="eastAsia"/>
          <w:lang w:val="en-GB" w:eastAsia="zh-CN"/>
        </w:rPr>
        <w:t>天线之间的倾斜路径距离，而</w:t>
      </w:r>
      <w:r>
        <w:rPr>
          <w:rFonts w:hint="eastAsia"/>
          <w:lang w:val="en-GB" w:eastAsia="zh-CN"/>
        </w:rPr>
        <w:t>非</w:t>
      </w:r>
      <w:r w:rsidRPr="006C4247">
        <w:rPr>
          <w:rFonts w:hint="eastAsia"/>
          <w:lang w:val="en-GB" w:eastAsia="zh-CN"/>
        </w:rPr>
        <w:t>大圆路径距离。</w:t>
      </w:r>
    </w:p>
    <w:p w14:paraId="1D894772" w14:textId="6CB1907D" w:rsidR="00BD0E3A" w:rsidRDefault="00BD0E3A" w:rsidP="00BD0E3A">
      <w:pPr>
        <w:keepNext/>
        <w:keepLines/>
        <w:tabs>
          <w:tab w:val="right" w:pos="9639"/>
        </w:tabs>
        <w:spacing w:before="480"/>
        <w:rPr>
          <w:rFonts w:asciiTheme="minorHAnsi" w:hAnsiTheme="minorHAnsi" w:cstheme="minorHAnsi"/>
          <w:szCs w:val="24"/>
          <w:lang w:val="en-GB" w:eastAsia="zh-CN"/>
        </w:rPr>
      </w:pPr>
      <w:bookmarkStart w:id="62" w:name="lt_pId251"/>
      <w:r w:rsidRPr="003021AF">
        <w:rPr>
          <w:rFonts w:asciiTheme="minorHAnsi" w:hAnsiTheme="minorHAnsi" w:cstheme="minorHAnsi"/>
          <w:szCs w:val="24"/>
          <w:u w:val="single"/>
          <w:lang w:val="en-GB" w:eastAsia="zh-CN"/>
        </w:rPr>
        <w:t>ITU-R P.452-16</w:t>
      </w:r>
      <w:bookmarkEnd w:id="62"/>
      <w:r w:rsidR="003B59B5">
        <w:rPr>
          <w:rFonts w:asciiTheme="minorHAnsi" w:hAnsiTheme="minorHAnsi" w:cstheme="minorHAnsi" w:hint="eastAsia"/>
          <w:szCs w:val="24"/>
          <w:u w:val="single"/>
          <w:lang w:val="en-GB" w:eastAsia="zh-CN"/>
        </w:rPr>
        <w:t>建议书修订草案</w:t>
      </w:r>
      <w:r w:rsidRPr="003021AF">
        <w:rPr>
          <w:rFonts w:asciiTheme="minorHAnsi" w:hAnsiTheme="minorHAnsi" w:cstheme="minorHAnsi"/>
          <w:szCs w:val="24"/>
          <w:lang w:val="en-GB" w:eastAsia="zh-CN"/>
        </w:rPr>
        <w:tab/>
      </w:r>
      <w:bookmarkStart w:id="63" w:name="lt_pId252"/>
      <w:r w:rsidRPr="003021AF">
        <w:rPr>
          <w:rFonts w:asciiTheme="minorHAnsi" w:hAnsiTheme="minorHAnsi" w:cstheme="minorHAnsi"/>
          <w:szCs w:val="24"/>
          <w:lang w:val="en-GB" w:eastAsia="zh-CN"/>
        </w:rPr>
        <w:t>3/48(Rev.</w:t>
      </w:r>
      <w:proofErr w:type="gramStart"/>
      <w:r w:rsidRPr="003021AF">
        <w:rPr>
          <w:rFonts w:asciiTheme="minorHAnsi" w:hAnsiTheme="minorHAnsi" w:cstheme="minorHAnsi"/>
          <w:szCs w:val="24"/>
          <w:lang w:val="en-GB" w:eastAsia="zh-CN"/>
        </w:rPr>
        <w:t>1)</w:t>
      </w:r>
      <w:bookmarkEnd w:id="63"/>
      <w:r w:rsidR="003B59B5">
        <w:rPr>
          <w:rFonts w:asciiTheme="minorHAnsi" w:hAnsiTheme="minorHAnsi" w:cstheme="minorHAnsi" w:hint="eastAsia"/>
          <w:szCs w:val="24"/>
          <w:lang w:val="en-GB" w:eastAsia="zh-CN"/>
        </w:rPr>
        <w:t>号文件</w:t>
      </w:r>
      <w:proofErr w:type="gramEnd"/>
    </w:p>
    <w:p w14:paraId="36868F8B" w14:textId="11859906" w:rsidR="00BD0E3A" w:rsidRPr="00F45C66" w:rsidRDefault="00F45C66" w:rsidP="00F45C66">
      <w:pPr>
        <w:pStyle w:val="Rectitle"/>
        <w:rPr>
          <w:lang w:eastAsia="zh-CN"/>
        </w:rPr>
      </w:pPr>
      <w:r w:rsidRPr="00F45C66">
        <w:rPr>
          <w:lang w:eastAsia="zh-CN"/>
        </w:rPr>
        <w:t>评估在频率高于约</w:t>
      </w:r>
      <w:r w:rsidRPr="00F45C66">
        <w:rPr>
          <w:lang w:eastAsia="zh-CN"/>
        </w:rPr>
        <w:t>0.1 GHz</w:t>
      </w:r>
      <w:r w:rsidRPr="00F45C66">
        <w:rPr>
          <w:lang w:eastAsia="zh-CN"/>
        </w:rPr>
        <w:t>时地球表面上电台之间干扰的预测程</w:t>
      </w:r>
      <w:r w:rsidRPr="00F45C66">
        <w:rPr>
          <w:rFonts w:hint="eastAsia"/>
          <w:lang w:eastAsia="zh-CN"/>
        </w:rPr>
        <w:t>序</w:t>
      </w:r>
    </w:p>
    <w:p w14:paraId="5EC8AA20" w14:textId="4F68EF63" w:rsidR="002B43A7" w:rsidRPr="002B43A7" w:rsidRDefault="002B43A7" w:rsidP="004D47A0">
      <w:pPr>
        <w:pStyle w:val="enumlev1"/>
        <w:spacing w:before="160"/>
        <w:rPr>
          <w:lang w:val="en-GB" w:eastAsia="zh-CN"/>
        </w:rPr>
      </w:pPr>
      <w:r>
        <w:rPr>
          <w:lang w:val="en-GB" w:eastAsia="zh-CN"/>
        </w:rPr>
        <w:t>1</w:t>
      </w:r>
      <w:r>
        <w:rPr>
          <w:lang w:val="en-GB" w:eastAsia="zh-CN"/>
        </w:rPr>
        <w:tab/>
      </w:r>
      <w:r w:rsidRPr="002B43A7">
        <w:rPr>
          <w:rFonts w:hint="eastAsia"/>
          <w:lang w:val="en-GB" w:eastAsia="zh-CN"/>
        </w:rPr>
        <w:t>对第</w:t>
      </w:r>
      <w:r w:rsidRPr="002B43A7">
        <w:rPr>
          <w:rFonts w:hint="eastAsia"/>
          <w:lang w:val="en-GB" w:eastAsia="zh-CN"/>
        </w:rPr>
        <w:t>4.1</w:t>
      </w:r>
      <w:r w:rsidRPr="002B43A7">
        <w:rPr>
          <w:rFonts w:hint="eastAsia"/>
          <w:lang w:val="en-GB" w:eastAsia="zh-CN"/>
        </w:rPr>
        <w:t>节的修改旨在使自由空间建模与</w:t>
      </w:r>
      <w:r>
        <w:rPr>
          <w:lang w:val="en-GB" w:eastAsia="zh-CN"/>
        </w:rPr>
        <w:t>ITU-R P.525-4</w:t>
      </w:r>
      <w:r w:rsidRPr="002B43A7">
        <w:rPr>
          <w:rFonts w:hint="eastAsia"/>
          <w:lang w:val="en-GB" w:eastAsia="zh-CN"/>
        </w:rPr>
        <w:t>建议</w:t>
      </w:r>
      <w:r>
        <w:rPr>
          <w:rFonts w:hint="eastAsia"/>
          <w:lang w:val="en-GB" w:eastAsia="zh-CN"/>
        </w:rPr>
        <w:t>书</w:t>
      </w:r>
      <w:r w:rsidRPr="002B43A7">
        <w:rPr>
          <w:rFonts w:hint="eastAsia"/>
          <w:lang w:val="en-GB" w:eastAsia="zh-CN"/>
        </w:rPr>
        <w:t>保持一致，并提高无线电终端距离小于约</w:t>
      </w:r>
      <w:r w:rsidRPr="002B43A7">
        <w:rPr>
          <w:rFonts w:hint="eastAsia"/>
          <w:lang w:val="en-GB" w:eastAsia="zh-CN"/>
        </w:rPr>
        <w:t>3</w:t>
      </w:r>
      <w:r w:rsidRPr="002B43A7">
        <w:rPr>
          <w:rFonts w:hint="eastAsia"/>
          <w:lang w:val="en-GB" w:eastAsia="zh-CN"/>
        </w:rPr>
        <w:t>公里且</w:t>
      </w:r>
      <w:r w:rsidR="00167B2B">
        <w:rPr>
          <w:rFonts w:hint="eastAsia"/>
          <w:lang w:val="en-GB" w:eastAsia="zh-CN"/>
        </w:rPr>
        <w:t>各</w:t>
      </w:r>
      <w:r w:rsidRPr="002B43A7">
        <w:rPr>
          <w:rFonts w:hint="eastAsia"/>
          <w:lang w:val="en-GB" w:eastAsia="zh-CN"/>
        </w:rPr>
        <w:t>终端海拔高度为几百米或更高时的基本传输损耗预测准确性。</w:t>
      </w:r>
    </w:p>
    <w:p w14:paraId="53337F24" w14:textId="51E9185F" w:rsidR="002B43A7" w:rsidRPr="002B43A7" w:rsidRDefault="002B43A7" w:rsidP="002B43A7">
      <w:pPr>
        <w:pStyle w:val="enumlev1"/>
        <w:rPr>
          <w:lang w:val="en-GB" w:eastAsia="zh-CN"/>
        </w:rPr>
      </w:pPr>
      <w:r w:rsidRPr="002B43A7">
        <w:rPr>
          <w:rFonts w:hint="eastAsia"/>
          <w:lang w:val="en-GB" w:eastAsia="zh-CN"/>
        </w:rPr>
        <w:t>2</w:t>
      </w:r>
      <w:r>
        <w:rPr>
          <w:lang w:val="en-GB" w:eastAsia="zh-CN"/>
        </w:rPr>
        <w:tab/>
      </w:r>
      <w:r w:rsidRPr="002B43A7">
        <w:rPr>
          <w:rFonts w:hint="eastAsia"/>
          <w:lang w:val="en-GB" w:eastAsia="zh-CN"/>
        </w:rPr>
        <w:t>对第</w:t>
      </w:r>
      <w:r w:rsidRPr="002B43A7">
        <w:rPr>
          <w:rFonts w:hint="eastAsia"/>
          <w:lang w:val="en-GB" w:eastAsia="zh-CN"/>
        </w:rPr>
        <w:t>4.3</w:t>
      </w:r>
      <w:r w:rsidRPr="002B43A7">
        <w:rPr>
          <w:rFonts w:hint="eastAsia"/>
          <w:lang w:val="en-GB" w:eastAsia="zh-CN"/>
        </w:rPr>
        <w:t>节的修改纠正了对一</w:t>
      </w:r>
      <w:r w:rsidR="001B142C">
        <w:rPr>
          <w:rFonts w:hint="eastAsia"/>
          <w:lang w:val="en-GB" w:eastAsia="zh-CN"/>
        </w:rPr>
        <w:t>副图（</w:t>
      </w:r>
      <w:r w:rsidRPr="002B43A7">
        <w:rPr>
          <w:rFonts w:hint="eastAsia"/>
          <w:lang w:val="en-GB" w:eastAsia="zh-CN"/>
        </w:rPr>
        <w:t>图</w:t>
      </w:r>
      <w:r w:rsidRPr="002B43A7">
        <w:rPr>
          <w:rFonts w:hint="eastAsia"/>
          <w:lang w:val="en-GB" w:eastAsia="zh-CN"/>
        </w:rPr>
        <w:t>6</w:t>
      </w:r>
      <w:r w:rsidR="001B142C">
        <w:rPr>
          <w:rFonts w:hint="eastAsia"/>
          <w:lang w:val="en-GB" w:eastAsia="zh-CN"/>
        </w:rPr>
        <w:t>）</w:t>
      </w:r>
      <w:r w:rsidRPr="002B43A7">
        <w:rPr>
          <w:rFonts w:hint="eastAsia"/>
          <w:lang w:val="en-GB" w:eastAsia="zh-CN"/>
        </w:rPr>
        <w:t>的引用，由于建议</w:t>
      </w:r>
      <w:r w:rsidR="001B142C">
        <w:rPr>
          <w:rFonts w:hint="eastAsia"/>
          <w:lang w:val="en-GB" w:eastAsia="zh-CN"/>
        </w:rPr>
        <w:t>书</w:t>
      </w:r>
      <w:r w:rsidRPr="002B43A7">
        <w:rPr>
          <w:rFonts w:hint="eastAsia"/>
          <w:lang w:val="en-GB" w:eastAsia="zh-CN"/>
        </w:rPr>
        <w:t>先前</w:t>
      </w:r>
      <w:r w:rsidR="001B142C">
        <w:rPr>
          <w:rFonts w:hint="eastAsia"/>
          <w:lang w:val="en-GB" w:eastAsia="zh-CN"/>
        </w:rPr>
        <w:t>做出的</w:t>
      </w:r>
      <w:r w:rsidRPr="002B43A7">
        <w:rPr>
          <w:rFonts w:hint="eastAsia"/>
          <w:lang w:val="en-GB" w:eastAsia="zh-CN"/>
        </w:rPr>
        <w:t>修订</w:t>
      </w:r>
      <w:r w:rsidR="001B142C">
        <w:rPr>
          <w:rFonts w:hint="eastAsia"/>
          <w:lang w:val="en-GB" w:eastAsia="zh-CN"/>
        </w:rPr>
        <w:t>，该引用已不</w:t>
      </w:r>
      <w:r w:rsidRPr="002B43A7">
        <w:rPr>
          <w:rFonts w:hint="eastAsia"/>
          <w:lang w:val="en-GB" w:eastAsia="zh-CN"/>
        </w:rPr>
        <w:t>准确。</w:t>
      </w:r>
    </w:p>
    <w:p w14:paraId="3044DB7F" w14:textId="4C9FE119" w:rsidR="002B43A7" w:rsidRDefault="002B43A7" w:rsidP="002B43A7">
      <w:pPr>
        <w:pStyle w:val="enumlev1"/>
        <w:rPr>
          <w:lang w:val="en-GB" w:eastAsia="zh-CN"/>
        </w:rPr>
      </w:pPr>
      <w:r w:rsidRPr="002B43A7">
        <w:rPr>
          <w:rFonts w:hint="eastAsia"/>
          <w:lang w:val="en-GB" w:eastAsia="zh-CN"/>
        </w:rPr>
        <w:t>3</w:t>
      </w:r>
      <w:r>
        <w:rPr>
          <w:lang w:val="en-GB" w:eastAsia="zh-CN"/>
        </w:rPr>
        <w:tab/>
      </w:r>
      <w:r w:rsidR="001B142C">
        <w:rPr>
          <w:rFonts w:hint="eastAsia"/>
          <w:lang w:val="en-GB" w:eastAsia="zh-CN"/>
        </w:rPr>
        <w:t>进一步的</w:t>
      </w:r>
      <w:r w:rsidRPr="002B43A7">
        <w:rPr>
          <w:rFonts w:hint="eastAsia"/>
          <w:lang w:val="en-GB" w:eastAsia="zh-CN"/>
        </w:rPr>
        <w:t>修改涉及一些其他</w:t>
      </w:r>
      <w:r w:rsidR="001B142C">
        <w:rPr>
          <w:rFonts w:hint="eastAsia"/>
          <w:lang w:val="en-GB" w:eastAsia="zh-CN"/>
        </w:rPr>
        <w:t>细微</w:t>
      </w:r>
      <w:r w:rsidRPr="002B43A7">
        <w:rPr>
          <w:rFonts w:hint="eastAsia"/>
          <w:lang w:val="en-GB" w:eastAsia="zh-CN"/>
        </w:rPr>
        <w:t>编辑、相互参</w:t>
      </w:r>
      <w:r w:rsidR="001B142C">
        <w:rPr>
          <w:rFonts w:hint="eastAsia"/>
          <w:lang w:val="en-GB" w:eastAsia="zh-CN"/>
        </w:rPr>
        <w:t>引</w:t>
      </w:r>
      <w:r w:rsidRPr="002B43A7">
        <w:rPr>
          <w:rFonts w:hint="eastAsia"/>
          <w:lang w:val="en-GB" w:eastAsia="zh-CN"/>
        </w:rPr>
        <w:t>、格式和澄清问题。</w:t>
      </w:r>
    </w:p>
    <w:p w14:paraId="17C2FC71" w14:textId="4285950F" w:rsidR="00BD0E3A" w:rsidRDefault="00BD0E3A" w:rsidP="00BD0E3A">
      <w:pPr>
        <w:keepNext/>
        <w:keepLines/>
        <w:tabs>
          <w:tab w:val="right" w:pos="9639"/>
        </w:tabs>
        <w:spacing w:before="480"/>
        <w:rPr>
          <w:rFonts w:asciiTheme="minorHAnsi" w:hAnsiTheme="minorHAnsi" w:cstheme="minorHAnsi"/>
          <w:szCs w:val="24"/>
          <w:lang w:val="en-GB" w:eastAsia="zh-CN"/>
        </w:rPr>
      </w:pPr>
      <w:bookmarkStart w:id="64" w:name="lt_pId260"/>
      <w:r w:rsidRPr="003021AF">
        <w:rPr>
          <w:rFonts w:asciiTheme="minorHAnsi" w:hAnsiTheme="minorHAnsi" w:cstheme="minorHAnsi"/>
          <w:szCs w:val="24"/>
          <w:u w:val="single"/>
          <w:lang w:val="en-GB" w:eastAsia="zh-CN"/>
        </w:rPr>
        <w:t>ITU-R P.311-17</w:t>
      </w:r>
      <w:bookmarkEnd w:id="64"/>
      <w:r w:rsidR="003B59B5">
        <w:rPr>
          <w:rFonts w:asciiTheme="minorHAnsi" w:hAnsiTheme="minorHAnsi" w:cstheme="minorHAnsi" w:hint="eastAsia"/>
          <w:szCs w:val="24"/>
          <w:u w:val="single"/>
          <w:lang w:val="en-GB" w:eastAsia="zh-CN"/>
        </w:rPr>
        <w:t>建议书修订草案</w:t>
      </w:r>
      <w:r>
        <w:rPr>
          <w:rFonts w:asciiTheme="minorHAnsi" w:hAnsiTheme="minorHAnsi" w:cstheme="minorHAnsi"/>
          <w:szCs w:val="24"/>
          <w:lang w:val="en-GB" w:eastAsia="zh-CN"/>
        </w:rPr>
        <w:tab/>
      </w:r>
      <w:bookmarkStart w:id="65" w:name="lt_pId261"/>
      <w:r>
        <w:rPr>
          <w:rFonts w:asciiTheme="minorHAnsi" w:hAnsiTheme="minorHAnsi" w:cstheme="minorHAnsi"/>
          <w:szCs w:val="24"/>
          <w:lang w:val="en-GB" w:eastAsia="zh-CN"/>
        </w:rPr>
        <w:t>3/49(Rev.</w:t>
      </w:r>
      <w:proofErr w:type="gramStart"/>
      <w:r>
        <w:rPr>
          <w:rFonts w:asciiTheme="minorHAnsi" w:hAnsiTheme="minorHAnsi" w:cstheme="minorHAnsi"/>
          <w:szCs w:val="24"/>
          <w:lang w:val="en-GB" w:eastAsia="zh-CN"/>
        </w:rPr>
        <w:t>1)</w:t>
      </w:r>
      <w:bookmarkEnd w:id="65"/>
      <w:r w:rsidR="003B59B5">
        <w:rPr>
          <w:rFonts w:asciiTheme="minorHAnsi" w:hAnsiTheme="minorHAnsi" w:cstheme="minorHAnsi" w:hint="eastAsia"/>
          <w:szCs w:val="24"/>
          <w:lang w:val="en-GB" w:eastAsia="zh-CN"/>
        </w:rPr>
        <w:t>号文件</w:t>
      </w:r>
      <w:proofErr w:type="gramEnd"/>
    </w:p>
    <w:p w14:paraId="2E5B2683" w14:textId="7FDDD012" w:rsidR="00BD0E3A" w:rsidRPr="00F45C66" w:rsidRDefault="00F45C66" w:rsidP="00F45C66">
      <w:pPr>
        <w:pStyle w:val="Rectitle"/>
        <w:rPr>
          <w:lang w:eastAsia="zh-CN"/>
        </w:rPr>
      </w:pPr>
      <w:r w:rsidRPr="00F45C66">
        <w:rPr>
          <w:lang w:eastAsia="zh-CN"/>
        </w:rPr>
        <w:t>无线电波传播研究中数据的采集、表述和分</w:t>
      </w:r>
      <w:r w:rsidRPr="00F45C66">
        <w:rPr>
          <w:rFonts w:hint="eastAsia"/>
          <w:lang w:eastAsia="zh-CN"/>
        </w:rPr>
        <w:t>析</w:t>
      </w:r>
    </w:p>
    <w:p w14:paraId="79E1308D" w14:textId="2C533A43" w:rsidR="00BD0E3A" w:rsidRDefault="00485B93" w:rsidP="000226BA">
      <w:pPr>
        <w:ind w:firstLineChars="200" w:firstLine="480"/>
        <w:rPr>
          <w:lang w:val="en-GB" w:eastAsia="zh-CN"/>
        </w:rPr>
      </w:pPr>
      <w:r>
        <w:rPr>
          <w:lang w:val="en-GB" w:eastAsia="zh-CN"/>
        </w:rPr>
        <w:t>ITU-R P.311-16</w:t>
      </w:r>
      <w:r w:rsidRPr="00485B93">
        <w:rPr>
          <w:rFonts w:hint="eastAsia"/>
          <w:lang w:val="en-GB" w:eastAsia="zh-CN"/>
        </w:rPr>
        <w:t>建议</w:t>
      </w:r>
      <w:r>
        <w:rPr>
          <w:rFonts w:hint="eastAsia"/>
          <w:lang w:val="en-GB" w:eastAsia="zh-CN"/>
        </w:rPr>
        <w:t>书</w:t>
      </w:r>
      <w:r w:rsidRPr="00485B93">
        <w:rPr>
          <w:rFonts w:hint="eastAsia"/>
          <w:lang w:val="en-GB" w:eastAsia="zh-CN"/>
        </w:rPr>
        <w:t>修订草案的</w:t>
      </w:r>
      <w:r>
        <w:rPr>
          <w:rFonts w:hint="eastAsia"/>
          <w:lang w:val="en-GB" w:eastAsia="zh-CN"/>
        </w:rPr>
        <w:t>旨在</w:t>
      </w:r>
      <w:r w:rsidRPr="00485B93">
        <w:rPr>
          <w:rFonts w:hint="eastAsia"/>
          <w:lang w:val="en-GB" w:eastAsia="zh-CN"/>
        </w:rPr>
        <w:t>更新表</w:t>
      </w:r>
      <w:r w:rsidRPr="00485B93">
        <w:rPr>
          <w:rFonts w:hint="eastAsia"/>
          <w:lang w:val="en-GB" w:eastAsia="zh-CN"/>
        </w:rPr>
        <w:t>XI-1</w:t>
      </w:r>
      <w:r w:rsidRPr="00485B93">
        <w:rPr>
          <w:rFonts w:hint="eastAsia"/>
          <w:lang w:val="en-GB" w:eastAsia="zh-CN"/>
        </w:rPr>
        <w:t>，为室内无线电噪声和短程路径数据提供</w:t>
      </w:r>
      <w:r>
        <w:rPr>
          <w:rFonts w:hint="eastAsia"/>
          <w:lang w:val="en-GB" w:eastAsia="zh-CN"/>
        </w:rPr>
        <w:t>更多</w:t>
      </w:r>
      <w:r w:rsidRPr="00485B93">
        <w:rPr>
          <w:rFonts w:hint="eastAsia"/>
          <w:lang w:val="en-GB" w:eastAsia="zh-CN"/>
        </w:rPr>
        <w:t>实验数据。这些数据将在新的表</w:t>
      </w:r>
      <w:r>
        <w:rPr>
          <w:lang w:val="en-GB" w:eastAsia="zh-CN"/>
        </w:rPr>
        <w:t>IX-2</w:t>
      </w:r>
      <w:r w:rsidRPr="00485B93">
        <w:rPr>
          <w:rFonts w:hint="eastAsia"/>
          <w:lang w:val="en-GB" w:eastAsia="zh-CN"/>
        </w:rPr>
        <w:t>和</w:t>
      </w:r>
      <w:r w:rsidRPr="00485B93">
        <w:rPr>
          <w:rFonts w:hint="eastAsia"/>
          <w:lang w:val="en-GB" w:eastAsia="zh-CN"/>
        </w:rPr>
        <w:t>XI-1</w:t>
      </w:r>
      <w:r w:rsidRPr="00485B93">
        <w:rPr>
          <w:rFonts w:hint="eastAsia"/>
          <w:lang w:val="en-GB" w:eastAsia="zh-CN"/>
        </w:rPr>
        <w:t>中提供。</w:t>
      </w:r>
    </w:p>
    <w:p w14:paraId="28890A0C" w14:textId="77777777" w:rsidR="004D47A0" w:rsidRDefault="004D47A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en-GB" w:eastAsia="zh-CN"/>
        </w:rPr>
      </w:pPr>
      <w:bookmarkStart w:id="66" w:name="lt_pId266"/>
      <w:r>
        <w:rPr>
          <w:rFonts w:asciiTheme="minorHAnsi" w:hAnsiTheme="minorHAnsi" w:cstheme="minorHAnsi"/>
          <w:szCs w:val="24"/>
          <w:u w:val="single"/>
          <w:lang w:val="en-GB" w:eastAsia="zh-CN"/>
        </w:rPr>
        <w:br w:type="page"/>
      </w:r>
    </w:p>
    <w:p w14:paraId="4F107D92" w14:textId="74457AE8" w:rsidR="00BD0E3A" w:rsidRDefault="00BD0E3A" w:rsidP="00BD0E3A">
      <w:pPr>
        <w:keepNext/>
        <w:keepLines/>
        <w:tabs>
          <w:tab w:val="right" w:pos="9639"/>
        </w:tabs>
        <w:spacing w:before="480"/>
        <w:rPr>
          <w:rFonts w:asciiTheme="minorHAnsi" w:hAnsiTheme="minorHAnsi" w:cstheme="minorHAnsi"/>
          <w:szCs w:val="24"/>
          <w:lang w:val="en-GB" w:eastAsia="zh-CN"/>
        </w:rPr>
      </w:pPr>
      <w:r w:rsidRPr="003021AF">
        <w:rPr>
          <w:rFonts w:asciiTheme="minorHAnsi" w:hAnsiTheme="minorHAnsi" w:cstheme="minorHAnsi"/>
          <w:szCs w:val="24"/>
          <w:u w:val="single"/>
          <w:lang w:val="en-GB" w:eastAsia="zh-CN"/>
        </w:rPr>
        <w:lastRenderedPageBreak/>
        <w:t>ITU-R P.619-4</w:t>
      </w:r>
      <w:bookmarkEnd w:id="66"/>
      <w:r w:rsidR="003B59B5">
        <w:rPr>
          <w:rFonts w:asciiTheme="minorHAnsi" w:hAnsiTheme="minorHAnsi" w:cstheme="minorHAnsi" w:hint="eastAsia"/>
          <w:szCs w:val="24"/>
          <w:u w:val="single"/>
          <w:lang w:val="en-GB" w:eastAsia="zh-CN"/>
        </w:rPr>
        <w:t>建议书修订草案</w:t>
      </w:r>
      <w:r w:rsidRPr="003021AF">
        <w:rPr>
          <w:rFonts w:asciiTheme="minorHAnsi" w:hAnsiTheme="minorHAnsi" w:cstheme="minorHAnsi"/>
          <w:szCs w:val="24"/>
          <w:lang w:val="en-GB" w:eastAsia="zh-CN"/>
        </w:rPr>
        <w:tab/>
      </w:r>
      <w:bookmarkStart w:id="67" w:name="lt_pId267"/>
      <w:r w:rsidRPr="003021AF">
        <w:rPr>
          <w:rFonts w:asciiTheme="minorHAnsi" w:hAnsiTheme="minorHAnsi" w:cstheme="minorHAnsi"/>
          <w:szCs w:val="24"/>
          <w:lang w:val="en-GB" w:eastAsia="zh-CN"/>
        </w:rPr>
        <w:t>3/51(Rev.</w:t>
      </w:r>
      <w:proofErr w:type="gramStart"/>
      <w:r w:rsidRPr="003021AF">
        <w:rPr>
          <w:rFonts w:asciiTheme="minorHAnsi" w:hAnsiTheme="minorHAnsi" w:cstheme="minorHAnsi"/>
          <w:szCs w:val="24"/>
          <w:lang w:val="en-GB" w:eastAsia="zh-CN"/>
        </w:rPr>
        <w:t>1)</w:t>
      </w:r>
      <w:bookmarkEnd w:id="67"/>
      <w:r w:rsidR="003B59B5">
        <w:rPr>
          <w:rFonts w:asciiTheme="minorHAnsi" w:hAnsiTheme="minorHAnsi" w:cstheme="minorHAnsi" w:hint="eastAsia"/>
          <w:szCs w:val="24"/>
          <w:lang w:val="en-GB" w:eastAsia="zh-CN"/>
        </w:rPr>
        <w:t>号文件</w:t>
      </w:r>
      <w:proofErr w:type="gramEnd"/>
    </w:p>
    <w:p w14:paraId="46AE16B1" w14:textId="1C8F3CA5" w:rsidR="00BD0E3A" w:rsidRPr="00F45C66" w:rsidRDefault="00F45C66" w:rsidP="00F45C66">
      <w:pPr>
        <w:pStyle w:val="Rectitle"/>
        <w:rPr>
          <w:lang w:eastAsia="zh-CN"/>
        </w:rPr>
      </w:pPr>
      <w:r w:rsidRPr="00F45C66">
        <w:rPr>
          <w:lang w:eastAsia="zh-CN"/>
        </w:rPr>
        <w:t>评估空间和地球表面电台之间干扰所需的传播数</w:t>
      </w:r>
      <w:r w:rsidRPr="00F45C66">
        <w:rPr>
          <w:rFonts w:hint="eastAsia"/>
          <w:lang w:eastAsia="zh-CN"/>
        </w:rPr>
        <w:t>据</w:t>
      </w:r>
    </w:p>
    <w:p w14:paraId="14EE0584" w14:textId="1D9804EB" w:rsidR="00001579" w:rsidRPr="00001579" w:rsidRDefault="00001579" w:rsidP="000226BA">
      <w:pPr>
        <w:ind w:firstLineChars="200" w:firstLine="480"/>
        <w:rPr>
          <w:lang w:val="en-GB" w:eastAsia="zh-CN"/>
        </w:rPr>
      </w:pPr>
      <w:r w:rsidRPr="00001579">
        <w:rPr>
          <w:rFonts w:hint="eastAsia"/>
          <w:lang w:val="en-GB" w:eastAsia="zh-CN"/>
        </w:rPr>
        <w:t>本建议</w:t>
      </w:r>
      <w:r>
        <w:rPr>
          <w:rFonts w:hint="eastAsia"/>
          <w:lang w:val="en-GB" w:eastAsia="zh-CN"/>
        </w:rPr>
        <w:t>书</w:t>
      </w:r>
      <w:r w:rsidRPr="00001579">
        <w:rPr>
          <w:rFonts w:hint="eastAsia"/>
          <w:lang w:val="en-GB" w:eastAsia="zh-CN"/>
        </w:rPr>
        <w:t>修订草案的修改包括以下内容</w:t>
      </w:r>
      <w:r>
        <w:rPr>
          <w:rFonts w:hint="eastAsia"/>
          <w:lang w:val="en-GB" w:eastAsia="zh-CN"/>
        </w:rPr>
        <w:t>：</w:t>
      </w:r>
    </w:p>
    <w:p w14:paraId="0A5663BC" w14:textId="39036E99" w:rsidR="00001579" w:rsidRPr="00001579" w:rsidRDefault="00001579" w:rsidP="00001579">
      <w:pPr>
        <w:pStyle w:val="enumlev1"/>
        <w:rPr>
          <w:lang w:val="en-GB" w:eastAsia="zh-CN"/>
        </w:rPr>
      </w:pPr>
      <w:r>
        <w:rPr>
          <w:lang w:val="en-GB" w:eastAsia="zh-CN"/>
        </w:rPr>
        <w:t>–</w:t>
      </w:r>
      <w:r>
        <w:rPr>
          <w:lang w:val="en-GB" w:eastAsia="zh-CN"/>
        </w:rPr>
        <w:tab/>
      </w:r>
      <w:r w:rsidRPr="00001579">
        <w:rPr>
          <w:rFonts w:hint="eastAsia"/>
          <w:lang w:val="en-GB" w:eastAsia="zh-CN"/>
        </w:rPr>
        <w:t>更新了建议</w:t>
      </w:r>
      <w:r>
        <w:rPr>
          <w:rFonts w:hint="eastAsia"/>
          <w:lang w:val="en-GB" w:eastAsia="zh-CN"/>
        </w:rPr>
        <w:t>书中的</w:t>
      </w:r>
      <w:r w:rsidRPr="00001579">
        <w:rPr>
          <w:rFonts w:ascii="STKaiti" w:eastAsia="STKaiti" w:hAnsi="STKaiti" w:hint="eastAsia"/>
          <w:lang w:val="en-GB" w:eastAsia="zh-CN"/>
        </w:rPr>
        <w:t>注意到</w:t>
      </w:r>
      <w:r w:rsidRPr="00001579">
        <w:rPr>
          <w:rFonts w:hint="eastAsia"/>
          <w:lang w:val="en-GB" w:eastAsia="zh-CN"/>
        </w:rPr>
        <w:t>，</w:t>
      </w:r>
      <w:r>
        <w:rPr>
          <w:rFonts w:hint="eastAsia"/>
          <w:lang w:val="en-GB" w:eastAsia="zh-CN"/>
        </w:rPr>
        <w:t>从达到</w:t>
      </w:r>
      <w:r w:rsidRPr="00001579">
        <w:rPr>
          <w:rFonts w:hint="eastAsia"/>
          <w:lang w:val="en-GB" w:eastAsia="zh-CN"/>
        </w:rPr>
        <w:t>参考其他相关的</w:t>
      </w:r>
      <w:r w:rsidRPr="00001579">
        <w:rPr>
          <w:rFonts w:hint="eastAsia"/>
          <w:lang w:val="en-GB" w:eastAsia="zh-CN"/>
        </w:rPr>
        <w:t>ITU-R P</w:t>
      </w:r>
      <w:r w:rsidRPr="00001579">
        <w:rPr>
          <w:rFonts w:hint="eastAsia"/>
          <w:lang w:val="en-GB" w:eastAsia="zh-CN"/>
        </w:rPr>
        <w:t>系列建议</w:t>
      </w:r>
      <w:r>
        <w:rPr>
          <w:rFonts w:hint="eastAsia"/>
          <w:lang w:val="en-GB" w:eastAsia="zh-CN"/>
        </w:rPr>
        <w:t>书的目的</w:t>
      </w:r>
      <w:r w:rsidRPr="00001579">
        <w:rPr>
          <w:rFonts w:hint="eastAsia"/>
          <w:lang w:val="en-GB" w:eastAsia="zh-CN"/>
        </w:rPr>
        <w:t>，</w:t>
      </w:r>
      <w:r>
        <w:rPr>
          <w:rFonts w:hint="eastAsia"/>
          <w:lang w:val="en-GB" w:eastAsia="zh-CN"/>
        </w:rPr>
        <w:t>并对</w:t>
      </w:r>
      <w:r w:rsidRPr="00001579">
        <w:rPr>
          <w:rFonts w:hint="eastAsia"/>
          <w:lang w:val="en-GB" w:eastAsia="zh-CN"/>
        </w:rPr>
        <w:t>第</w:t>
      </w:r>
      <w:r w:rsidRPr="00001579">
        <w:rPr>
          <w:rFonts w:hint="eastAsia"/>
          <w:lang w:val="en-GB" w:eastAsia="zh-CN"/>
        </w:rPr>
        <w:t>1.3</w:t>
      </w:r>
      <w:r w:rsidRPr="00001579">
        <w:rPr>
          <w:rFonts w:hint="eastAsia"/>
          <w:lang w:val="en-GB" w:eastAsia="zh-CN"/>
        </w:rPr>
        <w:t>节</w:t>
      </w:r>
      <w:r>
        <w:rPr>
          <w:rFonts w:hint="eastAsia"/>
          <w:lang w:val="en-GB" w:eastAsia="zh-CN"/>
        </w:rPr>
        <w:t>案文</w:t>
      </w:r>
      <w:r w:rsidRPr="00001579">
        <w:rPr>
          <w:rFonts w:hint="eastAsia"/>
          <w:lang w:val="en-GB" w:eastAsia="zh-CN"/>
        </w:rPr>
        <w:t>稍作改进；</w:t>
      </w:r>
    </w:p>
    <w:p w14:paraId="2F3CE16A" w14:textId="52B1E24B" w:rsidR="00001579" w:rsidRPr="00001579" w:rsidRDefault="00001579" w:rsidP="00001579">
      <w:pPr>
        <w:pStyle w:val="enumlev1"/>
        <w:rPr>
          <w:lang w:val="en-GB" w:eastAsia="zh-CN"/>
        </w:rPr>
      </w:pPr>
      <w:r>
        <w:rPr>
          <w:lang w:val="en-GB" w:eastAsia="zh-CN"/>
        </w:rPr>
        <w:t>–</w:t>
      </w:r>
      <w:r>
        <w:rPr>
          <w:lang w:val="en-GB" w:eastAsia="zh-CN"/>
        </w:rPr>
        <w:tab/>
      </w:r>
      <w:proofErr w:type="gramStart"/>
      <w:r w:rsidRPr="00001579">
        <w:rPr>
          <w:rFonts w:hint="eastAsia"/>
          <w:lang w:val="en-GB" w:eastAsia="zh-CN"/>
        </w:rPr>
        <w:t>修正等式</w:t>
      </w:r>
      <w:r w:rsidRPr="00001579">
        <w:rPr>
          <w:rFonts w:hint="eastAsia"/>
          <w:lang w:val="en-GB" w:eastAsia="zh-CN"/>
        </w:rPr>
        <w:t>(</w:t>
      </w:r>
      <w:proofErr w:type="gramEnd"/>
      <w:r w:rsidRPr="00001579">
        <w:rPr>
          <w:rFonts w:hint="eastAsia"/>
          <w:lang w:val="en-GB" w:eastAsia="zh-CN"/>
        </w:rPr>
        <w:t>8)</w:t>
      </w:r>
      <w:r w:rsidRPr="00001579">
        <w:rPr>
          <w:rFonts w:hint="eastAsia"/>
          <w:lang w:val="en-GB" w:eastAsia="zh-CN"/>
        </w:rPr>
        <w:t>的一个中间项；</w:t>
      </w:r>
    </w:p>
    <w:p w14:paraId="4DA0693D" w14:textId="41718B2D" w:rsidR="00001579" w:rsidRPr="00001579" w:rsidRDefault="00001579" w:rsidP="00001579">
      <w:pPr>
        <w:pStyle w:val="enumlev1"/>
        <w:rPr>
          <w:lang w:val="en-GB" w:eastAsia="zh-CN"/>
        </w:rPr>
      </w:pPr>
      <w:r>
        <w:rPr>
          <w:lang w:val="en-GB" w:eastAsia="zh-CN"/>
        </w:rPr>
        <w:t>–</w:t>
      </w:r>
      <w:r>
        <w:rPr>
          <w:lang w:val="en-GB" w:eastAsia="zh-CN"/>
        </w:rPr>
        <w:tab/>
      </w:r>
      <w:r w:rsidRPr="00001579">
        <w:rPr>
          <w:rFonts w:hint="eastAsia"/>
          <w:lang w:val="en-GB" w:eastAsia="zh-CN"/>
        </w:rPr>
        <w:t>关于波束扩展损耗的第</w:t>
      </w:r>
      <w:r w:rsidRPr="00001579">
        <w:rPr>
          <w:rFonts w:hint="eastAsia"/>
          <w:lang w:val="en-GB" w:eastAsia="zh-CN"/>
        </w:rPr>
        <w:t>2.4.2</w:t>
      </w:r>
      <w:proofErr w:type="gramStart"/>
      <w:r w:rsidRPr="00001579">
        <w:rPr>
          <w:rFonts w:hint="eastAsia"/>
          <w:lang w:val="en-GB" w:eastAsia="zh-CN"/>
        </w:rPr>
        <w:t>节使用了术语“</w:t>
      </w:r>
      <w:proofErr w:type="gramEnd"/>
      <w:r w:rsidRPr="00001579">
        <w:rPr>
          <w:rFonts w:hint="eastAsia"/>
          <w:lang w:val="en-GB" w:eastAsia="zh-CN"/>
        </w:rPr>
        <w:t>自由空间仰角”，使文本更加简洁；</w:t>
      </w:r>
    </w:p>
    <w:p w14:paraId="1DF218D0" w14:textId="694B41CB" w:rsidR="00001579" w:rsidRPr="00001579" w:rsidRDefault="00001579" w:rsidP="00001579">
      <w:pPr>
        <w:pStyle w:val="enumlev1"/>
        <w:rPr>
          <w:lang w:val="en-GB" w:eastAsia="zh-CN"/>
        </w:rPr>
      </w:pPr>
      <w:r>
        <w:rPr>
          <w:lang w:val="en-GB" w:eastAsia="zh-CN"/>
        </w:rPr>
        <w:t>–</w:t>
      </w:r>
      <w:r>
        <w:rPr>
          <w:lang w:val="en-GB" w:eastAsia="zh-CN"/>
        </w:rPr>
        <w:tab/>
      </w:r>
      <w:r w:rsidRPr="00001579">
        <w:rPr>
          <w:rFonts w:hint="eastAsia"/>
          <w:lang w:val="en-GB" w:eastAsia="zh-CN"/>
        </w:rPr>
        <w:t>关于对流层闪烁的第</w:t>
      </w:r>
      <w:r w:rsidRPr="00001579">
        <w:rPr>
          <w:rFonts w:hint="eastAsia"/>
          <w:lang w:val="en-GB" w:eastAsia="zh-CN"/>
        </w:rPr>
        <w:t>2.5.2</w:t>
      </w:r>
      <w:r w:rsidRPr="00001579">
        <w:rPr>
          <w:rFonts w:hint="eastAsia"/>
          <w:lang w:val="en-GB" w:eastAsia="zh-CN"/>
        </w:rPr>
        <w:t>节</w:t>
      </w:r>
      <w:r>
        <w:rPr>
          <w:rFonts w:hint="eastAsia"/>
          <w:lang w:val="en-GB" w:eastAsia="zh-CN"/>
        </w:rPr>
        <w:t>修改</w:t>
      </w:r>
      <w:r w:rsidRPr="00001579">
        <w:rPr>
          <w:rFonts w:hint="eastAsia"/>
          <w:lang w:val="en-GB" w:eastAsia="zh-CN"/>
        </w:rPr>
        <w:t>了最小仰角；</w:t>
      </w:r>
    </w:p>
    <w:p w14:paraId="6BAE9A42" w14:textId="2EF3CF02" w:rsidR="00001579" w:rsidRPr="00001579" w:rsidRDefault="00001579" w:rsidP="00001579">
      <w:pPr>
        <w:pStyle w:val="enumlev1"/>
        <w:rPr>
          <w:lang w:val="en-GB" w:eastAsia="zh-CN"/>
        </w:rPr>
      </w:pPr>
      <w:r>
        <w:rPr>
          <w:lang w:val="en-GB" w:eastAsia="zh-CN"/>
        </w:rPr>
        <w:t>–</w:t>
      </w:r>
      <w:r>
        <w:rPr>
          <w:lang w:val="en-GB" w:eastAsia="zh-CN"/>
        </w:rPr>
        <w:tab/>
      </w:r>
      <w:r w:rsidRPr="00001579">
        <w:rPr>
          <w:rFonts w:hint="eastAsia"/>
          <w:lang w:val="en-GB" w:eastAsia="zh-CN"/>
        </w:rPr>
        <w:t>关于管道增强衍射的第</w:t>
      </w:r>
      <w:r w:rsidRPr="00001579">
        <w:rPr>
          <w:rFonts w:hint="eastAsia"/>
          <w:lang w:val="en-GB" w:eastAsia="zh-CN"/>
        </w:rPr>
        <w:t>2.6</w:t>
      </w:r>
      <w:r w:rsidRPr="00001579">
        <w:rPr>
          <w:rFonts w:hint="eastAsia"/>
          <w:lang w:val="en-GB" w:eastAsia="zh-CN"/>
        </w:rPr>
        <w:t>节</w:t>
      </w:r>
      <w:r>
        <w:rPr>
          <w:rFonts w:hint="eastAsia"/>
          <w:lang w:val="en-GB" w:eastAsia="zh-CN"/>
        </w:rPr>
        <w:t>做出了</w:t>
      </w:r>
      <w:r w:rsidRPr="00001579">
        <w:rPr>
          <w:rFonts w:hint="eastAsia"/>
          <w:lang w:val="en-GB" w:eastAsia="zh-CN"/>
        </w:rPr>
        <w:t>重大修改</w:t>
      </w:r>
      <w:r>
        <w:rPr>
          <w:rFonts w:hint="eastAsia"/>
          <w:lang w:val="en-GB" w:eastAsia="zh-CN"/>
        </w:rPr>
        <w:t>：</w:t>
      </w:r>
      <w:r w:rsidRPr="00001579">
        <w:rPr>
          <w:rFonts w:hint="eastAsia"/>
          <w:lang w:val="en-GB" w:eastAsia="zh-CN"/>
        </w:rPr>
        <w:t>修正</w:t>
      </w:r>
      <w:r>
        <w:rPr>
          <w:rFonts w:hint="eastAsia"/>
          <w:lang w:val="en-GB" w:eastAsia="zh-CN"/>
        </w:rPr>
        <w:t>了</w:t>
      </w:r>
      <w:r w:rsidRPr="00001579">
        <w:rPr>
          <w:rFonts w:hint="eastAsia"/>
          <w:lang w:val="en-GB" w:eastAsia="zh-CN"/>
        </w:rPr>
        <w:t>等式</w:t>
      </w:r>
      <w:r w:rsidRPr="00001579">
        <w:rPr>
          <w:rFonts w:hint="eastAsia"/>
          <w:lang w:val="en-GB" w:eastAsia="zh-CN"/>
        </w:rPr>
        <w:t>(</w:t>
      </w:r>
      <w:proofErr w:type="gramStart"/>
      <w:r w:rsidRPr="00001579">
        <w:rPr>
          <w:rFonts w:hint="eastAsia"/>
          <w:lang w:val="en-GB" w:eastAsia="zh-CN"/>
        </w:rPr>
        <w:t>13)</w:t>
      </w:r>
      <w:r w:rsidRPr="00001579">
        <w:rPr>
          <w:rFonts w:hint="eastAsia"/>
          <w:lang w:val="en-GB" w:eastAsia="zh-CN"/>
        </w:rPr>
        <w:t>的非单调性能</w:t>
      </w:r>
      <w:proofErr w:type="gramEnd"/>
      <w:r w:rsidRPr="00001579">
        <w:rPr>
          <w:rFonts w:hint="eastAsia"/>
          <w:lang w:val="en-GB" w:eastAsia="zh-CN"/>
        </w:rPr>
        <w:t>，</w:t>
      </w:r>
      <w:r>
        <w:rPr>
          <w:rFonts w:hint="eastAsia"/>
          <w:lang w:val="en-GB" w:eastAsia="zh-CN"/>
        </w:rPr>
        <w:t>在</w:t>
      </w:r>
      <w:r w:rsidRPr="00001579">
        <w:rPr>
          <w:rFonts w:hint="eastAsia"/>
          <w:lang w:val="en-GB" w:eastAsia="zh-CN"/>
        </w:rPr>
        <w:t>等式</w:t>
      </w:r>
      <w:r w:rsidRPr="00001579">
        <w:rPr>
          <w:rFonts w:hint="eastAsia"/>
          <w:lang w:val="en-GB" w:eastAsia="zh-CN"/>
        </w:rPr>
        <w:t>(13a)</w:t>
      </w:r>
      <w:r w:rsidRPr="00001579">
        <w:rPr>
          <w:rFonts w:hint="eastAsia"/>
          <w:lang w:val="en-GB" w:eastAsia="zh-CN"/>
        </w:rPr>
        <w:t>、</w:t>
      </w:r>
      <w:r w:rsidRPr="00001579">
        <w:rPr>
          <w:rFonts w:hint="eastAsia"/>
          <w:lang w:val="en-GB" w:eastAsia="zh-CN"/>
        </w:rPr>
        <w:t>(13b)</w:t>
      </w:r>
      <w:r w:rsidRPr="00001579">
        <w:rPr>
          <w:rFonts w:hint="eastAsia"/>
          <w:lang w:val="en-GB" w:eastAsia="zh-CN"/>
        </w:rPr>
        <w:t>和</w:t>
      </w:r>
      <w:r w:rsidRPr="00001579">
        <w:rPr>
          <w:rFonts w:hint="eastAsia"/>
          <w:lang w:val="en-GB" w:eastAsia="zh-CN"/>
        </w:rPr>
        <w:t>(13f)</w:t>
      </w:r>
      <w:r w:rsidRPr="00001579">
        <w:rPr>
          <w:rFonts w:hint="eastAsia"/>
          <w:lang w:val="en-GB" w:eastAsia="zh-CN"/>
        </w:rPr>
        <w:t>中</w:t>
      </w:r>
      <w:r>
        <w:rPr>
          <w:rFonts w:hint="eastAsia"/>
          <w:lang w:val="en-GB" w:eastAsia="zh-CN"/>
        </w:rPr>
        <w:t>纳入了</w:t>
      </w:r>
      <w:r w:rsidRPr="00001579">
        <w:rPr>
          <w:rFonts w:hint="eastAsia"/>
          <w:lang w:val="en-GB" w:eastAsia="zh-CN"/>
        </w:rPr>
        <w:t>标称表面管道距离，由于局部障碍物引起的衍射</w:t>
      </w:r>
      <w:r>
        <w:rPr>
          <w:rFonts w:hint="eastAsia"/>
          <w:lang w:val="en-GB" w:eastAsia="zh-CN"/>
        </w:rPr>
        <w:t>损耗如今</w:t>
      </w:r>
      <w:r w:rsidRPr="00001579">
        <w:rPr>
          <w:rFonts w:hint="eastAsia"/>
          <w:lang w:val="en-GB" w:eastAsia="zh-CN"/>
        </w:rPr>
        <w:t>包含等式</w:t>
      </w:r>
      <w:r w:rsidRPr="00001579">
        <w:rPr>
          <w:rFonts w:hint="eastAsia"/>
          <w:lang w:val="en-GB" w:eastAsia="zh-CN"/>
        </w:rPr>
        <w:t>(13f)</w:t>
      </w:r>
      <w:r w:rsidRPr="00001579">
        <w:rPr>
          <w:rFonts w:hint="eastAsia"/>
          <w:lang w:val="en-GB" w:eastAsia="zh-CN"/>
        </w:rPr>
        <w:t>中的扩展</w:t>
      </w:r>
      <w:r>
        <w:rPr>
          <w:rFonts w:hint="eastAsia"/>
          <w:lang w:val="en-GB" w:eastAsia="zh-CN"/>
        </w:rPr>
        <w:t>指导</w:t>
      </w:r>
      <w:r w:rsidRPr="00001579">
        <w:rPr>
          <w:rFonts w:hint="eastAsia"/>
          <w:lang w:val="en-GB" w:eastAsia="zh-CN"/>
        </w:rPr>
        <w:t>；</w:t>
      </w:r>
    </w:p>
    <w:p w14:paraId="7523AEA2" w14:textId="6109A071" w:rsidR="00001579" w:rsidRDefault="00001579" w:rsidP="00001579">
      <w:pPr>
        <w:pStyle w:val="enumlev1"/>
        <w:rPr>
          <w:lang w:val="en-GB" w:eastAsia="zh-CN"/>
        </w:rPr>
      </w:pPr>
      <w:r>
        <w:rPr>
          <w:lang w:val="en-GB" w:eastAsia="zh-CN"/>
        </w:rPr>
        <w:t>–</w:t>
      </w:r>
      <w:r>
        <w:rPr>
          <w:lang w:val="en-GB" w:eastAsia="zh-CN"/>
        </w:rPr>
        <w:tab/>
      </w:r>
      <w:r w:rsidRPr="00001579">
        <w:rPr>
          <w:rFonts w:hint="eastAsia"/>
          <w:lang w:val="en-GB" w:eastAsia="zh-CN"/>
        </w:rPr>
        <w:t>为</w:t>
      </w:r>
      <w:r>
        <w:rPr>
          <w:rFonts w:hint="eastAsia"/>
          <w:lang w:val="en-GB" w:eastAsia="zh-CN"/>
        </w:rPr>
        <w:t>提升</w:t>
      </w:r>
      <w:r w:rsidRPr="00001579">
        <w:rPr>
          <w:rFonts w:hint="eastAsia"/>
          <w:lang w:val="en-GB" w:eastAsia="zh-CN"/>
        </w:rPr>
        <w:t>建议</w:t>
      </w:r>
      <w:r>
        <w:rPr>
          <w:rFonts w:hint="eastAsia"/>
          <w:lang w:val="en-GB" w:eastAsia="zh-CN"/>
        </w:rPr>
        <w:t>书</w:t>
      </w:r>
      <w:r w:rsidRPr="00001579">
        <w:rPr>
          <w:rFonts w:hint="eastAsia"/>
          <w:lang w:val="en-GB" w:eastAsia="zh-CN"/>
        </w:rPr>
        <w:t>中方法的清晰度</w:t>
      </w:r>
      <w:r>
        <w:rPr>
          <w:rFonts w:hint="eastAsia"/>
          <w:lang w:val="en-GB" w:eastAsia="zh-CN"/>
        </w:rPr>
        <w:t>并做出深入</w:t>
      </w:r>
      <w:r w:rsidRPr="00001579">
        <w:rPr>
          <w:rFonts w:hint="eastAsia"/>
          <w:lang w:val="en-GB" w:eastAsia="zh-CN"/>
        </w:rPr>
        <w:t>解释，进行了多处修改。</w:t>
      </w:r>
    </w:p>
    <w:p w14:paraId="59CA5DFA" w14:textId="77777777" w:rsidR="00624732" w:rsidRDefault="00624732" w:rsidP="00BD0E3A">
      <w:pPr>
        <w:pStyle w:val="enumlev1"/>
        <w:rPr>
          <w:lang w:val="en-GB" w:eastAsia="zh-CN"/>
        </w:rPr>
      </w:pPr>
    </w:p>
    <w:p w14:paraId="7871C701" w14:textId="768FD5AB" w:rsidR="00AF051D" w:rsidRDefault="00BA539B" w:rsidP="00B850AE">
      <w:pPr>
        <w:spacing w:before="0" w:line="240" w:lineRule="auto"/>
        <w:jc w:val="center"/>
        <w:rPr>
          <w:rFonts w:asciiTheme="majorEastAsia" w:eastAsiaTheme="majorEastAsia" w:hAnsiTheme="majorEastAsia"/>
          <w:szCs w:val="24"/>
          <w:lang w:eastAsia="zh-CN"/>
        </w:rPr>
      </w:pPr>
      <w:r w:rsidRPr="00BA539B">
        <w:rPr>
          <w:lang w:val="en-GB"/>
        </w:rPr>
        <w:t>______________</w:t>
      </w:r>
    </w:p>
    <w:sectPr w:rsidR="00AF051D"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E494F" w14:textId="77777777" w:rsidR="00126768" w:rsidRDefault="00126768">
      <w:r>
        <w:separator/>
      </w:r>
    </w:p>
  </w:endnote>
  <w:endnote w:type="continuationSeparator" w:id="0">
    <w:p w14:paraId="1F23EA3F" w14:textId="77777777" w:rsidR="00126768" w:rsidRDefault="0012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TKaiti">
    <w:altName w:val="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9545" w14:textId="46FD11EC" w:rsidR="00E95E66" w:rsidRPr="00D76F60" w:rsidRDefault="00D76F60" w:rsidP="00D76F60">
    <w:pPr>
      <w:pStyle w:val="FirstFooter"/>
      <w:spacing w:line="240" w:lineRule="auto"/>
      <w:ind w:left="-397" w:right="-397"/>
      <w:jc w:val="center"/>
    </w:pPr>
    <w:r w:rsidRPr="007268BA">
      <w:rPr>
        <w:color w:val="4F81BD"/>
        <w:sz w:val="19"/>
        <w:szCs w:val="19"/>
        <w:lang w:val="en-GB"/>
      </w:rPr>
      <w:t>International Telecommunication Union • Place des Nations, CH</w:t>
    </w:r>
    <w:r w:rsidRPr="007268BA">
      <w:rPr>
        <w:color w:val="4F81BD"/>
        <w:sz w:val="19"/>
        <w:szCs w:val="19"/>
        <w:lang w:val="en-GB"/>
      </w:rPr>
      <w:noBreakHyphen/>
      <w:t xml:space="preserve">1211 Geneva 20, Switzerland • </w:t>
    </w:r>
    <w:r w:rsidRPr="007268BA">
      <w:rPr>
        <w:color w:val="4F81BD"/>
        <w:sz w:val="19"/>
        <w:szCs w:val="19"/>
        <w:lang w:val="en-GB"/>
      </w:rPr>
      <w:br/>
    </w:r>
    <w:r w:rsidRPr="007527C9">
      <w:rPr>
        <w:color w:val="4F81BD" w:themeColor="accent1"/>
        <w:sz w:val="19"/>
        <w:szCs w:val="19"/>
        <w:lang w:val="en-GB"/>
      </w:rPr>
      <w:t xml:space="preserve">Tel: +41 22 730 5111 • E-mail: </w:t>
    </w:r>
    <w:hyperlink r:id="rId1" w:history="1">
      <w:r w:rsidRPr="007527C9">
        <w:rPr>
          <w:rStyle w:val="Hyperlink"/>
          <w:sz w:val="19"/>
          <w:szCs w:val="19"/>
          <w:lang w:val="en-GB"/>
        </w:rPr>
        <w:t>itumail@itu.int</w:t>
      </w:r>
    </w:hyperlink>
    <w:r w:rsidRPr="007527C9">
      <w:rPr>
        <w:color w:val="4F81BD" w:themeColor="accent1"/>
        <w:sz w:val="19"/>
        <w:szCs w:val="19"/>
        <w:lang w:val="en-GB"/>
      </w:rPr>
      <w:t xml:space="preserve"> • Fax: +41 22 733 7256 • </w:t>
    </w:r>
    <w:hyperlink r:id="rId2" w:history="1">
      <w:r w:rsidRPr="007527C9">
        <w:rPr>
          <w:rStyle w:val="Hyperlink"/>
          <w:sz w:val="19"/>
          <w:szCs w:val="19"/>
          <w:lang w:val="en-GB"/>
        </w:rPr>
        <w:t>www.itu.int</w:t>
      </w:r>
    </w:hyperlink>
    <w:r w:rsidRPr="007527C9">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10D9E" w14:textId="77777777" w:rsidR="00126768" w:rsidRDefault="00126768">
      <w:r>
        <w:t>____________________</w:t>
      </w:r>
    </w:p>
  </w:footnote>
  <w:footnote w:type="continuationSeparator" w:id="0">
    <w:p w14:paraId="5DC9B456" w14:textId="77777777" w:rsidR="00126768" w:rsidRDefault="00126768">
      <w:r>
        <w:continuationSeparator/>
      </w:r>
    </w:p>
  </w:footnote>
  <w:footnote w:id="1">
    <w:p w14:paraId="6A0847C1" w14:textId="5B0A105B" w:rsidR="00E95E66" w:rsidRDefault="00E95E66" w:rsidP="00BD0E3A">
      <w:pPr>
        <w:pStyle w:val="FootnoteText"/>
        <w:rPr>
          <w:lang w:eastAsia="zh-CN"/>
        </w:rPr>
      </w:pPr>
      <w:r>
        <w:rPr>
          <w:rStyle w:val="FootnoteReference"/>
        </w:rPr>
        <w:footnoteRef/>
      </w:r>
      <w:r>
        <w:rPr>
          <w:lang w:eastAsia="zh-CN"/>
        </w:rPr>
        <w:tab/>
        <w:t>ITU-R P.1409-1</w:t>
      </w:r>
      <w:r w:rsidRPr="00052D77">
        <w:rPr>
          <w:rFonts w:hint="eastAsia"/>
          <w:lang w:eastAsia="zh-CN"/>
        </w:rPr>
        <w:t>建议</w:t>
      </w:r>
      <w:r>
        <w:rPr>
          <w:rFonts w:hint="eastAsia"/>
          <w:lang w:eastAsia="zh-CN"/>
        </w:rPr>
        <w:t>书</w:t>
      </w:r>
      <w:r w:rsidRPr="00052D77">
        <w:rPr>
          <w:rFonts w:hint="eastAsia"/>
          <w:lang w:eastAsia="zh-CN"/>
        </w:rPr>
        <w:t>的修订和频率范围适用性的某些限制取决于</w:t>
      </w:r>
      <w:r>
        <w:rPr>
          <w:lang w:eastAsia="zh-CN"/>
        </w:rPr>
        <w:t>ITU-R P.528-4</w:t>
      </w:r>
      <w:r w:rsidRPr="00052D77">
        <w:rPr>
          <w:rFonts w:hint="eastAsia"/>
          <w:lang w:eastAsia="zh-CN"/>
        </w:rPr>
        <w:t>建议</w:t>
      </w:r>
      <w:r>
        <w:rPr>
          <w:rFonts w:hint="eastAsia"/>
          <w:lang w:eastAsia="zh-CN"/>
        </w:rPr>
        <w:t>书</w:t>
      </w:r>
      <w:r w:rsidRPr="00052D77">
        <w:rPr>
          <w:rFonts w:hint="eastAsia"/>
          <w:lang w:eastAsia="zh-CN"/>
        </w:rPr>
        <w:t>修订草案的通过和批准</w:t>
      </w:r>
      <w:r>
        <w:rPr>
          <w:rFonts w:hint="eastAsia"/>
          <w:lang w:eastAsia="zh-CN"/>
        </w:rPr>
        <w:t>（</w:t>
      </w:r>
      <w:r w:rsidRPr="00052D77">
        <w:rPr>
          <w:rFonts w:hint="eastAsia"/>
          <w:lang w:eastAsia="zh-CN"/>
        </w:rPr>
        <w:t>见</w:t>
      </w:r>
      <w:r w:rsidRPr="00052D77">
        <w:rPr>
          <w:rFonts w:hint="eastAsia"/>
          <w:lang w:eastAsia="zh-CN"/>
        </w:rPr>
        <w:t>3/38(Rev.1)</w:t>
      </w:r>
      <w:r>
        <w:rPr>
          <w:rFonts w:hint="eastAsia"/>
          <w:lang w:eastAsia="zh-CN"/>
        </w:rPr>
        <w:t>号文件）</w:t>
      </w:r>
      <w:r w:rsidRPr="00052D77">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3711B" w14:textId="77777777" w:rsidR="00E95E66" w:rsidRPr="00AC1F2B" w:rsidRDefault="00E95E66" w:rsidP="000F00B0">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noProof/>
        <w:sz w:val="20"/>
        <w:szCs w:val="18"/>
      </w:rPr>
      <w:t>2</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D3A9D" w14:textId="603AF5E2" w:rsidR="00E95E66" w:rsidRPr="00AF3325" w:rsidRDefault="00E95E66">
    <w:pPr>
      <w:pStyle w:val="Header"/>
    </w:pPr>
    <w:r>
      <w:tab/>
    </w:r>
    <w: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sz w:val="20"/>
        <w:szCs w:val="18"/>
      </w:rPr>
      <w:t>2</w:t>
    </w:r>
    <w:r w:rsidRPr="00AC1F2B">
      <w:rPr>
        <w:rStyle w:val="PageNumber"/>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E95E66" w14:paraId="6DC5AE49" w14:textId="77777777" w:rsidTr="00E95E66">
      <w:tc>
        <w:tcPr>
          <w:tcW w:w="9889" w:type="dxa"/>
          <w:tcMar>
            <w:left w:w="0" w:type="dxa"/>
          </w:tcMar>
        </w:tcPr>
        <w:p w14:paraId="36DA3F93" w14:textId="3246AB5D" w:rsidR="00E95E66" w:rsidRDefault="00E95E66" w:rsidP="00BA539B">
          <w:pPr>
            <w:pStyle w:val="Header"/>
            <w:spacing w:before="240" w:line="360" w:lineRule="auto"/>
            <w:jc w:val="center"/>
          </w:pPr>
          <w:r w:rsidRPr="008E52B1">
            <w:rPr>
              <w:noProof/>
              <w:color w:val="3399FF"/>
              <w:lang w:eastAsia="zh-CN"/>
            </w:rPr>
            <w:drawing>
              <wp:inline distT="0" distB="0" distL="0" distR="0" wp14:anchorId="17AC7C6B" wp14:editId="4F2DC10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53BC1616" w14:textId="77777777" w:rsidR="00E95E66" w:rsidRPr="00295CFA" w:rsidRDefault="00E95E66"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A539B"/>
    <w:rsid w:val="00001579"/>
    <w:rsid w:val="00006A31"/>
    <w:rsid w:val="00006C82"/>
    <w:rsid w:val="00010E30"/>
    <w:rsid w:val="00015C76"/>
    <w:rsid w:val="000226BA"/>
    <w:rsid w:val="00026CF8"/>
    <w:rsid w:val="00030BD7"/>
    <w:rsid w:val="00031E64"/>
    <w:rsid w:val="00034340"/>
    <w:rsid w:val="00035CB3"/>
    <w:rsid w:val="00045A8D"/>
    <w:rsid w:val="0005167A"/>
    <w:rsid w:val="00052D77"/>
    <w:rsid w:val="00054E5D"/>
    <w:rsid w:val="00070258"/>
    <w:rsid w:val="0007323C"/>
    <w:rsid w:val="00086D03"/>
    <w:rsid w:val="00091DF4"/>
    <w:rsid w:val="000A0406"/>
    <w:rsid w:val="000A096A"/>
    <w:rsid w:val="000A375E"/>
    <w:rsid w:val="000A7051"/>
    <w:rsid w:val="000B0AF6"/>
    <w:rsid w:val="000B0E9B"/>
    <w:rsid w:val="000B2CAE"/>
    <w:rsid w:val="000C03C7"/>
    <w:rsid w:val="000C2AD0"/>
    <w:rsid w:val="000D2D96"/>
    <w:rsid w:val="000E3DEE"/>
    <w:rsid w:val="000F00B0"/>
    <w:rsid w:val="00100B72"/>
    <w:rsid w:val="00101F7D"/>
    <w:rsid w:val="00103C76"/>
    <w:rsid w:val="0011265F"/>
    <w:rsid w:val="00117282"/>
    <w:rsid w:val="00117389"/>
    <w:rsid w:val="00121C2D"/>
    <w:rsid w:val="00126768"/>
    <w:rsid w:val="00134404"/>
    <w:rsid w:val="001436FD"/>
    <w:rsid w:val="00144DFB"/>
    <w:rsid w:val="00146D29"/>
    <w:rsid w:val="001549F3"/>
    <w:rsid w:val="00156186"/>
    <w:rsid w:val="001572D7"/>
    <w:rsid w:val="0016379F"/>
    <w:rsid w:val="00164B62"/>
    <w:rsid w:val="00167B2B"/>
    <w:rsid w:val="00187CA3"/>
    <w:rsid w:val="00196710"/>
    <w:rsid w:val="00196770"/>
    <w:rsid w:val="00197324"/>
    <w:rsid w:val="001B142C"/>
    <w:rsid w:val="001B351B"/>
    <w:rsid w:val="001B42C9"/>
    <w:rsid w:val="001C06DB"/>
    <w:rsid w:val="001C30DA"/>
    <w:rsid w:val="001C6971"/>
    <w:rsid w:val="001D2785"/>
    <w:rsid w:val="001D7070"/>
    <w:rsid w:val="001E3B76"/>
    <w:rsid w:val="001F2170"/>
    <w:rsid w:val="001F3948"/>
    <w:rsid w:val="001F5A49"/>
    <w:rsid w:val="00201097"/>
    <w:rsid w:val="00201B6E"/>
    <w:rsid w:val="002302B3"/>
    <w:rsid w:val="00230C66"/>
    <w:rsid w:val="00235A29"/>
    <w:rsid w:val="00241526"/>
    <w:rsid w:val="002443A2"/>
    <w:rsid w:val="00245484"/>
    <w:rsid w:val="00266E74"/>
    <w:rsid w:val="00283C3B"/>
    <w:rsid w:val="002861E6"/>
    <w:rsid w:val="00287D18"/>
    <w:rsid w:val="00295CFA"/>
    <w:rsid w:val="002A2618"/>
    <w:rsid w:val="002A39B7"/>
    <w:rsid w:val="002A5DD7"/>
    <w:rsid w:val="002B0CAC"/>
    <w:rsid w:val="002B43A7"/>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85C69"/>
    <w:rsid w:val="003A1F49"/>
    <w:rsid w:val="003A55ED"/>
    <w:rsid w:val="003A5D52"/>
    <w:rsid w:val="003B2BDA"/>
    <w:rsid w:val="003B55EC"/>
    <w:rsid w:val="003B59B5"/>
    <w:rsid w:val="003C2EA7"/>
    <w:rsid w:val="003C4471"/>
    <w:rsid w:val="003C7D41"/>
    <w:rsid w:val="003D4A69"/>
    <w:rsid w:val="003E504F"/>
    <w:rsid w:val="003E78D6"/>
    <w:rsid w:val="00400573"/>
    <w:rsid w:val="004007A3"/>
    <w:rsid w:val="00406D71"/>
    <w:rsid w:val="004326DB"/>
    <w:rsid w:val="0043682E"/>
    <w:rsid w:val="00447ECB"/>
    <w:rsid w:val="00455DEF"/>
    <w:rsid w:val="004623F7"/>
    <w:rsid w:val="00480F51"/>
    <w:rsid w:val="00481124"/>
    <w:rsid w:val="004815EB"/>
    <w:rsid w:val="00485B93"/>
    <w:rsid w:val="00487569"/>
    <w:rsid w:val="00496864"/>
    <w:rsid w:val="00496920"/>
    <w:rsid w:val="004A4496"/>
    <w:rsid w:val="004B11AB"/>
    <w:rsid w:val="004B7C9A"/>
    <w:rsid w:val="004C6779"/>
    <w:rsid w:val="004C68C5"/>
    <w:rsid w:val="004D47A0"/>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7CB"/>
    <w:rsid w:val="005A3F66"/>
    <w:rsid w:val="005A79E9"/>
    <w:rsid w:val="005B214C"/>
    <w:rsid w:val="005B4CDA"/>
    <w:rsid w:val="005D3669"/>
    <w:rsid w:val="005D3DBC"/>
    <w:rsid w:val="005E5C29"/>
    <w:rsid w:val="005E5EB3"/>
    <w:rsid w:val="005F3CB6"/>
    <w:rsid w:val="005F657C"/>
    <w:rsid w:val="00602D53"/>
    <w:rsid w:val="006047E5"/>
    <w:rsid w:val="00624732"/>
    <w:rsid w:val="00630BF3"/>
    <w:rsid w:val="0064371D"/>
    <w:rsid w:val="00650543"/>
    <w:rsid w:val="00650B2A"/>
    <w:rsid w:val="00651777"/>
    <w:rsid w:val="006550F8"/>
    <w:rsid w:val="006829F3"/>
    <w:rsid w:val="006A518B"/>
    <w:rsid w:val="006B0590"/>
    <w:rsid w:val="006B49DA"/>
    <w:rsid w:val="006C4247"/>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970DF"/>
    <w:rsid w:val="007B3DB1"/>
    <w:rsid w:val="007D183E"/>
    <w:rsid w:val="007D43D0"/>
    <w:rsid w:val="007E1833"/>
    <w:rsid w:val="007E3F13"/>
    <w:rsid w:val="007F751A"/>
    <w:rsid w:val="00800012"/>
    <w:rsid w:val="0080261F"/>
    <w:rsid w:val="00806160"/>
    <w:rsid w:val="008143A4"/>
    <w:rsid w:val="0081513E"/>
    <w:rsid w:val="008340EE"/>
    <w:rsid w:val="00853B56"/>
    <w:rsid w:val="00854131"/>
    <w:rsid w:val="0085652D"/>
    <w:rsid w:val="0087694B"/>
    <w:rsid w:val="00880F4D"/>
    <w:rsid w:val="00882185"/>
    <w:rsid w:val="008B35A3"/>
    <w:rsid w:val="008B37E1"/>
    <w:rsid w:val="008B45F8"/>
    <w:rsid w:val="008C2E74"/>
    <w:rsid w:val="008D5409"/>
    <w:rsid w:val="008E006D"/>
    <w:rsid w:val="008E05A5"/>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24C"/>
    <w:rsid w:val="00A34D6F"/>
    <w:rsid w:val="00A41F91"/>
    <w:rsid w:val="00A50BF1"/>
    <w:rsid w:val="00A63355"/>
    <w:rsid w:val="00A7596D"/>
    <w:rsid w:val="00A963DF"/>
    <w:rsid w:val="00AB6D84"/>
    <w:rsid w:val="00AC0C22"/>
    <w:rsid w:val="00AC1F2B"/>
    <w:rsid w:val="00AC3896"/>
    <w:rsid w:val="00AC55F9"/>
    <w:rsid w:val="00AD2CF2"/>
    <w:rsid w:val="00AE2D88"/>
    <w:rsid w:val="00AE5481"/>
    <w:rsid w:val="00AE6F6F"/>
    <w:rsid w:val="00AF051D"/>
    <w:rsid w:val="00AF3325"/>
    <w:rsid w:val="00AF34D9"/>
    <w:rsid w:val="00AF70DA"/>
    <w:rsid w:val="00B019D3"/>
    <w:rsid w:val="00B06B90"/>
    <w:rsid w:val="00B34CF9"/>
    <w:rsid w:val="00B37559"/>
    <w:rsid w:val="00B4054B"/>
    <w:rsid w:val="00B579B0"/>
    <w:rsid w:val="00B57D11"/>
    <w:rsid w:val="00B628FA"/>
    <w:rsid w:val="00B649D7"/>
    <w:rsid w:val="00B81C2F"/>
    <w:rsid w:val="00B850AE"/>
    <w:rsid w:val="00B90743"/>
    <w:rsid w:val="00B90C45"/>
    <w:rsid w:val="00B933BE"/>
    <w:rsid w:val="00BA539B"/>
    <w:rsid w:val="00BB7C46"/>
    <w:rsid w:val="00BD0E3A"/>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B55"/>
    <w:rsid w:val="00CA4E58"/>
    <w:rsid w:val="00CB3771"/>
    <w:rsid w:val="00CB44BF"/>
    <w:rsid w:val="00CB5153"/>
    <w:rsid w:val="00CE076A"/>
    <w:rsid w:val="00CE463D"/>
    <w:rsid w:val="00D0209C"/>
    <w:rsid w:val="00D10BA0"/>
    <w:rsid w:val="00D160A0"/>
    <w:rsid w:val="00D21694"/>
    <w:rsid w:val="00D24EB5"/>
    <w:rsid w:val="00D34BDC"/>
    <w:rsid w:val="00D35AB9"/>
    <w:rsid w:val="00D41571"/>
    <w:rsid w:val="00D416A0"/>
    <w:rsid w:val="00D47672"/>
    <w:rsid w:val="00D5123C"/>
    <w:rsid w:val="00D55560"/>
    <w:rsid w:val="00D61C5A"/>
    <w:rsid w:val="00D631CE"/>
    <w:rsid w:val="00D65C86"/>
    <w:rsid w:val="00D6790C"/>
    <w:rsid w:val="00D73277"/>
    <w:rsid w:val="00D76586"/>
    <w:rsid w:val="00D76F60"/>
    <w:rsid w:val="00D82657"/>
    <w:rsid w:val="00D87E20"/>
    <w:rsid w:val="00DA16E6"/>
    <w:rsid w:val="00DA4037"/>
    <w:rsid w:val="00DA4711"/>
    <w:rsid w:val="00DE66A5"/>
    <w:rsid w:val="00DF2B50"/>
    <w:rsid w:val="00E01059"/>
    <w:rsid w:val="00E04C86"/>
    <w:rsid w:val="00E16437"/>
    <w:rsid w:val="00E17344"/>
    <w:rsid w:val="00E20F30"/>
    <w:rsid w:val="00E2189C"/>
    <w:rsid w:val="00E22F76"/>
    <w:rsid w:val="00E25BB1"/>
    <w:rsid w:val="00E27BBA"/>
    <w:rsid w:val="00E306A6"/>
    <w:rsid w:val="00E30E3F"/>
    <w:rsid w:val="00E35E8F"/>
    <w:rsid w:val="00E428AB"/>
    <w:rsid w:val="00E438E8"/>
    <w:rsid w:val="00E453A3"/>
    <w:rsid w:val="00E520E2"/>
    <w:rsid w:val="00E530C4"/>
    <w:rsid w:val="00E53DCE"/>
    <w:rsid w:val="00E55996"/>
    <w:rsid w:val="00E5762B"/>
    <w:rsid w:val="00E64254"/>
    <w:rsid w:val="00E67928"/>
    <w:rsid w:val="00E70FB5"/>
    <w:rsid w:val="00E915AF"/>
    <w:rsid w:val="00E95E66"/>
    <w:rsid w:val="00E96415"/>
    <w:rsid w:val="00EA15B3"/>
    <w:rsid w:val="00EA16AD"/>
    <w:rsid w:val="00EB2358"/>
    <w:rsid w:val="00EB3EB8"/>
    <w:rsid w:val="00EC00EF"/>
    <w:rsid w:val="00EC02FE"/>
    <w:rsid w:val="00EC4A96"/>
    <w:rsid w:val="00ED20E1"/>
    <w:rsid w:val="00EE03A0"/>
    <w:rsid w:val="00F22D77"/>
    <w:rsid w:val="00F424BF"/>
    <w:rsid w:val="00F4302F"/>
    <w:rsid w:val="00F44FC3"/>
    <w:rsid w:val="00F45C66"/>
    <w:rsid w:val="00F46107"/>
    <w:rsid w:val="00F468C5"/>
    <w:rsid w:val="00F52F39"/>
    <w:rsid w:val="00F55884"/>
    <w:rsid w:val="00F572D3"/>
    <w:rsid w:val="00F6184F"/>
    <w:rsid w:val="00F8310E"/>
    <w:rsid w:val="00F87E47"/>
    <w:rsid w:val="00F914DD"/>
    <w:rsid w:val="00FA2358"/>
    <w:rsid w:val="00FB2592"/>
    <w:rsid w:val="00FB2810"/>
    <w:rsid w:val="00FB7A2C"/>
    <w:rsid w:val="00FC2947"/>
    <w:rsid w:val="00FE0818"/>
    <w:rsid w:val="00FE65C9"/>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character" w:styleId="UnresolvedMention">
    <w:name w:val="Unresolved Mention"/>
    <w:basedOn w:val="DefaultParagraphFont"/>
    <w:uiPriority w:val="99"/>
    <w:semiHidden/>
    <w:unhideWhenUsed/>
    <w:rsid w:val="00BD0E3A"/>
    <w:rPr>
      <w:color w:val="605E5C"/>
      <w:shd w:val="clear" w:color="auto" w:fill="E1DFDD"/>
    </w:rPr>
  </w:style>
  <w:style w:type="character" w:customStyle="1" w:styleId="NormalaftertitleChar">
    <w:name w:val="Normal_after_title Char"/>
    <w:basedOn w:val="DefaultParagraphFont"/>
    <w:link w:val="Normalaftertitle"/>
    <w:rsid w:val="00BD0E3A"/>
    <w:rPr>
      <w:sz w:val="24"/>
      <w:szCs w:val="22"/>
      <w:lang w:val="en-US" w:eastAsia="en-US"/>
    </w:rPr>
  </w:style>
  <w:style w:type="character" w:customStyle="1" w:styleId="RectitleChar">
    <w:name w:val="Rec_title Char"/>
    <w:link w:val="Rectitle"/>
    <w:uiPriority w:val="99"/>
    <w:rsid w:val="00BD0E3A"/>
    <w:rPr>
      <w:b/>
      <w:sz w:val="28"/>
      <w:szCs w:val="22"/>
      <w:lang w:val="en-US" w:eastAsia="en-US"/>
    </w:rPr>
  </w:style>
  <w:style w:type="paragraph" w:customStyle="1" w:styleId="Reasons">
    <w:name w:val="Reasons"/>
    <w:basedOn w:val="Normal"/>
    <w:qFormat/>
    <w:rsid w:val="00BD0E3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enumlev1Char">
    <w:name w:val="enumlev1 Char"/>
    <w:link w:val="enumlev1"/>
    <w:locked/>
    <w:rsid w:val="00BD0E3A"/>
    <w:rPr>
      <w:sz w:val="24"/>
      <w:szCs w:val="22"/>
      <w:lang w:val="en-US" w:eastAsia="en-US"/>
    </w:rPr>
  </w:style>
  <w:style w:type="character" w:customStyle="1" w:styleId="texhtml">
    <w:name w:val="texhtml"/>
    <w:basedOn w:val="DefaultParagraphFont"/>
    <w:rsid w:val="00BD0E3A"/>
  </w:style>
  <w:style w:type="character" w:customStyle="1" w:styleId="FootnoteTextChar">
    <w:name w:val="Footnote Text Char"/>
    <w:basedOn w:val="DefaultParagraphFont"/>
    <w:link w:val="FootnoteText"/>
    <w:semiHidden/>
    <w:rsid w:val="00BD0E3A"/>
    <w:rPr>
      <w:szCs w:val="22"/>
      <w:lang w:val="en-US" w:eastAsia="en-US"/>
    </w:rPr>
  </w:style>
  <w:style w:type="character" w:styleId="FollowedHyperlink">
    <w:name w:val="FollowedHyperlink"/>
    <w:basedOn w:val="DefaultParagraphFont"/>
    <w:semiHidden/>
    <w:unhideWhenUsed/>
    <w:rsid w:val="008340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rec/R-REC-P.1238/en" TargetMode="External"/><Relationship Id="rId4" Type="http://schemas.openxmlformats.org/officeDocument/2006/relationships/settings" Target="settings.xml"/><Relationship Id="rId9" Type="http://schemas.openxmlformats.org/officeDocument/2006/relationships/hyperlink" Target="https://www.itu.int/md/R19-SG03-C/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65C64-BFDC-4F11-A8E9-360FD9E6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41</TotalTime>
  <Pages>10</Pages>
  <Words>5509</Words>
  <Characters>2065</Characters>
  <Application>Microsoft Office Word</Application>
  <DocSecurity>0</DocSecurity>
  <Lines>17</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7559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Panoussopoulos, Sonia</cp:lastModifiedBy>
  <cp:revision>6</cp:revision>
  <cp:lastPrinted>2013-03-08T10:15:00Z</cp:lastPrinted>
  <dcterms:created xsi:type="dcterms:W3CDTF">2021-07-26T08:13:00Z</dcterms:created>
  <dcterms:modified xsi:type="dcterms:W3CDTF">2021-07-26T14:07:00Z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