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78EA53C4" w14:textId="77777777" w:rsidTr="00153E23">
        <w:tc>
          <w:tcPr>
            <w:tcW w:w="5000" w:type="pct"/>
            <w:gridSpan w:val="3"/>
            <w:shd w:val="clear" w:color="auto" w:fill="auto"/>
          </w:tcPr>
          <w:p w14:paraId="212F8470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6F89148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091C926E" w14:textId="77777777" w:rsidTr="00153E23">
        <w:tc>
          <w:tcPr>
            <w:tcW w:w="2707" w:type="pct"/>
            <w:gridSpan w:val="2"/>
            <w:shd w:val="clear" w:color="auto" w:fill="auto"/>
          </w:tcPr>
          <w:p w14:paraId="509C7386" w14:textId="248AFC65" w:rsidR="000F7BBE" w:rsidRPr="000F7BBE" w:rsidRDefault="000F7BBE" w:rsidP="00770F86">
            <w:pPr>
              <w:spacing w:before="80" w:line="300" w:lineRule="exact"/>
              <w:rPr>
                <w:position w:val="2"/>
                <w:lang w:bidi="ar-EG"/>
              </w:rPr>
            </w:pPr>
            <w:r w:rsidRPr="00E742B0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1D08B61F" w14:textId="71794C72" w:rsidR="000F7BBE" w:rsidRPr="000F7BBE" w:rsidRDefault="000F7BBE" w:rsidP="00770F8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0F7BBE">
              <w:rPr>
                <w:b/>
                <w:bCs/>
                <w:position w:val="2"/>
                <w:lang w:val="en-GB" w:bidi="ar-EG"/>
              </w:rPr>
              <w:t>CACE/</w:t>
            </w:r>
            <w:r w:rsidR="00E742B0">
              <w:rPr>
                <w:b/>
                <w:bCs/>
                <w:position w:val="2"/>
                <w:lang w:bidi="ar-EG"/>
              </w:rPr>
              <w:t>996</w:t>
            </w:r>
          </w:p>
        </w:tc>
        <w:tc>
          <w:tcPr>
            <w:tcW w:w="2293" w:type="pct"/>
            <w:shd w:val="clear" w:color="auto" w:fill="auto"/>
          </w:tcPr>
          <w:p w14:paraId="723F7FF3" w14:textId="049CECB8" w:rsidR="000F7BBE" w:rsidRPr="00E742B0" w:rsidRDefault="0029104C" w:rsidP="00F16820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position w:val="2"/>
                <w:lang w:val="fr-FR" w:bidi="ar-EG"/>
              </w:rPr>
              <w:t>6</w:t>
            </w:r>
            <w:r w:rsidR="00F16820" w:rsidRPr="00E742B0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E742B0" w:rsidRPr="00E742B0">
              <w:rPr>
                <w:rFonts w:hint="cs"/>
                <w:position w:val="2"/>
                <w:rtl/>
                <w:lang w:bidi="ar-SY"/>
              </w:rPr>
              <w:t xml:space="preserve">أكتوبر </w:t>
            </w:r>
            <w:r w:rsidR="00F16820" w:rsidRPr="00E742B0">
              <w:rPr>
                <w:position w:val="2"/>
                <w:lang w:bidi="ar-EG"/>
              </w:rPr>
              <w:t>202</w:t>
            </w:r>
            <w:r w:rsidR="006515C3" w:rsidRPr="00E742B0">
              <w:rPr>
                <w:position w:val="2"/>
                <w:lang w:bidi="ar-EG"/>
              </w:rPr>
              <w:t>1</w:t>
            </w:r>
          </w:p>
        </w:tc>
      </w:tr>
      <w:tr w:rsidR="000F7BBE" w:rsidRPr="000F7BBE" w14:paraId="75A29E19" w14:textId="77777777" w:rsidTr="00153E23">
        <w:tc>
          <w:tcPr>
            <w:tcW w:w="5000" w:type="pct"/>
            <w:gridSpan w:val="3"/>
            <w:shd w:val="clear" w:color="auto" w:fill="auto"/>
          </w:tcPr>
          <w:p w14:paraId="282A30E6" w14:textId="77777777" w:rsidR="000F7BBE" w:rsidRPr="000F7BBE" w:rsidRDefault="000F7BBE" w:rsidP="00E742B0">
            <w:pPr>
              <w:spacing w:before="0" w:line="24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3B3423BF" w14:textId="77777777" w:rsidTr="00153E23">
        <w:tc>
          <w:tcPr>
            <w:tcW w:w="5000" w:type="pct"/>
            <w:gridSpan w:val="3"/>
            <w:shd w:val="clear" w:color="auto" w:fill="auto"/>
          </w:tcPr>
          <w:p w14:paraId="7A982E46" w14:textId="77777777" w:rsidR="000F7BBE" w:rsidRPr="000F7BBE" w:rsidRDefault="000F7BBE" w:rsidP="00E742B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3980E01F" w14:textId="77777777" w:rsidTr="00153E23">
        <w:tc>
          <w:tcPr>
            <w:tcW w:w="5000" w:type="pct"/>
            <w:gridSpan w:val="3"/>
            <w:shd w:val="clear" w:color="auto" w:fill="auto"/>
          </w:tcPr>
          <w:p w14:paraId="5A4C3B04" w14:textId="5F198683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92DD7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192DD7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192DD7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0F7BBE">
              <w:rPr>
                <w:b/>
                <w:bCs/>
                <w:position w:val="2"/>
                <w:rtl/>
              </w:rPr>
              <w:br/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425D2E">
              <w:rPr>
                <w:b/>
                <w:bCs/>
                <w:position w:val="2"/>
                <w:lang w:val="en-GB" w:bidi="ar-EG"/>
              </w:rPr>
              <w:t>3</w:t>
            </w:r>
            <w:r w:rsidRPr="000F7BB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0F7B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21299EE" w14:textId="77777777" w:rsidTr="00153E23">
        <w:tc>
          <w:tcPr>
            <w:tcW w:w="5000" w:type="pct"/>
            <w:gridSpan w:val="3"/>
            <w:shd w:val="clear" w:color="auto" w:fill="auto"/>
          </w:tcPr>
          <w:p w14:paraId="2022CCAC" w14:textId="77777777" w:rsidR="000F7BBE" w:rsidRPr="000F7BBE" w:rsidRDefault="000F7BBE" w:rsidP="00E742B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440D54E" w14:textId="77777777" w:rsidTr="00153E23">
        <w:tc>
          <w:tcPr>
            <w:tcW w:w="5000" w:type="pct"/>
            <w:gridSpan w:val="3"/>
            <w:shd w:val="clear" w:color="auto" w:fill="auto"/>
          </w:tcPr>
          <w:p w14:paraId="4EA8292F" w14:textId="77777777" w:rsidR="000F7BBE" w:rsidRPr="000F7BBE" w:rsidRDefault="000F7BBE" w:rsidP="00E742B0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2562746C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6643D405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1E5A3988" w14:textId="51F36795" w:rsidR="00425D2E" w:rsidRPr="009D0AD9" w:rsidRDefault="00425D2E" w:rsidP="00425D2E">
            <w:pPr>
              <w:spacing w:before="60" w:after="60" w:line="300" w:lineRule="exact"/>
              <w:rPr>
                <w:b/>
                <w:bCs/>
                <w:lang w:bidi="ar-EG"/>
              </w:rPr>
            </w:pPr>
            <w:r w:rsidRPr="009D0AD9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9D0AD9">
              <w:rPr>
                <w:b/>
                <w:bCs/>
                <w:lang w:bidi="ar-SY"/>
              </w:rPr>
              <w:t>3</w:t>
            </w:r>
            <w:r w:rsidRPr="009D0AD9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9D0AD9">
              <w:rPr>
                <w:rFonts w:hint="cs"/>
                <w:b/>
                <w:bCs/>
                <w:rtl/>
                <w:lang w:bidi="ar-EG"/>
              </w:rPr>
              <w:t>ة</w:t>
            </w:r>
            <w:r w:rsidRPr="009D0AD9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BF66AA45E3734D2DB4F97A85D30C70C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19E3B64269FD4319ABE552B4BDB3E9ED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516F93" w:rsidRPr="009D0AD9">
                      <w:rPr>
                        <w:rFonts w:hint="cs"/>
                        <w:b/>
                        <w:bCs/>
                        <w:rtl/>
                      </w:rPr>
                      <w:t xml:space="preserve"> (انتشار الموجات الراديوية)</w:t>
                    </w:r>
                  </w:sdtContent>
                </w:sdt>
              </w:sdtContent>
            </w:sdt>
          </w:p>
          <w:p w14:paraId="5C362CD3" w14:textId="3B64AA74" w:rsidR="000F7BBE" w:rsidRPr="00425D2E" w:rsidRDefault="00425D2E" w:rsidP="00425D2E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>
              <w:rPr>
                <w:rFonts w:hint="cs"/>
                <w:b/>
                <w:bCs/>
                <w:rtl/>
                <w:lang w:bidi="ar-EG"/>
              </w:rPr>
              <w:t>اعتماد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مراجعة</w:t>
            </w:r>
            <w:r w:rsidR="00516F93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516F93">
              <w:rPr>
                <w:b/>
                <w:bCs/>
                <w:lang w:bidi="ar-EG"/>
              </w:rPr>
              <w:t>18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توصي</w:t>
            </w:r>
            <w:r w:rsidR="00516F93">
              <w:rPr>
                <w:rFonts w:hint="cs"/>
                <w:b/>
                <w:bCs/>
                <w:rtl/>
                <w:lang w:bidi="ar-EG"/>
              </w:rPr>
              <w:t>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والموافقة عليها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نفس الوقت بالمراسلة وفقاً للفقرة </w:t>
            </w:r>
            <w:r>
              <w:rPr>
                <w:b/>
                <w:bCs/>
                <w:lang w:bidi="ar-EG"/>
              </w:rPr>
              <w:t>4.2.6.A2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من القرار </w:t>
            </w:r>
            <w:r>
              <w:rPr>
                <w:b/>
                <w:bCs/>
                <w:lang w:bidi="ar-EG"/>
              </w:rPr>
              <w:t>ITU</w:t>
            </w:r>
            <w:r>
              <w:rPr>
                <w:b/>
                <w:bCs/>
                <w:lang w:bidi="ar-EG"/>
              </w:rPr>
              <w:noBreakHyphen/>
              <w:t>R 1</w:t>
            </w:r>
            <w:r>
              <w:rPr>
                <w:b/>
                <w:bCs/>
                <w:lang w:bidi="ar-EG"/>
              </w:rPr>
              <w:noBreakHyphen/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(إجراء الاعتماد والموافقة في</w:t>
            </w:r>
            <w:r>
              <w:rPr>
                <w:rFonts w:hint="eastAsia"/>
                <w:b/>
                <w:bCs/>
                <w:rtl/>
                <w:lang w:bidi="ar-EG"/>
              </w:rPr>
              <w:t> </w:t>
            </w:r>
            <w:r>
              <w:rPr>
                <w:rFonts w:hint="cs"/>
                <w:b/>
                <w:bCs/>
                <w:rtl/>
                <w:lang w:bidi="ar-EG"/>
              </w:rPr>
              <w:t>نفس الوقت بالمراسلة)</w:t>
            </w:r>
          </w:p>
        </w:tc>
      </w:tr>
    </w:tbl>
    <w:p w14:paraId="22FB3E22" w14:textId="77777777" w:rsidR="00425D2E" w:rsidRDefault="00425D2E" w:rsidP="00425D2E">
      <w:pPr>
        <w:spacing w:before="600"/>
        <w:rPr>
          <w:rtl/>
        </w:rPr>
      </w:pPr>
      <w:r>
        <w:rPr>
          <w:rFonts w:hint="cs"/>
          <w:rtl/>
        </w:rPr>
        <w:t>تحية طيبة وبعد،</w:t>
      </w:r>
    </w:p>
    <w:p w14:paraId="1B8B5B0C" w14:textId="67A126FA" w:rsidR="00425D2E" w:rsidRPr="00000B17" w:rsidRDefault="00425D2E" w:rsidP="00425D2E">
      <w:pPr>
        <w:rPr>
          <w:rtl/>
        </w:rPr>
      </w:pPr>
      <w:r w:rsidRPr="00000B17">
        <w:rPr>
          <w:rFonts w:hint="cs"/>
          <w:rtl/>
          <w:lang w:bidi="ar-EG"/>
        </w:rPr>
        <w:t>تم</w:t>
      </w:r>
      <w:r w:rsidRPr="00000B17">
        <w:rPr>
          <w:rtl/>
          <w:lang w:bidi="ar-EG"/>
        </w:rPr>
        <w:t xml:space="preserve"> </w:t>
      </w:r>
      <w:r w:rsidRPr="00000B17">
        <w:rPr>
          <w:rFonts w:hint="cs"/>
          <w:rtl/>
          <w:lang w:bidi="ar-EG"/>
        </w:rPr>
        <w:t>بموجب</w:t>
      </w:r>
      <w:r w:rsidRPr="00000B17">
        <w:rPr>
          <w:rtl/>
          <w:lang w:bidi="ar-EG"/>
        </w:rPr>
        <w:t xml:space="preserve"> </w:t>
      </w:r>
      <w:r w:rsidRPr="00000B17">
        <w:rPr>
          <w:rFonts w:hint="cs"/>
          <w:rtl/>
          <w:lang w:bidi="ar-EG"/>
        </w:rPr>
        <w:t>الرسالة</w:t>
      </w:r>
      <w:r w:rsidRPr="00000B17">
        <w:rPr>
          <w:rtl/>
          <w:lang w:bidi="ar-EG"/>
        </w:rPr>
        <w:t xml:space="preserve"> الإدارية</w:t>
      </w:r>
      <w:r w:rsidRPr="00000B17">
        <w:rPr>
          <w:rFonts w:hint="cs"/>
          <w:rtl/>
          <w:lang w:bidi="ar-EG"/>
        </w:rPr>
        <w:t xml:space="preserve"> المعممة</w:t>
      </w:r>
      <w:r w:rsidRPr="00000B17">
        <w:rPr>
          <w:rtl/>
          <w:lang w:bidi="ar-EG"/>
        </w:rPr>
        <w:t xml:space="preserve"> </w:t>
      </w:r>
      <w:hyperlink r:id="rId8" w:history="1">
        <w:r w:rsidRPr="00000B17">
          <w:rPr>
            <w:rStyle w:val="Hyperlink"/>
          </w:rPr>
          <w:t>CACE/988</w:t>
        </w:r>
      </w:hyperlink>
      <w:r w:rsidRPr="00000B17">
        <w:rPr>
          <w:rtl/>
          <w:lang w:bidi="ar-EG"/>
        </w:rPr>
        <w:t xml:space="preserve"> </w:t>
      </w:r>
      <w:r w:rsidRPr="00000B17">
        <w:rPr>
          <w:rFonts w:hint="cs"/>
          <w:rtl/>
          <w:lang w:bidi="ar-EG"/>
        </w:rPr>
        <w:t>المؤرخة</w:t>
      </w:r>
      <w:r w:rsidRPr="00000B17">
        <w:rPr>
          <w:rtl/>
          <w:lang w:bidi="ar-EG"/>
        </w:rPr>
        <w:t xml:space="preserve"> </w:t>
      </w:r>
      <w:r w:rsidRPr="00000B17">
        <w:rPr>
          <w:lang w:bidi="ar-EG"/>
        </w:rPr>
        <w:t>27</w:t>
      </w:r>
      <w:r w:rsidRPr="00000B17">
        <w:rPr>
          <w:rFonts w:hint="cs"/>
          <w:rtl/>
          <w:lang w:bidi="ar-EG"/>
        </w:rPr>
        <w:t xml:space="preserve"> يوليو </w:t>
      </w:r>
      <w:r w:rsidRPr="00000B17">
        <w:rPr>
          <w:lang w:bidi="ar-EG"/>
        </w:rPr>
        <w:t>2021</w:t>
      </w:r>
      <w:r w:rsidRPr="00000B17">
        <w:rPr>
          <w:rtl/>
          <w:lang w:bidi="ar-EG"/>
        </w:rPr>
        <w:t>،</w:t>
      </w:r>
      <w:r w:rsidR="00541857" w:rsidRPr="00000B17">
        <w:rPr>
          <w:rFonts w:hint="cs"/>
          <w:rtl/>
        </w:rPr>
        <w:t xml:space="preserve"> تقديم</w:t>
      </w:r>
      <w:r w:rsidRPr="00000B17">
        <w:rPr>
          <w:rtl/>
          <w:lang w:bidi="ar-EG"/>
        </w:rPr>
        <w:t xml:space="preserve"> </w:t>
      </w:r>
      <w:r w:rsidRPr="00000B17">
        <w:rPr>
          <w:lang w:bidi="ar-EG"/>
        </w:rPr>
        <w:t>18</w:t>
      </w:r>
      <w:r w:rsidRPr="00000B17">
        <w:rPr>
          <w:rFonts w:hint="cs"/>
          <w:rtl/>
          <w:lang w:bidi="ar-EG"/>
        </w:rPr>
        <w:t xml:space="preserve"> </w:t>
      </w:r>
      <w:r w:rsidRPr="00000B17">
        <w:rPr>
          <w:rFonts w:hint="cs"/>
          <w:rtl/>
        </w:rPr>
        <w:t xml:space="preserve">مشروع مراجعة توصيات </w:t>
      </w:r>
      <w:r w:rsidRPr="00000B17">
        <w:rPr>
          <w:rFonts w:hint="cs"/>
          <w:rtl/>
          <w:lang w:bidi="ar-EG"/>
        </w:rPr>
        <w:t xml:space="preserve">لقطاع الاتصالات الراديوية </w:t>
      </w:r>
      <w:r w:rsidRPr="00000B17">
        <w:rPr>
          <w:rtl/>
          <w:lang w:bidi="ar-EG"/>
        </w:rPr>
        <w:t xml:space="preserve">لاعتمادها </w:t>
      </w:r>
      <w:r w:rsidRPr="00000B17">
        <w:rPr>
          <w:rFonts w:hint="cs"/>
          <w:rtl/>
          <w:lang w:bidi="ar-EG"/>
        </w:rPr>
        <w:t>والموافقة</w:t>
      </w:r>
      <w:r w:rsidRPr="00000B17">
        <w:rPr>
          <w:rtl/>
          <w:lang w:bidi="ar-EG"/>
        </w:rPr>
        <w:t xml:space="preserve"> عليها في نفس الوقت عن طريق </w:t>
      </w:r>
      <w:r w:rsidRPr="00000B17">
        <w:rPr>
          <w:rFonts w:hint="cs"/>
          <w:rtl/>
          <w:lang w:bidi="ar-EG"/>
        </w:rPr>
        <w:t xml:space="preserve">المراسلة </w:t>
      </w:r>
      <w:r w:rsidRPr="00000B17">
        <w:t>(PSAA)</w:t>
      </w:r>
      <w:r w:rsidRPr="00000B17">
        <w:rPr>
          <w:rtl/>
          <w:lang w:bidi="ar-EG"/>
        </w:rPr>
        <w:t xml:space="preserve"> وفقاً للإجراء </w:t>
      </w:r>
      <w:r w:rsidRPr="00000B17">
        <w:rPr>
          <w:rFonts w:hint="cs"/>
          <w:rtl/>
          <w:lang w:bidi="ar-EG"/>
        </w:rPr>
        <w:t>المنصوص</w:t>
      </w:r>
      <w:r w:rsidRPr="00000B17">
        <w:rPr>
          <w:rtl/>
          <w:lang w:bidi="ar-EG"/>
        </w:rPr>
        <w:t xml:space="preserve"> عليه في</w:t>
      </w:r>
      <w:r w:rsidRPr="00000B17">
        <w:rPr>
          <w:rFonts w:hint="cs"/>
          <w:rtl/>
          <w:lang w:bidi="ar-EG"/>
        </w:rPr>
        <w:t> </w:t>
      </w:r>
      <w:r w:rsidRPr="00000B17">
        <w:rPr>
          <w:rtl/>
          <w:lang w:bidi="ar-EG"/>
        </w:rPr>
        <w:t>القرار</w:t>
      </w:r>
      <w:r w:rsidRPr="00000B17">
        <w:rPr>
          <w:rFonts w:hint="cs"/>
          <w:rtl/>
          <w:lang w:bidi="ar-EG"/>
        </w:rPr>
        <w:t> </w:t>
      </w:r>
      <w:r w:rsidRPr="00000B17">
        <w:t>ITU</w:t>
      </w:r>
      <w:r w:rsidRPr="00000B17">
        <w:sym w:font="Symbol" w:char="F02D"/>
      </w:r>
      <w:r w:rsidRPr="00000B17">
        <w:t>R 1</w:t>
      </w:r>
      <w:r w:rsidRPr="00000B17">
        <w:noBreakHyphen/>
        <w:t>8</w:t>
      </w:r>
      <w:r w:rsidRPr="00000B17">
        <w:rPr>
          <w:rtl/>
          <w:lang w:bidi="ar-EG"/>
        </w:rPr>
        <w:t xml:space="preserve"> (الفقرة </w:t>
      </w:r>
      <w:r w:rsidRPr="00000B17">
        <w:t>4.2.6.A2</w:t>
      </w:r>
      <w:r w:rsidRPr="00000B17">
        <w:rPr>
          <w:rtl/>
          <w:lang w:bidi="ar-EG"/>
        </w:rPr>
        <w:t>).</w:t>
      </w:r>
    </w:p>
    <w:p w14:paraId="4C3093C8" w14:textId="11770282" w:rsidR="00425D2E" w:rsidRPr="00000B17" w:rsidRDefault="00425D2E" w:rsidP="00425D2E">
      <w:pPr>
        <w:rPr>
          <w:rtl/>
          <w:lang w:bidi="ar-EG"/>
        </w:rPr>
      </w:pPr>
      <w:r w:rsidRPr="00000B17">
        <w:rPr>
          <w:rtl/>
          <w:lang w:bidi="ar-EG"/>
        </w:rPr>
        <w:t xml:space="preserve">وقد استوفيت الشروط </w:t>
      </w:r>
      <w:r w:rsidRPr="00000B17">
        <w:rPr>
          <w:rFonts w:hint="cs"/>
          <w:rtl/>
          <w:lang w:bidi="ar-EG"/>
        </w:rPr>
        <w:t xml:space="preserve">التي تحكم هذا </w:t>
      </w:r>
      <w:r w:rsidRPr="00000B17">
        <w:rPr>
          <w:rtl/>
          <w:lang w:bidi="ar-EG"/>
        </w:rPr>
        <w:t xml:space="preserve">الإجراء في </w:t>
      </w:r>
      <w:r w:rsidRPr="00000B17">
        <w:rPr>
          <w:lang w:bidi="ar-EG"/>
        </w:rPr>
        <w:t>27</w:t>
      </w:r>
      <w:r w:rsidRPr="00000B17">
        <w:rPr>
          <w:rFonts w:hint="cs"/>
          <w:rtl/>
          <w:lang w:bidi="ar-EG"/>
        </w:rPr>
        <w:t xml:space="preserve"> سبتمبر </w:t>
      </w:r>
      <w:r w:rsidRPr="00000B17">
        <w:rPr>
          <w:lang w:bidi="ar-EG"/>
        </w:rPr>
        <w:t>2021</w:t>
      </w:r>
      <w:r w:rsidRPr="00000B17">
        <w:rPr>
          <w:rFonts w:hint="cs"/>
          <w:rtl/>
          <w:lang w:bidi="ar-EG"/>
        </w:rPr>
        <w:t>.</w:t>
      </w:r>
    </w:p>
    <w:p w14:paraId="7EA230E0" w14:textId="594C5977" w:rsidR="00425D2E" w:rsidRPr="00260CA8" w:rsidRDefault="00425D2E" w:rsidP="00425D2E">
      <w:pPr>
        <w:rPr>
          <w:spacing w:val="-2"/>
          <w:rtl/>
        </w:rPr>
      </w:pPr>
      <w:r w:rsidRPr="00260CA8">
        <w:rPr>
          <w:spacing w:val="-2"/>
          <w:rtl/>
          <w:lang w:bidi="ar-EG"/>
        </w:rPr>
        <w:t xml:space="preserve">وسينشر </w:t>
      </w:r>
      <w:r w:rsidRPr="00260CA8">
        <w:rPr>
          <w:rFonts w:hint="cs"/>
          <w:spacing w:val="-2"/>
          <w:rtl/>
          <w:lang w:bidi="ar-EG"/>
        </w:rPr>
        <w:t>الاتحاد</w:t>
      </w:r>
      <w:r w:rsidRPr="00260CA8">
        <w:rPr>
          <w:spacing w:val="-2"/>
          <w:rtl/>
          <w:lang w:bidi="ar-EG"/>
        </w:rPr>
        <w:t xml:space="preserve"> </w:t>
      </w:r>
      <w:r w:rsidRPr="00260CA8">
        <w:rPr>
          <w:rFonts w:hint="cs"/>
          <w:spacing w:val="-2"/>
          <w:rtl/>
          <w:lang w:bidi="ar-EG"/>
        </w:rPr>
        <w:t>التوصيات الموافَق</w:t>
      </w:r>
      <w:r w:rsidRPr="00260CA8">
        <w:rPr>
          <w:spacing w:val="-2"/>
          <w:rtl/>
          <w:lang w:bidi="ar-EG"/>
        </w:rPr>
        <w:t xml:space="preserve"> عليها، ويتضمن </w:t>
      </w:r>
      <w:r w:rsidRPr="00260CA8">
        <w:rPr>
          <w:rFonts w:hint="cs"/>
          <w:spacing w:val="-2"/>
          <w:rtl/>
          <w:lang w:bidi="ar-EG"/>
        </w:rPr>
        <w:t>الملحق ب</w:t>
      </w:r>
      <w:r w:rsidRPr="00260CA8">
        <w:rPr>
          <w:spacing w:val="-2"/>
          <w:rtl/>
          <w:lang w:bidi="ar-EG"/>
        </w:rPr>
        <w:t xml:space="preserve">هذه </w:t>
      </w:r>
      <w:r w:rsidRPr="00260CA8">
        <w:rPr>
          <w:rFonts w:hint="cs"/>
          <w:spacing w:val="-2"/>
          <w:rtl/>
          <w:lang w:bidi="ar-EG"/>
        </w:rPr>
        <w:t xml:space="preserve">الرسالة المعممة عناوين هذه التوصيات </w:t>
      </w:r>
      <w:r w:rsidR="00541857" w:rsidRPr="00260CA8">
        <w:rPr>
          <w:rFonts w:hint="cs"/>
          <w:spacing w:val="-2"/>
          <w:rtl/>
          <w:lang w:bidi="ar-EG"/>
        </w:rPr>
        <w:t>و</w:t>
      </w:r>
      <w:r w:rsidRPr="00260CA8">
        <w:rPr>
          <w:rFonts w:hint="cs"/>
          <w:spacing w:val="-2"/>
          <w:rtl/>
          <w:lang w:bidi="ar-EG"/>
        </w:rPr>
        <w:t>الأرقام المخصصة</w:t>
      </w:r>
      <w:r w:rsidRPr="00260CA8">
        <w:rPr>
          <w:spacing w:val="-2"/>
          <w:rtl/>
          <w:lang w:bidi="ar-EG"/>
        </w:rPr>
        <w:t xml:space="preserve"> لها</w:t>
      </w:r>
      <w:r w:rsidRPr="00260CA8">
        <w:rPr>
          <w:rFonts w:hint="cs"/>
          <w:spacing w:val="-2"/>
          <w:rtl/>
        </w:rPr>
        <w:t>.</w:t>
      </w:r>
    </w:p>
    <w:p w14:paraId="2F39FDAF" w14:textId="77777777" w:rsidR="00425D2E" w:rsidRPr="00000B17" w:rsidRDefault="00425D2E" w:rsidP="00425D2E">
      <w:pPr>
        <w:spacing w:before="240"/>
        <w:rPr>
          <w:rtl/>
          <w:lang w:bidi="ar-EG"/>
        </w:rPr>
      </w:pPr>
      <w:r w:rsidRPr="00000B17">
        <w:rPr>
          <w:rFonts w:hint="cs"/>
          <w:rtl/>
          <w:lang w:bidi="ar-EG"/>
        </w:rPr>
        <w:t>وتفضلوا بقبول فائق التقدير والاحترام.</w:t>
      </w:r>
    </w:p>
    <w:p w14:paraId="663184B6" w14:textId="77777777" w:rsidR="00425D2E" w:rsidRPr="00000B17" w:rsidRDefault="00425D2E" w:rsidP="00425D2E">
      <w:pPr>
        <w:spacing w:before="1440"/>
        <w:jc w:val="left"/>
      </w:pPr>
      <w:r w:rsidRPr="00000B17">
        <w:rPr>
          <w:rtl/>
        </w:rPr>
        <w:t>ماريو مانيفيتش</w:t>
      </w:r>
      <w:r w:rsidRPr="00000B17">
        <w:rPr>
          <w:rtl/>
        </w:rPr>
        <w:br/>
      </w:r>
      <w:r w:rsidRPr="00000B17">
        <w:rPr>
          <w:rFonts w:hint="cs"/>
          <w:rtl/>
        </w:rPr>
        <w:t>المدير</w:t>
      </w:r>
    </w:p>
    <w:p w14:paraId="14BD1981" w14:textId="4A9C421D" w:rsidR="00425D2E" w:rsidRDefault="00425D2E" w:rsidP="00516F93">
      <w:pPr>
        <w:spacing w:before="1080"/>
        <w:rPr>
          <w:rtl/>
          <w:lang w:bidi="ar-EG"/>
        </w:rPr>
      </w:pPr>
      <w:r w:rsidRPr="00000B17">
        <w:rPr>
          <w:rFonts w:hint="cs"/>
          <w:b/>
          <w:bCs/>
          <w:rtl/>
        </w:rPr>
        <w:t>الملحق</w:t>
      </w:r>
      <w:r w:rsidR="000E08F1" w:rsidRPr="00000B17">
        <w:rPr>
          <w:rFonts w:hint="cs"/>
          <w:b/>
          <w:bCs/>
          <w:rtl/>
        </w:rPr>
        <w:t>ات</w:t>
      </w:r>
      <w:r w:rsidRPr="00000B17">
        <w:rPr>
          <w:rFonts w:hint="cs"/>
          <w:b/>
          <w:bCs/>
          <w:rtl/>
        </w:rPr>
        <w:t xml:space="preserve">: </w:t>
      </w:r>
      <w:r w:rsidRPr="00DE1FA7">
        <w:t>1</w:t>
      </w:r>
    </w:p>
    <w:p w14:paraId="20D2D442" w14:textId="4EDC6F11" w:rsidR="00F16820" w:rsidRDefault="00F16820" w:rsidP="00425D2E">
      <w:pPr>
        <w:tabs>
          <w:tab w:val="clear" w:pos="79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14:paraId="69F98710" w14:textId="46213836" w:rsidR="00F16820" w:rsidRPr="00412710" w:rsidRDefault="00F16820" w:rsidP="00425D2E">
      <w:pPr>
        <w:pStyle w:val="AnnexNo"/>
        <w:rPr>
          <w:b/>
          <w:bCs/>
          <w:rtl/>
        </w:rPr>
      </w:pPr>
      <w:r w:rsidRPr="00412710">
        <w:rPr>
          <w:rFonts w:hint="cs"/>
          <w:b/>
          <w:bCs/>
          <w:rtl/>
        </w:rPr>
        <w:lastRenderedPageBreak/>
        <w:t xml:space="preserve">الملحق </w:t>
      </w:r>
      <w:r w:rsidR="00425D2E" w:rsidRPr="00412710">
        <w:rPr>
          <w:b/>
          <w:bCs/>
          <w:rtl/>
        </w:rPr>
        <w:br/>
      </w:r>
      <w:r w:rsidR="00425D2E" w:rsidRPr="00412710">
        <w:rPr>
          <w:b/>
          <w:bCs/>
          <w:rtl/>
        </w:rPr>
        <w:br/>
      </w:r>
      <w:r w:rsidR="00425D2E" w:rsidRPr="00412710">
        <w:rPr>
          <w:rFonts w:hint="cs"/>
          <w:b/>
          <w:bCs/>
          <w:rtl/>
        </w:rPr>
        <w:t>عناوين توصيات قطاع الاتصالات الراديوية</w:t>
      </w:r>
      <w:r w:rsidR="00425D2E" w:rsidRPr="00412710">
        <w:rPr>
          <w:b/>
          <w:bCs/>
          <w:rtl/>
        </w:rPr>
        <w:t xml:space="preserve"> </w:t>
      </w:r>
      <w:r w:rsidR="00425D2E" w:rsidRPr="00412710">
        <w:rPr>
          <w:rFonts w:hint="eastAsia"/>
          <w:b/>
          <w:bCs/>
          <w:rtl/>
        </w:rPr>
        <w:t>المواف</w:t>
      </w:r>
      <w:r w:rsidR="00425D2E" w:rsidRPr="00412710">
        <w:rPr>
          <w:rFonts w:hint="cs"/>
          <w:b/>
          <w:bCs/>
          <w:rtl/>
        </w:rPr>
        <w:t>َ</w:t>
      </w:r>
      <w:r w:rsidR="00425D2E" w:rsidRPr="00412710">
        <w:rPr>
          <w:rFonts w:hint="eastAsia"/>
          <w:b/>
          <w:bCs/>
          <w:rtl/>
        </w:rPr>
        <w:t>ق</w:t>
      </w:r>
      <w:r w:rsidR="00425D2E" w:rsidRPr="00412710">
        <w:rPr>
          <w:b/>
          <w:bCs/>
          <w:rtl/>
        </w:rPr>
        <w:t xml:space="preserve"> </w:t>
      </w:r>
      <w:r w:rsidR="00425D2E" w:rsidRPr="00412710">
        <w:rPr>
          <w:rFonts w:hint="eastAsia"/>
          <w:b/>
          <w:bCs/>
          <w:rtl/>
        </w:rPr>
        <w:t>عليها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350"/>
        <w:gridCol w:w="1868"/>
      </w:tblGrid>
      <w:tr w:rsidR="00412710" w:rsidRPr="00412710" w14:paraId="306F9CFC" w14:textId="77777777" w:rsidTr="00412710">
        <w:trPr>
          <w:jc w:val="center"/>
        </w:trPr>
        <w:tc>
          <w:tcPr>
            <w:tcW w:w="2377" w:type="dxa"/>
            <w:vAlign w:val="center"/>
          </w:tcPr>
          <w:p w14:paraId="07C94E6B" w14:textId="4AFD59BE" w:rsidR="00412710" w:rsidRPr="00516F93" w:rsidRDefault="00516F93" w:rsidP="00125D4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Cs/>
                <w:szCs w:val="20"/>
                <w:rtl/>
                <w:lang w:val="en-GB" w:bidi="ar-EG"/>
              </w:rPr>
            </w:pPr>
            <w:r w:rsidRPr="00516F93">
              <w:rPr>
                <w:rFonts w:ascii="Dubai" w:hAnsi="Dubai" w:cs="Dubai" w:hint="cs"/>
                <w:bCs/>
                <w:szCs w:val="20"/>
                <w:rtl/>
                <w:lang w:val="en-GB"/>
              </w:rPr>
              <w:t xml:space="preserve">توصية قطاع الاتصالات الراديوية </w:t>
            </w:r>
            <w:r w:rsidRPr="00516F93">
              <w:rPr>
                <w:rFonts w:ascii="Dubai" w:hAnsi="Dubai" w:cs="Dubai"/>
                <w:bCs/>
                <w:szCs w:val="20"/>
              </w:rPr>
              <w:t>(ITU-R)</w:t>
            </w:r>
            <w:r w:rsidR="00412710" w:rsidRPr="00516F93">
              <w:rPr>
                <w:rFonts w:ascii="Dubai" w:hAnsi="Dubai" w:cs="Dubai" w:hint="cs"/>
                <w:bCs/>
                <w:szCs w:val="20"/>
                <w:rtl/>
                <w:lang w:val="en-GB" w:bidi="ar-EG"/>
              </w:rPr>
              <w:t xml:space="preserve"> </w:t>
            </w:r>
          </w:p>
        </w:tc>
        <w:tc>
          <w:tcPr>
            <w:tcW w:w="5274" w:type="dxa"/>
            <w:vAlign w:val="center"/>
          </w:tcPr>
          <w:p w14:paraId="50D20948" w14:textId="5D78A5FA" w:rsidR="00412710" w:rsidRPr="00412710" w:rsidRDefault="00516F93" w:rsidP="00125D4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  <w:lang w:val="en-GB"/>
              </w:rPr>
            </w:pPr>
            <w:r>
              <w:rPr>
                <w:rFonts w:ascii="Dubai" w:hAnsi="Dubai" w:cs="Dubai" w:hint="cs"/>
                <w:b w:val="0"/>
                <w:bCs/>
                <w:szCs w:val="20"/>
                <w:rtl/>
                <w:lang w:val="en-GB"/>
              </w:rPr>
              <w:t>العنوان</w:t>
            </w:r>
            <w:r w:rsidR="00412710" w:rsidRPr="00412710">
              <w:rPr>
                <w:rFonts w:ascii="Dubai" w:hAnsi="Dubai" w:cs="Dubai" w:hint="cs"/>
                <w:b w:val="0"/>
                <w:bCs/>
                <w:szCs w:val="20"/>
                <w:rtl/>
                <w:lang w:val="en-GB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4BAE1A7" w14:textId="6524F325" w:rsidR="00412710" w:rsidRPr="00412710" w:rsidRDefault="00516F93" w:rsidP="00125D44">
            <w:pPr>
              <w:pStyle w:val="Tablehead0"/>
              <w:bidi/>
              <w:spacing w:before="60" w:after="60" w:line="260" w:lineRule="exact"/>
              <w:rPr>
                <w:rFonts w:ascii="Dubai" w:hAnsi="Dubai" w:cs="Dubai"/>
                <w:b w:val="0"/>
                <w:bCs/>
                <w:szCs w:val="20"/>
                <w:lang w:val="en-GB"/>
              </w:rPr>
            </w:pPr>
            <w:r>
              <w:rPr>
                <w:rFonts w:ascii="Dubai" w:hAnsi="Dubai" w:cs="Dubai" w:hint="cs"/>
                <w:b w:val="0"/>
                <w:bCs/>
                <w:szCs w:val="20"/>
                <w:rtl/>
                <w:lang w:val="en-GB"/>
              </w:rPr>
              <w:t>الوثيقة</w:t>
            </w:r>
            <w:r w:rsidR="00412710" w:rsidRPr="00412710">
              <w:rPr>
                <w:rFonts w:ascii="Dubai" w:hAnsi="Dubai" w:cs="Dubai" w:hint="cs"/>
                <w:b w:val="0"/>
                <w:bCs/>
                <w:szCs w:val="20"/>
                <w:rtl/>
                <w:lang w:val="en-GB"/>
              </w:rPr>
              <w:t xml:space="preserve"> </w:t>
            </w:r>
          </w:p>
        </w:tc>
      </w:tr>
      <w:tr w:rsidR="00412710" w:rsidRPr="00412710" w14:paraId="06AD5040" w14:textId="77777777" w:rsidTr="00412710">
        <w:trPr>
          <w:jc w:val="center"/>
        </w:trPr>
        <w:tc>
          <w:tcPr>
            <w:tcW w:w="2377" w:type="dxa"/>
            <w:vAlign w:val="center"/>
          </w:tcPr>
          <w:p w14:paraId="44E636CE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  <w:highlight w:val="yellow"/>
                <w:lang w:val="en-GB"/>
              </w:rPr>
            </w:pPr>
            <w:r w:rsidRPr="00412710">
              <w:rPr>
                <w:rFonts w:ascii="Dubai" w:hAnsi="Dubai" w:cs="Dubai"/>
                <w:szCs w:val="20"/>
              </w:rPr>
              <w:t>P.2040-2</w:t>
            </w:r>
          </w:p>
        </w:tc>
        <w:tc>
          <w:tcPr>
            <w:tcW w:w="5274" w:type="dxa"/>
            <w:vAlign w:val="center"/>
          </w:tcPr>
          <w:p w14:paraId="4ED14CB5" w14:textId="03A3E89A" w:rsidR="00412710" w:rsidRPr="00412710" w:rsidRDefault="00412710" w:rsidP="00125D44">
            <w:pPr>
              <w:spacing w:before="60" w:after="60" w:line="260" w:lineRule="exact"/>
              <w:rPr>
                <w:sz w:val="20"/>
                <w:szCs w:val="20"/>
              </w:rPr>
            </w:pPr>
            <w:r w:rsidRPr="00412710">
              <w:rPr>
                <w:sz w:val="20"/>
                <w:szCs w:val="20"/>
                <w:rtl/>
                <w:lang w:bidi="ar-SY"/>
              </w:rPr>
              <w:t>آثار مواد البناء وهياكل المباني على انتشار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412710">
              <w:rPr>
                <w:sz w:val="20"/>
                <w:szCs w:val="20"/>
                <w:rtl/>
                <w:lang w:bidi="ar-SY"/>
              </w:rPr>
              <w:t xml:space="preserve">الموجات الراديوية فوق </w:t>
            </w:r>
            <w:r w:rsidRPr="00412710">
              <w:rPr>
                <w:sz w:val="20"/>
                <w:szCs w:val="20"/>
              </w:rPr>
              <w:t>MHz 100</w:t>
            </w:r>
            <w:r w:rsidRPr="00412710">
              <w:rPr>
                <w:sz w:val="20"/>
                <w:szCs w:val="20"/>
                <w:rtl/>
                <w:lang w:bidi="ar-SY"/>
              </w:rPr>
              <w:t xml:space="preserve"> تقريباً</w:t>
            </w:r>
          </w:p>
        </w:tc>
        <w:tc>
          <w:tcPr>
            <w:tcW w:w="1842" w:type="dxa"/>
            <w:vAlign w:val="center"/>
          </w:tcPr>
          <w:p w14:paraId="4E78ADB8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3/28</w:t>
            </w:r>
          </w:p>
        </w:tc>
      </w:tr>
      <w:tr w:rsidR="00412710" w:rsidRPr="00412710" w14:paraId="66CA3A98" w14:textId="77777777" w:rsidTr="00412710">
        <w:trPr>
          <w:jc w:val="center"/>
        </w:trPr>
        <w:tc>
          <w:tcPr>
            <w:tcW w:w="2377" w:type="dxa"/>
            <w:vAlign w:val="center"/>
          </w:tcPr>
          <w:p w14:paraId="41EC6A03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P.527-6</w:t>
            </w:r>
          </w:p>
        </w:tc>
        <w:tc>
          <w:tcPr>
            <w:tcW w:w="5274" w:type="dxa"/>
            <w:vAlign w:val="center"/>
          </w:tcPr>
          <w:p w14:paraId="25ABC8DD" w14:textId="4202B42B" w:rsidR="00412710" w:rsidRPr="00412710" w:rsidRDefault="00412710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412710">
              <w:rPr>
                <w:sz w:val="20"/>
                <w:szCs w:val="20"/>
                <w:rtl/>
                <w:lang w:bidi="ar-SY"/>
              </w:rPr>
              <w:t>الخصائص الكهربائية لسطح الأرض</w:t>
            </w:r>
          </w:p>
        </w:tc>
        <w:tc>
          <w:tcPr>
            <w:tcW w:w="1842" w:type="dxa"/>
            <w:vAlign w:val="center"/>
          </w:tcPr>
          <w:p w14:paraId="4A457C9C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3/29</w:t>
            </w:r>
          </w:p>
        </w:tc>
      </w:tr>
      <w:tr w:rsidR="00412710" w:rsidRPr="00412710" w14:paraId="29D690B8" w14:textId="77777777" w:rsidTr="00412710">
        <w:trPr>
          <w:jc w:val="center"/>
        </w:trPr>
        <w:tc>
          <w:tcPr>
            <w:tcW w:w="2377" w:type="dxa"/>
            <w:vAlign w:val="center"/>
          </w:tcPr>
          <w:p w14:paraId="7736D5D2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P.1407-8</w:t>
            </w:r>
          </w:p>
        </w:tc>
        <w:tc>
          <w:tcPr>
            <w:tcW w:w="5274" w:type="dxa"/>
            <w:vAlign w:val="center"/>
          </w:tcPr>
          <w:p w14:paraId="0DB5DC1E" w14:textId="4A71E10F" w:rsidR="00412710" w:rsidRPr="00412710" w:rsidRDefault="00412710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412710">
              <w:rPr>
                <w:sz w:val="20"/>
                <w:szCs w:val="20"/>
                <w:rtl/>
                <w:lang w:bidi="ar-SY"/>
              </w:rPr>
              <w:t>الانتشار عبر مسيرات متعددة</w:t>
            </w: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412710">
              <w:rPr>
                <w:sz w:val="20"/>
                <w:szCs w:val="20"/>
                <w:rtl/>
                <w:lang w:bidi="ar-SY"/>
              </w:rPr>
              <w:t>وتحديد معلمات خصائصه</w:t>
            </w:r>
          </w:p>
        </w:tc>
        <w:tc>
          <w:tcPr>
            <w:tcW w:w="1842" w:type="dxa"/>
            <w:vAlign w:val="center"/>
          </w:tcPr>
          <w:p w14:paraId="14CA2412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3/30</w:t>
            </w:r>
          </w:p>
        </w:tc>
      </w:tr>
      <w:tr w:rsidR="00412710" w:rsidRPr="00412710" w14:paraId="0E6470C6" w14:textId="77777777" w:rsidTr="00412710">
        <w:trPr>
          <w:jc w:val="center"/>
        </w:trPr>
        <w:tc>
          <w:tcPr>
            <w:tcW w:w="2377" w:type="dxa"/>
            <w:vAlign w:val="center"/>
          </w:tcPr>
          <w:p w14:paraId="277AB5F1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P.833-10</w:t>
            </w:r>
          </w:p>
        </w:tc>
        <w:tc>
          <w:tcPr>
            <w:tcW w:w="5274" w:type="dxa"/>
            <w:vAlign w:val="center"/>
          </w:tcPr>
          <w:p w14:paraId="29A2A2E3" w14:textId="78DD16BC" w:rsidR="00412710" w:rsidRPr="00412710" w:rsidRDefault="00412710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>التوهين الناتج عن الغطاء النباتي</w:t>
            </w:r>
          </w:p>
        </w:tc>
        <w:tc>
          <w:tcPr>
            <w:tcW w:w="1842" w:type="dxa"/>
            <w:vAlign w:val="center"/>
          </w:tcPr>
          <w:p w14:paraId="5F4FAB1D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3/31</w:t>
            </w:r>
          </w:p>
        </w:tc>
      </w:tr>
      <w:tr w:rsidR="00412710" w:rsidRPr="00412710" w14:paraId="7238DDAE" w14:textId="77777777" w:rsidTr="00412710">
        <w:trPr>
          <w:jc w:val="center"/>
        </w:trPr>
        <w:tc>
          <w:tcPr>
            <w:tcW w:w="2377" w:type="dxa"/>
            <w:vAlign w:val="center"/>
          </w:tcPr>
          <w:p w14:paraId="3E470B5C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P.1812-6</w:t>
            </w:r>
          </w:p>
        </w:tc>
        <w:tc>
          <w:tcPr>
            <w:tcW w:w="5274" w:type="dxa"/>
            <w:vAlign w:val="center"/>
          </w:tcPr>
          <w:p w14:paraId="468BA170" w14:textId="159E326A" w:rsidR="00412710" w:rsidRPr="00B85207" w:rsidRDefault="00412710" w:rsidP="00125D44">
            <w:pPr>
              <w:spacing w:before="60" w:after="60" w:line="260" w:lineRule="exact"/>
              <w:rPr>
                <w:spacing w:val="-4"/>
                <w:sz w:val="20"/>
                <w:szCs w:val="20"/>
                <w:lang w:bidi="ar-EG"/>
              </w:rPr>
            </w:pPr>
            <w:r w:rsidRPr="00B85207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 xml:space="preserve">طريقة تنبؤ </w:t>
            </w:r>
            <w:r w:rsidR="0053796E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بالانتشار</w:t>
            </w:r>
            <w:r w:rsidRPr="00B85207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 xml:space="preserve"> خاصة بمسير لخدمات الأرض</w:t>
            </w:r>
            <w:r w:rsidRPr="00B85207">
              <w:rPr>
                <w:rFonts w:hint="eastAsia"/>
                <w:spacing w:val="-4"/>
                <w:sz w:val="20"/>
                <w:szCs w:val="20"/>
                <w:rtl/>
                <w:lang w:bidi="ar-SY"/>
              </w:rPr>
              <w:t> </w:t>
            </w:r>
            <w:r w:rsidRPr="00B85207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من نقطة-إلى-منطقة في</w:t>
            </w:r>
            <w:r w:rsidR="005724D2">
              <w:rPr>
                <w:rFonts w:hint="eastAsia"/>
                <w:spacing w:val="-4"/>
                <w:sz w:val="20"/>
                <w:szCs w:val="20"/>
                <w:rtl/>
                <w:lang w:bidi="ar-SY"/>
              </w:rPr>
              <w:t> </w:t>
            </w:r>
            <w:r w:rsidR="00291922" w:rsidRPr="00B85207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مدى</w:t>
            </w:r>
            <w:r w:rsidR="00B85207" w:rsidRPr="00B85207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 xml:space="preserve"> </w:t>
            </w:r>
            <w:r w:rsidR="00730E1B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التردد</w:t>
            </w:r>
            <w:r w:rsidR="0053796E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>ات</w:t>
            </w:r>
            <w:r w:rsidR="00291922" w:rsidRPr="00B85207">
              <w:rPr>
                <w:rFonts w:hint="cs"/>
                <w:spacing w:val="-4"/>
                <w:sz w:val="20"/>
                <w:szCs w:val="20"/>
                <w:rtl/>
                <w:lang w:bidi="ar-SY"/>
              </w:rPr>
              <w:t xml:space="preserve"> من </w:t>
            </w:r>
            <w:r w:rsidR="00291922" w:rsidRPr="00B85207">
              <w:rPr>
                <w:spacing w:val="-4"/>
                <w:sz w:val="20"/>
                <w:szCs w:val="20"/>
                <w:lang w:bidi="ar-SY"/>
              </w:rPr>
              <w:t>MHz 30</w:t>
            </w:r>
            <w:r w:rsidR="00291922" w:rsidRPr="00B85207">
              <w:rPr>
                <w:rFonts w:hint="cs"/>
                <w:spacing w:val="-4"/>
                <w:sz w:val="20"/>
                <w:szCs w:val="20"/>
                <w:rtl/>
                <w:lang w:bidi="ar-EG"/>
              </w:rPr>
              <w:t xml:space="preserve"> إلى </w:t>
            </w:r>
            <w:r w:rsidR="00291922" w:rsidRPr="00B85207">
              <w:rPr>
                <w:spacing w:val="-4"/>
                <w:sz w:val="20"/>
                <w:szCs w:val="20"/>
                <w:lang w:bidi="ar-EG"/>
              </w:rPr>
              <w:t>MHz 6 000</w:t>
            </w:r>
          </w:p>
        </w:tc>
        <w:tc>
          <w:tcPr>
            <w:tcW w:w="1842" w:type="dxa"/>
            <w:vAlign w:val="center"/>
          </w:tcPr>
          <w:p w14:paraId="75BD176E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3/33(Rev.1)</w:t>
            </w:r>
          </w:p>
        </w:tc>
      </w:tr>
      <w:tr w:rsidR="00412710" w:rsidRPr="00412710" w14:paraId="5F161962" w14:textId="77777777" w:rsidTr="00412710">
        <w:trPr>
          <w:jc w:val="center"/>
        </w:trPr>
        <w:tc>
          <w:tcPr>
            <w:tcW w:w="2377" w:type="dxa"/>
            <w:vAlign w:val="center"/>
          </w:tcPr>
          <w:p w14:paraId="0A9D4CD5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P.1238-11</w:t>
            </w:r>
          </w:p>
        </w:tc>
        <w:tc>
          <w:tcPr>
            <w:tcW w:w="5274" w:type="dxa"/>
            <w:vAlign w:val="center"/>
          </w:tcPr>
          <w:p w14:paraId="4F993B27" w14:textId="6327A917" w:rsidR="00412710" w:rsidRPr="00412710" w:rsidRDefault="00412710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>بيانات</w:t>
            </w:r>
            <w:r w:rsidRPr="00412710">
              <w:rPr>
                <w:sz w:val="20"/>
                <w:szCs w:val="20"/>
                <w:rtl/>
                <w:lang w:bidi="ar-SY"/>
              </w:rPr>
              <w:t xml:space="preserve"> الانتشار و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>طرائق</w:t>
            </w:r>
            <w:r w:rsidRPr="00412710">
              <w:rPr>
                <w:sz w:val="20"/>
                <w:szCs w:val="20"/>
                <w:rtl/>
                <w:lang w:bidi="ar-SY"/>
              </w:rPr>
              <w:t xml:space="preserve"> التنبؤ 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>ل</w:t>
            </w:r>
            <w:r w:rsidRPr="00412710">
              <w:rPr>
                <w:sz w:val="20"/>
                <w:szCs w:val="20"/>
                <w:rtl/>
                <w:lang w:bidi="ar-SY"/>
              </w:rPr>
              <w:t>تخطيط أنظمة الاتصالات الراديوية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 العاملة داخل المباني </w:t>
            </w:r>
            <w:r w:rsidRPr="00412710">
              <w:rPr>
                <w:sz w:val="20"/>
                <w:szCs w:val="20"/>
                <w:rtl/>
                <w:lang w:bidi="ar-SY"/>
              </w:rPr>
              <w:t>و</w:t>
            </w:r>
            <w:r w:rsidR="0053796E">
              <w:rPr>
                <w:rFonts w:hint="cs"/>
                <w:sz w:val="20"/>
                <w:szCs w:val="20"/>
                <w:rtl/>
                <w:lang w:bidi="ar-SY"/>
              </w:rPr>
              <w:t>ال</w:t>
            </w:r>
            <w:r w:rsidRPr="00412710">
              <w:rPr>
                <w:sz w:val="20"/>
                <w:szCs w:val="20"/>
                <w:rtl/>
                <w:lang w:bidi="ar-SY"/>
              </w:rPr>
              <w:t xml:space="preserve">شبكات المحلية الراديوية 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العاملة </w:t>
            </w:r>
            <w:r w:rsidRPr="00412710">
              <w:rPr>
                <w:sz w:val="20"/>
                <w:szCs w:val="20"/>
                <w:rtl/>
                <w:lang w:bidi="ar-SY"/>
              </w:rPr>
              <w:t>في</w:t>
            </w:r>
            <w:r w:rsidRPr="00412710">
              <w:rPr>
                <w:rFonts w:hint="eastAsia"/>
                <w:sz w:val="20"/>
                <w:szCs w:val="20"/>
                <w:rtl/>
                <w:lang w:bidi="ar-SY"/>
              </w:rPr>
              <w:t> </w:t>
            </w:r>
            <w:r w:rsidRPr="00412710">
              <w:rPr>
                <w:sz w:val="20"/>
                <w:szCs w:val="20"/>
                <w:rtl/>
                <w:lang w:bidi="ar-SY"/>
              </w:rPr>
              <w:t>مدى الترددات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="0053796E">
              <w:rPr>
                <w:rFonts w:hint="cs"/>
                <w:sz w:val="20"/>
                <w:szCs w:val="20"/>
                <w:rtl/>
                <w:lang w:bidi="ar-SY"/>
              </w:rPr>
              <w:t>من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412710">
              <w:rPr>
                <w:sz w:val="20"/>
                <w:szCs w:val="20"/>
                <w:lang w:bidi="ar-SY"/>
              </w:rPr>
              <w:t>MHz 300</w:t>
            </w:r>
            <w:r w:rsidRPr="00412710">
              <w:rPr>
                <w:sz w:val="20"/>
                <w:szCs w:val="20"/>
                <w:rtl/>
                <w:lang w:bidi="ar-SY"/>
              </w:rPr>
              <w:t xml:space="preserve"> </w:t>
            </w:r>
            <w:r w:rsidR="0053796E">
              <w:rPr>
                <w:rFonts w:hint="cs"/>
                <w:sz w:val="20"/>
                <w:szCs w:val="20"/>
                <w:rtl/>
                <w:lang w:bidi="ar-SY"/>
              </w:rPr>
              <w:t xml:space="preserve">إلى </w:t>
            </w:r>
            <w:r w:rsidRPr="00412710">
              <w:rPr>
                <w:sz w:val="20"/>
                <w:szCs w:val="20"/>
                <w:lang w:bidi="ar-SY"/>
              </w:rPr>
              <w:t>GHz 450</w:t>
            </w:r>
          </w:p>
        </w:tc>
        <w:tc>
          <w:tcPr>
            <w:tcW w:w="1842" w:type="dxa"/>
            <w:vAlign w:val="center"/>
          </w:tcPr>
          <w:p w14:paraId="447F34B7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3/34</w:t>
            </w:r>
          </w:p>
        </w:tc>
      </w:tr>
      <w:tr w:rsidR="00412710" w:rsidRPr="00412710" w14:paraId="75B8981E" w14:textId="77777777" w:rsidTr="00412710">
        <w:trPr>
          <w:jc w:val="center"/>
        </w:trPr>
        <w:tc>
          <w:tcPr>
            <w:tcW w:w="2377" w:type="dxa"/>
            <w:vAlign w:val="center"/>
          </w:tcPr>
          <w:p w14:paraId="6DD8BAB0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P.1411-11</w:t>
            </w:r>
          </w:p>
        </w:tc>
        <w:tc>
          <w:tcPr>
            <w:tcW w:w="5274" w:type="dxa"/>
            <w:vAlign w:val="center"/>
          </w:tcPr>
          <w:p w14:paraId="2E7ED5F8" w14:textId="051907E8" w:rsidR="00412710" w:rsidRPr="00412710" w:rsidRDefault="00412710" w:rsidP="00125D44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بيانات الانتشار وطرائق التنبؤ لتخطيط أنظمة الاتصالات الراديوية قصيرة المدى المعدة للعمل خارج المباني والشبكات المحلية الراديوية في مدى الترددات </w:t>
            </w:r>
            <w:r w:rsidR="0053796E">
              <w:rPr>
                <w:rFonts w:hint="cs"/>
                <w:sz w:val="20"/>
                <w:szCs w:val="20"/>
                <w:rtl/>
                <w:lang w:bidi="ar-SY"/>
              </w:rPr>
              <w:t>من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412710">
              <w:rPr>
                <w:sz w:val="20"/>
                <w:szCs w:val="20"/>
                <w:lang w:bidi="ar-SY"/>
              </w:rPr>
              <w:t>MHz 300</w:t>
            </w:r>
            <w:r w:rsidRPr="00412710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="0053796E">
              <w:rPr>
                <w:rFonts w:hint="cs"/>
                <w:sz w:val="20"/>
                <w:szCs w:val="20"/>
                <w:rtl/>
                <w:lang w:bidi="ar-SY"/>
              </w:rPr>
              <w:t xml:space="preserve">إلى </w:t>
            </w:r>
            <w:r w:rsidRPr="00412710">
              <w:rPr>
                <w:sz w:val="20"/>
                <w:szCs w:val="20"/>
                <w:lang w:bidi="ar-SY"/>
              </w:rPr>
              <w:t>GHz 100</w:t>
            </w:r>
          </w:p>
        </w:tc>
        <w:tc>
          <w:tcPr>
            <w:tcW w:w="1842" w:type="dxa"/>
            <w:vAlign w:val="center"/>
          </w:tcPr>
          <w:p w14:paraId="52E35173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3/35</w:t>
            </w:r>
          </w:p>
        </w:tc>
      </w:tr>
      <w:tr w:rsidR="00412710" w:rsidRPr="00412710" w14:paraId="47DC607B" w14:textId="77777777" w:rsidTr="00412710">
        <w:trPr>
          <w:jc w:val="center"/>
        </w:trPr>
        <w:tc>
          <w:tcPr>
            <w:tcW w:w="2377" w:type="dxa"/>
            <w:vAlign w:val="center"/>
          </w:tcPr>
          <w:p w14:paraId="45B0B3F4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P.528-5</w:t>
            </w:r>
          </w:p>
        </w:tc>
        <w:tc>
          <w:tcPr>
            <w:tcW w:w="5274" w:type="dxa"/>
            <w:vAlign w:val="center"/>
          </w:tcPr>
          <w:p w14:paraId="26F477A0" w14:textId="1784264A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طريقة تنبؤ بالانتشار من أجل الخدمات المتنقلة للطيران وخدمات الملاحة الراديوية العاملة في</w:t>
            </w:r>
            <w:r w:rsidRPr="00125D44">
              <w:rPr>
                <w:rFonts w:hint="eastAsia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نطاقات الموجات المترية</w:t>
            </w:r>
            <w:r w:rsidR="00AD3B23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lang w:bidi="ar-SY"/>
              </w:rPr>
              <w:t>(VHF)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والموجات الديسيمترية</w:t>
            </w:r>
            <w:r w:rsidRPr="00125D44">
              <w:rPr>
                <w:rFonts w:hint="eastAsia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sz w:val="20"/>
                <w:szCs w:val="20"/>
                <w:lang w:bidi="ar-SY"/>
              </w:rPr>
              <w:t>(UHF)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والموجات</w:t>
            </w:r>
            <w:r w:rsidRPr="00125D44">
              <w:rPr>
                <w:rFonts w:hint="eastAsia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السنتيمترية</w:t>
            </w:r>
            <w:r w:rsidRPr="00125D44">
              <w:rPr>
                <w:rFonts w:hint="eastAsia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sz w:val="20"/>
                <w:szCs w:val="20"/>
                <w:lang w:bidi="ar-SY"/>
              </w:rPr>
              <w:t>(SHF)</w:t>
            </w:r>
          </w:p>
        </w:tc>
        <w:tc>
          <w:tcPr>
            <w:tcW w:w="1842" w:type="dxa"/>
            <w:vAlign w:val="center"/>
          </w:tcPr>
          <w:p w14:paraId="0B9E02C1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3/38(Rev.1)</w:t>
            </w:r>
          </w:p>
        </w:tc>
      </w:tr>
      <w:tr w:rsidR="00412710" w:rsidRPr="00412710" w14:paraId="7B7579CA" w14:textId="77777777" w:rsidTr="00412710">
        <w:trPr>
          <w:jc w:val="center"/>
        </w:trPr>
        <w:tc>
          <w:tcPr>
            <w:tcW w:w="2377" w:type="dxa"/>
            <w:vAlign w:val="center"/>
          </w:tcPr>
          <w:p w14:paraId="6C6E3BA0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P.534-6</w:t>
            </w:r>
          </w:p>
        </w:tc>
        <w:tc>
          <w:tcPr>
            <w:tcW w:w="5274" w:type="dxa"/>
            <w:vAlign w:val="center"/>
          </w:tcPr>
          <w:p w14:paraId="5BF26D5F" w14:textId="7099C79A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125D44">
              <w:rPr>
                <w:sz w:val="20"/>
                <w:szCs w:val="20"/>
                <w:rtl/>
                <w:lang w:bidi="ar-SY"/>
              </w:rPr>
              <w:t>طريقة حساب شدة مجال</w:t>
            </w:r>
            <w:r w:rsidR="00135E64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الطبقة </w:t>
            </w:r>
            <w:r w:rsidRPr="00125D44">
              <w:rPr>
                <w:sz w:val="20"/>
                <w:szCs w:val="20"/>
                <w:lang w:bidi="ar-SY"/>
              </w:rPr>
              <w:t>E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المتفرقة</w:t>
            </w:r>
          </w:p>
        </w:tc>
        <w:tc>
          <w:tcPr>
            <w:tcW w:w="1842" w:type="dxa"/>
            <w:vAlign w:val="center"/>
          </w:tcPr>
          <w:p w14:paraId="7E5AC646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3/39</w:t>
            </w:r>
          </w:p>
        </w:tc>
      </w:tr>
      <w:tr w:rsidR="00412710" w:rsidRPr="00412710" w14:paraId="71C4C695" w14:textId="77777777" w:rsidTr="00412710">
        <w:trPr>
          <w:jc w:val="center"/>
        </w:trPr>
        <w:tc>
          <w:tcPr>
            <w:tcW w:w="2377" w:type="dxa"/>
            <w:vAlign w:val="center"/>
          </w:tcPr>
          <w:p w14:paraId="64CE3F14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P.372-15</w:t>
            </w:r>
          </w:p>
        </w:tc>
        <w:tc>
          <w:tcPr>
            <w:tcW w:w="5274" w:type="dxa"/>
            <w:vAlign w:val="center"/>
          </w:tcPr>
          <w:p w14:paraId="5756D67A" w14:textId="1E44E961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bookmarkStart w:id="0" w:name="_Toc490472179"/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الضوضاء الراديوية</w:t>
            </w:r>
            <w:bookmarkEnd w:id="0"/>
          </w:p>
        </w:tc>
        <w:tc>
          <w:tcPr>
            <w:tcW w:w="1842" w:type="dxa"/>
            <w:vAlign w:val="center"/>
          </w:tcPr>
          <w:p w14:paraId="396EFBF5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3/40</w:t>
            </w:r>
          </w:p>
        </w:tc>
      </w:tr>
      <w:tr w:rsidR="00412710" w:rsidRPr="00412710" w14:paraId="26B08D41" w14:textId="77777777" w:rsidTr="00412710">
        <w:trPr>
          <w:jc w:val="center"/>
        </w:trPr>
        <w:tc>
          <w:tcPr>
            <w:tcW w:w="2377" w:type="dxa"/>
            <w:vAlign w:val="center"/>
          </w:tcPr>
          <w:p w14:paraId="25034781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P.2108-1</w:t>
            </w:r>
          </w:p>
        </w:tc>
        <w:tc>
          <w:tcPr>
            <w:tcW w:w="5274" w:type="dxa"/>
            <w:vAlign w:val="center"/>
          </w:tcPr>
          <w:p w14:paraId="09DADFA2" w14:textId="3E987CC2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</w:rPr>
            </w:pP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التنبؤ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بالخسارة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الناجمة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عن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الجلبة</w:t>
            </w:r>
          </w:p>
        </w:tc>
        <w:tc>
          <w:tcPr>
            <w:tcW w:w="1842" w:type="dxa"/>
            <w:vAlign w:val="center"/>
          </w:tcPr>
          <w:p w14:paraId="2CC1ED12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3/41</w:t>
            </w:r>
          </w:p>
        </w:tc>
      </w:tr>
      <w:tr w:rsidR="00412710" w:rsidRPr="00412710" w14:paraId="67667512" w14:textId="77777777" w:rsidTr="00412710">
        <w:trPr>
          <w:jc w:val="center"/>
        </w:trPr>
        <w:tc>
          <w:tcPr>
            <w:tcW w:w="2377" w:type="dxa"/>
            <w:vAlign w:val="center"/>
          </w:tcPr>
          <w:p w14:paraId="5E27B58D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P.530-18</w:t>
            </w:r>
          </w:p>
        </w:tc>
        <w:tc>
          <w:tcPr>
            <w:tcW w:w="5274" w:type="dxa"/>
            <w:vAlign w:val="center"/>
          </w:tcPr>
          <w:p w14:paraId="346CD23E" w14:textId="24DC49DF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125D44">
              <w:rPr>
                <w:sz w:val="20"/>
                <w:szCs w:val="20"/>
                <w:rtl/>
                <w:lang w:bidi="ar-SY"/>
              </w:rPr>
              <w:t>بيانات الانتشار وطرائق التنبؤ المطلوبة</w:t>
            </w: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لتصميم</w:t>
            </w:r>
            <w:r w:rsidRPr="00125D44">
              <w:rPr>
                <w:sz w:val="20"/>
                <w:szCs w:val="20"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أنظمة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راديوية </w:t>
            </w:r>
            <w:r w:rsidRPr="00125D44">
              <w:rPr>
                <w:sz w:val="20"/>
                <w:szCs w:val="20"/>
                <w:rtl/>
                <w:lang w:bidi="ar-SY"/>
              </w:rPr>
              <w:t>للأرض</w:t>
            </w: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في</w:t>
            </w:r>
            <w:r w:rsidR="00830877">
              <w:rPr>
                <w:rFonts w:hint="cs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sz w:val="20"/>
                <w:szCs w:val="20"/>
                <w:rtl/>
                <w:lang w:bidi="ar-SY"/>
              </w:rPr>
              <w:t>خط البصر</w:t>
            </w:r>
          </w:p>
        </w:tc>
        <w:tc>
          <w:tcPr>
            <w:tcW w:w="1842" w:type="dxa"/>
            <w:vAlign w:val="center"/>
          </w:tcPr>
          <w:p w14:paraId="4DCA5D34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3/42(Rev.2)</w:t>
            </w:r>
          </w:p>
        </w:tc>
      </w:tr>
      <w:tr w:rsidR="00412710" w:rsidRPr="00412710" w14:paraId="678C9386" w14:textId="77777777" w:rsidTr="00412710">
        <w:trPr>
          <w:jc w:val="center"/>
        </w:trPr>
        <w:tc>
          <w:tcPr>
            <w:tcW w:w="2377" w:type="dxa"/>
            <w:vAlign w:val="center"/>
          </w:tcPr>
          <w:p w14:paraId="60A623EE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P.1144-11</w:t>
            </w:r>
          </w:p>
        </w:tc>
        <w:tc>
          <w:tcPr>
            <w:tcW w:w="5274" w:type="dxa"/>
            <w:vAlign w:val="center"/>
          </w:tcPr>
          <w:p w14:paraId="60BD4CFB" w14:textId="5401A84E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دليل تطبيق أساليب الانتشار للجنة الدراسات</w:t>
            </w:r>
            <w:r w:rsidRPr="00125D44">
              <w:rPr>
                <w:rFonts w:hint="eastAsia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sz w:val="20"/>
                <w:szCs w:val="20"/>
                <w:lang w:bidi="ar-SY"/>
              </w:rPr>
              <w:t>3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للاتصالات الراديوية</w:t>
            </w:r>
          </w:p>
        </w:tc>
        <w:tc>
          <w:tcPr>
            <w:tcW w:w="1842" w:type="dxa"/>
            <w:vAlign w:val="center"/>
          </w:tcPr>
          <w:p w14:paraId="593F2C1F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3/45</w:t>
            </w:r>
          </w:p>
        </w:tc>
      </w:tr>
      <w:tr w:rsidR="00412710" w:rsidRPr="00412710" w14:paraId="009E8739" w14:textId="77777777" w:rsidTr="00412710">
        <w:trPr>
          <w:jc w:val="center"/>
        </w:trPr>
        <w:tc>
          <w:tcPr>
            <w:tcW w:w="2377" w:type="dxa"/>
            <w:vAlign w:val="center"/>
          </w:tcPr>
          <w:p w14:paraId="17047BF6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P.1409-2</w:t>
            </w:r>
          </w:p>
        </w:tc>
        <w:tc>
          <w:tcPr>
            <w:tcW w:w="5274" w:type="dxa"/>
            <w:vAlign w:val="center"/>
          </w:tcPr>
          <w:p w14:paraId="22143EA5" w14:textId="40577513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بيانات الانتشار وطرائق التنبؤ للأنظمة التي تستخدم محطات</w:t>
            </w:r>
            <w:r w:rsidRPr="00125D44">
              <w:rPr>
                <w:sz w:val="20"/>
                <w:szCs w:val="20"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على منصات عالية الارتفاع وغيرها من المحطات </w:t>
            </w:r>
            <w:r w:rsidR="00A6295B">
              <w:rPr>
                <w:rFonts w:hint="cs"/>
                <w:sz w:val="20"/>
                <w:szCs w:val="20"/>
                <w:rtl/>
                <w:lang w:bidi="ar-SY"/>
              </w:rPr>
              <w:t>المرتفعة</w:t>
            </w:r>
            <w:r w:rsidRPr="00125D44">
              <w:rPr>
                <w:sz w:val="20"/>
                <w:szCs w:val="20"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في طبقة</w:t>
            </w:r>
            <w:r w:rsidRPr="00125D44">
              <w:rPr>
                <w:sz w:val="20"/>
                <w:szCs w:val="20"/>
                <w:lang w:bidi="ar-SY"/>
              </w:rPr>
              <w:t xml:space="preserve">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الاستراتوسفير عند الترددات التي تزيد عن </w:t>
            </w:r>
            <w:r w:rsidRPr="00125D44">
              <w:rPr>
                <w:sz w:val="20"/>
                <w:szCs w:val="20"/>
                <w:lang w:bidi="ar-SY"/>
              </w:rPr>
              <w:t>GHz </w:t>
            </w:r>
            <w:r w:rsidR="00E774DF">
              <w:rPr>
                <w:sz w:val="20"/>
                <w:szCs w:val="20"/>
                <w:lang w:bidi="ar-SY"/>
              </w:rPr>
              <w:t>0,7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تقريباً</w:t>
            </w:r>
          </w:p>
        </w:tc>
        <w:tc>
          <w:tcPr>
            <w:tcW w:w="1842" w:type="dxa"/>
            <w:vAlign w:val="center"/>
          </w:tcPr>
          <w:p w14:paraId="7DB41535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3/46</w:t>
            </w:r>
          </w:p>
        </w:tc>
      </w:tr>
      <w:tr w:rsidR="00412710" w:rsidRPr="00412710" w14:paraId="129CDE49" w14:textId="77777777" w:rsidTr="00412710">
        <w:trPr>
          <w:jc w:val="center"/>
        </w:trPr>
        <w:tc>
          <w:tcPr>
            <w:tcW w:w="2377" w:type="dxa"/>
            <w:vAlign w:val="center"/>
          </w:tcPr>
          <w:p w14:paraId="5CB637A6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P.2001-4</w:t>
            </w:r>
          </w:p>
        </w:tc>
        <w:tc>
          <w:tcPr>
            <w:tcW w:w="5274" w:type="dxa"/>
            <w:vAlign w:val="center"/>
          </w:tcPr>
          <w:p w14:paraId="5581C002" w14:textId="55D95F21" w:rsidR="00412710" w:rsidRPr="00412710" w:rsidRDefault="00125D44" w:rsidP="009A3B2D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125D44">
              <w:rPr>
                <w:sz w:val="20"/>
                <w:szCs w:val="20"/>
                <w:rtl/>
                <w:lang w:bidi="ar-SY"/>
              </w:rPr>
              <w:t>نموذج انتشار أرضي واسع المدى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للأغراض العامة</w:t>
            </w:r>
            <w:r w:rsidR="009A3B2D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في مدى الترددات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من </w:t>
            </w:r>
            <w:r w:rsidRPr="00125D44">
              <w:rPr>
                <w:sz w:val="20"/>
                <w:szCs w:val="20"/>
                <w:lang w:bidi="ar-SY"/>
              </w:rPr>
              <w:t>MHz 30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إلى </w:t>
            </w:r>
            <w:r w:rsidRPr="00125D44">
              <w:rPr>
                <w:sz w:val="20"/>
                <w:szCs w:val="20"/>
                <w:lang w:bidi="ar-SY"/>
              </w:rPr>
              <w:t>GHz 50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6DAFF6D3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3/47(Rev.1)</w:t>
            </w:r>
          </w:p>
        </w:tc>
      </w:tr>
      <w:tr w:rsidR="00412710" w:rsidRPr="00412710" w14:paraId="000FEC26" w14:textId="77777777" w:rsidTr="00412710">
        <w:trPr>
          <w:jc w:val="center"/>
        </w:trPr>
        <w:tc>
          <w:tcPr>
            <w:tcW w:w="2377" w:type="dxa"/>
            <w:vAlign w:val="center"/>
          </w:tcPr>
          <w:p w14:paraId="27086412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P.452-17</w:t>
            </w:r>
          </w:p>
        </w:tc>
        <w:tc>
          <w:tcPr>
            <w:tcW w:w="5274" w:type="dxa"/>
            <w:vAlign w:val="center"/>
          </w:tcPr>
          <w:p w14:paraId="07F3E04F" w14:textId="4519F39B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EG"/>
              </w:rPr>
            </w:pPr>
            <w:r w:rsidRPr="00125D44">
              <w:rPr>
                <w:sz w:val="20"/>
                <w:szCs w:val="20"/>
                <w:rtl/>
                <w:lang w:bidi="ar-SY"/>
              </w:rPr>
              <w:t xml:space="preserve">إجراء التنبؤ </w:t>
            </w:r>
            <w:r w:rsidR="00707743">
              <w:rPr>
                <w:rFonts w:hint="cs"/>
                <w:sz w:val="20"/>
                <w:szCs w:val="20"/>
                <w:rtl/>
                <w:lang w:bidi="ar-SY"/>
              </w:rPr>
              <w:t>لتقييم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التداخل بين المحطات على سطح الأرض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عند ترددات تفوق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 </w:t>
            </w:r>
            <w:r w:rsidRPr="00125D44">
              <w:rPr>
                <w:sz w:val="20"/>
                <w:szCs w:val="20"/>
                <w:lang w:bidi="ar-SY"/>
              </w:rPr>
              <w:t>GHz 0,1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</w:t>
            </w:r>
            <w:r w:rsidR="00707743" w:rsidRPr="00125D44">
              <w:rPr>
                <w:rFonts w:hint="cs"/>
                <w:sz w:val="20"/>
                <w:szCs w:val="20"/>
                <w:rtl/>
                <w:lang w:bidi="ar-SY"/>
              </w:rPr>
              <w:t>تقريباً</w:t>
            </w:r>
          </w:p>
        </w:tc>
        <w:tc>
          <w:tcPr>
            <w:tcW w:w="1842" w:type="dxa"/>
            <w:vAlign w:val="center"/>
          </w:tcPr>
          <w:p w14:paraId="31F0DB0A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3/48(Rev.1)</w:t>
            </w:r>
          </w:p>
        </w:tc>
      </w:tr>
      <w:tr w:rsidR="00412710" w:rsidRPr="00412710" w14:paraId="7E53E9C4" w14:textId="77777777" w:rsidTr="00412710">
        <w:trPr>
          <w:jc w:val="center"/>
        </w:trPr>
        <w:tc>
          <w:tcPr>
            <w:tcW w:w="2377" w:type="dxa"/>
            <w:vAlign w:val="center"/>
          </w:tcPr>
          <w:p w14:paraId="7DE3154A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P.311-18</w:t>
            </w:r>
          </w:p>
        </w:tc>
        <w:tc>
          <w:tcPr>
            <w:tcW w:w="5274" w:type="dxa"/>
            <w:vAlign w:val="center"/>
          </w:tcPr>
          <w:p w14:paraId="0BB4AD86" w14:textId="5849E6EA" w:rsidR="00412710" w:rsidRPr="00412710" w:rsidRDefault="00125D44" w:rsidP="00B44257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125D44">
              <w:rPr>
                <w:sz w:val="20"/>
                <w:szCs w:val="20"/>
                <w:rtl/>
                <w:lang w:bidi="ar-SY"/>
              </w:rPr>
              <w:t xml:space="preserve">حيازة 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>البيانات</w:t>
            </w:r>
            <w:r w:rsidRPr="00125D44">
              <w:rPr>
                <w:sz w:val="20"/>
                <w:szCs w:val="20"/>
                <w:rtl/>
                <w:lang w:bidi="ar-SY"/>
              </w:rPr>
              <w:t xml:space="preserve"> في الدراسات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المتعلقة بانتشار الموجات</w:t>
            </w:r>
            <w:r w:rsidRPr="00125D44">
              <w:rPr>
                <w:rFonts w:hint="cs"/>
                <w:sz w:val="20"/>
                <w:szCs w:val="20"/>
                <w:rtl/>
                <w:lang w:bidi="ar-SY"/>
              </w:rPr>
              <w:t xml:space="preserve"> الراديوية </w:t>
            </w:r>
            <w:r w:rsidRPr="00125D44">
              <w:rPr>
                <w:sz w:val="20"/>
                <w:szCs w:val="20"/>
                <w:rtl/>
                <w:lang w:bidi="ar-SY"/>
              </w:rPr>
              <w:t>وتقديمها وتحليلها</w:t>
            </w:r>
          </w:p>
        </w:tc>
        <w:tc>
          <w:tcPr>
            <w:tcW w:w="1842" w:type="dxa"/>
            <w:vAlign w:val="center"/>
          </w:tcPr>
          <w:p w14:paraId="2D71B5B0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3/49(Rev.1)</w:t>
            </w:r>
          </w:p>
        </w:tc>
      </w:tr>
      <w:tr w:rsidR="00412710" w:rsidRPr="00412710" w14:paraId="7ED46D29" w14:textId="77777777" w:rsidTr="00412710">
        <w:trPr>
          <w:jc w:val="center"/>
        </w:trPr>
        <w:tc>
          <w:tcPr>
            <w:tcW w:w="2377" w:type="dxa"/>
            <w:vAlign w:val="center"/>
          </w:tcPr>
          <w:p w14:paraId="743BF352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P.619-5</w:t>
            </w:r>
          </w:p>
        </w:tc>
        <w:tc>
          <w:tcPr>
            <w:tcW w:w="5274" w:type="dxa"/>
            <w:vAlign w:val="center"/>
          </w:tcPr>
          <w:p w14:paraId="3AF27904" w14:textId="3DFF85B5" w:rsidR="00412710" w:rsidRPr="00412710" w:rsidRDefault="00125D44" w:rsidP="00125D44">
            <w:pPr>
              <w:spacing w:before="60" w:after="60" w:line="260" w:lineRule="exact"/>
              <w:rPr>
                <w:sz w:val="20"/>
                <w:szCs w:val="20"/>
                <w:lang w:bidi="ar-SY"/>
              </w:rPr>
            </w:pPr>
            <w:r w:rsidRPr="00125D44">
              <w:rPr>
                <w:sz w:val="20"/>
                <w:szCs w:val="20"/>
                <w:rtl/>
                <w:lang w:bidi="ar-SY"/>
              </w:rPr>
              <w:t>بيانات الانتشار المطلوبة</w:t>
            </w:r>
            <w:r>
              <w:rPr>
                <w:rFonts w:hint="cs"/>
                <w:sz w:val="20"/>
                <w:szCs w:val="20"/>
                <w:rtl/>
                <w:lang w:bidi="ar-SY"/>
              </w:rPr>
              <w:t xml:space="preserve"> </w:t>
            </w:r>
            <w:r w:rsidRPr="00125D44">
              <w:rPr>
                <w:sz w:val="20"/>
                <w:szCs w:val="20"/>
                <w:rtl/>
                <w:lang w:bidi="ar-SY"/>
              </w:rPr>
              <w:t>لتقييم التداخل بين محطات في الفضاء ومحطات على سطح الأرض</w:t>
            </w:r>
          </w:p>
        </w:tc>
        <w:tc>
          <w:tcPr>
            <w:tcW w:w="1842" w:type="dxa"/>
            <w:vAlign w:val="center"/>
          </w:tcPr>
          <w:p w14:paraId="03195B69" w14:textId="77777777" w:rsidR="00412710" w:rsidRPr="00412710" w:rsidRDefault="00412710" w:rsidP="00125D44">
            <w:pPr>
              <w:pStyle w:val="Tabletext"/>
              <w:spacing w:before="60" w:after="60" w:line="260" w:lineRule="exact"/>
              <w:jc w:val="center"/>
              <w:rPr>
                <w:rFonts w:ascii="Dubai" w:hAnsi="Dubai" w:cs="Dubai"/>
                <w:szCs w:val="20"/>
              </w:rPr>
            </w:pPr>
            <w:r w:rsidRPr="00412710">
              <w:rPr>
                <w:rFonts w:ascii="Dubai" w:hAnsi="Dubai" w:cs="Dubai"/>
                <w:szCs w:val="20"/>
              </w:rPr>
              <w:t>3/51(Rev.1)</w:t>
            </w:r>
          </w:p>
        </w:tc>
      </w:tr>
    </w:tbl>
    <w:p w14:paraId="7CD0014C" w14:textId="0D19AE49" w:rsidR="00F16820" w:rsidRPr="002A69E0" w:rsidRDefault="002A69E0" w:rsidP="00F16820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</w:t>
      </w:r>
    </w:p>
    <w:sectPr w:rsidR="00F16820" w:rsidRPr="002A69E0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58F2" w14:textId="77777777" w:rsidR="00E742B0" w:rsidRDefault="00E742B0" w:rsidP="006C3242">
      <w:pPr>
        <w:spacing w:before="0" w:line="240" w:lineRule="auto"/>
      </w:pPr>
      <w:r>
        <w:separator/>
      </w:r>
    </w:p>
  </w:endnote>
  <w:endnote w:type="continuationSeparator" w:id="0">
    <w:p w14:paraId="52D77168" w14:textId="77777777" w:rsidR="00E742B0" w:rsidRDefault="00E742B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83226" w14:textId="5BEAA20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EB5B6E">
      <w:rPr>
        <w:noProof/>
        <w:sz w:val="16"/>
        <w:szCs w:val="16"/>
        <w:lang w:val="fr-FR"/>
      </w:rPr>
      <w:t>P:\ARA\ITU-R\BR\DIR\CACE\900\996A.docx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125D44" w:rsidRPr="00125D44">
      <w:rPr>
        <w:sz w:val="16"/>
        <w:szCs w:val="16"/>
        <w:lang w:val="fr-FR"/>
      </w:rPr>
      <w:t>495174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F158" w14:textId="23232FD8" w:rsidR="00873048" w:rsidRPr="002214EE" w:rsidRDefault="001910AC" w:rsidP="002214EE">
    <w:pPr>
      <w:pStyle w:val="FirstFooter"/>
      <w:spacing w:before="240" w:line="180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214EE">
      <w:rPr>
        <w:rFonts w:ascii="Dubai" w:hAnsi="Dubai" w:cs="Dubai"/>
        <w:color w:val="5B9BD5" w:themeColor="accent1"/>
        <w:sz w:val="19"/>
        <w:szCs w:val="19"/>
        <w:lang w:val="en-GB"/>
      </w:rPr>
      <w:t>International Telecommunication Union • Place des Nations, CH</w:t>
    </w:r>
    <w:r w:rsidRPr="002214EE">
      <w:rPr>
        <w:rFonts w:ascii="Dubai" w:hAnsi="Dubai" w:cs="Dubai"/>
        <w:color w:val="5B9BD5" w:themeColor="accent1"/>
        <w:sz w:val="19"/>
        <w:szCs w:val="19"/>
        <w:lang w:val="en-GB"/>
      </w:rPr>
      <w:noBreakHyphen/>
      <w:t xml:space="preserve">1211 Geneva 20, Switzerland • </w:t>
    </w:r>
    <w:r w:rsidRPr="002214EE">
      <w:rPr>
        <w:rFonts w:ascii="Dubai" w:hAnsi="Dubai" w:cs="Dubai"/>
        <w:color w:val="5B9BD5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2214EE">
        <w:rPr>
          <w:rStyle w:val="Hyperlink"/>
          <w:sz w:val="19"/>
          <w:szCs w:val="19"/>
          <w:lang w:val="en-GB"/>
        </w:rPr>
        <w:t>itumail@itu.int</w:t>
      </w:r>
    </w:hyperlink>
    <w:r w:rsidRPr="002214EE">
      <w:rPr>
        <w:rFonts w:ascii="Dubai" w:hAnsi="Dubai" w:cs="Dubai"/>
        <w:color w:val="5B9BD5" w:themeColor="accent1"/>
        <w:sz w:val="19"/>
        <w:szCs w:val="19"/>
        <w:lang w:val="en-GB"/>
      </w:rPr>
      <w:t xml:space="preserve"> • Fax: +41 22 733 7256 • </w:t>
    </w:r>
    <w:hyperlink r:id="rId2" w:history="1">
      <w:r w:rsidRPr="002214EE">
        <w:rPr>
          <w:rStyle w:val="Hyperlink"/>
          <w:sz w:val="19"/>
          <w:szCs w:val="19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A90F" w14:textId="77777777" w:rsidR="00E742B0" w:rsidRDefault="00E742B0" w:rsidP="006C3242">
      <w:pPr>
        <w:spacing w:before="0" w:line="240" w:lineRule="auto"/>
      </w:pPr>
      <w:r>
        <w:separator/>
      </w:r>
    </w:p>
  </w:footnote>
  <w:footnote w:type="continuationSeparator" w:id="0">
    <w:p w14:paraId="5C882096" w14:textId="77777777" w:rsidR="00E742B0" w:rsidRDefault="00E742B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532D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4063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1774F366" wp14:editId="7CAA47B9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B0"/>
    <w:rsid w:val="00000B17"/>
    <w:rsid w:val="0006468A"/>
    <w:rsid w:val="00090574"/>
    <w:rsid w:val="000C1C0E"/>
    <w:rsid w:val="000C548A"/>
    <w:rsid w:val="000E08F1"/>
    <w:rsid w:val="000F7BBE"/>
    <w:rsid w:val="00125D44"/>
    <w:rsid w:val="00135E64"/>
    <w:rsid w:val="00150DB9"/>
    <w:rsid w:val="001910AC"/>
    <w:rsid w:val="00192DD7"/>
    <w:rsid w:val="001C0169"/>
    <w:rsid w:val="001D1D50"/>
    <w:rsid w:val="001D6745"/>
    <w:rsid w:val="001E446E"/>
    <w:rsid w:val="002154EE"/>
    <w:rsid w:val="002214EE"/>
    <w:rsid w:val="002276D2"/>
    <w:rsid w:val="0023283D"/>
    <w:rsid w:val="00260CA8"/>
    <w:rsid w:val="0026373E"/>
    <w:rsid w:val="00271C43"/>
    <w:rsid w:val="00290728"/>
    <w:rsid w:val="0029104C"/>
    <w:rsid w:val="00291922"/>
    <w:rsid w:val="002978F4"/>
    <w:rsid w:val="002A53FB"/>
    <w:rsid w:val="002A69E0"/>
    <w:rsid w:val="002B028D"/>
    <w:rsid w:val="002E6541"/>
    <w:rsid w:val="00334924"/>
    <w:rsid w:val="003409BC"/>
    <w:rsid w:val="00357185"/>
    <w:rsid w:val="00383829"/>
    <w:rsid w:val="003F3FE0"/>
    <w:rsid w:val="003F4B29"/>
    <w:rsid w:val="00412710"/>
    <w:rsid w:val="00425D2E"/>
    <w:rsid w:val="0042686F"/>
    <w:rsid w:val="004317D8"/>
    <w:rsid w:val="00434183"/>
    <w:rsid w:val="00443869"/>
    <w:rsid w:val="00447F32"/>
    <w:rsid w:val="004E11DC"/>
    <w:rsid w:val="00516F93"/>
    <w:rsid w:val="00525DDD"/>
    <w:rsid w:val="0053796E"/>
    <w:rsid w:val="005409AC"/>
    <w:rsid w:val="00541857"/>
    <w:rsid w:val="0055516A"/>
    <w:rsid w:val="005724D2"/>
    <w:rsid w:val="0058491B"/>
    <w:rsid w:val="00592EA5"/>
    <w:rsid w:val="005A3170"/>
    <w:rsid w:val="006515C3"/>
    <w:rsid w:val="00677396"/>
    <w:rsid w:val="0069200F"/>
    <w:rsid w:val="006A65CB"/>
    <w:rsid w:val="006C3242"/>
    <w:rsid w:val="006C7CC0"/>
    <w:rsid w:val="006F63F7"/>
    <w:rsid w:val="007025C7"/>
    <w:rsid w:val="00706D7A"/>
    <w:rsid w:val="00707743"/>
    <w:rsid w:val="00722F0D"/>
    <w:rsid w:val="00730E1B"/>
    <w:rsid w:val="0074420E"/>
    <w:rsid w:val="00770F86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30877"/>
    <w:rsid w:val="00840B10"/>
    <w:rsid w:val="008513CB"/>
    <w:rsid w:val="0085389B"/>
    <w:rsid w:val="0085490C"/>
    <w:rsid w:val="00873048"/>
    <w:rsid w:val="008A7F84"/>
    <w:rsid w:val="0091702E"/>
    <w:rsid w:val="00923B0C"/>
    <w:rsid w:val="0094021C"/>
    <w:rsid w:val="00952F86"/>
    <w:rsid w:val="00981AF9"/>
    <w:rsid w:val="00982B28"/>
    <w:rsid w:val="009A3B2D"/>
    <w:rsid w:val="009D0AD9"/>
    <w:rsid w:val="009D313F"/>
    <w:rsid w:val="00A47A5A"/>
    <w:rsid w:val="00A6295B"/>
    <w:rsid w:val="00A6683B"/>
    <w:rsid w:val="00A97F94"/>
    <w:rsid w:val="00AA7EA2"/>
    <w:rsid w:val="00AD3B23"/>
    <w:rsid w:val="00B03099"/>
    <w:rsid w:val="00B05BC8"/>
    <w:rsid w:val="00B20C86"/>
    <w:rsid w:val="00B44257"/>
    <w:rsid w:val="00B64B47"/>
    <w:rsid w:val="00B85207"/>
    <w:rsid w:val="00C002DE"/>
    <w:rsid w:val="00C27928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E1FA7"/>
    <w:rsid w:val="00DF16DC"/>
    <w:rsid w:val="00E45211"/>
    <w:rsid w:val="00E473C5"/>
    <w:rsid w:val="00E742B0"/>
    <w:rsid w:val="00E774DF"/>
    <w:rsid w:val="00E92863"/>
    <w:rsid w:val="00EB5B6E"/>
    <w:rsid w:val="00EB796D"/>
    <w:rsid w:val="00F058DC"/>
    <w:rsid w:val="00F16820"/>
    <w:rsid w:val="00F24FC4"/>
    <w:rsid w:val="00F2676C"/>
    <w:rsid w:val="00F84366"/>
    <w:rsid w:val="00F84CFE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3E24AF"/>
  <w15:chartTrackingRefBased/>
  <w15:docId w15:val="{7ED22947-599A-4A7B-92B1-B87CD561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Tablehead0">
    <w:name w:val="Table_head"/>
    <w:basedOn w:val="Normal"/>
    <w:next w:val="Tabletext"/>
    <w:link w:val="TableheadChar"/>
    <w:rsid w:val="00412710"/>
    <w:pPr>
      <w:keepNext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Calibri" w:eastAsia="Times New Roman" w:hAnsi="Calibri" w:cs="Calibri"/>
      <w:b/>
      <w:sz w:val="20"/>
      <w:lang w:eastAsia="en-US"/>
    </w:rPr>
  </w:style>
  <w:style w:type="paragraph" w:customStyle="1" w:styleId="Tabletext">
    <w:name w:val="Table_text"/>
    <w:basedOn w:val="Normal"/>
    <w:link w:val="TabletextChar"/>
    <w:rsid w:val="00412710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Calibri"/>
      <w:sz w:val="20"/>
      <w:lang w:eastAsia="en-US"/>
    </w:rPr>
  </w:style>
  <w:style w:type="character" w:customStyle="1" w:styleId="TabletextChar">
    <w:name w:val="Table_text Char"/>
    <w:link w:val="Tabletext"/>
    <w:locked/>
    <w:rsid w:val="00412710"/>
    <w:rPr>
      <w:rFonts w:ascii="Calibri" w:eastAsia="Times New Roman" w:hAnsi="Calibri" w:cs="Calibri"/>
      <w:sz w:val="20"/>
      <w:lang w:eastAsia="en-US"/>
    </w:rPr>
  </w:style>
  <w:style w:type="character" w:customStyle="1" w:styleId="TableheadChar">
    <w:name w:val="Table_head Char"/>
    <w:basedOn w:val="DefaultParagraphFont"/>
    <w:link w:val="Tablehead0"/>
    <w:locked/>
    <w:rsid w:val="00412710"/>
    <w:rPr>
      <w:rFonts w:ascii="Calibri" w:eastAsia="Times New Roman" w:hAnsi="Calibri" w:cs="Calibri"/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0988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66AA45E3734D2DB4F97A85D30C7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E6526-5335-4E4F-A03A-3B3D0D668FA1}"/>
      </w:docPartPr>
      <w:docPartBody>
        <w:p w:rsidR="00D33B7B" w:rsidRDefault="00220BFF" w:rsidP="00220BFF">
          <w:pPr>
            <w:pStyle w:val="BF66AA45E3734D2DB4F97A85D30C70C6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3B64269FD4319ABE552B4BDB3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A9FD-2307-47A8-821A-9308230DE105}"/>
      </w:docPartPr>
      <w:docPartBody>
        <w:p w:rsidR="00D33B7B" w:rsidRDefault="00220BFF" w:rsidP="00220BFF">
          <w:pPr>
            <w:pStyle w:val="19E3B64269FD4319ABE552B4BDB3E9ED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FF"/>
    <w:rsid w:val="00220BFF"/>
    <w:rsid w:val="00D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BFF"/>
    <w:rPr>
      <w:color w:val="808080"/>
    </w:rPr>
  </w:style>
  <w:style w:type="paragraph" w:customStyle="1" w:styleId="BF66AA45E3734D2DB4F97A85D30C70C6">
    <w:name w:val="BF66AA45E3734D2DB4F97A85D30C70C6"/>
    <w:rsid w:val="00220BFF"/>
  </w:style>
  <w:style w:type="paragraph" w:customStyle="1" w:styleId="19E3B64269FD4319ABE552B4BDB3E9ED">
    <w:name w:val="19E3B64269FD4319ABE552B4BDB3E9ED"/>
    <w:rsid w:val="00220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Chamova, Alisa</cp:lastModifiedBy>
  <cp:revision>14</cp:revision>
  <dcterms:created xsi:type="dcterms:W3CDTF">2021-10-01T10:29:00Z</dcterms:created>
  <dcterms:modified xsi:type="dcterms:W3CDTF">2021-10-05T13:09:00Z</dcterms:modified>
</cp:coreProperties>
</file>