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502D7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3502D7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3502D7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3502D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3502D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3502D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77777777" w:rsidR="00E53DCE" w:rsidRPr="003502D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328F13A" w14:textId="77777777" w:rsidR="00E53DCE" w:rsidRPr="003502D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502D7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87FD817" w14:textId="1F11C81E" w:rsidR="00E53DCE" w:rsidRPr="003502D7" w:rsidRDefault="009C6A12" w:rsidP="006160CB">
            <w:pPr>
              <w:spacing w:before="0"/>
              <w:jc w:val="left"/>
              <w:rPr>
                <w:szCs w:val="24"/>
                <w:lang w:val="fr-CH" w:eastAsia="zh-CN"/>
              </w:rPr>
            </w:pPr>
            <w:r w:rsidRPr="003502D7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6631A12B" w:rsidR="00E53DCE" w:rsidRPr="003502D7" w:rsidRDefault="00BA539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502D7">
              <w:rPr>
                <w:b/>
                <w:bCs/>
                <w:szCs w:val="24"/>
                <w:lang w:val="fr-CH"/>
              </w:rPr>
              <w:t>CACE/</w:t>
            </w:r>
            <w:r w:rsidR="00DA4E78" w:rsidRPr="003502D7">
              <w:rPr>
                <w:b/>
                <w:bCs/>
                <w:szCs w:val="24"/>
                <w:lang w:val="fr-CH"/>
              </w:rPr>
              <w:t>1007</w:t>
            </w:r>
          </w:p>
        </w:tc>
        <w:tc>
          <w:tcPr>
            <w:tcW w:w="2835" w:type="dxa"/>
            <w:shd w:val="clear" w:color="auto" w:fill="auto"/>
          </w:tcPr>
          <w:p w14:paraId="65C3D9EF" w14:textId="3DF20079" w:rsidR="00E53DCE" w:rsidRPr="003502D7" w:rsidRDefault="00BA539B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502D7">
              <w:rPr>
                <w:szCs w:val="24"/>
                <w:lang w:eastAsia="zh-CN"/>
              </w:rPr>
              <w:t>20</w:t>
            </w:r>
            <w:r w:rsidRPr="003502D7">
              <w:rPr>
                <w:rFonts w:hint="eastAsia"/>
                <w:szCs w:val="24"/>
                <w:lang w:eastAsia="zh-CN"/>
              </w:rPr>
              <w:t>2</w:t>
            </w:r>
            <w:r w:rsidR="00DA4E78" w:rsidRPr="003502D7">
              <w:rPr>
                <w:szCs w:val="24"/>
                <w:lang w:eastAsia="zh-CN"/>
              </w:rPr>
              <w:t>1</w:t>
            </w:r>
            <w:r w:rsidRPr="003502D7">
              <w:rPr>
                <w:rFonts w:hint="eastAsia"/>
                <w:szCs w:val="24"/>
                <w:lang w:eastAsia="zh-CN"/>
              </w:rPr>
              <w:t>年</w:t>
            </w:r>
            <w:r w:rsidR="00DA4E78" w:rsidRPr="003502D7">
              <w:rPr>
                <w:rFonts w:hint="eastAsia"/>
                <w:szCs w:val="24"/>
                <w:lang w:eastAsia="zh-CN"/>
              </w:rPr>
              <w:t>1</w:t>
            </w:r>
            <w:r w:rsidR="00DA4E78" w:rsidRPr="003502D7">
              <w:rPr>
                <w:szCs w:val="24"/>
                <w:lang w:eastAsia="zh-CN"/>
              </w:rPr>
              <w:t>2</w:t>
            </w:r>
            <w:r w:rsidRPr="003502D7">
              <w:rPr>
                <w:rFonts w:hint="eastAsia"/>
                <w:szCs w:val="24"/>
                <w:lang w:eastAsia="zh-CN"/>
              </w:rPr>
              <w:t>月</w:t>
            </w:r>
            <w:r w:rsidR="00DA4E78" w:rsidRPr="003502D7">
              <w:rPr>
                <w:rFonts w:hint="eastAsia"/>
                <w:szCs w:val="24"/>
                <w:lang w:eastAsia="zh-CN"/>
              </w:rPr>
              <w:t>1</w:t>
            </w:r>
            <w:r w:rsidR="00DA4E78" w:rsidRPr="003502D7">
              <w:rPr>
                <w:szCs w:val="24"/>
                <w:lang w:eastAsia="zh-CN"/>
              </w:rPr>
              <w:t>5</w:t>
            </w:r>
            <w:r w:rsidRPr="003502D7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502D7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E53DCE" w:rsidRPr="003502D7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502D7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E53DCE" w:rsidRPr="003502D7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502D7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362E5D" w14:textId="7E3266CD" w:rsidR="00E53DCE" w:rsidRPr="003502D7" w:rsidRDefault="00BA539B" w:rsidP="00EC55B1">
            <w:pPr>
              <w:spacing w:before="40"/>
              <w:jc w:val="left"/>
              <w:rPr>
                <w:b/>
                <w:bCs/>
                <w:szCs w:val="24"/>
                <w:lang w:eastAsia="zh-CN"/>
              </w:rPr>
            </w:pPr>
            <w:r w:rsidRPr="003502D7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DA4E78" w:rsidRPr="003502D7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7</w:t>
            </w:r>
            <w:r w:rsidRPr="003502D7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研究组工作的</w:t>
            </w:r>
            <w:r w:rsidRPr="003502D7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ITU-R</w:t>
            </w:r>
            <w:r w:rsidRPr="003502D7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部门准成员以及国际电联学术成</w:t>
            </w:r>
            <w:r w:rsidRPr="003502D7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员</w:t>
            </w:r>
          </w:p>
        </w:tc>
      </w:tr>
      <w:tr w:rsidR="00E53DCE" w:rsidRPr="003502D7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E53DCE" w:rsidRPr="003502D7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502D7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E53DCE" w:rsidRPr="003502D7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502D7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E53DCE" w:rsidRPr="003502D7" w:rsidRDefault="009C6A12" w:rsidP="00EC55B1">
            <w:pPr>
              <w:tabs>
                <w:tab w:val="clear" w:pos="1588"/>
                <w:tab w:val="left" w:pos="1560"/>
              </w:tabs>
              <w:spacing w:before="8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502D7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F4DDC37" w14:textId="35B24EA7" w:rsidR="00BA539B" w:rsidRPr="003502D7" w:rsidRDefault="00BA539B" w:rsidP="00EC55B1">
            <w:pPr>
              <w:tabs>
                <w:tab w:val="clear" w:pos="1588"/>
                <w:tab w:val="left" w:pos="1560"/>
              </w:tabs>
              <w:spacing w:before="80" w:after="120"/>
              <w:rPr>
                <w:b/>
                <w:bCs/>
                <w:szCs w:val="24"/>
                <w:lang w:eastAsia="zh-CN"/>
              </w:rPr>
            </w:pPr>
            <w:r w:rsidRPr="003502D7">
              <w:rPr>
                <w:b/>
                <w:bCs/>
                <w:szCs w:val="24"/>
                <w:lang w:eastAsia="zh-CN"/>
              </w:rPr>
              <w:t>无线电通信第</w:t>
            </w:r>
            <w:r w:rsidR="00DA4E78" w:rsidRPr="003502D7">
              <w:rPr>
                <w:rFonts w:hint="eastAsia"/>
                <w:b/>
                <w:bCs/>
                <w:szCs w:val="24"/>
                <w:lang w:eastAsia="zh-CN"/>
              </w:rPr>
              <w:t>7</w:t>
            </w:r>
            <w:r w:rsidRPr="003502D7">
              <w:rPr>
                <w:b/>
                <w:bCs/>
                <w:szCs w:val="24"/>
                <w:lang w:eastAsia="zh-CN"/>
              </w:rPr>
              <w:t>研究组</w:t>
            </w:r>
            <w:r w:rsidR="00DA4E78" w:rsidRPr="003502D7">
              <w:rPr>
                <w:b/>
                <w:bCs/>
                <w:szCs w:val="24"/>
                <w:lang w:eastAsia="zh-CN"/>
              </w:rPr>
              <w:t>（</w:t>
            </w:r>
            <w:r w:rsidR="00DA4E78" w:rsidRPr="003502D7">
              <w:rPr>
                <w:rFonts w:hint="eastAsia"/>
                <w:b/>
                <w:bCs/>
                <w:szCs w:val="24"/>
                <w:lang w:eastAsia="zh-CN"/>
              </w:rPr>
              <w:t>科学业务</w:t>
            </w:r>
            <w:r w:rsidR="00DA4E78" w:rsidRPr="003502D7">
              <w:rPr>
                <w:b/>
                <w:bCs/>
                <w:szCs w:val="24"/>
                <w:lang w:eastAsia="zh-CN"/>
              </w:rPr>
              <w:t>）</w:t>
            </w:r>
          </w:p>
          <w:p w14:paraId="49061008" w14:textId="4962D9B9" w:rsidR="00BA539B" w:rsidRPr="003502D7" w:rsidRDefault="00BA539B" w:rsidP="00EC55B1">
            <w:pPr>
              <w:tabs>
                <w:tab w:val="clear" w:pos="1588"/>
                <w:tab w:val="left" w:pos="1560"/>
              </w:tabs>
              <w:spacing w:before="80" w:after="120"/>
              <w:ind w:left="782" w:hanging="709"/>
              <w:rPr>
                <w:b/>
                <w:bCs/>
                <w:szCs w:val="24"/>
                <w:lang w:eastAsia="zh-CN"/>
              </w:rPr>
            </w:pPr>
            <w:r w:rsidRPr="003502D7">
              <w:rPr>
                <w:b/>
                <w:bCs/>
                <w:szCs w:val="24"/>
                <w:lang w:eastAsia="zh-CN"/>
              </w:rPr>
              <w:t>–</w:t>
            </w:r>
            <w:r w:rsidRPr="003502D7">
              <w:rPr>
                <w:b/>
                <w:bCs/>
                <w:szCs w:val="24"/>
                <w:lang w:eastAsia="zh-CN"/>
              </w:rPr>
              <w:tab/>
            </w:r>
            <w:r w:rsidRPr="003502D7">
              <w:rPr>
                <w:b/>
                <w:bCs/>
                <w:szCs w:val="24"/>
                <w:lang w:eastAsia="zh-CN"/>
              </w:rPr>
              <w:t>根据</w:t>
            </w:r>
            <w:r w:rsidRPr="003502D7">
              <w:rPr>
                <w:b/>
                <w:bCs/>
                <w:szCs w:val="24"/>
                <w:lang w:eastAsia="zh-CN"/>
              </w:rPr>
              <w:t>ITU-R</w:t>
            </w:r>
            <w:r w:rsidRPr="003502D7">
              <w:rPr>
                <w:b/>
                <w:bCs/>
                <w:szCs w:val="24"/>
                <w:lang w:eastAsia="zh-CN"/>
              </w:rPr>
              <w:t>第</w:t>
            </w:r>
            <w:r w:rsidRPr="003502D7">
              <w:rPr>
                <w:b/>
                <w:bCs/>
                <w:szCs w:val="24"/>
                <w:lang w:eastAsia="zh-CN"/>
              </w:rPr>
              <w:t>1-</w:t>
            </w:r>
            <w:r w:rsidRPr="003502D7">
              <w:rPr>
                <w:rFonts w:hint="eastAsia"/>
                <w:b/>
                <w:bCs/>
                <w:szCs w:val="24"/>
                <w:lang w:eastAsia="zh-CN"/>
              </w:rPr>
              <w:t>8</w:t>
            </w:r>
            <w:r w:rsidRPr="003502D7">
              <w:rPr>
                <w:b/>
                <w:bCs/>
                <w:szCs w:val="24"/>
                <w:lang w:eastAsia="zh-CN"/>
              </w:rPr>
              <w:t>号决议</w:t>
            </w:r>
            <w:r w:rsidRPr="003502D7">
              <w:rPr>
                <w:b/>
                <w:bCs/>
                <w:szCs w:val="24"/>
                <w:lang w:eastAsia="zh-CN"/>
              </w:rPr>
              <w:t>A2.6.2.4</w:t>
            </w:r>
            <w:r w:rsidRPr="003502D7">
              <w:rPr>
                <w:b/>
                <w:bCs/>
                <w:szCs w:val="24"/>
                <w:lang w:eastAsia="zh-CN"/>
              </w:rPr>
              <w:t>段（以信函方式同时通过和批准程序）</w:t>
            </w:r>
            <w:r w:rsidRPr="003502D7">
              <w:rPr>
                <w:b/>
                <w:bCs/>
                <w:szCs w:val="24"/>
                <w:lang w:eastAsia="zh-CN"/>
              </w:rPr>
              <w:br/>
            </w:r>
            <w:r w:rsidRPr="003502D7">
              <w:rPr>
                <w:b/>
                <w:bCs/>
                <w:szCs w:val="24"/>
                <w:lang w:val="es-ES_tradnl" w:eastAsia="zh-CN"/>
              </w:rPr>
              <w:t>以信函方式通过</w:t>
            </w:r>
            <w:r w:rsidR="00DA4E78" w:rsidRPr="003502D7">
              <w:rPr>
                <w:b/>
                <w:bCs/>
                <w:szCs w:val="24"/>
                <w:lang w:val="es-ES_tradnl" w:eastAsia="zh-CN"/>
              </w:rPr>
              <w:t>1</w:t>
            </w:r>
            <w:r w:rsidRPr="003502D7">
              <w:rPr>
                <w:rFonts w:hint="eastAsia"/>
                <w:b/>
                <w:bCs/>
                <w:szCs w:val="24"/>
                <w:lang w:val="es-ES_tradnl" w:eastAsia="zh-CN"/>
              </w:rPr>
              <w:t>项</w:t>
            </w:r>
            <w:r w:rsidRPr="003502D7">
              <w:rPr>
                <w:b/>
                <w:bCs/>
                <w:szCs w:val="24"/>
                <w:lang w:val="es-ES_tradnl" w:eastAsia="zh-CN"/>
              </w:rPr>
              <w:t>新</w:t>
            </w:r>
            <w:r w:rsidRPr="003502D7">
              <w:rPr>
                <w:rFonts w:hint="eastAsia"/>
                <w:b/>
                <w:bCs/>
                <w:szCs w:val="24"/>
                <w:lang w:val="es-ES_tradnl" w:eastAsia="zh-CN"/>
              </w:rPr>
              <w:t>的</w:t>
            </w:r>
            <w:r w:rsidRPr="003502D7">
              <w:rPr>
                <w:b/>
                <w:bCs/>
                <w:szCs w:val="24"/>
                <w:lang w:val="es-ES_tradnl" w:eastAsia="zh-CN"/>
              </w:rPr>
              <w:t>和</w:t>
            </w:r>
            <w:r w:rsidR="00DA4E78" w:rsidRPr="003502D7">
              <w:rPr>
                <w:rFonts w:hint="eastAsia"/>
                <w:b/>
                <w:bCs/>
                <w:szCs w:val="24"/>
                <w:lang w:val="es-ES_tradnl" w:eastAsia="zh-CN"/>
              </w:rPr>
              <w:t>2</w:t>
            </w:r>
            <w:r w:rsidRPr="003502D7">
              <w:rPr>
                <w:rFonts w:hint="eastAsia"/>
                <w:b/>
                <w:bCs/>
                <w:szCs w:val="24"/>
                <w:lang w:eastAsia="zh-CN"/>
              </w:rPr>
              <w:t>项</w:t>
            </w:r>
            <w:r w:rsidRPr="003502D7">
              <w:rPr>
                <w:b/>
                <w:bCs/>
                <w:szCs w:val="24"/>
                <w:lang w:eastAsia="zh-CN"/>
              </w:rPr>
              <w:t>经修订的</w:t>
            </w:r>
            <w:r w:rsidRPr="003502D7">
              <w:rPr>
                <w:b/>
                <w:bCs/>
                <w:szCs w:val="24"/>
                <w:lang w:val="en-GB" w:eastAsia="zh-CN"/>
              </w:rPr>
              <w:t>ITU-R</w:t>
            </w:r>
            <w:r w:rsidRPr="003502D7">
              <w:rPr>
                <w:b/>
                <w:bCs/>
                <w:szCs w:val="24"/>
                <w:lang w:eastAsia="zh-CN"/>
              </w:rPr>
              <w:t>建议书</w:t>
            </w:r>
            <w:r w:rsidRPr="003502D7">
              <w:rPr>
                <w:b/>
                <w:bCs/>
                <w:szCs w:val="24"/>
                <w:lang w:val="es-ES_tradnl" w:eastAsia="zh-CN"/>
              </w:rPr>
              <w:t>，并同时予以批准</w:t>
            </w:r>
          </w:p>
          <w:p w14:paraId="4BCAFB96" w14:textId="70477A8D" w:rsidR="00E53DCE" w:rsidRPr="003502D7" w:rsidRDefault="00E53DCE" w:rsidP="00EC55B1">
            <w:pPr>
              <w:tabs>
                <w:tab w:val="clear" w:pos="1588"/>
                <w:tab w:val="left" w:pos="1560"/>
              </w:tabs>
              <w:spacing w:before="80" w:after="120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502D7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E53DCE" w:rsidRPr="003502D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E53DCE" w:rsidRPr="003502D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502D7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E53DCE" w:rsidRPr="003502D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E53DCE" w:rsidRPr="003502D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502D7" w14:paraId="69EF2B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32F6C" w14:textId="77777777" w:rsidR="00E53DCE" w:rsidRPr="003502D7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502D7" w14:paraId="29DB6A6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621C11" w14:textId="77777777" w:rsidR="00E53DCE" w:rsidRPr="003502D7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14DC4E0D" w14:textId="22557A0B" w:rsidR="00BA539B" w:rsidRPr="003502D7" w:rsidRDefault="00BA539B" w:rsidP="00BA539B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inorHAnsi"/>
          <w:lang w:eastAsia="zh-CN"/>
        </w:rPr>
      </w:pPr>
      <w:r w:rsidRPr="003502D7">
        <w:rPr>
          <w:rFonts w:asciiTheme="minorHAnsi" w:hAnsiTheme="minorHAnsi" w:cstheme="minorHAnsi"/>
          <w:lang w:eastAsia="zh-CN"/>
        </w:rPr>
        <w:t>根据</w:t>
      </w:r>
      <w:r w:rsidRPr="003502D7">
        <w:rPr>
          <w:rFonts w:asciiTheme="minorHAnsi" w:hAnsiTheme="minorHAnsi" w:cstheme="minorHAnsi"/>
          <w:lang w:eastAsia="zh-CN"/>
        </w:rPr>
        <w:t>ITU-R</w:t>
      </w:r>
      <w:r w:rsidRPr="003502D7">
        <w:rPr>
          <w:rFonts w:asciiTheme="minorHAnsi" w:hAnsiTheme="minorHAnsi" w:cstheme="minorHAnsi"/>
          <w:lang w:eastAsia="zh-CN"/>
        </w:rPr>
        <w:t>第</w:t>
      </w:r>
      <w:r w:rsidRPr="003502D7">
        <w:rPr>
          <w:rFonts w:asciiTheme="minorHAnsi" w:hAnsiTheme="minorHAnsi" w:cstheme="minorHAnsi"/>
          <w:lang w:eastAsia="zh-CN"/>
        </w:rPr>
        <w:t>1-8</w:t>
      </w:r>
      <w:r w:rsidRPr="003502D7">
        <w:rPr>
          <w:rFonts w:asciiTheme="minorHAnsi" w:hAnsiTheme="minorHAnsi" w:cstheme="minorHAnsi"/>
          <w:lang w:eastAsia="zh-CN"/>
        </w:rPr>
        <w:t>号决议（</w:t>
      </w:r>
      <w:r w:rsidRPr="003502D7">
        <w:rPr>
          <w:rFonts w:asciiTheme="minorHAnsi" w:hAnsiTheme="minorHAnsi" w:cstheme="minorHAnsi"/>
          <w:lang w:eastAsia="zh-CN"/>
        </w:rPr>
        <w:t>A2.6.2.4</w:t>
      </w:r>
      <w:r w:rsidRPr="003502D7">
        <w:rPr>
          <w:rFonts w:asciiTheme="minorHAnsi" w:hAnsiTheme="minorHAnsi" w:cstheme="minorHAnsi"/>
          <w:lang w:eastAsia="zh-CN"/>
        </w:rPr>
        <w:t>段）规定的程序，通过</w:t>
      </w:r>
      <w:r w:rsidRPr="003502D7">
        <w:rPr>
          <w:rFonts w:asciiTheme="minorHAnsi" w:hAnsiTheme="minorHAnsi" w:cstheme="minorHAnsi"/>
          <w:lang w:eastAsia="zh-CN"/>
        </w:rPr>
        <w:t>20</w:t>
      </w:r>
      <w:r w:rsidR="00DA4E78" w:rsidRPr="003502D7">
        <w:rPr>
          <w:rFonts w:asciiTheme="minorHAnsi" w:hAnsiTheme="minorHAnsi" w:cstheme="minorHAnsi"/>
          <w:lang w:eastAsia="zh-CN"/>
        </w:rPr>
        <w:t>21</w:t>
      </w:r>
      <w:r w:rsidRPr="003502D7">
        <w:rPr>
          <w:rFonts w:asciiTheme="minorHAnsi" w:hAnsiTheme="minorHAnsi" w:cstheme="minorHAnsi"/>
          <w:lang w:eastAsia="zh-CN"/>
        </w:rPr>
        <w:t>年</w:t>
      </w:r>
      <w:r w:rsidR="00DA4E78" w:rsidRPr="003502D7">
        <w:rPr>
          <w:rFonts w:asciiTheme="minorHAnsi" w:hAnsiTheme="minorHAnsi" w:cstheme="minorHAnsi" w:hint="eastAsia"/>
          <w:lang w:eastAsia="zh-CN"/>
        </w:rPr>
        <w:t>1</w:t>
      </w:r>
      <w:r w:rsidR="00DA4E78" w:rsidRPr="003502D7">
        <w:rPr>
          <w:rFonts w:asciiTheme="minorHAnsi" w:hAnsiTheme="minorHAnsi" w:cstheme="minorHAnsi"/>
          <w:lang w:eastAsia="zh-CN"/>
        </w:rPr>
        <w:t>0</w:t>
      </w:r>
      <w:r w:rsidRPr="003502D7">
        <w:rPr>
          <w:rFonts w:asciiTheme="minorHAnsi" w:hAnsiTheme="minorHAnsi" w:cstheme="minorHAnsi"/>
          <w:lang w:eastAsia="zh-CN"/>
        </w:rPr>
        <w:t>月</w:t>
      </w:r>
      <w:r w:rsidR="00DA4E78" w:rsidRPr="003502D7">
        <w:rPr>
          <w:rFonts w:asciiTheme="minorHAnsi" w:hAnsiTheme="minorHAnsi" w:cstheme="minorHAnsi" w:hint="eastAsia"/>
          <w:lang w:eastAsia="zh-CN"/>
        </w:rPr>
        <w:t>7</w:t>
      </w:r>
      <w:r w:rsidRPr="003502D7">
        <w:rPr>
          <w:rFonts w:asciiTheme="minorHAnsi" w:hAnsiTheme="minorHAnsi" w:cstheme="minorHAnsi"/>
          <w:lang w:eastAsia="zh-CN"/>
        </w:rPr>
        <w:t>日的第</w:t>
      </w:r>
      <w:hyperlink r:id="rId8" w:history="1">
        <w:r w:rsidR="00DA4E78" w:rsidRPr="003502D7">
          <w:rPr>
            <w:rStyle w:val="Hyperlink"/>
            <w:lang w:val="en-GB" w:eastAsia="zh-CN"/>
          </w:rPr>
          <w:t>CACE/997</w:t>
        </w:r>
      </w:hyperlink>
      <w:r w:rsidRPr="003502D7">
        <w:rPr>
          <w:rFonts w:asciiTheme="minorHAnsi" w:hAnsiTheme="minorHAnsi" w:cstheme="minorHAnsi"/>
          <w:lang w:eastAsia="zh-CN"/>
        </w:rPr>
        <w:t>号行政通函，提交了</w:t>
      </w:r>
      <w:r w:rsidR="00DA4E78" w:rsidRPr="003502D7">
        <w:rPr>
          <w:rFonts w:asciiTheme="minorHAnsi" w:hAnsiTheme="minorHAnsi" w:cstheme="minorHAnsi" w:hint="eastAsia"/>
          <w:lang w:eastAsia="zh-CN"/>
        </w:rPr>
        <w:t>1</w:t>
      </w:r>
      <w:r w:rsidRPr="003502D7">
        <w:rPr>
          <w:rFonts w:asciiTheme="minorHAnsi" w:hAnsiTheme="minorHAnsi" w:cstheme="minorHAnsi"/>
          <w:lang w:eastAsia="zh-CN"/>
        </w:rPr>
        <w:t>项新的和</w:t>
      </w:r>
      <w:r w:rsidR="00DA4E78" w:rsidRPr="003502D7">
        <w:rPr>
          <w:rFonts w:asciiTheme="minorHAnsi" w:hAnsiTheme="minorHAnsi" w:cstheme="minorHAnsi" w:hint="eastAsia"/>
          <w:lang w:eastAsia="zh-CN"/>
        </w:rPr>
        <w:t>2</w:t>
      </w:r>
      <w:r w:rsidRPr="003502D7">
        <w:rPr>
          <w:rFonts w:asciiTheme="minorHAnsi" w:hAnsiTheme="minorHAnsi" w:cstheme="minorHAnsi"/>
          <w:lang w:eastAsia="zh-CN" w:bidi="ar-EG"/>
        </w:rPr>
        <w:t>项经修订的</w:t>
      </w:r>
      <w:r w:rsidRPr="003502D7">
        <w:rPr>
          <w:rFonts w:asciiTheme="minorHAnsi" w:hAnsiTheme="minorHAnsi" w:cstheme="minorHAnsi"/>
          <w:lang w:val="en-GB" w:eastAsia="zh-CN"/>
        </w:rPr>
        <w:t>ITU-R</w:t>
      </w:r>
      <w:r w:rsidRPr="003502D7">
        <w:rPr>
          <w:rFonts w:asciiTheme="minorHAnsi" w:hAnsiTheme="minorHAnsi" w:cstheme="minorHAnsi"/>
          <w:lang w:eastAsia="zh-CN" w:bidi="ar-EG"/>
        </w:rPr>
        <w:t>建议书草案，</w:t>
      </w:r>
      <w:r w:rsidRPr="003502D7">
        <w:rPr>
          <w:rFonts w:asciiTheme="minorHAnsi" w:hAnsiTheme="minorHAnsi" w:cstheme="minorHAnsi"/>
          <w:lang w:val="es-ES_tradnl" w:eastAsia="zh-CN" w:bidi="ar-EG"/>
        </w:rPr>
        <w:t>以便</w:t>
      </w:r>
      <w:r w:rsidRPr="003502D7">
        <w:rPr>
          <w:rFonts w:asciiTheme="minorHAnsi" w:hAnsiTheme="minorHAnsi" w:cstheme="minorHAnsi"/>
          <w:lang w:eastAsia="zh-CN"/>
        </w:rPr>
        <w:t>以信函方式</w:t>
      </w:r>
      <w:r w:rsidRPr="003502D7">
        <w:rPr>
          <w:rFonts w:asciiTheme="minorHAnsi" w:hAnsiTheme="minorHAnsi" w:cstheme="minorHAnsi"/>
          <w:lang w:val="es-ES_tradnl" w:eastAsia="zh-CN" w:bidi="ar-EG"/>
        </w:rPr>
        <w:t>同时通过和批准（</w:t>
      </w:r>
      <w:r w:rsidRPr="003502D7">
        <w:rPr>
          <w:rFonts w:asciiTheme="minorHAnsi" w:hAnsiTheme="minorHAnsi" w:cstheme="minorHAnsi"/>
          <w:lang w:val="es-ES_tradnl" w:eastAsia="zh-CN" w:bidi="ar-EG"/>
        </w:rPr>
        <w:t>PSAA</w:t>
      </w:r>
      <w:r w:rsidRPr="003502D7">
        <w:rPr>
          <w:rFonts w:asciiTheme="minorHAnsi" w:hAnsiTheme="minorHAnsi" w:cstheme="minorHAnsi"/>
          <w:lang w:val="es-ES_tradnl" w:eastAsia="zh-CN" w:bidi="ar-EG"/>
        </w:rPr>
        <w:t>）</w:t>
      </w:r>
      <w:r w:rsidRPr="003502D7">
        <w:rPr>
          <w:rFonts w:asciiTheme="minorHAnsi" w:hAnsiTheme="minorHAnsi" w:cstheme="minorHAnsi"/>
          <w:lang w:eastAsia="zh-CN"/>
        </w:rPr>
        <w:t>。</w:t>
      </w:r>
    </w:p>
    <w:p w14:paraId="62AB06E9" w14:textId="5D028E20" w:rsidR="00BA539B" w:rsidRPr="003502D7" w:rsidRDefault="00BA539B" w:rsidP="00BA539B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3502D7">
        <w:rPr>
          <w:rFonts w:asciiTheme="minorHAnsi" w:hAnsiTheme="minorHAnsi" w:cstheme="minorHAnsi"/>
          <w:lang w:eastAsia="zh-CN"/>
        </w:rPr>
        <w:t>有关该程序的条件已于</w:t>
      </w:r>
      <w:r w:rsidRPr="003502D7">
        <w:rPr>
          <w:rFonts w:asciiTheme="minorHAnsi" w:hAnsiTheme="minorHAnsi" w:cstheme="minorHAnsi"/>
          <w:lang w:eastAsia="zh-CN"/>
        </w:rPr>
        <w:t>20</w:t>
      </w:r>
      <w:r w:rsidR="00DA4E78" w:rsidRPr="003502D7">
        <w:rPr>
          <w:rFonts w:asciiTheme="minorHAnsi" w:hAnsiTheme="minorHAnsi" w:cstheme="minorHAnsi"/>
          <w:lang w:eastAsia="zh-CN"/>
        </w:rPr>
        <w:t>21</w:t>
      </w:r>
      <w:r w:rsidRPr="003502D7">
        <w:rPr>
          <w:rFonts w:asciiTheme="minorHAnsi" w:hAnsiTheme="minorHAnsi" w:cstheme="minorHAnsi"/>
          <w:lang w:eastAsia="zh-CN"/>
        </w:rPr>
        <w:t>年</w:t>
      </w:r>
      <w:r w:rsidR="00DA4E78" w:rsidRPr="003502D7">
        <w:rPr>
          <w:rFonts w:asciiTheme="minorHAnsi" w:hAnsiTheme="minorHAnsi" w:cstheme="minorHAnsi" w:hint="eastAsia"/>
          <w:lang w:eastAsia="zh-CN"/>
        </w:rPr>
        <w:t>1</w:t>
      </w:r>
      <w:r w:rsidR="00DA4E78" w:rsidRPr="003502D7">
        <w:rPr>
          <w:rFonts w:asciiTheme="minorHAnsi" w:hAnsiTheme="minorHAnsi" w:cstheme="minorHAnsi"/>
          <w:lang w:eastAsia="zh-CN"/>
        </w:rPr>
        <w:t>2</w:t>
      </w:r>
      <w:r w:rsidRPr="003502D7">
        <w:rPr>
          <w:rFonts w:asciiTheme="minorHAnsi" w:hAnsiTheme="minorHAnsi" w:cstheme="minorHAnsi"/>
          <w:lang w:eastAsia="zh-CN"/>
        </w:rPr>
        <w:t>月</w:t>
      </w:r>
      <w:r w:rsidR="00DA4E78" w:rsidRPr="003502D7">
        <w:rPr>
          <w:rFonts w:asciiTheme="minorHAnsi" w:hAnsiTheme="minorHAnsi" w:cstheme="minorHAnsi" w:hint="eastAsia"/>
          <w:lang w:eastAsia="zh-CN"/>
        </w:rPr>
        <w:t>7</w:t>
      </w:r>
      <w:r w:rsidRPr="003502D7">
        <w:rPr>
          <w:rFonts w:asciiTheme="minorHAnsi" w:hAnsiTheme="minorHAnsi" w:cstheme="minorHAnsi"/>
          <w:lang w:eastAsia="zh-CN"/>
        </w:rPr>
        <w:t>日得到满足。</w:t>
      </w:r>
    </w:p>
    <w:p w14:paraId="56350FB4" w14:textId="7CCC36E5" w:rsidR="00BA539B" w:rsidRPr="003502D7" w:rsidRDefault="00BA539B" w:rsidP="00BA539B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3502D7">
        <w:rPr>
          <w:rFonts w:asciiTheme="minorHAnsi" w:hAnsiTheme="minorHAnsi" w:cstheme="minorHAnsi"/>
          <w:lang w:eastAsia="zh-CN"/>
        </w:rPr>
        <w:t>已经批准的建议书将由国际电联公布出版。本通函附件提供了这些建议书的标题和分配的编号。</w:t>
      </w:r>
      <w:bookmarkStart w:id="0" w:name="StartTyping_E"/>
      <w:bookmarkEnd w:id="0"/>
    </w:p>
    <w:p w14:paraId="15A643FE" w14:textId="43A893B9" w:rsidR="00BA539B" w:rsidRPr="003502D7" w:rsidRDefault="00BA539B" w:rsidP="009B6EFF">
      <w:pPr>
        <w:spacing w:before="1560"/>
        <w:jc w:val="left"/>
        <w:rPr>
          <w:lang w:eastAsia="zh-CN"/>
        </w:rPr>
      </w:pPr>
      <w:r w:rsidRPr="003502D7">
        <w:rPr>
          <w:rFonts w:hint="eastAsia"/>
          <w:lang w:eastAsia="zh-CN"/>
        </w:rPr>
        <w:t>主任</w:t>
      </w:r>
      <w:r w:rsidRPr="003502D7">
        <w:rPr>
          <w:lang w:eastAsia="zh-CN"/>
        </w:rPr>
        <w:br/>
      </w:r>
      <w:r w:rsidRPr="003502D7">
        <w:rPr>
          <w:lang w:eastAsia="zh-CN"/>
        </w:rPr>
        <w:t>马里奥</w:t>
      </w:r>
      <w:r w:rsidR="00B850AE" w:rsidRPr="003502D7">
        <w:rPr>
          <w:rFonts w:hint="eastAsia"/>
          <w:lang w:eastAsia="zh-CN"/>
        </w:rPr>
        <w:t>·</w:t>
      </w:r>
      <w:r w:rsidRPr="003502D7">
        <w:rPr>
          <w:lang w:eastAsia="zh-CN"/>
        </w:rPr>
        <w:t>马尼维</w:t>
      </w:r>
      <w:r w:rsidRPr="003502D7">
        <w:rPr>
          <w:rFonts w:hint="eastAsia"/>
          <w:lang w:eastAsia="zh-CN"/>
        </w:rPr>
        <w:t>奇</w:t>
      </w:r>
    </w:p>
    <w:p w14:paraId="268B2F0E" w14:textId="77777777" w:rsidR="00BA539B" w:rsidRPr="003502D7" w:rsidRDefault="00BA539B" w:rsidP="00BA539B">
      <w:pPr>
        <w:jc w:val="left"/>
        <w:rPr>
          <w:lang w:eastAsia="zh-CN"/>
        </w:rPr>
      </w:pPr>
    </w:p>
    <w:p w14:paraId="44990660" w14:textId="09677FF6" w:rsidR="00BA539B" w:rsidRPr="003502D7" w:rsidRDefault="00BA539B" w:rsidP="00BA539B">
      <w:pPr>
        <w:rPr>
          <w:lang w:eastAsia="zh-CN"/>
        </w:rPr>
      </w:pPr>
      <w:r w:rsidRPr="003502D7">
        <w:rPr>
          <w:rFonts w:eastAsia="SimSun" w:hint="eastAsia"/>
          <w:b/>
          <w:lang w:val="fr-FR" w:eastAsia="zh-CN"/>
        </w:rPr>
        <w:t>附件</w:t>
      </w:r>
      <w:r w:rsidRPr="003502D7">
        <w:rPr>
          <w:rFonts w:eastAsia="SimSun" w:hint="eastAsia"/>
          <w:b/>
          <w:lang w:eastAsia="zh-CN"/>
        </w:rPr>
        <w:t>：</w:t>
      </w:r>
      <w:r w:rsidR="00DA4E78" w:rsidRPr="003502D7">
        <w:rPr>
          <w:rFonts w:eastAsia="SimSun" w:hint="eastAsia"/>
          <w:bCs/>
          <w:lang w:eastAsia="zh-CN"/>
        </w:rPr>
        <w:t>1</w:t>
      </w:r>
      <w:r w:rsidRPr="003502D7">
        <w:rPr>
          <w:rFonts w:eastAsia="SimSun" w:hint="eastAsia"/>
          <w:lang w:eastAsia="zh-CN"/>
        </w:rPr>
        <w:t>件</w:t>
      </w:r>
    </w:p>
    <w:p w14:paraId="3D9665FE" w14:textId="77777777" w:rsidR="00BA539B" w:rsidRPr="003502D7" w:rsidRDefault="00BA539B" w:rsidP="00BA53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18"/>
          <w:szCs w:val="18"/>
          <w:u w:val="single"/>
          <w:lang w:eastAsia="zh-CN"/>
        </w:rPr>
      </w:pPr>
      <w:r w:rsidRPr="003502D7">
        <w:rPr>
          <w:rFonts w:eastAsia="SimSun"/>
          <w:sz w:val="18"/>
          <w:szCs w:val="18"/>
          <w:u w:val="single"/>
          <w:lang w:eastAsia="zh-CN"/>
        </w:rPr>
        <w:br w:type="page"/>
      </w:r>
    </w:p>
    <w:p w14:paraId="4DD3A84D" w14:textId="62A4A694" w:rsidR="00BA539B" w:rsidRPr="003502D7" w:rsidRDefault="00BA539B" w:rsidP="00B850AE">
      <w:pPr>
        <w:pStyle w:val="AnnexNoTitle"/>
        <w:rPr>
          <w:rFonts w:asciiTheme="minorHAnsi" w:hAnsiTheme="minorHAnsi" w:cstheme="minorHAnsi"/>
          <w:sz w:val="28"/>
          <w:szCs w:val="28"/>
          <w:lang w:val="en-GB" w:eastAsia="zh-CN"/>
        </w:rPr>
      </w:pPr>
      <w:r w:rsidRPr="003502D7">
        <w:rPr>
          <w:rFonts w:asciiTheme="minorHAnsi" w:hAnsiTheme="minorHAnsi" w:cstheme="minorHAnsi"/>
          <w:sz w:val="28"/>
          <w:szCs w:val="28"/>
          <w:lang w:val="en-GB" w:eastAsia="zh-CN"/>
        </w:rPr>
        <w:lastRenderedPageBreak/>
        <w:t>附件</w:t>
      </w:r>
      <w:r w:rsidRPr="003502D7">
        <w:rPr>
          <w:rFonts w:asciiTheme="minorHAnsi" w:hAnsiTheme="minorHAnsi" w:cstheme="minorHAnsi"/>
          <w:sz w:val="28"/>
          <w:szCs w:val="28"/>
          <w:lang w:val="en-GB" w:eastAsia="zh-CN"/>
        </w:rPr>
        <w:br/>
      </w:r>
      <w:r w:rsidRPr="003502D7">
        <w:rPr>
          <w:rFonts w:asciiTheme="minorHAnsi" w:hAnsiTheme="minorHAnsi" w:cstheme="minorHAnsi"/>
          <w:sz w:val="28"/>
          <w:szCs w:val="28"/>
          <w:lang w:val="en-GB" w:eastAsia="zh-CN"/>
        </w:rPr>
        <w:br/>
      </w:r>
      <w:r w:rsidRPr="003502D7">
        <w:rPr>
          <w:rFonts w:asciiTheme="minorHAnsi" w:hAnsiTheme="minorHAnsi" w:cstheme="minorHAnsi"/>
          <w:sz w:val="28"/>
          <w:szCs w:val="28"/>
          <w:lang w:val="en-GB" w:eastAsia="zh-CN"/>
        </w:rPr>
        <w:t>已获批准的</w:t>
      </w:r>
      <w:r w:rsidRPr="003502D7">
        <w:rPr>
          <w:rFonts w:asciiTheme="minorHAnsi" w:hAnsiTheme="minorHAnsi" w:cstheme="minorHAnsi"/>
          <w:bCs/>
          <w:sz w:val="28"/>
          <w:szCs w:val="28"/>
          <w:lang w:val="en-GB" w:eastAsia="zh-CN"/>
        </w:rPr>
        <w:t>ITU-R</w:t>
      </w:r>
      <w:r w:rsidRPr="003502D7">
        <w:rPr>
          <w:rFonts w:asciiTheme="minorHAnsi" w:hAnsiTheme="minorHAnsi" w:cstheme="minorHAnsi"/>
          <w:sz w:val="28"/>
          <w:szCs w:val="28"/>
          <w:lang w:val="en-GB" w:eastAsia="zh-CN"/>
        </w:rPr>
        <w:t>建议书的标题</w:t>
      </w:r>
    </w:p>
    <w:p w14:paraId="4BEC6272" w14:textId="40C0D9CE" w:rsidR="00BA539B" w:rsidRPr="003502D7" w:rsidRDefault="00BA539B" w:rsidP="00BA539B">
      <w:pPr>
        <w:spacing w:before="0"/>
        <w:rPr>
          <w:rFonts w:asciiTheme="minorHAnsi" w:hAnsiTheme="minorHAnsi" w:cstheme="majorBidi"/>
          <w:lang w:eastAsia="zh-C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B850AE" w:rsidRPr="003502D7" w14:paraId="5545F77D" w14:textId="77777777" w:rsidTr="00B850AE">
        <w:trPr>
          <w:jc w:val="center"/>
        </w:trPr>
        <w:tc>
          <w:tcPr>
            <w:tcW w:w="2377" w:type="dxa"/>
          </w:tcPr>
          <w:p w14:paraId="1C0B1355" w14:textId="3B48D421" w:rsidR="00B850AE" w:rsidRPr="003502D7" w:rsidRDefault="00B850AE" w:rsidP="00E13A53">
            <w:pPr>
              <w:pStyle w:val="Tablehead"/>
              <w:rPr>
                <w:rFonts w:asciiTheme="minorHAnsi" w:hAnsiTheme="minorHAnsi" w:cstheme="minorHAnsi"/>
                <w:lang w:val="fr-FR" w:eastAsia="zh-CN"/>
              </w:rPr>
            </w:pPr>
            <w:r w:rsidRPr="003502D7">
              <w:rPr>
                <w:rFonts w:asciiTheme="minorHAnsi" w:hAnsiTheme="minorHAnsi" w:cstheme="minorHAnsi"/>
                <w:lang w:val="fr-FR"/>
              </w:rPr>
              <w:t>ITU-R</w:t>
            </w:r>
            <w:r w:rsidRPr="003502D7">
              <w:rPr>
                <w:rFonts w:asciiTheme="minorHAnsi" w:hAnsiTheme="minorHAnsi" w:cstheme="minorHAnsi"/>
                <w:lang w:val="fr-FR" w:eastAsia="zh-CN"/>
              </w:rPr>
              <w:t>建议书</w:t>
            </w:r>
          </w:p>
        </w:tc>
        <w:tc>
          <w:tcPr>
            <w:tcW w:w="5274" w:type="dxa"/>
          </w:tcPr>
          <w:p w14:paraId="6FF16C7B" w14:textId="5F4D8B85" w:rsidR="00B850AE" w:rsidRPr="003502D7" w:rsidRDefault="00B850AE" w:rsidP="00E13A5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3502D7">
              <w:rPr>
                <w:rFonts w:asciiTheme="minorHAnsi" w:hAnsiTheme="minorHAnsi" w:cstheme="minorHAnsi"/>
                <w:bCs/>
                <w:lang w:val="fr-FR" w:eastAsia="zh-CN"/>
              </w:rPr>
              <w:t>标题</w:t>
            </w:r>
          </w:p>
        </w:tc>
        <w:tc>
          <w:tcPr>
            <w:tcW w:w="1842" w:type="dxa"/>
          </w:tcPr>
          <w:p w14:paraId="1BDBAB43" w14:textId="3BAE9D75" w:rsidR="00B850AE" w:rsidRPr="003502D7" w:rsidRDefault="00B850AE" w:rsidP="00E13A53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3502D7">
              <w:rPr>
                <w:rFonts w:asciiTheme="minorHAnsi" w:hAnsiTheme="minorHAnsi" w:cstheme="minorHAnsi"/>
                <w:bCs/>
                <w:lang w:val="fr-FR" w:eastAsia="zh-CN"/>
              </w:rPr>
              <w:t>文件号</w:t>
            </w:r>
          </w:p>
        </w:tc>
      </w:tr>
      <w:tr w:rsidR="00DA4E78" w:rsidRPr="003502D7" w14:paraId="2C840B90" w14:textId="77777777" w:rsidTr="00B850AE">
        <w:trPr>
          <w:jc w:val="center"/>
        </w:trPr>
        <w:tc>
          <w:tcPr>
            <w:tcW w:w="2377" w:type="dxa"/>
            <w:vAlign w:val="center"/>
          </w:tcPr>
          <w:p w14:paraId="7834618E" w14:textId="64FBCD68" w:rsidR="00DA4E78" w:rsidRPr="000E59CB" w:rsidRDefault="00DA4E78" w:rsidP="00285A93">
            <w:pPr>
              <w:pStyle w:val="Tabletext"/>
              <w:spacing w:before="8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E59CB">
              <w:rPr>
                <w:rFonts w:asciiTheme="minorHAnsi" w:hAnsiTheme="minorHAnsi" w:cstheme="minorHAnsi"/>
                <w:szCs w:val="24"/>
                <w:lang w:val="fr-CH"/>
              </w:rPr>
              <w:t>SA.2141-0</w:t>
            </w:r>
          </w:p>
        </w:tc>
        <w:tc>
          <w:tcPr>
            <w:tcW w:w="5274" w:type="dxa"/>
            <w:vAlign w:val="center"/>
          </w:tcPr>
          <w:p w14:paraId="0C8F7B0D" w14:textId="61937A18" w:rsidR="00DA4E78" w:rsidRPr="003502D7" w:rsidRDefault="00DA4E78" w:rsidP="00285A93">
            <w:pPr>
              <w:pStyle w:val="Tabletext"/>
              <w:spacing w:before="8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3502D7">
              <w:rPr>
                <w:rFonts w:asciiTheme="minorHAnsi" w:hAnsiTheme="minorHAnsi" w:cstheme="minorHAnsi"/>
                <w:lang w:eastAsia="zh-CN"/>
              </w:rPr>
              <w:t>14.8-15.35 GHz</w:t>
            </w:r>
            <w:r w:rsidRPr="003502D7">
              <w:rPr>
                <w:rFonts w:asciiTheme="minorHAnsi" w:hAnsiTheme="minorHAnsi" w:cstheme="minorHAnsi"/>
                <w:lang w:eastAsia="zh-CN"/>
              </w:rPr>
              <w:t>频率范围内</w:t>
            </w:r>
            <w:r w:rsidRPr="003502D7">
              <w:rPr>
                <w:rFonts w:asciiTheme="minorHAnsi" w:hAnsiTheme="minorHAnsi" w:cstheme="minorHAnsi"/>
                <w:lang w:eastAsia="zh-CN"/>
              </w:rPr>
              <w:t>SRS</w:t>
            </w:r>
            <w:r w:rsidRPr="003502D7">
              <w:rPr>
                <w:rFonts w:asciiTheme="minorHAnsi" w:hAnsiTheme="minorHAnsi" w:cstheme="minorHAnsi"/>
                <w:lang w:eastAsia="zh-CN"/>
              </w:rPr>
              <w:t>系统的特性</w:t>
            </w:r>
          </w:p>
        </w:tc>
        <w:tc>
          <w:tcPr>
            <w:tcW w:w="1842" w:type="dxa"/>
            <w:vAlign w:val="center"/>
          </w:tcPr>
          <w:p w14:paraId="77705BF0" w14:textId="1F065B42" w:rsidR="00DA4E78" w:rsidRPr="003502D7" w:rsidRDefault="00DA4E78" w:rsidP="00285A93">
            <w:pPr>
              <w:pStyle w:val="Tabletext"/>
              <w:spacing w:before="8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502D7">
              <w:rPr>
                <w:rFonts w:asciiTheme="minorHAnsi" w:hAnsiTheme="minorHAnsi" w:cstheme="minorHAnsi"/>
                <w:szCs w:val="24"/>
              </w:rPr>
              <w:t>7/30(Rev.1)</w:t>
            </w:r>
          </w:p>
        </w:tc>
      </w:tr>
      <w:tr w:rsidR="00DA4E78" w:rsidRPr="003502D7" w14:paraId="3E89CECD" w14:textId="77777777" w:rsidTr="00B850AE">
        <w:trPr>
          <w:jc w:val="center"/>
        </w:trPr>
        <w:tc>
          <w:tcPr>
            <w:tcW w:w="2377" w:type="dxa"/>
            <w:vAlign w:val="center"/>
          </w:tcPr>
          <w:p w14:paraId="60BC5313" w14:textId="2B03F0CA" w:rsidR="00DA4E78" w:rsidRPr="000E59CB" w:rsidRDefault="00DA4E78" w:rsidP="00285A93">
            <w:pPr>
              <w:pStyle w:val="Tabletext"/>
              <w:spacing w:before="8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0E59CB">
              <w:rPr>
                <w:rStyle w:val="href"/>
                <w:rFonts w:asciiTheme="minorHAnsi" w:hAnsiTheme="minorHAnsi" w:cstheme="minorHAnsi"/>
              </w:rPr>
              <w:t>RS.2105-1</w:t>
            </w:r>
          </w:p>
        </w:tc>
        <w:tc>
          <w:tcPr>
            <w:tcW w:w="5274" w:type="dxa"/>
            <w:vAlign w:val="center"/>
          </w:tcPr>
          <w:p w14:paraId="33CBEFD9" w14:textId="66B05EED" w:rsidR="00DA4E78" w:rsidRPr="003502D7" w:rsidRDefault="00DA4E78" w:rsidP="00285A9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line="240" w:lineRule="auto"/>
              <w:textAlignment w:val="auto"/>
              <w:rPr>
                <w:rFonts w:asciiTheme="minorHAnsi" w:hAnsiTheme="minorHAnsi" w:cstheme="minorHAnsi"/>
                <w:lang w:val="fr-FR" w:eastAsia="zh-CN"/>
              </w:rPr>
            </w:pPr>
            <w:r w:rsidRPr="003502D7">
              <w:rPr>
                <w:rFonts w:asciiTheme="minorHAnsi" w:hAnsiTheme="minorHAnsi" w:cstheme="minorHAnsi"/>
                <w:sz w:val="20"/>
                <w:lang w:eastAsia="zh-CN"/>
              </w:rPr>
              <w:t>使用</w:t>
            </w:r>
            <w:r w:rsidRPr="003502D7">
              <w:rPr>
                <w:rFonts w:asciiTheme="minorHAnsi" w:hAnsiTheme="minorHAnsi" w:cstheme="minorHAnsi"/>
                <w:sz w:val="20"/>
                <w:lang w:val="fr-FR" w:eastAsia="zh-CN"/>
              </w:rPr>
              <w:t>432 MHz</w:t>
            </w:r>
            <w:r w:rsidRPr="003502D7">
              <w:rPr>
                <w:rFonts w:asciiTheme="minorHAnsi" w:hAnsiTheme="minorHAnsi" w:cstheme="minorHAnsi"/>
                <w:sz w:val="20"/>
                <w:lang w:eastAsia="zh-CN"/>
              </w:rPr>
              <w:t>与</w:t>
            </w:r>
            <w:r w:rsidRPr="003502D7">
              <w:rPr>
                <w:rFonts w:asciiTheme="minorHAnsi" w:hAnsiTheme="minorHAnsi" w:cstheme="minorHAnsi"/>
                <w:sz w:val="20"/>
                <w:lang w:val="fr-FR" w:eastAsia="zh-CN"/>
              </w:rPr>
              <w:t>238 GHz</w:t>
            </w:r>
            <w:r w:rsidRPr="003502D7">
              <w:rPr>
                <w:rFonts w:asciiTheme="minorHAnsi" w:hAnsiTheme="minorHAnsi" w:cstheme="minorHAnsi"/>
                <w:sz w:val="20"/>
                <w:lang w:eastAsia="zh-CN"/>
              </w:rPr>
              <w:t>之间划分的卫星地球探测业务</w:t>
            </w:r>
            <w:r w:rsidRPr="003502D7">
              <w:rPr>
                <w:rFonts w:asciiTheme="minorHAnsi" w:hAnsiTheme="minorHAnsi" w:cstheme="minorHAnsi"/>
                <w:sz w:val="20"/>
                <w:lang w:val="fr-FR" w:eastAsia="zh-CN"/>
              </w:rPr>
              <w:t>（</w:t>
            </w:r>
            <w:r w:rsidRPr="003502D7">
              <w:rPr>
                <w:rFonts w:asciiTheme="minorHAnsi" w:hAnsiTheme="minorHAnsi" w:cstheme="minorHAnsi"/>
                <w:sz w:val="20"/>
                <w:lang w:eastAsia="zh-CN"/>
              </w:rPr>
              <w:t>有源</w:t>
            </w:r>
            <w:r w:rsidRPr="003502D7">
              <w:rPr>
                <w:rFonts w:asciiTheme="minorHAnsi" w:hAnsiTheme="minorHAnsi" w:cstheme="minorHAnsi"/>
                <w:sz w:val="20"/>
                <w:lang w:val="fr-FR" w:eastAsia="zh-CN"/>
              </w:rPr>
              <w:t>）</w:t>
            </w:r>
            <w:r w:rsidRPr="003502D7">
              <w:rPr>
                <w:rFonts w:asciiTheme="minorHAnsi" w:hAnsiTheme="minorHAnsi" w:cstheme="minorHAnsi"/>
                <w:sz w:val="20"/>
                <w:lang w:eastAsia="zh-CN"/>
              </w:rPr>
              <w:t>系统的典型技术和操作特性</w:t>
            </w:r>
          </w:p>
        </w:tc>
        <w:tc>
          <w:tcPr>
            <w:tcW w:w="1842" w:type="dxa"/>
            <w:vAlign w:val="center"/>
          </w:tcPr>
          <w:p w14:paraId="31BD198C" w14:textId="621F5527" w:rsidR="00DA4E78" w:rsidRPr="003502D7" w:rsidRDefault="00DA4E78" w:rsidP="00285A93">
            <w:pPr>
              <w:pStyle w:val="Tabletext"/>
              <w:spacing w:before="8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502D7">
              <w:rPr>
                <w:rStyle w:val="href"/>
                <w:rFonts w:asciiTheme="minorHAnsi" w:hAnsiTheme="minorHAnsi" w:cstheme="minorHAnsi"/>
              </w:rPr>
              <w:t>7/35(Rev.2)</w:t>
            </w:r>
          </w:p>
        </w:tc>
      </w:tr>
      <w:tr w:rsidR="00DA4E78" w:rsidRPr="003502D7" w14:paraId="7E99C916" w14:textId="77777777" w:rsidTr="00B850AE">
        <w:trPr>
          <w:jc w:val="center"/>
        </w:trPr>
        <w:tc>
          <w:tcPr>
            <w:tcW w:w="2377" w:type="dxa"/>
            <w:vAlign w:val="center"/>
          </w:tcPr>
          <w:p w14:paraId="031047E1" w14:textId="51393F56" w:rsidR="00DA4E78" w:rsidRPr="000E59CB" w:rsidRDefault="00DA4E78" w:rsidP="00285A93">
            <w:pPr>
              <w:pStyle w:val="Tabletext"/>
              <w:spacing w:before="80"/>
              <w:jc w:val="center"/>
              <w:rPr>
                <w:rFonts w:asciiTheme="minorHAnsi" w:hAnsiTheme="minorHAnsi" w:cstheme="minorHAnsi"/>
                <w:szCs w:val="24"/>
              </w:rPr>
            </w:pPr>
            <w:r w:rsidRPr="000E59CB">
              <w:rPr>
                <w:rFonts w:asciiTheme="minorHAnsi" w:hAnsiTheme="minorHAnsi" w:cstheme="minorHAnsi"/>
                <w:szCs w:val="28"/>
              </w:rPr>
              <w:t>RS.1861-1</w:t>
            </w:r>
          </w:p>
        </w:tc>
        <w:tc>
          <w:tcPr>
            <w:tcW w:w="5274" w:type="dxa"/>
            <w:vAlign w:val="center"/>
          </w:tcPr>
          <w:p w14:paraId="22A232C5" w14:textId="2610AA94" w:rsidR="00DA4E78" w:rsidRPr="003502D7" w:rsidRDefault="00D13C6F" w:rsidP="00285A93">
            <w:pPr>
              <w:pStyle w:val="Tabletext"/>
              <w:spacing w:before="8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3502D7">
              <w:rPr>
                <w:rFonts w:asciiTheme="minorHAnsi" w:hAnsiTheme="minorHAnsi" w:cstheme="minorHAnsi"/>
                <w:lang w:eastAsia="zh-CN"/>
              </w:rPr>
              <w:t>采用</w:t>
            </w:r>
            <w:r w:rsidRPr="003502D7">
              <w:rPr>
                <w:rFonts w:asciiTheme="minorHAnsi" w:hAnsiTheme="minorHAnsi" w:cstheme="minorHAnsi"/>
                <w:lang w:eastAsia="zh-CN"/>
              </w:rPr>
              <w:t>1.4</w:t>
            </w:r>
            <w:r w:rsidRPr="003502D7">
              <w:rPr>
                <w:rFonts w:asciiTheme="minorHAnsi" w:hAnsiTheme="minorHAnsi" w:cstheme="minorHAnsi"/>
                <w:lang w:eastAsia="zh-CN"/>
              </w:rPr>
              <w:t>和</w:t>
            </w:r>
            <w:r w:rsidRPr="003502D7">
              <w:rPr>
                <w:rFonts w:asciiTheme="minorHAnsi" w:hAnsiTheme="minorHAnsi" w:cstheme="minorHAnsi"/>
                <w:lang w:eastAsia="zh-CN"/>
              </w:rPr>
              <w:t>275 GHz</w:t>
            </w:r>
            <w:r w:rsidRPr="003502D7">
              <w:rPr>
                <w:rFonts w:asciiTheme="minorHAnsi" w:hAnsiTheme="minorHAnsi" w:cstheme="minorHAnsi"/>
                <w:lang w:eastAsia="zh-CN"/>
              </w:rPr>
              <w:t>之间划分的卫星地球探测业务（无源）系统的典型技术和操作特性</w:t>
            </w:r>
          </w:p>
        </w:tc>
        <w:tc>
          <w:tcPr>
            <w:tcW w:w="1842" w:type="dxa"/>
            <w:vAlign w:val="center"/>
          </w:tcPr>
          <w:p w14:paraId="4382739B" w14:textId="4FE1926C" w:rsidR="00DA4E78" w:rsidRPr="003502D7" w:rsidRDefault="00DA4E78" w:rsidP="00285A93">
            <w:pPr>
              <w:pStyle w:val="Tabletext"/>
              <w:spacing w:before="80"/>
              <w:jc w:val="center"/>
              <w:rPr>
                <w:rStyle w:val="href"/>
                <w:rFonts w:asciiTheme="minorHAnsi" w:hAnsiTheme="minorHAnsi" w:cstheme="minorHAnsi"/>
              </w:rPr>
            </w:pPr>
            <w:r w:rsidRPr="003502D7">
              <w:rPr>
                <w:rStyle w:val="href"/>
                <w:rFonts w:asciiTheme="minorHAnsi" w:hAnsiTheme="minorHAnsi" w:cstheme="minorHAnsi"/>
              </w:rPr>
              <w:t>7/38(Rev.2)</w:t>
            </w:r>
          </w:p>
        </w:tc>
      </w:tr>
    </w:tbl>
    <w:p w14:paraId="4725BD7E" w14:textId="77777777" w:rsidR="00BA539B" w:rsidRPr="003502D7" w:rsidRDefault="00BA539B" w:rsidP="00B850AE">
      <w:pPr>
        <w:jc w:val="left"/>
        <w:rPr>
          <w:rFonts w:asciiTheme="minorHAnsi" w:hAnsiTheme="minorHAnsi" w:cstheme="majorBidi"/>
          <w:lang w:eastAsia="zh-CN"/>
        </w:rPr>
      </w:pPr>
    </w:p>
    <w:p w14:paraId="794D1704" w14:textId="77777777" w:rsidR="00BA539B" w:rsidRPr="003502D7" w:rsidRDefault="00BA539B" w:rsidP="00BA539B">
      <w:pPr>
        <w:rPr>
          <w:rFonts w:asciiTheme="minorHAnsi" w:hAnsiTheme="minorHAnsi" w:cstheme="minorHAnsi"/>
          <w:szCs w:val="24"/>
          <w:lang w:eastAsia="zh-CN"/>
        </w:rPr>
      </w:pPr>
    </w:p>
    <w:p w14:paraId="7871C701" w14:textId="768FD5AB" w:rsidR="00AF051D" w:rsidRDefault="00BA539B" w:rsidP="00B850AE">
      <w:pPr>
        <w:spacing w:before="0" w:line="240" w:lineRule="auto"/>
        <w:jc w:val="center"/>
        <w:rPr>
          <w:rFonts w:asciiTheme="majorEastAsia" w:eastAsiaTheme="majorEastAsia" w:hAnsiTheme="majorEastAsia"/>
          <w:szCs w:val="24"/>
          <w:lang w:eastAsia="zh-CN"/>
        </w:rPr>
      </w:pPr>
      <w:r w:rsidRPr="003502D7">
        <w:rPr>
          <w:lang w:val="en-GB"/>
        </w:rPr>
        <w:t>______________</w:t>
      </w:r>
    </w:p>
    <w:sectPr w:rsidR="00AF051D" w:rsidSect="003502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DCA7" w14:textId="77777777" w:rsidR="00BA539B" w:rsidRDefault="00BA539B">
      <w:r>
        <w:separator/>
      </w:r>
    </w:p>
  </w:endnote>
  <w:endnote w:type="continuationSeparator" w:id="0">
    <w:p w14:paraId="28397BA3" w14:textId="77777777" w:rsidR="00BA539B" w:rsidRDefault="00BA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AAB3" w14:textId="1E8A76C3" w:rsidR="00B850AE" w:rsidRPr="00B850AE" w:rsidRDefault="00B850AE" w:rsidP="00B850AE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A15C" w14:textId="77777777" w:rsidR="000E77D1" w:rsidRDefault="000E77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9545" w14:textId="77777777" w:rsidR="00ED20E1" w:rsidRDefault="00ED20E1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850AE">
      <w:rPr>
        <w:color w:val="4F81BD" w:themeColor="accent1"/>
        <w:sz w:val="18"/>
        <w:szCs w:val="18"/>
      </w:rPr>
      <w:t>International Telecommunication Union • Place des Nations • CH</w:t>
    </w:r>
    <w:r w:rsidRPr="00B850AE">
      <w:rPr>
        <w:color w:val="4F81BD" w:themeColor="accent1"/>
        <w:sz w:val="18"/>
        <w:szCs w:val="18"/>
      </w:rPr>
      <w:noBreakHyphen/>
      <w:t xml:space="preserve">1211 Geneva 20 • Switzerland </w:t>
    </w:r>
    <w:r w:rsidRPr="00B850AE">
      <w:rPr>
        <w:color w:val="4F81BD" w:themeColor="accent1"/>
        <w:sz w:val="18"/>
        <w:szCs w:val="18"/>
      </w:rPr>
      <w:br/>
      <w:t>Tel: +41 22 730 5111 • Fax: +41 22 733 7256 • E-mail:</w:t>
    </w:r>
    <w:r w:rsidRPr="005E5EB3">
      <w:rPr>
        <w:sz w:val="18"/>
        <w:szCs w:val="18"/>
      </w:rPr>
      <w:t xml:space="preserve">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570B" w14:textId="77777777" w:rsidR="00BA539B" w:rsidRDefault="00BA539B">
      <w:r>
        <w:t>____________________</w:t>
      </w:r>
    </w:p>
  </w:footnote>
  <w:footnote w:type="continuationSeparator" w:id="0">
    <w:p w14:paraId="2925374D" w14:textId="77777777" w:rsidR="00BA539B" w:rsidRDefault="00BA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711B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F05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3A9D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1616" w14:textId="4E47DC3B" w:rsidR="00E915AF" w:rsidRPr="003502D7" w:rsidRDefault="003502D7" w:rsidP="003502D7">
    <w:pPr>
      <w:pStyle w:val="Header"/>
      <w:spacing w:line="360" w:lineRule="auto"/>
      <w:jc w:val="center"/>
    </w:pPr>
    <w:r w:rsidRPr="003502D7">
      <w:rPr>
        <w:noProof/>
        <w:lang w:val="en-GB"/>
      </w:rPr>
      <w:drawing>
        <wp:inline distT="0" distB="0" distL="0" distR="0" wp14:anchorId="35D8B09B" wp14:editId="54FBF6B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59CB"/>
    <w:rsid w:val="000E77D1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4AF"/>
    <w:rsid w:val="00144DFB"/>
    <w:rsid w:val="00164B62"/>
    <w:rsid w:val="00165C1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5A93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02D7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DBC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93CD2"/>
    <w:rsid w:val="009A009A"/>
    <w:rsid w:val="009A6BB6"/>
    <w:rsid w:val="009B3F43"/>
    <w:rsid w:val="009B5CFA"/>
    <w:rsid w:val="009B6EFF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3E4F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28FA"/>
    <w:rsid w:val="00B649D7"/>
    <w:rsid w:val="00B81C2F"/>
    <w:rsid w:val="00B850AE"/>
    <w:rsid w:val="00B90743"/>
    <w:rsid w:val="00B90C45"/>
    <w:rsid w:val="00B933BE"/>
    <w:rsid w:val="00BA539B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36E0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3C6F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A4E78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C55B1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85B28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850AE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97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BC45-CBDB-428D-B3B4-E80E80C2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13</TotalTime>
  <Pages>2</Pages>
  <Words>416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Song, Xiaojing</cp:lastModifiedBy>
  <cp:revision>10</cp:revision>
  <cp:lastPrinted>2013-03-08T10:15:00Z</cp:lastPrinted>
  <dcterms:created xsi:type="dcterms:W3CDTF">2021-12-09T16:29:00Z</dcterms:created>
  <dcterms:modified xsi:type="dcterms:W3CDTF">2021-12-14T07:30:00Z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