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44BB1776" w14:textId="77777777" w:rsidTr="00DA4711">
        <w:trPr>
          <w:jc w:val="center"/>
        </w:trPr>
        <w:tc>
          <w:tcPr>
            <w:tcW w:w="9889" w:type="dxa"/>
            <w:gridSpan w:val="3"/>
            <w:shd w:val="clear" w:color="auto" w:fill="auto"/>
          </w:tcPr>
          <w:p w14:paraId="2A182EE5" w14:textId="77777777" w:rsidR="00E53DCE" w:rsidRPr="009C6A12" w:rsidRDefault="009C6A12" w:rsidP="00BA539B">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CCBD7F6" w14:textId="77777777" w:rsidR="00E53DCE" w:rsidRDefault="00E53DCE" w:rsidP="006160CB">
            <w:pPr>
              <w:spacing w:before="0"/>
              <w:jc w:val="left"/>
              <w:rPr>
                <w:rFonts w:cstheme="minorHAnsi"/>
                <w:b/>
                <w:bCs/>
                <w:color w:val="808080"/>
                <w:sz w:val="28"/>
                <w:szCs w:val="28"/>
                <w:lang w:val="en-GB"/>
              </w:rPr>
            </w:pPr>
          </w:p>
          <w:p w14:paraId="3328F13A"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258C86B5" w14:textId="77777777" w:rsidTr="00DA4711">
        <w:trPr>
          <w:jc w:val="center"/>
        </w:trPr>
        <w:tc>
          <w:tcPr>
            <w:tcW w:w="7054" w:type="dxa"/>
            <w:gridSpan w:val="2"/>
            <w:shd w:val="clear" w:color="auto" w:fill="auto"/>
          </w:tcPr>
          <w:p w14:paraId="587FD817" w14:textId="1F11C81E" w:rsidR="00E53DCE" w:rsidRPr="00334544" w:rsidRDefault="009C6A12" w:rsidP="006160CB">
            <w:pPr>
              <w:spacing w:before="0"/>
              <w:jc w:val="left"/>
              <w:rPr>
                <w:szCs w:val="24"/>
                <w:lang w:val="fr-CH" w:eastAsia="zh-CN"/>
              </w:rPr>
            </w:pPr>
            <w:r w:rsidRPr="00334544">
              <w:rPr>
                <w:rFonts w:ascii="SimSun" w:hAnsi="SimSun" w:hint="eastAsia"/>
                <w:szCs w:val="24"/>
                <w:lang w:eastAsia="zh-CN"/>
              </w:rPr>
              <w:t>行政通函</w:t>
            </w:r>
          </w:p>
          <w:p w14:paraId="3B91DC79" w14:textId="420E48C5" w:rsidR="00E53DCE" w:rsidRPr="00334544" w:rsidRDefault="00BA539B" w:rsidP="006160CB">
            <w:pPr>
              <w:spacing w:before="0"/>
              <w:jc w:val="left"/>
              <w:rPr>
                <w:b/>
                <w:bCs/>
                <w:szCs w:val="24"/>
                <w:lang w:val="fr-CH"/>
              </w:rPr>
            </w:pPr>
            <w:r w:rsidRPr="00BA539B">
              <w:rPr>
                <w:b/>
                <w:bCs/>
                <w:szCs w:val="24"/>
                <w:lang w:val="fr-CH"/>
              </w:rPr>
              <w:t>CACE/</w:t>
            </w:r>
            <w:r w:rsidR="00DC258F">
              <w:rPr>
                <w:b/>
                <w:bCs/>
                <w:szCs w:val="24"/>
                <w:lang w:val="fr-CH"/>
              </w:rPr>
              <w:t>1013</w:t>
            </w:r>
          </w:p>
        </w:tc>
        <w:tc>
          <w:tcPr>
            <w:tcW w:w="2835" w:type="dxa"/>
            <w:shd w:val="clear" w:color="auto" w:fill="auto"/>
          </w:tcPr>
          <w:p w14:paraId="65C3D9EF" w14:textId="30025768" w:rsidR="00E53DCE" w:rsidRPr="00334544" w:rsidRDefault="00BA539B" w:rsidP="006160CB">
            <w:pPr>
              <w:spacing w:before="0"/>
              <w:jc w:val="right"/>
              <w:rPr>
                <w:szCs w:val="24"/>
                <w:lang w:val="en-GB"/>
              </w:rPr>
            </w:pPr>
            <w:r w:rsidRPr="00BA539B">
              <w:rPr>
                <w:szCs w:val="24"/>
                <w:lang w:eastAsia="zh-CN"/>
              </w:rPr>
              <w:t>20</w:t>
            </w:r>
            <w:r w:rsidRPr="00BA539B">
              <w:rPr>
                <w:rFonts w:hint="eastAsia"/>
                <w:szCs w:val="24"/>
                <w:lang w:eastAsia="zh-CN"/>
              </w:rPr>
              <w:t>2</w:t>
            </w:r>
            <w:r w:rsidR="00DC258F">
              <w:rPr>
                <w:szCs w:val="24"/>
                <w:lang w:eastAsia="zh-CN"/>
              </w:rPr>
              <w:t>2</w:t>
            </w:r>
            <w:r w:rsidRPr="00BA539B">
              <w:rPr>
                <w:rFonts w:hint="eastAsia"/>
                <w:szCs w:val="24"/>
                <w:lang w:eastAsia="zh-CN"/>
              </w:rPr>
              <w:t>年</w:t>
            </w:r>
            <w:r w:rsidR="00DC258F">
              <w:rPr>
                <w:rFonts w:hint="eastAsia"/>
                <w:szCs w:val="24"/>
                <w:lang w:eastAsia="zh-CN"/>
              </w:rPr>
              <w:t>1</w:t>
            </w:r>
            <w:r w:rsidRPr="00BA539B">
              <w:rPr>
                <w:rFonts w:hint="eastAsia"/>
                <w:szCs w:val="24"/>
                <w:lang w:eastAsia="zh-CN"/>
              </w:rPr>
              <w:t>月</w:t>
            </w:r>
            <w:r w:rsidR="008459E5">
              <w:rPr>
                <w:rFonts w:hint="eastAsia"/>
                <w:szCs w:val="24"/>
                <w:lang w:eastAsia="zh-CN"/>
              </w:rPr>
              <w:t>3</w:t>
            </w:r>
            <w:r w:rsidR="008459E5">
              <w:rPr>
                <w:szCs w:val="24"/>
                <w:lang w:eastAsia="zh-CN"/>
              </w:rPr>
              <w:t>1</w:t>
            </w:r>
            <w:r w:rsidR="008459E5">
              <w:rPr>
                <w:rFonts w:hint="eastAsia"/>
                <w:szCs w:val="24"/>
                <w:lang w:eastAsia="zh-CN"/>
              </w:rPr>
              <w:t>日</w:t>
            </w:r>
          </w:p>
        </w:tc>
      </w:tr>
      <w:tr w:rsidR="00E53DCE" w:rsidRPr="00334544" w14:paraId="1B162D13" w14:textId="77777777" w:rsidTr="00DA4711">
        <w:trPr>
          <w:jc w:val="center"/>
        </w:trPr>
        <w:tc>
          <w:tcPr>
            <w:tcW w:w="9889" w:type="dxa"/>
            <w:gridSpan w:val="3"/>
            <w:shd w:val="clear" w:color="auto" w:fill="auto"/>
          </w:tcPr>
          <w:p w14:paraId="1B18A247" w14:textId="77777777" w:rsidR="00E53DCE" w:rsidRPr="00334544" w:rsidRDefault="00E53DCE" w:rsidP="006160CB">
            <w:pPr>
              <w:spacing w:before="0"/>
              <w:jc w:val="left"/>
              <w:rPr>
                <w:rFonts w:cs="Arial"/>
                <w:szCs w:val="24"/>
                <w:lang w:val="en-GB"/>
              </w:rPr>
            </w:pPr>
          </w:p>
        </w:tc>
      </w:tr>
      <w:tr w:rsidR="00E53DCE" w:rsidRPr="00334544" w14:paraId="78B5032B" w14:textId="77777777" w:rsidTr="00DA4711">
        <w:trPr>
          <w:jc w:val="center"/>
        </w:trPr>
        <w:tc>
          <w:tcPr>
            <w:tcW w:w="9889" w:type="dxa"/>
            <w:gridSpan w:val="3"/>
            <w:shd w:val="clear" w:color="auto" w:fill="auto"/>
          </w:tcPr>
          <w:p w14:paraId="3CCBFCFB" w14:textId="77777777" w:rsidR="00E53DCE" w:rsidRPr="00334544" w:rsidRDefault="00E53DCE" w:rsidP="006160CB">
            <w:pPr>
              <w:spacing w:before="0"/>
              <w:jc w:val="left"/>
              <w:rPr>
                <w:szCs w:val="24"/>
              </w:rPr>
            </w:pPr>
          </w:p>
        </w:tc>
      </w:tr>
      <w:tr w:rsidR="00E53DCE" w:rsidRPr="00334544" w14:paraId="689D9B1F" w14:textId="77777777" w:rsidTr="00DA4711">
        <w:trPr>
          <w:jc w:val="center"/>
        </w:trPr>
        <w:tc>
          <w:tcPr>
            <w:tcW w:w="9889" w:type="dxa"/>
            <w:gridSpan w:val="3"/>
            <w:shd w:val="clear" w:color="auto" w:fill="auto"/>
          </w:tcPr>
          <w:p w14:paraId="53478E98" w14:textId="7E3E3D8A" w:rsidR="00E53DCE" w:rsidRPr="00334544" w:rsidRDefault="00BA539B" w:rsidP="006160CB">
            <w:pPr>
              <w:spacing w:before="0"/>
              <w:jc w:val="left"/>
              <w:rPr>
                <w:b/>
                <w:bCs/>
                <w:szCs w:val="24"/>
                <w:lang w:eastAsia="zh-CN"/>
              </w:rPr>
            </w:pPr>
            <w:r w:rsidRPr="005D3DBC">
              <w:rPr>
                <w:rFonts w:asciiTheme="minorHAnsi" w:eastAsia="SimSun" w:hAnsiTheme="minorHAnsi" w:cstheme="minorHAnsi"/>
                <w:b/>
                <w:bCs/>
                <w:szCs w:val="24"/>
                <w:lang w:eastAsia="zh-CN"/>
              </w:rPr>
              <w:t>致国际电联各成员国主管部门、无线电通信部门成员、参加无线电通信第</w:t>
            </w:r>
            <w:r w:rsidR="00DC258F">
              <w:rPr>
                <w:rFonts w:asciiTheme="minorHAnsi" w:eastAsia="SimSun" w:hAnsiTheme="minorHAnsi" w:cstheme="minorHAnsi" w:hint="eastAsia"/>
                <w:b/>
                <w:bCs/>
                <w:szCs w:val="24"/>
                <w:lang w:eastAsia="zh-CN"/>
              </w:rPr>
              <w:t>6</w:t>
            </w:r>
            <w:r w:rsidRPr="005D3DBC">
              <w:rPr>
                <w:rFonts w:asciiTheme="minorHAnsi" w:eastAsia="SimSun" w:hAnsiTheme="minorHAnsi" w:cstheme="minorHAnsi"/>
                <w:b/>
                <w:bCs/>
                <w:szCs w:val="24"/>
                <w:lang w:eastAsia="zh-CN"/>
              </w:rPr>
              <w:t>研究组工作的</w:t>
            </w:r>
            <w:r w:rsidRPr="005D3DBC">
              <w:rPr>
                <w:rFonts w:asciiTheme="minorHAnsi" w:eastAsia="SimSun" w:hAnsiTheme="minorHAnsi" w:cstheme="minorHAnsi"/>
                <w:b/>
                <w:bCs/>
                <w:szCs w:val="24"/>
                <w:lang w:eastAsia="zh-CN"/>
              </w:rPr>
              <w:t>ITU-R</w:t>
            </w:r>
            <w:r w:rsidRPr="005D3DBC">
              <w:rPr>
                <w:rFonts w:asciiTheme="minorHAnsi" w:eastAsia="SimSun" w:hAnsiTheme="minorHAnsi" w:cstheme="minorHAnsi"/>
                <w:b/>
                <w:bCs/>
                <w:szCs w:val="24"/>
                <w:lang w:eastAsia="zh-CN"/>
              </w:rPr>
              <w:t>部门准成员以及国际电联学术成</w:t>
            </w:r>
            <w:r w:rsidRPr="00BA539B">
              <w:rPr>
                <w:rFonts w:ascii="SimSun" w:eastAsia="SimSun" w:hAnsi="SimSun" w:hint="eastAsia"/>
                <w:b/>
                <w:bCs/>
                <w:szCs w:val="24"/>
                <w:lang w:eastAsia="zh-CN"/>
              </w:rPr>
              <w:t>员</w:t>
            </w:r>
          </w:p>
          <w:p w14:paraId="7B362E5D" w14:textId="77777777" w:rsidR="00E53DCE" w:rsidRPr="00334544" w:rsidRDefault="00E53DCE" w:rsidP="006160CB">
            <w:pPr>
              <w:spacing w:before="0"/>
              <w:jc w:val="left"/>
              <w:rPr>
                <w:b/>
                <w:bCs/>
                <w:szCs w:val="24"/>
                <w:lang w:eastAsia="zh-CN"/>
              </w:rPr>
            </w:pPr>
          </w:p>
        </w:tc>
      </w:tr>
      <w:tr w:rsidR="00E53DCE" w:rsidRPr="00334544" w14:paraId="300E6F1D" w14:textId="77777777" w:rsidTr="00DA4711">
        <w:trPr>
          <w:jc w:val="center"/>
        </w:trPr>
        <w:tc>
          <w:tcPr>
            <w:tcW w:w="9889" w:type="dxa"/>
            <w:gridSpan w:val="3"/>
            <w:shd w:val="clear" w:color="auto" w:fill="auto"/>
          </w:tcPr>
          <w:p w14:paraId="0154DF7D" w14:textId="77777777" w:rsidR="00E53DCE" w:rsidRPr="00334544" w:rsidRDefault="00E53DCE" w:rsidP="006160CB">
            <w:pPr>
              <w:spacing w:before="0"/>
              <w:jc w:val="left"/>
              <w:rPr>
                <w:szCs w:val="24"/>
                <w:lang w:eastAsia="zh-CN"/>
              </w:rPr>
            </w:pPr>
          </w:p>
        </w:tc>
      </w:tr>
      <w:tr w:rsidR="00E53DCE" w:rsidRPr="00334544" w14:paraId="32704CA7" w14:textId="77777777" w:rsidTr="00DA4711">
        <w:trPr>
          <w:jc w:val="center"/>
        </w:trPr>
        <w:tc>
          <w:tcPr>
            <w:tcW w:w="9889" w:type="dxa"/>
            <w:gridSpan w:val="3"/>
            <w:shd w:val="clear" w:color="auto" w:fill="auto"/>
          </w:tcPr>
          <w:p w14:paraId="34C987ED" w14:textId="77777777" w:rsidR="00E53DCE" w:rsidRPr="00334544" w:rsidRDefault="00E53DCE" w:rsidP="006160CB">
            <w:pPr>
              <w:spacing w:before="0"/>
              <w:jc w:val="left"/>
              <w:rPr>
                <w:szCs w:val="24"/>
                <w:lang w:eastAsia="zh-CN"/>
              </w:rPr>
            </w:pPr>
          </w:p>
        </w:tc>
      </w:tr>
      <w:tr w:rsidR="00E53DCE" w:rsidRPr="00334544" w14:paraId="452283BE" w14:textId="77777777" w:rsidTr="00DA4711">
        <w:trPr>
          <w:jc w:val="center"/>
        </w:trPr>
        <w:tc>
          <w:tcPr>
            <w:tcW w:w="1526" w:type="dxa"/>
            <w:shd w:val="clear" w:color="auto" w:fill="auto"/>
          </w:tcPr>
          <w:p w14:paraId="193971AF"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14:paraId="5F4DDC37" w14:textId="1CBF3B63" w:rsidR="00BA539B" w:rsidRPr="00BA539B" w:rsidRDefault="00BA539B" w:rsidP="005D3DBC">
            <w:pPr>
              <w:tabs>
                <w:tab w:val="clear" w:pos="1588"/>
                <w:tab w:val="left" w:pos="1560"/>
              </w:tabs>
              <w:spacing w:before="0" w:after="120"/>
              <w:rPr>
                <w:b/>
                <w:bCs/>
                <w:szCs w:val="24"/>
                <w:lang w:eastAsia="zh-CN"/>
              </w:rPr>
            </w:pPr>
            <w:r w:rsidRPr="00BA539B">
              <w:rPr>
                <w:b/>
                <w:bCs/>
                <w:szCs w:val="24"/>
                <w:lang w:eastAsia="zh-CN"/>
              </w:rPr>
              <w:t>无线电通信第</w:t>
            </w:r>
            <w:r w:rsidR="00DC258F" w:rsidRPr="005F51DD">
              <w:rPr>
                <w:rFonts w:hint="eastAsia"/>
                <w:b/>
                <w:bCs/>
                <w:szCs w:val="24"/>
                <w:lang w:eastAsia="zh-CN"/>
              </w:rPr>
              <w:t>6</w:t>
            </w:r>
            <w:r w:rsidRPr="00BA539B">
              <w:rPr>
                <w:b/>
                <w:bCs/>
                <w:szCs w:val="24"/>
                <w:lang w:eastAsia="zh-CN"/>
              </w:rPr>
              <w:t>研究组</w:t>
            </w:r>
            <w:r w:rsidR="00DC258F">
              <w:rPr>
                <w:rFonts w:hint="eastAsia"/>
                <w:b/>
                <w:bCs/>
                <w:szCs w:val="24"/>
                <w:lang w:eastAsia="zh-CN"/>
              </w:rPr>
              <w:t>（广播业务）</w:t>
            </w:r>
          </w:p>
          <w:p w14:paraId="4BCAFB96" w14:textId="28FDE58F" w:rsidR="00E53DCE" w:rsidRPr="00334544" w:rsidRDefault="00BA539B" w:rsidP="005F51DD">
            <w:pPr>
              <w:tabs>
                <w:tab w:val="clear" w:pos="1588"/>
                <w:tab w:val="left" w:pos="1560"/>
              </w:tabs>
              <w:spacing w:before="0" w:after="120"/>
              <w:ind w:left="794" w:hanging="794"/>
              <w:rPr>
                <w:b/>
                <w:bCs/>
                <w:szCs w:val="24"/>
                <w:lang w:eastAsia="zh-CN"/>
              </w:rPr>
            </w:pPr>
            <w:r w:rsidRPr="00BA539B">
              <w:rPr>
                <w:b/>
                <w:bCs/>
                <w:szCs w:val="24"/>
                <w:lang w:eastAsia="zh-CN"/>
              </w:rPr>
              <w:t>–</w:t>
            </w:r>
            <w:r w:rsidRPr="00BA539B">
              <w:rPr>
                <w:b/>
                <w:bCs/>
                <w:szCs w:val="24"/>
                <w:lang w:eastAsia="zh-CN"/>
              </w:rPr>
              <w:tab/>
            </w:r>
            <w:r w:rsidRPr="00BA539B">
              <w:rPr>
                <w:b/>
                <w:bCs/>
                <w:szCs w:val="24"/>
                <w:lang w:eastAsia="zh-CN"/>
              </w:rPr>
              <w:t>根据</w:t>
            </w:r>
            <w:r w:rsidRPr="00BA539B">
              <w:rPr>
                <w:b/>
                <w:bCs/>
                <w:szCs w:val="24"/>
                <w:lang w:eastAsia="zh-CN"/>
              </w:rPr>
              <w:t>ITU-R</w:t>
            </w:r>
            <w:r w:rsidRPr="00BA539B">
              <w:rPr>
                <w:b/>
                <w:bCs/>
                <w:szCs w:val="24"/>
                <w:lang w:eastAsia="zh-CN"/>
              </w:rPr>
              <w:t>第</w:t>
            </w:r>
            <w:r w:rsidRPr="00BA539B">
              <w:rPr>
                <w:b/>
                <w:bCs/>
                <w:szCs w:val="24"/>
                <w:lang w:eastAsia="zh-CN"/>
              </w:rPr>
              <w:t>1-</w:t>
            </w:r>
            <w:r w:rsidRPr="00BA539B">
              <w:rPr>
                <w:rFonts w:hint="eastAsia"/>
                <w:b/>
                <w:bCs/>
                <w:szCs w:val="24"/>
                <w:lang w:eastAsia="zh-CN"/>
              </w:rPr>
              <w:t>8</w:t>
            </w:r>
            <w:r w:rsidRPr="00BA539B">
              <w:rPr>
                <w:b/>
                <w:bCs/>
                <w:szCs w:val="24"/>
                <w:lang w:eastAsia="zh-CN"/>
              </w:rPr>
              <w:t>号决议</w:t>
            </w:r>
            <w:r w:rsidRPr="00BA539B">
              <w:rPr>
                <w:b/>
                <w:bCs/>
                <w:szCs w:val="24"/>
                <w:lang w:eastAsia="zh-CN"/>
              </w:rPr>
              <w:t>A2.6.2.4</w:t>
            </w:r>
            <w:r w:rsidRPr="00BA539B">
              <w:rPr>
                <w:b/>
                <w:bCs/>
                <w:szCs w:val="24"/>
                <w:lang w:eastAsia="zh-CN"/>
              </w:rPr>
              <w:t>段（以信函方式同时通过和批准程序）</w:t>
            </w:r>
            <w:r w:rsidRPr="00BA539B">
              <w:rPr>
                <w:b/>
                <w:bCs/>
                <w:szCs w:val="24"/>
                <w:lang w:eastAsia="zh-CN"/>
              </w:rPr>
              <w:br/>
            </w:r>
            <w:r w:rsidRPr="00BA539B">
              <w:rPr>
                <w:b/>
                <w:bCs/>
                <w:szCs w:val="24"/>
                <w:lang w:val="es-ES_tradnl" w:eastAsia="zh-CN"/>
              </w:rPr>
              <w:t>以信函方式通过</w:t>
            </w:r>
            <w:r w:rsidR="00DC258F" w:rsidRPr="00C523A2">
              <w:rPr>
                <w:rFonts w:hint="eastAsia"/>
                <w:b/>
                <w:bCs/>
                <w:szCs w:val="24"/>
                <w:lang w:eastAsia="zh-CN"/>
              </w:rPr>
              <w:t>1</w:t>
            </w:r>
            <w:r w:rsidRPr="00BA539B">
              <w:rPr>
                <w:rFonts w:hint="eastAsia"/>
                <w:b/>
                <w:bCs/>
                <w:szCs w:val="24"/>
                <w:lang w:val="es-ES_tradnl" w:eastAsia="zh-CN"/>
              </w:rPr>
              <w:t>项</w:t>
            </w:r>
            <w:r w:rsidRPr="00BA539B">
              <w:rPr>
                <w:b/>
                <w:bCs/>
                <w:szCs w:val="24"/>
                <w:lang w:val="es-ES_tradnl" w:eastAsia="zh-CN"/>
              </w:rPr>
              <w:t>新</w:t>
            </w:r>
            <w:r w:rsidRPr="00BA539B">
              <w:rPr>
                <w:rFonts w:hint="eastAsia"/>
                <w:b/>
                <w:bCs/>
                <w:szCs w:val="24"/>
                <w:lang w:val="es-ES_tradnl" w:eastAsia="zh-CN"/>
              </w:rPr>
              <w:t>的</w:t>
            </w:r>
            <w:r w:rsidRPr="00BA539B">
              <w:rPr>
                <w:b/>
                <w:bCs/>
                <w:szCs w:val="24"/>
                <w:lang w:val="es-ES_tradnl" w:eastAsia="zh-CN"/>
              </w:rPr>
              <w:t>和</w:t>
            </w:r>
            <w:r w:rsidR="00DC258F" w:rsidRPr="00C523A2">
              <w:rPr>
                <w:rFonts w:hint="eastAsia"/>
                <w:b/>
                <w:bCs/>
                <w:szCs w:val="24"/>
                <w:lang w:eastAsia="zh-CN"/>
              </w:rPr>
              <w:t>6</w:t>
            </w:r>
            <w:r w:rsidRPr="00BA539B">
              <w:rPr>
                <w:rFonts w:hint="eastAsia"/>
                <w:b/>
                <w:bCs/>
                <w:szCs w:val="24"/>
                <w:lang w:eastAsia="zh-CN"/>
              </w:rPr>
              <w:t>项</w:t>
            </w:r>
            <w:r w:rsidRPr="00BA539B">
              <w:rPr>
                <w:b/>
                <w:bCs/>
                <w:szCs w:val="24"/>
                <w:lang w:eastAsia="zh-CN"/>
              </w:rPr>
              <w:t>经修订的</w:t>
            </w:r>
            <w:r w:rsidRPr="00BA539B">
              <w:rPr>
                <w:b/>
                <w:bCs/>
                <w:szCs w:val="24"/>
                <w:lang w:val="en-GB" w:eastAsia="zh-CN"/>
              </w:rPr>
              <w:t>ITU-R</w:t>
            </w:r>
            <w:r w:rsidRPr="00BA539B">
              <w:rPr>
                <w:b/>
                <w:bCs/>
                <w:szCs w:val="24"/>
                <w:lang w:eastAsia="zh-CN"/>
              </w:rPr>
              <w:t>建议书</w:t>
            </w:r>
            <w:r w:rsidRPr="00C523A2">
              <w:rPr>
                <w:b/>
                <w:bCs/>
                <w:szCs w:val="24"/>
                <w:lang w:eastAsia="zh-CN"/>
              </w:rPr>
              <w:t>，</w:t>
            </w:r>
            <w:r w:rsidRPr="00BA539B">
              <w:rPr>
                <w:b/>
                <w:bCs/>
                <w:szCs w:val="24"/>
                <w:lang w:val="es-ES_tradnl" w:eastAsia="zh-CN"/>
              </w:rPr>
              <w:t>并同时予以批准</w:t>
            </w:r>
          </w:p>
        </w:tc>
      </w:tr>
      <w:tr w:rsidR="00E53DCE" w:rsidRPr="00334544" w14:paraId="6ACA2252" w14:textId="77777777" w:rsidTr="00DA4711">
        <w:trPr>
          <w:jc w:val="center"/>
        </w:trPr>
        <w:tc>
          <w:tcPr>
            <w:tcW w:w="1526" w:type="dxa"/>
            <w:shd w:val="clear" w:color="auto" w:fill="auto"/>
          </w:tcPr>
          <w:p w14:paraId="5824F4E0"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CD321F3"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37380DB8" w14:textId="77777777" w:rsidTr="00DA4711">
        <w:trPr>
          <w:jc w:val="center"/>
        </w:trPr>
        <w:tc>
          <w:tcPr>
            <w:tcW w:w="1526" w:type="dxa"/>
            <w:shd w:val="clear" w:color="auto" w:fill="auto"/>
          </w:tcPr>
          <w:p w14:paraId="679382B9"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210AD271"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69EF2B6E" w14:textId="77777777" w:rsidTr="00DA4711">
        <w:trPr>
          <w:jc w:val="center"/>
        </w:trPr>
        <w:tc>
          <w:tcPr>
            <w:tcW w:w="9889" w:type="dxa"/>
            <w:gridSpan w:val="3"/>
            <w:shd w:val="clear" w:color="auto" w:fill="auto"/>
          </w:tcPr>
          <w:p w14:paraId="7C732F6C" w14:textId="77777777" w:rsidR="00E53DCE" w:rsidRPr="00334544" w:rsidRDefault="00E53DCE" w:rsidP="00D631CE">
            <w:pPr>
              <w:tabs>
                <w:tab w:val="clear" w:pos="1588"/>
                <w:tab w:val="left" w:pos="1560"/>
              </w:tabs>
              <w:spacing w:before="0"/>
              <w:jc w:val="left"/>
              <w:rPr>
                <w:szCs w:val="24"/>
                <w:lang w:eastAsia="zh-CN"/>
              </w:rPr>
            </w:pPr>
          </w:p>
        </w:tc>
      </w:tr>
      <w:tr w:rsidR="00E53DCE" w:rsidRPr="00334544" w14:paraId="29DB6A61" w14:textId="77777777" w:rsidTr="00DA4711">
        <w:trPr>
          <w:jc w:val="center"/>
        </w:trPr>
        <w:tc>
          <w:tcPr>
            <w:tcW w:w="9889" w:type="dxa"/>
            <w:gridSpan w:val="3"/>
            <w:shd w:val="clear" w:color="auto" w:fill="auto"/>
          </w:tcPr>
          <w:p w14:paraId="17621C11" w14:textId="77777777" w:rsidR="00E53DCE" w:rsidRPr="00334544" w:rsidRDefault="00E53DCE" w:rsidP="006160CB">
            <w:pPr>
              <w:spacing w:before="0"/>
              <w:jc w:val="left"/>
              <w:rPr>
                <w:b/>
                <w:bCs/>
                <w:szCs w:val="24"/>
                <w:lang w:eastAsia="zh-CN"/>
              </w:rPr>
            </w:pPr>
          </w:p>
        </w:tc>
      </w:tr>
    </w:tbl>
    <w:p w14:paraId="14DC4E0D" w14:textId="15BD51B9" w:rsidR="00BA539B" w:rsidRPr="00F855C7" w:rsidRDefault="00BA539B" w:rsidP="00BA539B">
      <w:pPr>
        <w:tabs>
          <w:tab w:val="clear" w:pos="794"/>
          <w:tab w:val="left" w:pos="518"/>
        </w:tabs>
        <w:spacing w:before="360"/>
        <w:ind w:firstLineChars="200" w:firstLine="480"/>
        <w:rPr>
          <w:rFonts w:asciiTheme="minorHAnsi" w:hAnsiTheme="minorHAnsi" w:cstheme="minorHAnsi"/>
          <w:lang w:eastAsia="zh-CN"/>
        </w:rPr>
      </w:pPr>
      <w:r w:rsidRPr="00BA539B">
        <w:rPr>
          <w:rFonts w:asciiTheme="minorHAnsi" w:hAnsiTheme="minorHAnsi" w:cstheme="minorHAnsi"/>
          <w:lang w:eastAsia="zh-CN"/>
        </w:rPr>
        <w:t>根据</w:t>
      </w:r>
      <w:r w:rsidRPr="00BA539B">
        <w:rPr>
          <w:rFonts w:asciiTheme="minorHAnsi" w:hAnsiTheme="minorHAnsi" w:cstheme="minorHAnsi"/>
          <w:lang w:eastAsia="zh-CN"/>
        </w:rPr>
        <w:t>ITU-R</w:t>
      </w:r>
      <w:r w:rsidRPr="00BA539B">
        <w:rPr>
          <w:rFonts w:asciiTheme="minorHAnsi" w:hAnsiTheme="minorHAnsi" w:cstheme="minorHAnsi"/>
          <w:lang w:eastAsia="zh-CN"/>
        </w:rPr>
        <w:t>第</w:t>
      </w:r>
      <w:r w:rsidRPr="00BA539B">
        <w:rPr>
          <w:rFonts w:asciiTheme="minorHAnsi" w:hAnsiTheme="minorHAnsi" w:cstheme="minorHAnsi"/>
          <w:lang w:eastAsia="zh-CN"/>
        </w:rPr>
        <w:t>1-8</w:t>
      </w:r>
      <w:r w:rsidRPr="00BA539B">
        <w:rPr>
          <w:rFonts w:asciiTheme="minorHAnsi" w:hAnsiTheme="minorHAnsi" w:cstheme="minorHAnsi"/>
          <w:lang w:eastAsia="zh-CN"/>
        </w:rPr>
        <w:t>号决议（</w:t>
      </w:r>
      <w:r w:rsidRPr="00BA539B">
        <w:rPr>
          <w:rFonts w:asciiTheme="minorHAnsi" w:hAnsiTheme="minorHAnsi" w:cstheme="minorHAnsi"/>
          <w:lang w:eastAsia="zh-CN"/>
        </w:rPr>
        <w:t>A2.6.2.4</w:t>
      </w:r>
      <w:r w:rsidRPr="00BA539B">
        <w:rPr>
          <w:rFonts w:asciiTheme="minorHAnsi" w:hAnsiTheme="minorHAnsi" w:cstheme="minorHAnsi"/>
          <w:lang w:eastAsia="zh-CN"/>
        </w:rPr>
        <w:t>段）规定的</w:t>
      </w:r>
      <w:r w:rsidRPr="00F855C7">
        <w:rPr>
          <w:rFonts w:asciiTheme="minorHAnsi" w:hAnsiTheme="minorHAnsi" w:cstheme="minorHAnsi"/>
          <w:lang w:eastAsia="zh-CN"/>
        </w:rPr>
        <w:t>程序，通过</w:t>
      </w:r>
      <w:r w:rsidRPr="00F855C7">
        <w:rPr>
          <w:rFonts w:asciiTheme="minorHAnsi" w:hAnsiTheme="minorHAnsi" w:cstheme="minorHAnsi"/>
          <w:lang w:eastAsia="zh-CN"/>
        </w:rPr>
        <w:t>20</w:t>
      </w:r>
      <w:r w:rsidR="00DC258F" w:rsidRPr="00F855C7">
        <w:rPr>
          <w:rFonts w:asciiTheme="minorHAnsi" w:hAnsiTheme="minorHAnsi" w:cstheme="minorHAnsi"/>
          <w:lang w:eastAsia="zh-CN"/>
        </w:rPr>
        <w:t>21</w:t>
      </w:r>
      <w:r w:rsidRPr="00F855C7">
        <w:rPr>
          <w:rFonts w:asciiTheme="minorHAnsi" w:hAnsiTheme="minorHAnsi" w:cstheme="minorHAnsi"/>
          <w:lang w:eastAsia="zh-CN"/>
        </w:rPr>
        <w:t>年</w:t>
      </w:r>
      <w:r w:rsidR="00DC258F" w:rsidRPr="00F855C7">
        <w:rPr>
          <w:rFonts w:asciiTheme="minorHAnsi" w:hAnsiTheme="minorHAnsi" w:cstheme="minorHAnsi" w:hint="eastAsia"/>
          <w:lang w:eastAsia="zh-CN"/>
        </w:rPr>
        <w:t>1</w:t>
      </w:r>
      <w:r w:rsidR="00DC258F" w:rsidRPr="00F855C7">
        <w:rPr>
          <w:rFonts w:asciiTheme="minorHAnsi" w:hAnsiTheme="minorHAnsi" w:cstheme="minorHAnsi"/>
          <w:lang w:eastAsia="zh-CN"/>
        </w:rPr>
        <w:t>1</w:t>
      </w:r>
      <w:r w:rsidRPr="00F855C7">
        <w:rPr>
          <w:rFonts w:asciiTheme="minorHAnsi" w:hAnsiTheme="minorHAnsi" w:cstheme="minorHAnsi"/>
          <w:lang w:eastAsia="zh-CN"/>
        </w:rPr>
        <w:t>月</w:t>
      </w:r>
      <w:r w:rsidR="00DC258F" w:rsidRPr="00F855C7">
        <w:rPr>
          <w:rFonts w:asciiTheme="minorHAnsi" w:hAnsiTheme="minorHAnsi" w:cstheme="minorHAnsi" w:hint="eastAsia"/>
          <w:lang w:eastAsia="zh-CN"/>
        </w:rPr>
        <w:t>2</w:t>
      </w:r>
      <w:r w:rsidR="00DC258F" w:rsidRPr="00F855C7">
        <w:rPr>
          <w:rFonts w:asciiTheme="minorHAnsi" w:hAnsiTheme="minorHAnsi" w:cstheme="minorHAnsi"/>
          <w:lang w:eastAsia="zh-CN"/>
        </w:rPr>
        <w:t>4</w:t>
      </w:r>
      <w:r w:rsidRPr="00F855C7">
        <w:rPr>
          <w:rFonts w:asciiTheme="minorHAnsi" w:hAnsiTheme="minorHAnsi" w:cstheme="minorHAnsi"/>
          <w:lang w:eastAsia="zh-CN"/>
        </w:rPr>
        <w:t>日的第</w:t>
      </w:r>
      <w:hyperlink r:id="rId8" w:history="1">
        <w:r w:rsidR="004076E0" w:rsidRPr="001569FF">
          <w:rPr>
            <w:rStyle w:val="Hyperlink"/>
            <w:lang w:val="en-GB" w:eastAsia="zh-CN"/>
          </w:rPr>
          <w:t>CACE/1000</w:t>
        </w:r>
      </w:hyperlink>
      <w:r w:rsidRPr="00F855C7">
        <w:rPr>
          <w:rFonts w:asciiTheme="minorHAnsi" w:hAnsiTheme="minorHAnsi" w:cstheme="minorHAnsi"/>
          <w:lang w:eastAsia="zh-CN"/>
        </w:rPr>
        <w:t>号行政通函，提交了</w:t>
      </w:r>
      <w:r w:rsidR="00DC258F" w:rsidRPr="00F855C7">
        <w:rPr>
          <w:rFonts w:asciiTheme="minorHAnsi" w:hAnsiTheme="minorHAnsi" w:cstheme="minorHAnsi" w:hint="eastAsia"/>
          <w:lang w:eastAsia="zh-CN"/>
        </w:rPr>
        <w:t>1</w:t>
      </w:r>
      <w:r w:rsidRPr="00F855C7">
        <w:rPr>
          <w:rFonts w:asciiTheme="minorHAnsi" w:hAnsiTheme="minorHAnsi" w:cstheme="minorHAnsi"/>
          <w:lang w:eastAsia="zh-CN"/>
        </w:rPr>
        <w:t>项新的和</w:t>
      </w:r>
      <w:r w:rsidR="00DC258F" w:rsidRPr="00F855C7">
        <w:rPr>
          <w:rFonts w:asciiTheme="minorHAnsi" w:hAnsiTheme="minorHAnsi" w:cstheme="minorHAnsi" w:hint="eastAsia"/>
          <w:lang w:eastAsia="zh-CN"/>
        </w:rPr>
        <w:t>6</w:t>
      </w:r>
      <w:r w:rsidRPr="00F855C7">
        <w:rPr>
          <w:rFonts w:asciiTheme="minorHAnsi" w:hAnsiTheme="minorHAnsi" w:cstheme="minorHAnsi"/>
          <w:lang w:eastAsia="zh-CN" w:bidi="ar-EG"/>
        </w:rPr>
        <w:t>项经修订的</w:t>
      </w:r>
      <w:r w:rsidRPr="00F855C7">
        <w:rPr>
          <w:rFonts w:asciiTheme="minorHAnsi" w:hAnsiTheme="minorHAnsi" w:cstheme="minorHAnsi"/>
          <w:lang w:val="en-GB" w:eastAsia="zh-CN"/>
        </w:rPr>
        <w:t>ITU-R</w:t>
      </w:r>
      <w:r w:rsidRPr="00F855C7">
        <w:rPr>
          <w:rFonts w:asciiTheme="minorHAnsi" w:hAnsiTheme="minorHAnsi" w:cstheme="minorHAnsi"/>
          <w:lang w:eastAsia="zh-CN" w:bidi="ar-EG"/>
        </w:rPr>
        <w:t>建议书草案，</w:t>
      </w:r>
      <w:r w:rsidRPr="00F855C7">
        <w:rPr>
          <w:rFonts w:asciiTheme="minorHAnsi" w:hAnsiTheme="minorHAnsi" w:cstheme="minorHAnsi"/>
          <w:lang w:val="es-ES_tradnl" w:eastAsia="zh-CN" w:bidi="ar-EG"/>
        </w:rPr>
        <w:t>以便</w:t>
      </w:r>
      <w:r w:rsidRPr="00F855C7">
        <w:rPr>
          <w:rFonts w:asciiTheme="minorHAnsi" w:hAnsiTheme="minorHAnsi" w:cstheme="minorHAnsi"/>
          <w:lang w:eastAsia="zh-CN"/>
        </w:rPr>
        <w:t>以信函方式</w:t>
      </w:r>
      <w:r w:rsidRPr="00F855C7">
        <w:rPr>
          <w:rFonts w:asciiTheme="minorHAnsi" w:hAnsiTheme="minorHAnsi" w:cstheme="minorHAnsi"/>
          <w:lang w:val="es-ES_tradnl" w:eastAsia="zh-CN" w:bidi="ar-EG"/>
        </w:rPr>
        <w:t>同时通过和批准</w:t>
      </w:r>
      <w:r w:rsidRPr="00C523A2">
        <w:rPr>
          <w:rFonts w:asciiTheme="minorHAnsi" w:hAnsiTheme="minorHAnsi" w:cstheme="minorHAnsi"/>
          <w:lang w:eastAsia="zh-CN" w:bidi="ar-EG"/>
        </w:rPr>
        <w:t>（</w:t>
      </w:r>
      <w:r w:rsidRPr="00C523A2">
        <w:rPr>
          <w:rFonts w:asciiTheme="minorHAnsi" w:hAnsiTheme="minorHAnsi" w:cstheme="minorHAnsi"/>
          <w:lang w:eastAsia="zh-CN" w:bidi="ar-EG"/>
        </w:rPr>
        <w:t>PSAA</w:t>
      </w:r>
      <w:r w:rsidRPr="00C523A2">
        <w:rPr>
          <w:rFonts w:asciiTheme="minorHAnsi" w:hAnsiTheme="minorHAnsi" w:cstheme="minorHAnsi"/>
          <w:lang w:eastAsia="zh-CN" w:bidi="ar-EG"/>
        </w:rPr>
        <w:t>）</w:t>
      </w:r>
      <w:r w:rsidRPr="00F855C7">
        <w:rPr>
          <w:rFonts w:asciiTheme="minorHAnsi" w:hAnsiTheme="minorHAnsi" w:cstheme="minorHAnsi"/>
          <w:lang w:eastAsia="zh-CN"/>
        </w:rPr>
        <w:t>。</w:t>
      </w:r>
    </w:p>
    <w:p w14:paraId="62AB06E9" w14:textId="7F2F0FDF" w:rsidR="00BA539B" w:rsidRPr="00F855C7" w:rsidRDefault="00BA539B" w:rsidP="00BA539B">
      <w:pPr>
        <w:tabs>
          <w:tab w:val="clear" w:pos="794"/>
          <w:tab w:val="left" w:pos="518"/>
        </w:tabs>
        <w:ind w:firstLineChars="200" w:firstLine="480"/>
        <w:rPr>
          <w:rFonts w:asciiTheme="minorHAnsi" w:hAnsiTheme="minorHAnsi" w:cstheme="minorHAnsi"/>
          <w:lang w:eastAsia="zh-CN"/>
        </w:rPr>
      </w:pPr>
      <w:r w:rsidRPr="00F855C7">
        <w:rPr>
          <w:rFonts w:asciiTheme="minorHAnsi" w:hAnsiTheme="minorHAnsi" w:cstheme="minorHAnsi"/>
          <w:lang w:eastAsia="zh-CN"/>
        </w:rPr>
        <w:t>有关该程序的条件已于</w:t>
      </w:r>
      <w:r w:rsidRPr="00F855C7">
        <w:rPr>
          <w:rFonts w:asciiTheme="minorHAnsi" w:hAnsiTheme="minorHAnsi" w:cstheme="minorHAnsi"/>
          <w:lang w:eastAsia="zh-CN"/>
        </w:rPr>
        <w:t>20</w:t>
      </w:r>
      <w:r w:rsidR="00DC258F" w:rsidRPr="00F855C7">
        <w:rPr>
          <w:rFonts w:asciiTheme="minorHAnsi" w:hAnsiTheme="minorHAnsi" w:cstheme="minorHAnsi"/>
          <w:lang w:eastAsia="zh-CN"/>
        </w:rPr>
        <w:t>22</w:t>
      </w:r>
      <w:r w:rsidRPr="00F855C7">
        <w:rPr>
          <w:rFonts w:asciiTheme="minorHAnsi" w:hAnsiTheme="minorHAnsi" w:cstheme="minorHAnsi"/>
          <w:lang w:eastAsia="zh-CN"/>
        </w:rPr>
        <w:t>年</w:t>
      </w:r>
      <w:r w:rsidR="00DC258F" w:rsidRPr="00F855C7">
        <w:rPr>
          <w:rFonts w:asciiTheme="minorHAnsi" w:hAnsiTheme="minorHAnsi" w:cstheme="minorHAnsi" w:hint="eastAsia"/>
          <w:lang w:eastAsia="zh-CN"/>
        </w:rPr>
        <w:t>1</w:t>
      </w:r>
      <w:r w:rsidRPr="00F855C7">
        <w:rPr>
          <w:rFonts w:asciiTheme="minorHAnsi" w:hAnsiTheme="minorHAnsi" w:cstheme="minorHAnsi"/>
          <w:lang w:eastAsia="zh-CN"/>
        </w:rPr>
        <w:t>月</w:t>
      </w:r>
      <w:r w:rsidR="00DC258F" w:rsidRPr="00F855C7">
        <w:rPr>
          <w:rFonts w:asciiTheme="minorHAnsi" w:hAnsiTheme="minorHAnsi" w:cstheme="minorHAnsi" w:hint="eastAsia"/>
          <w:lang w:eastAsia="zh-CN"/>
        </w:rPr>
        <w:t>2</w:t>
      </w:r>
      <w:r w:rsidR="00DC258F" w:rsidRPr="00F855C7">
        <w:rPr>
          <w:rFonts w:asciiTheme="minorHAnsi" w:hAnsiTheme="minorHAnsi" w:cstheme="minorHAnsi"/>
          <w:lang w:eastAsia="zh-CN"/>
        </w:rPr>
        <w:t>4</w:t>
      </w:r>
      <w:r w:rsidRPr="00F855C7">
        <w:rPr>
          <w:rFonts w:asciiTheme="minorHAnsi" w:hAnsiTheme="minorHAnsi" w:cstheme="minorHAnsi"/>
          <w:lang w:eastAsia="zh-CN"/>
        </w:rPr>
        <w:t>日得到满足。</w:t>
      </w:r>
    </w:p>
    <w:p w14:paraId="56350FB4" w14:textId="77FB0E18" w:rsidR="00BA539B" w:rsidRPr="00BA539B" w:rsidRDefault="00BA539B" w:rsidP="00BA539B">
      <w:pPr>
        <w:tabs>
          <w:tab w:val="clear" w:pos="794"/>
          <w:tab w:val="left" w:pos="518"/>
        </w:tabs>
        <w:ind w:firstLineChars="200" w:firstLine="480"/>
        <w:rPr>
          <w:rFonts w:asciiTheme="minorHAnsi" w:hAnsiTheme="minorHAnsi" w:cstheme="minorHAnsi"/>
          <w:lang w:eastAsia="zh-CN"/>
        </w:rPr>
      </w:pPr>
      <w:r w:rsidRPr="00F855C7">
        <w:rPr>
          <w:rFonts w:asciiTheme="minorHAnsi" w:hAnsiTheme="minorHAnsi" w:cstheme="minorHAnsi"/>
          <w:lang w:eastAsia="zh-CN"/>
        </w:rPr>
        <w:t>已</w:t>
      </w:r>
      <w:r w:rsidR="00EE4FD0">
        <w:rPr>
          <w:rFonts w:asciiTheme="minorHAnsi" w:hAnsiTheme="minorHAnsi" w:cstheme="minorHAnsi" w:hint="eastAsia"/>
          <w:lang w:eastAsia="zh-CN"/>
        </w:rPr>
        <w:t>获</w:t>
      </w:r>
      <w:r w:rsidRPr="00F855C7">
        <w:rPr>
          <w:rFonts w:asciiTheme="minorHAnsi" w:hAnsiTheme="minorHAnsi" w:cstheme="minorHAnsi"/>
          <w:lang w:eastAsia="zh-CN"/>
        </w:rPr>
        <w:t>批准的建议书将由国际电联公布出版。本通函附件提供了这些建议书的标</w:t>
      </w:r>
      <w:r w:rsidRPr="00BA539B">
        <w:rPr>
          <w:rFonts w:asciiTheme="minorHAnsi" w:hAnsiTheme="minorHAnsi" w:cstheme="minorHAnsi"/>
          <w:lang w:eastAsia="zh-CN"/>
        </w:rPr>
        <w:t>题和分配的编号。</w:t>
      </w:r>
      <w:bookmarkStart w:id="0" w:name="StartTyping_E"/>
      <w:bookmarkEnd w:id="0"/>
    </w:p>
    <w:p w14:paraId="4CA85E48" w14:textId="77777777" w:rsidR="00BA539B" w:rsidRPr="00BA539B" w:rsidRDefault="00BA539B" w:rsidP="00BA539B">
      <w:pPr>
        <w:rPr>
          <w:lang w:eastAsia="zh-CN"/>
        </w:rPr>
      </w:pPr>
    </w:p>
    <w:p w14:paraId="7235CD97" w14:textId="77777777" w:rsidR="00BA539B" w:rsidRPr="00BA539B" w:rsidRDefault="00BA539B" w:rsidP="00BA539B">
      <w:pPr>
        <w:rPr>
          <w:lang w:eastAsia="zh-CN"/>
        </w:rPr>
      </w:pPr>
    </w:p>
    <w:p w14:paraId="151D071B" w14:textId="77777777" w:rsidR="00BA539B" w:rsidRPr="00BA539B" w:rsidRDefault="00BA539B" w:rsidP="00BA539B">
      <w:pPr>
        <w:rPr>
          <w:lang w:eastAsia="zh-CN"/>
        </w:rPr>
      </w:pPr>
    </w:p>
    <w:p w14:paraId="15A643FE" w14:textId="455F5D6C" w:rsidR="00BA539B" w:rsidRPr="00BA539B" w:rsidRDefault="00BA539B" w:rsidP="00BA539B">
      <w:pPr>
        <w:jc w:val="left"/>
        <w:rPr>
          <w:lang w:eastAsia="zh-CN"/>
        </w:rPr>
      </w:pPr>
      <w:r w:rsidRPr="00BA539B">
        <w:rPr>
          <w:rFonts w:hint="eastAsia"/>
          <w:lang w:eastAsia="zh-CN"/>
        </w:rPr>
        <w:t>主任</w:t>
      </w:r>
      <w:r w:rsidRPr="00BA539B">
        <w:rPr>
          <w:lang w:eastAsia="zh-CN"/>
        </w:rPr>
        <w:br/>
      </w:r>
      <w:r w:rsidRPr="00BA539B">
        <w:rPr>
          <w:lang w:eastAsia="zh-CN"/>
        </w:rPr>
        <w:t>马里奥</w:t>
      </w:r>
      <w:r w:rsidR="00B850AE">
        <w:rPr>
          <w:rFonts w:hint="eastAsia"/>
          <w:lang w:eastAsia="zh-CN"/>
        </w:rPr>
        <w:t>·</w:t>
      </w:r>
      <w:r w:rsidRPr="00BA539B">
        <w:rPr>
          <w:lang w:eastAsia="zh-CN"/>
        </w:rPr>
        <w:t>马尼维</w:t>
      </w:r>
      <w:r w:rsidRPr="00BA539B">
        <w:rPr>
          <w:rFonts w:hint="eastAsia"/>
          <w:lang w:eastAsia="zh-CN"/>
        </w:rPr>
        <w:t>奇</w:t>
      </w:r>
    </w:p>
    <w:p w14:paraId="268B2F0E" w14:textId="77777777" w:rsidR="00BA539B" w:rsidRPr="00BA539B" w:rsidRDefault="00BA539B" w:rsidP="00BA539B">
      <w:pPr>
        <w:jc w:val="left"/>
        <w:rPr>
          <w:lang w:eastAsia="zh-CN"/>
        </w:rPr>
      </w:pPr>
    </w:p>
    <w:p w14:paraId="44990660" w14:textId="284ACC7F" w:rsidR="00BA539B" w:rsidRPr="00BA539B" w:rsidRDefault="00BA539B" w:rsidP="00BA539B">
      <w:pPr>
        <w:rPr>
          <w:lang w:eastAsia="zh-CN"/>
        </w:rPr>
      </w:pPr>
      <w:r w:rsidRPr="00BA539B">
        <w:rPr>
          <w:rFonts w:eastAsia="SimSun" w:hint="eastAsia"/>
          <w:b/>
          <w:lang w:val="fr-FR" w:eastAsia="zh-CN"/>
        </w:rPr>
        <w:t>附件</w:t>
      </w:r>
      <w:r w:rsidRPr="00BA539B">
        <w:rPr>
          <w:rFonts w:eastAsia="SimSun" w:hint="eastAsia"/>
          <w:b/>
          <w:lang w:eastAsia="zh-CN"/>
        </w:rPr>
        <w:t>：</w:t>
      </w:r>
      <w:r w:rsidR="00DC258F" w:rsidRPr="00DC258F">
        <w:rPr>
          <w:rFonts w:eastAsia="SimSun" w:hint="eastAsia"/>
          <w:bCs/>
          <w:lang w:eastAsia="zh-CN"/>
        </w:rPr>
        <w:t>1</w:t>
      </w:r>
      <w:r w:rsidRPr="00BA539B">
        <w:rPr>
          <w:rFonts w:eastAsia="SimSun" w:hint="eastAsia"/>
          <w:lang w:eastAsia="zh-CN"/>
        </w:rPr>
        <w:t>件</w:t>
      </w:r>
    </w:p>
    <w:p w14:paraId="3D9665FE" w14:textId="77777777" w:rsidR="00BA539B" w:rsidRPr="00BA539B" w:rsidRDefault="00BA539B" w:rsidP="00BA539B">
      <w:pPr>
        <w:tabs>
          <w:tab w:val="clear" w:pos="794"/>
          <w:tab w:val="clear" w:pos="1191"/>
          <w:tab w:val="clear" w:pos="1588"/>
          <w:tab w:val="clear" w:pos="1985"/>
        </w:tabs>
        <w:overflowPunct/>
        <w:autoSpaceDE/>
        <w:autoSpaceDN/>
        <w:adjustRightInd/>
        <w:spacing w:before="0" w:line="240" w:lineRule="auto"/>
        <w:jc w:val="left"/>
        <w:textAlignment w:val="auto"/>
        <w:rPr>
          <w:rFonts w:eastAsia="SimSun"/>
          <w:sz w:val="18"/>
          <w:szCs w:val="18"/>
          <w:u w:val="single"/>
          <w:lang w:eastAsia="zh-CN"/>
        </w:rPr>
      </w:pPr>
      <w:r w:rsidRPr="00BA539B">
        <w:rPr>
          <w:rFonts w:eastAsia="SimSun"/>
          <w:sz w:val="18"/>
          <w:szCs w:val="18"/>
          <w:u w:val="single"/>
          <w:lang w:eastAsia="zh-CN"/>
        </w:rPr>
        <w:br w:type="page"/>
      </w:r>
    </w:p>
    <w:p w14:paraId="4DD3A84D" w14:textId="3E7C6274" w:rsidR="00BA539B" w:rsidRPr="00DC258F" w:rsidRDefault="00BA539B" w:rsidP="00B850AE">
      <w:pPr>
        <w:pStyle w:val="AnnexNoTitle"/>
        <w:rPr>
          <w:rFonts w:asciiTheme="minorHAnsi" w:hAnsiTheme="minorHAnsi" w:cstheme="minorHAnsi"/>
          <w:sz w:val="28"/>
          <w:szCs w:val="28"/>
          <w:lang w:val="en-GB" w:eastAsia="zh-CN"/>
        </w:rPr>
      </w:pPr>
      <w:r w:rsidRPr="00DC258F">
        <w:rPr>
          <w:rFonts w:asciiTheme="minorHAnsi" w:hAnsiTheme="minorHAnsi" w:cstheme="minorHAnsi"/>
          <w:sz w:val="28"/>
          <w:szCs w:val="28"/>
          <w:lang w:val="en-GB" w:eastAsia="zh-CN"/>
        </w:rPr>
        <w:lastRenderedPageBreak/>
        <w:t>附件</w:t>
      </w:r>
      <w:r w:rsidRPr="00DC258F">
        <w:rPr>
          <w:rFonts w:asciiTheme="minorHAnsi" w:hAnsiTheme="minorHAnsi" w:cstheme="minorHAnsi"/>
          <w:sz w:val="28"/>
          <w:szCs w:val="28"/>
          <w:lang w:val="en-GB" w:eastAsia="zh-CN"/>
        </w:rPr>
        <w:br/>
      </w:r>
      <w:r w:rsidRPr="00DC258F">
        <w:rPr>
          <w:rFonts w:asciiTheme="minorHAnsi" w:hAnsiTheme="minorHAnsi" w:cstheme="minorHAnsi"/>
          <w:sz w:val="28"/>
          <w:szCs w:val="28"/>
          <w:lang w:val="en-GB" w:eastAsia="zh-CN"/>
        </w:rPr>
        <w:br/>
      </w:r>
      <w:r w:rsidRPr="00DC258F">
        <w:rPr>
          <w:rFonts w:asciiTheme="minorHAnsi" w:hAnsiTheme="minorHAnsi" w:cstheme="minorHAnsi"/>
          <w:sz w:val="28"/>
          <w:szCs w:val="28"/>
          <w:lang w:val="en-GB" w:eastAsia="zh-CN"/>
        </w:rPr>
        <w:t>已获批准的</w:t>
      </w:r>
      <w:r w:rsidRPr="00DC258F">
        <w:rPr>
          <w:rFonts w:asciiTheme="minorHAnsi" w:hAnsiTheme="minorHAnsi" w:cstheme="minorHAnsi"/>
          <w:bCs/>
          <w:sz w:val="28"/>
          <w:szCs w:val="28"/>
          <w:lang w:val="en-GB" w:eastAsia="zh-CN"/>
        </w:rPr>
        <w:t>ITU-R</w:t>
      </w:r>
      <w:r w:rsidRPr="00DC258F">
        <w:rPr>
          <w:rFonts w:asciiTheme="minorHAnsi" w:hAnsiTheme="minorHAnsi" w:cstheme="minorHAnsi"/>
          <w:sz w:val="28"/>
          <w:szCs w:val="28"/>
          <w:lang w:val="en-GB" w:eastAsia="zh-CN"/>
        </w:rPr>
        <w:t>建议书的标题</w:t>
      </w:r>
    </w:p>
    <w:p w14:paraId="627376F5" w14:textId="77777777" w:rsidR="00DC258F" w:rsidRPr="00DC258F" w:rsidRDefault="00DC258F" w:rsidP="00DC258F">
      <w:pPr>
        <w:rPr>
          <w:rFonts w:eastAsia="Times New Roman"/>
          <w:b/>
          <w:bCs/>
          <w:lang w:eastAsia="zh-CN"/>
        </w:rPr>
      </w:pPr>
    </w:p>
    <w:tbl>
      <w:tblPr>
        <w:tblStyle w:val="TableGrid1"/>
        <w:tblW w:w="0" w:type="auto"/>
        <w:jc w:val="center"/>
        <w:tblLook w:val="04A0" w:firstRow="1" w:lastRow="0" w:firstColumn="1" w:lastColumn="0" w:noHBand="0" w:noVBand="1"/>
      </w:tblPr>
      <w:tblGrid>
        <w:gridCol w:w="2122"/>
        <w:gridCol w:w="5670"/>
        <w:gridCol w:w="1837"/>
      </w:tblGrid>
      <w:tr w:rsidR="00DC258F" w:rsidRPr="00DC258F" w14:paraId="56E76F12" w14:textId="77777777" w:rsidTr="00E73486">
        <w:trPr>
          <w:jc w:val="center"/>
        </w:trPr>
        <w:tc>
          <w:tcPr>
            <w:tcW w:w="2122" w:type="dxa"/>
          </w:tcPr>
          <w:p w14:paraId="02A77597" w14:textId="63D5DA14" w:rsidR="00DC258F" w:rsidRPr="00DC258F" w:rsidRDefault="00DC258F" w:rsidP="00D3087A">
            <w:pPr>
              <w:pStyle w:val="Tablehead"/>
              <w:rPr>
                <w:rFonts w:eastAsia="SimSun"/>
                <w:lang w:val="en-GB"/>
              </w:rPr>
            </w:pPr>
            <w:r w:rsidRPr="00D3087A">
              <w:rPr>
                <w:rFonts w:eastAsia="SimSun"/>
                <w:lang w:val="fr-FR"/>
              </w:rPr>
              <w:t>ITU-R</w:t>
            </w:r>
            <w:r w:rsidRPr="00D3087A">
              <w:rPr>
                <w:rFonts w:eastAsia="SimSun"/>
                <w:lang w:val="fr-FR" w:eastAsia="zh-CN"/>
              </w:rPr>
              <w:t>建议书</w:t>
            </w:r>
          </w:p>
        </w:tc>
        <w:tc>
          <w:tcPr>
            <w:tcW w:w="5670" w:type="dxa"/>
          </w:tcPr>
          <w:p w14:paraId="6D56DA80" w14:textId="0834F397" w:rsidR="00DC258F" w:rsidRPr="00DC258F" w:rsidRDefault="00DC258F" w:rsidP="00D3087A">
            <w:pPr>
              <w:pStyle w:val="Tablehead"/>
              <w:rPr>
                <w:rFonts w:eastAsia="SimSun"/>
                <w:lang w:val="en-GB"/>
              </w:rPr>
            </w:pPr>
            <w:r w:rsidRPr="00D3087A">
              <w:rPr>
                <w:rFonts w:eastAsia="SimSun"/>
                <w:lang w:val="fr-FR" w:eastAsia="zh-CN"/>
              </w:rPr>
              <w:t>标题</w:t>
            </w:r>
          </w:p>
        </w:tc>
        <w:tc>
          <w:tcPr>
            <w:tcW w:w="1837" w:type="dxa"/>
          </w:tcPr>
          <w:p w14:paraId="380946A1" w14:textId="4D5EBAE5" w:rsidR="00DC258F" w:rsidRPr="00DC258F" w:rsidRDefault="00DC258F" w:rsidP="00D3087A">
            <w:pPr>
              <w:pStyle w:val="Tablehead"/>
              <w:rPr>
                <w:rFonts w:eastAsia="SimSun"/>
                <w:lang w:val="en-GB"/>
              </w:rPr>
            </w:pPr>
            <w:r w:rsidRPr="00D3087A">
              <w:rPr>
                <w:rFonts w:eastAsia="SimSun"/>
                <w:lang w:val="fr-FR" w:eastAsia="zh-CN"/>
              </w:rPr>
              <w:t>文件号</w:t>
            </w:r>
          </w:p>
        </w:tc>
      </w:tr>
      <w:tr w:rsidR="00DC258F" w:rsidRPr="00DC258F" w14:paraId="1745FE7D" w14:textId="77777777" w:rsidTr="00E73486">
        <w:trPr>
          <w:jc w:val="center"/>
        </w:trPr>
        <w:tc>
          <w:tcPr>
            <w:tcW w:w="2122" w:type="dxa"/>
          </w:tcPr>
          <w:p w14:paraId="079CE48D" w14:textId="77777777"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eastAsia="SimSun" w:hAnsiTheme="minorHAnsi" w:cstheme="minorHAnsi"/>
                <w:sz w:val="20"/>
                <w:lang w:val="en-GB"/>
              </w:rPr>
            </w:pPr>
            <w:r w:rsidRPr="00DC258F">
              <w:rPr>
                <w:rFonts w:asciiTheme="minorHAnsi" w:eastAsia="SimSun" w:hAnsiTheme="minorHAnsi" w:cstheme="minorHAnsi"/>
                <w:sz w:val="20"/>
                <w:lang w:eastAsia="zh-CN"/>
              </w:rPr>
              <w:t>BS.</w:t>
            </w:r>
            <w:r w:rsidRPr="00DC258F">
              <w:rPr>
                <w:rFonts w:asciiTheme="minorHAnsi" w:eastAsia="SimSun" w:hAnsiTheme="minorHAnsi" w:cstheme="minorHAnsi"/>
                <w:color w:val="000000"/>
                <w:sz w:val="20"/>
                <w:lang w:eastAsia="zh-CN"/>
              </w:rPr>
              <w:t>2143-0</w:t>
            </w:r>
          </w:p>
        </w:tc>
        <w:tc>
          <w:tcPr>
            <w:tcW w:w="5670" w:type="dxa"/>
          </w:tcPr>
          <w:p w14:paraId="28F8B4FD" w14:textId="62D6A40D"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eastAsia="SimSun" w:hAnsiTheme="minorHAnsi" w:cstheme="minorHAnsi"/>
                <w:b/>
                <w:color w:val="800000"/>
                <w:sz w:val="22"/>
                <w:lang w:val="en-GB" w:eastAsia="zh-CN"/>
              </w:rPr>
            </w:pPr>
            <w:r w:rsidRPr="00DC258F">
              <w:rPr>
                <w:rFonts w:asciiTheme="minorHAnsi" w:eastAsia="SimSun" w:hAnsiTheme="minorHAnsi" w:cstheme="minorHAnsi"/>
                <w:sz w:val="20"/>
                <w:lang w:eastAsia="zh-CN"/>
              </w:rPr>
              <w:t>用于节目制作及交换的数字音频接口的非</w:t>
            </w:r>
            <w:r w:rsidRPr="00DC258F">
              <w:rPr>
                <w:rFonts w:asciiTheme="minorHAnsi" w:eastAsia="SimSun" w:hAnsiTheme="minorHAnsi" w:cstheme="minorHAnsi"/>
                <w:sz w:val="20"/>
                <w:lang w:eastAsia="zh-CN"/>
              </w:rPr>
              <w:t>PCM</w:t>
            </w:r>
            <w:r w:rsidRPr="00DC258F">
              <w:rPr>
                <w:rFonts w:asciiTheme="minorHAnsi" w:eastAsia="SimSun" w:hAnsiTheme="minorHAnsi" w:cstheme="minorHAnsi"/>
                <w:sz w:val="20"/>
                <w:lang w:eastAsia="zh-CN"/>
              </w:rPr>
              <w:t>音频信号和数据传输方法</w:t>
            </w:r>
          </w:p>
        </w:tc>
        <w:tc>
          <w:tcPr>
            <w:tcW w:w="1837" w:type="dxa"/>
          </w:tcPr>
          <w:p w14:paraId="6844177D" w14:textId="77777777"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eastAsia="SimSun" w:hAnsiTheme="minorHAnsi" w:cstheme="minorHAnsi"/>
                <w:sz w:val="20"/>
                <w:lang w:val="en-GB"/>
              </w:rPr>
            </w:pPr>
            <w:r w:rsidRPr="00DC258F">
              <w:rPr>
                <w:rFonts w:asciiTheme="minorHAnsi" w:eastAsia="SimSun" w:hAnsiTheme="minorHAnsi" w:cstheme="minorHAnsi"/>
                <w:sz w:val="20"/>
                <w:szCs w:val="24"/>
              </w:rPr>
              <w:t>6/184</w:t>
            </w:r>
          </w:p>
        </w:tc>
      </w:tr>
      <w:tr w:rsidR="00DC258F" w:rsidRPr="00DC258F" w14:paraId="5779EAED" w14:textId="77777777" w:rsidTr="00E73486">
        <w:trPr>
          <w:jc w:val="center"/>
        </w:trPr>
        <w:tc>
          <w:tcPr>
            <w:tcW w:w="2122" w:type="dxa"/>
          </w:tcPr>
          <w:p w14:paraId="7340C059" w14:textId="77777777"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eastAsia="SimSun" w:hAnsiTheme="minorHAnsi" w:cstheme="minorHAnsi"/>
                <w:sz w:val="20"/>
                <w:lang w:val="en-GB"/>
              </w:rPr>
            </w:pPr>
            <w:r w:rsidRPr="00DC258F">
              <w:rPr>
                <w:rFonts w:asciiTheme="minorHAnsi" w:eastAsia="SimSun" w:hAnsiTheme="minorHAnsi" w:cstheme="minorHAnsi"/>
                <w:sz w:val="20"/>
                <w:szCs w:val="24"/>
              </w:rPr>
              <w:t>BS.1114-12</w:t>
            </w:r>
          </w:p>
        </w:tc>
        <w:tc>
          <w:tcPr>
            <w:tcW w:w="5670" w:type="dxa"/>
          </w:tcPr>
          <w:p w14:paraId="1620065A" w14:textId="495E9325"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eastAsia="SimSun" w:hAnsiTheme="minorHAnsi" w:cstheme="minorHAnsi"/>
                <w:b/>
                <w:color w:val="800000"/>
                <w:sz w:val="22"/>
                <w:lang w:val="en-GB" w:eastAsia="zh-CN"/>
              </w:rPr>
            </w:pPr>
            <w:r w:rsidRPr="00DC258F">
              <w:rPr>
                <w:rFonts w:asciiTheme="minorHAnsi" w:eastAsia="SimSun" w:hAnsiTheme="minorHAnsi" w:cstheme="minorHAnsi" w:hint="eastAsia"/>
                <w:sz w:val="20"/>
                <w:lang w:eastAsia="ja-JP"/>
              </w:rPr>
              <w:t>用于</w:t>
            </w:r>
            <w:r w:rsidRPr="00DC258F">
              <w:rPr>
                <w:rFonts w:asciiTheme="minorHAnsi" w:eastAsia="SimSun" w:hAnsiTheme="minorHAnsi" w:cstheme="minorHAnsi" w:hint="eastAsia"/>
                <w:sz w:val="20"/>
                <w:lang w:eastAsia="ja-JP"/>
              </w:rPr>
              <w:t>30-3 000 MHz</w:t>
            </w:r>
            <w:r w:rsidRPr="00DC258F">
              <w:rPr>
                <w:rFonts w:asciiTheme="minorHAnsi" w:eastAsia="SimSun" w:hAnsiTheme="minorHAnsi" w:cstheme="minorHAnsi" w:hint="eastAsia"/>
                <w:sz w:val="20"/>
                <w:lang w:eastAsia="ja-JP"/>
              </w:rPr>
              <w:t>频率范围内车载的、便携式的和固定接收机的地面数字声音广播系统</w:t>
            </w:r>
          </w:p>
        </w:tc>
        <w:tc>
          <w:tcPr>
            <w:tcW w:w="1837" w:type="dxa"/>
          </w:tcPr>
          <w:p w14:paraId="65A07373" w14:textId="77777777"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eastAsia="SimSun" w:hAnsiTheme="minorHAnsi" w:cstheme="minorHAnsi"/>
                <w:sz w:val="20"/>
                <w:lang w:val="en-GB"/>
              </w:rPr>
            </w:pPr>
            <w:r w:rsidRPr="00DC258F">
              <w:rPr>
                <w:rFonts w:asciiTheme="minorHAnsi" w:eastAsia="SimSun" w:hAnsiTheme="minorHAnsi" w:cstheme="minorHAnsi"/>
                <w:sz w:val="20"/>
                <w:szCs w:val="24"/>
              </w:rPr>
              <w:t>6/164</w:t>
            </w:r>
          </w:p>
        </w:tc>
      </w:tr>
      <w:tr w:rsidR="00DC258F" w:rsidRPr="00DC258F" w14:paraId="3755AD3E" w14:textId="77777777" w:rsidTr="00E73486">
        <w:trPr>
          <w:jc w:val="center"/>
        </w:trPr>
        <w:tc>
          <w:tcPr>
            <w:tcW w:w="2122" w:type="dxa"/>
          </w:tcPr>
          <w:p w14:paraId="7B36725E" w14:textId="77777777"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eastAsia="SimSun" w:hAnsiTheme="minorHAnsi" w:cstheme="minorHAnsi"/>
                <w:sz w:val="20"/>
                <w:lang w:val="en-GB"/>
              </w:rPr>
            </w:pPr>
            <w:r w:rsidRPr="00DC258F">
              <w:rPr>
                <w:rFonts w:asciiTheme="minorHAnsi" w:eastAsia="SimSun" w:hAnsiTheme="minorHAnsi" w:cstheme="minorHAnsi"/>
                <w:sz w:val="20"/>
                <w:lang w:eastAsia="ja-JP"/>
              </w:rPr>
              <w:t>BT.2033-2</w:t>
            </w:r>
          </w:p>
        </w:tc>
        <w:tc>
          <w:tcPr>
            <w:tcW w:w="5670" w:type="dxa"/>
          </w:tcPr>
          <w:p w14:paraId="72CE6C0B" w14:textId="1FD1508B"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eastAsia="SimSun" w:hAnsiTheme="minorHAnsi" w:cstheme="minorHAnsi"/>
                <w:b/>
                <w:color w:val="800000"/>
                <w:sz w:val="22"/>
                <w:lang w:val="en-GB" w:eastAsia="zh-CN"/>
              </w:rPr>
            </w:pPr>
            <w:r w:rsidRPr="00DC258F">
              <w:rPr>
                <w:rFonts w:asciiTheme="minorHAnsi" w:eastAsia="SimSun" w:hAnsiTheme="minorHAnsi" w:cstheme="minorHAnsi" w:hint="eastAsia"/>
                <w:sz w:val="20"/>
                <w:lang w:eastAsia="zh-CN"/>
              </w:rPr>
              <w:t>VHF</w:t>
            </w:r>
            <w:r w:rsidRPr="00DC258F">
              <w:rPr>
                <w:rFonts w:asciiTheme="minorHAnsi" w:eastAsia="SimSun" w:hAnsiTheme="minorHAnsi" w:cstheme="minorHAnsi" w:hint="eastAsia"/>
                <w:sz w:val="20"/>
                <w:lang w:eastAsia="zh-CN"/>
              </w:rPr>
              <w:t>和</w:t>
            </w:r>
            <w:r w:rsidRPr="00DC258F">
              <w:rPr>
                <w:rFonts w:asciiTheme="minorHAnsi" w:eastAsia="SimSun" w:hAnsiTheme="minorHAnsi" w:cstheme="minorHAnsi" w:hint="eastAsia"/>
                <w:sz w:val="20"/>
                <w:lang w:eastAsia="zh-CN"/>
              </w:rPr>
              <w:t>UHF</w:t>
            </w:r>
            <w:r w:rsidRPr="00DC258F">
              <w:rPr>
                <w:rFonts w:asciiTheme="minorHAnsi" w:eastAsia="SimSun" w:hAnsiTheme="minorHAnsi" w:cstheme="minorHAnsi" w:hint="eastAsia"/>
                <w:sz w:val="20"/>
                <w:lang w:eastAsia="zh-CN"/>
              </w:rPr>
              <w:t>频段第二代数字地面电视广播系统的包括保护比的规划标准</w:t>
            </w:r>
          </w:p>
        </w:tc>
        <w:tc>
          <w:tcPr>
            <w:tcW w:w="1837" w:type="dxa"/>
          </w:tcPr>
          <w:p w14:paraId="7413D169" w14:textId="77777777"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eastAsia="SimSun" w:hAnsiTheme="minorHAnsi" w:cstheme="minorHAnsi"/>
                <w:sz w:val="20"/>
                <w:lang w:val="en-GB"/>
              </w:rPr>
            </w:pPr>
            <w:r w:rsidRPr="00DC258F">
              <w:rPr>
                <w:rFonts w:asciiTheme="minorHAnsi" w:eastAsia="SimSun" w:hAnsiTheme="minorHAnsi" w:cstheme="minorHAnsi"/>
                <w:sz w:val="20"/>
                <w:szCs w:val="24"/>
              </w:rPr>
              <w:t>6/167</w:t>
            </w:r>
          </w:p>
        </w:tc>
      </w:tr>
      <w:tr w:rsidR="00DC258F" w:rsidRPr="00DC258F" w14:paraId="50042E7E" w14:textId="77777777" w:rsidTr="00E73486">
        <w:trPr>
          <w:jc w:val="center"/>
        </w:trPr>
        <w:tc>
          <w:tcPr>
            <w:tcW w:w="2122" w:type="dxa"/>
          </w:tcPr>
          <w:p w14:paraId="6CE4065A" w14:textId="3A0285B1"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eastAsia="SimSun" w:hAnsiTheme="minorHAnsi" w:cstheme="minorHAnsi"/>
                <w:sz w:val="20"/>
                <w:lang w:val="en-GB"/>
              </w:rPr>
            </w:pPr>
            <w:r w:rsidRPr="00DC258F">
              <w:rPr>
                <w:rFonts w:asciiTheme="minorHAnsi" w:eastAsia="SimSun" w:hAnsiTheme="minorHAnsi" w:cstheme="minorHAnsi"/>
                <w:sz w:val="20"/>
              </w:rPr>
              <w:t>BT.1871-3</w:t>
            </w:r>
          </w:p>
        </w:tc>
        <w:tc>
          <w:tcPr>
            <w:tcW w:w="5670" w:type="dxa"/>
          </w:tcPr>
          <w:p w14:paraId="02D49AF1" w14:textId="1AF4E1A1"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eastAsia="SimSun" w:hAnsiTheme="minorHAnsi" w:cstheme="minorHAnsi"/>
                <w:b/>
                <w:color w:val="800000"/>
                <w:sz w:val="22"/>
                <w:lang w:val="en-GB" w:eastAsia="zh-CN"/>
              </w:rPr>
            </w:pPr>
            <w:r w:rsidRPr="00DC258F">
              <w:rPr>
                <w:rFonts w:asciiTheme="minorHAnsi" w:eastAsia="SimSun" w:hAnsiTheme="minorHAnsi" w:cstheme="minorHAnsi" w:hint="eastAsia"/>
                <w:sz w:val="20"/>
                <w:lang w:eastAsia="zh-CN"/>
              </w:rPr>
              <w:t>无线麦克风、入耳式监听设备和无线多通道音频系统的用户需求</w:t>
            </w:r>
          </w:p>
        </w:tc>
        <w:tc>
          <w:tcPr>
            <w:tcW w:w="1837" w:type="dxa"/>
          </w:tcPr>
          <w:p w14:paraId="3148C6ED" w14:textId="7568EA86"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eastAsia="SimSun" w:hAnsiTheme="minorHAnsi" w:cstheme="minorHAnsi"/>
                <w:sz w:val="20"/>
                <w:lang w:val="en-GB"/>
              </w:rPr>
            </w:pPr>
            <w:r w:rsidRPr="00DC258F">
              <w:rPr>
                <w:rFonts w:asciiTheme="minorHAnsi" w:eastAsia="SimSun" w:hAnsiTheme="minorHAnsi" w:cstheme="minorHAnsi"/>
                <w:sz w:val="20"/>
                <w:szCs w:val="24"/>
              </w:rPr>
              <w:t>6/170(Rev.1)</w:t>
            </w:r>
          </w:p>
        </w:tc>
      </w:tr>
      <w:tr w:rsidR="00DC258F" w:rsidRPr="00DC258F" w14:paraId="6BFD6BDE" w14:textId="77777777" w:rsidTr="00E73486">
        <w:trPr>
          <w:jc w:val="center"/>
        </w:trPr>
        <w:tc>
          <w:tcPr>
            <w:tcW w:w="2122" w:type="dxa"/>
          </w:tcPr>
          <w:p w14:paraId="4B7871B0" w14:textId="77777777"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eastAsia="SimSun" w:hAnsiTheme="minorHAnsi" w:cstheme="minorHAnsi"/>
                <w:sz w:val="20"/>
                <w:lang w:val="en-GB"/>
              </w:rPr>
            </w:pPr>
            <w:r w:rsidRPr="00DC258F">
              <w:rPr>
                <w:rFonts w:asciiTheme="minorHAnsi" w:eastAsia="SimSun" w:hAnsiTheme="minorHAnsi" w:cstheme="minorHAnsi"/>
                <w:sz w:val="20"/>
                <w:lang w:eastAsia="zh-CN"/>
              </w:rPr>
              <w:t>BT.</w:t>
            </w:r>
            <w:r w:rsidRPr="00DC258F">
              <w:rPr>
                <w:rFonts w:asciiTheme="minorHAnsi" w:eastAsia="SimSun" w:hAnsiTheme="minorHAnsi" w:cstheme="minorHAnsi"/>
                <w:sz w:val="20"/>
              </w:rPr>
              <w:t>2073</w:t>
            </w:r>
            <w:r w:rsidRPr="00DC258F">
              <w:rPr>
                <w:rFonts w:asciiTheme="minorHAnsi" w:eastAsia="SimSun" w:hAnsiTheme="minorHAnsi" w:cstheme="minorHAnsi"/>
                <w:sz w:val="20"/>
                <w:lang w:eastAsia="zh-CN"/>
              </w:rPr>
              <w:t>-2</w:t>
            </w:r>
          </w:p>
        </w:tc>
        <w:tc>
          <w:tcPr>
            <w:tcW w:w="5670" w:type="dxa"/>
          </w:tcPr>
          <w:p w14:paraId="66AE4593" w14:textId="61B20CF9" w:rsidR="00DC258F" w:rsidRPr="00DC258F" w:rsidRDefault="005F51DD"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eastAsia="SimSun" w:hAnsiTheme="minorHAnsi" w:cstheme="minorHAnsi"/>
                <w:sz w:val="20"/>
                <w:lang w:val="en-GB" w:eastAsia="zh-CN"/>
              </w:rPr>
            </w:pPr>
            <w:r w:rsidRPr="005F51DD">
              <w:rPr>
                <w:rFonts w:asciiTheme="minorHAnsi" w:eastAsia="SimSun" w:hAnsiTheme="minorHAnsi" w:cstheme="minorHAnsi" w:hint="eastAsia"/>
                <w:sz w:val="20"/>
                <w:lang w:eastAsia="zh-CN"/>
              </w:rPr>
              <w:t>将</w:t>
            </w:r>
            <w:r w:rsidR="00D96FCE" w:rsidRPr="00DC258F">
              <w:rPr>
                <w:rFonts w:asciiTheme="minorHAnsi" w:eastAsia="SimSun" w:hAnsiTheme="minorHAnsi" w:cstheme="minorHAnsi" w:hint="eastAsia"/>
                <w:sz w:val="20"/>
                <w:lang w:eastAsia="zh-CN"/>
              </w:rPr>
              <w:t>高效视频编码</w:t>
            </w:r>
            <w:r w:rsidR="00DC258F" w:rsidRPr="00DC258F">
              <w:rPr>
                <w:rFonts w:asciiTheme="minorHAnsi" w:eastAsia="SimSun" w:hAnsiTheme="minorHAnsi" w:cstheme="minorHAnsi" w:hint="eastAsia"/>
                <w:sz w:val="20"/>
                <w:lang w:eastAsia="zh-CN"/>
              </w:rPr>
              <w:t>用于</w:t>
            </w:r>
            <w:r w:rsidR="00DC258F" w:rsidRPr="00DC258F">
              <w:rPr>
                <w:rFonts w:asciiTheme="minorHAnsi" w:eastAsia="SimSun" w:hAnsiTheme="minorHAnsi" w:cstheme="minorHAnsi" w:hint="eastAsia"/>
                <w:sz w:val="20"/>
                <w:lang w:eastAsia="zh-CN"/>
              </w:rPr>
              <w:t>UHDTV</w:t>
            </w:r>
            <w:r w:rsidR="00DC258F" w:rsidRPr="00DC258F">
              <w:rPr>
                <w:rFonts w:asciiTheme="minorHAnsi" w:eastAsia="SimSun" w:hAnsiTheme="minorHAnsi" w:cstheme="minorHAnsi" w:hint="eastAsia"/>
                <w:sz w:val="20"/>
                <w:lang w:eastAsia="zh-CN"/>
              </w:rPr>
              <w:t>和</w:t>
            </w:r>
            <w:r w:rsidR="00DC258F" w:rsidRPr="00DC258F">
              <w:rPr>
                <w:rFonts w:asciiTheme="minorHAnsi" w:eastAsia="SimSun" w:hAnsiTheme="minorHAnsi" w:cstheme="minorHAnsi" w:hint="eastAsia"/>
                <w:sz w:val="20"/>
                <w:lang w:eastAsia="zh-CN"/>
              </w:rPr>
              <w:t>HDTV</w:t>
            </w:r>
            <w:r w:rsidR="00DC258F" w:rsidRPr="00DC258F">
              <w:rPr>
                <w:rFonts w:asciiTheme="minorHAnsi" w:eastAsia="SimSun" w:hAnsiTheme="minorHAnsi" w:cstheme="minorHAnsi" w:hint="eastAsia"/>
                <w:sz w:val="20"/>
                <w:lang w:eastAsia="zh-CN"/>
              </w:rPr>
              <w:t>广播应用</w:t>
            </w:r>
          </w:p>
        </w:tc>
        <w:tc>
          <w:tcPr>
            <w:tcW w:w="1837" w:type="dxa"/>
          </w:tcPr>
          <w:p w14:paraId="46B01409" w14:textId="77777777"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eastAsia="SimSun" w:hAnsiTheme="minorHAnsi" w:cstheme="minorHAnsi"/>
                <w:sz w:val="20"/>
                <w:lang w:val="en-GB"/>
              </w:rPr>
            </w:pPr>
            <w:r w:rsidRPr="00DC258F">
              <w:rPr>
                <w:rFonts w:asciiTheme="minorHAnsi" w:eastAsia="SimSun" w:hAnsiTheme="minorHAnsi" w:cstheme="minorHAnsi"/>
                <w:sz w:val="20"/>
                <w:szCs w:val="24"/>
              </w:rPr>
              <w:t>6/182</w:t>
            </w:r>
          </w:p>
        </w:tc>
      </w:tr>
      <w:tr w:rsidR="00DC258F" w:rsidRPr="00DC258F" w14:paraId="74737F13" w14:textId="77777777" w:rsidTr="00E73486">
        <w:trPr>
          <w:jc w:val="center"/>
        </w:trPr>
        <w:tc>
          <w:tcPr>
            <w:tcW w:w="2122" w:type="dxa"/>
          </w:tcPr>
          <w:p w14:paraId="7420123D" w14:textId="77777777"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eastAsia="SimSun" w:hAnsiTheme="minorHAnsi" w:cstheme="minorHAnsi"/>
                <w:sz w:val="20"/>
                <w:lang w:val="en-GB"/>
              </w:rPr>
            </w:pPr>
            <w:r w:rsidRPr="00DC258F">
              <w:rPr>
                <w:rFonts w:asciiTheme="minorHAnsi" w:eastAsia="SimSun" w:hAnsiTheme="minorHAnsi" w:cstheme="minorHAnsi"/>
                <w:sz w:val="20"/>
              </w:rPr>
              <w:t>BT.1203-3</w:t>
            </w:r>
          </w:p>
        </w:tc>
        <w:tc>
          <w:tcPr>
            <w:tcW w:w="5670" w:type="dxa"/>
          </w:tcPr>
          <w:p w14:paraId="0D68B243" w14:textId="212ADA22"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eastAsia="SimSun" w:hAnsiTheme="minorHAnsi" w:cstheme="minorHAnsi"/>
                <w:b/>
                <w:color w:val="800000"/>
                <w:sz w:val="22"/>
                <w:lang w:val="en-GB" w:eastAsia="zh-CN"/>
              </w:rPr>
            </w:pPr>
            <w:r w:rsidRPr="00DC258F">
              <w:rPr>
                <w:rFonts w:asciiTheme="minorHAnsi" w:eastAsia="SimSun" w:hAnsiTheme="minorHAnsi" w:cstheme="minorHAnsi" w:hint="eastAsia"/>
                <w:sz w:val="20"/>
                <w:lang w:eastAsia="zh-CN"/>
              </w:rPr>
              <w:t>用户对端到端电视系统数字电视信号的通用视频比特率压缩编码的要求</w:t>
            </w:r>
          </w:p>
        </w:tc>
        <w:tc>
          <w:tcPr>
            <w:tcW w:w="1837" w:type="dxa"/>
          </w:tcPr>
          <w:p w14:paraId="048B70D0" w14:textId="77777777"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eastAsia="SimSun" w:hAnsiTheme="minorHAnsi" w:cstheme="minorHAnsi"/>
                <w:sz w:val="20"/>
                <w:lang w:val="en-GB"/>
              </w:rPr>
            </w:pPr>
            <w:r w:rsidRPr="00DC258F">
              <w:rPr>
                <w:rFonts w:asciiTheme="minorHAnsi" w:eastAsia="SimSun" w:hAnsiTheme="minorHAnsi" w:cstheme="minorHAnsi"/>
                <w:sz w:val="20"/>
                <w:szCs w:val="24"/>
              </w:rPr>
              <w:t>6/186</w:t>
            </w:r>
          </w:p>
        </w:tc>
      </w:tr>
      <w:tr w:rsidR="00DC258F" w:rsidRPr="00DC258F" w14:paraId="71EC5427" w14:textId="77777777" w:rsidTr="00E73486">
        <w:trPr>
          <w:jc w:val="center"/>
        </w:trPr>
        <w:tc>
          <w:tcPr>
            <w:tcW w:w="2122" w:type="dxa"/>
          </w:tcPr>
          <w:p w14:paraId="0DDEFFDB" w14:textId="77777777"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eastAsia="SimSun" w:hAnsiTheme="minorHAnsi" w:cstheme="minorHAnsi"/>
                <w:sz w:val="20"/>
                <w:lang w:val="en-GB"/>
              </w:rPr>
            </w:pPr>
            <w:r w:rsidRPr="00DC258F">
              <w:rPr>
                <w:rFonts w:asciiTheme="minorHAnsi" w:eastAsia="SimSun" w:hAnsiTheme="minorHAnsi" w:cstheme="minorHAnsi"/>
                <w:sz w:val="20"/>
                <w:lang w:eastAsia="ja-JP"/>
              </w:rPr>
              <w:t>BT.2075-4</w:t>
            </w:r>
          </w:p>
        </w:tc>
        <w:tc>
          <w:tcPr>
            <w:tcW w:w="5670" w:type="dxa"/>
          </w:tcPr>
          <w:p w14:paraId="3F0A2317" w14:textId="28F865FF"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eastAsia="SimSun" w:hAnsiTheme="minorHAnsi" w:cstheme="minorHAnsi"/>
                <w:b/>
                <w:color w:val="800000"/>
                <w:sz w:val="22"/>
                <w:lang w:val="en-GB"/>
              </w:rPr>
            </w:pPr>
            <w:r w:rsidRPr="00DC258F">
              <w:rPr>
                <w:rFonts w:asciiTheme="minorHAnsi" w:eastAsia="SimSun" w:hAnsiTheme="minorHAnsi" w:cstheme="minorHAnsi" w:hint="eastAsia"/>
                <w:sz w:val="20"/>
                <w:lang w:eastAsia="ja-JP"/>
              </w:rPr>
              <w:t>综合广播</w:t>
            </w:r>
            <w:r w:rsidR="006C3E15" w:rsidRPr="00DC258F">
              <w:rPr>
                <w:rFonts w:asciiTheme="minorHAnsi" w:eastAsia="SimSun" w:hAnsiTheme="minorHAnsi" w:cstheme="minorHAnsi" w:hint="eastAsia"/>
                <w:sz w:val="20"/>
                <w:lang w:eastAsia="ja-JP"/>
              </w:rPr>
              <w:t>宽带</w:t>
            </w:r>
            <w:r w:rsidRPr="00DC258F">
              <w:rPr>
                <w:rFonts w:asciiTheme="minorHAnsi" w:eastAsia="SimSun" w:hAnsiTheme="minorHAnsi" w:cstheme="minorHAnsi" w:hint="eastAsia"/>
                <w:sz w:val="20"/>
                <w:lang w:eastAsia="ja-JP"/>
              </w:rPr>
              <w:t>系统</w:t>
            </w:r>
          </w:p>
        </w:tc>
        <w:tc>
          <w:tcPr>
            <w:tcW w:w="1837" w:type="dxa"/>
          </w:tcPr>
          <w:p w14:paraId="02F0FB7B" w14:textId="77777777" w:rsidR="00DC258F" w:rsidRPr="00DC258F" w:rsidRDefault="00DC258F" w:rsidP="00DC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eastAsia="SimSun" w:hAnsiTheme="minorHAnsi" w:cstheme="minorHAnsi"/>
                <w:sz w:val="20"/>
                <w:lang w:val="en-GB"/>
              </w:rPr>
            </w:pPr>
            <w:r w:rsidRPr="00DC258F">
              <w:rPr>
                <w:rFonts w:asciiTheme="minorHAnsi" w:eastAsia="SimSun" w:hAnsiTheme="minorHAnsi" w:cstheme="minorHAnsi"/>
                <w:sz w:val="20"/>
                <w:szCs w:val="24"/>
              </w:rPr>
              <w:t>6/189</w:t>
            </w:r>
          </w:p>
        </w:tc>
      </w:tr>
    </w:tbl>
    <w:p w14:paraId="794D1704" w14:textId="77777777" w:rsidR="00BA539B" w:rsidRPr="00BA539B" w:rsidRDefault="00BA539B" w:rsidP="00BA539B">
      <w:pPr>
        <w:rPr>
          <w:rFonts w:asciiTheme="minorHAnsi" w:hAnsiTheme="minorHAnsi" w:cstheme="minorHAnsi"/>
          <w:szCs w:val="24"/>
          <w:lang w:eastAsia="zh-CN"/>
        </w:rPr>
      </w:pPr>
    </w:p>
    <w:p w14:paraId="7871C701" w14:textId="768FD5AB" w:rsidR="00AF051D" w:rsidRDefault="00BA539B" w:rsidP="00B850AE">
      <w:pPr>
        <w:spacing w:before="0" w:line="240" w:lineRule="auto"/>
        <w:jc w:val="center"/>
        <w:rPr>
          <w:rFonts w:asciiTheme="majorEastAsia" w:eastAsiaTheme="majorEastAsia" w:hAnsiTheme="majorEastAsia"/>
          <w:szCs w:val="24"/>
          <w:lang w:eastAsia="zh-CN"/>
        </w:rPr>
      </w:pPr>
      <w:r w:rsidRPr="00BA539B">
        <w:rPr>
          <w:lang w:val="en-GB"/>
        </w:rPr>
        <w:t>______________</w:t>
      </w:r>
    </w:p>
    <w:sectPr w:rsidR="00AF051D"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9346" w14:textId="77777777" w:rsidR="002270D2" w:rsidRDefault="002270D2">
      <w:r>
        <w:separator/>
      </w:r>
    </w:p>
  </w:endnote>
  <w:endnote w:type="continuationSeparator" w:id="0">
    <w:p w14:paraId="0CAFFEFB" w14:textId="77777777" w:rsidR="002270D2" w:rsidRDefault="0022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9545" w14:textId="77777777" w:rsidR="00ED20E1" w:rsidRDefault="00ED20E1" w:rsidP="00ED20E1">
    <w:pPr>
      <w:pStyle w:val="FirstFooter"/>
      <w:spacing w:line="240" w:lineRule="auto"/>
      <w:ind w:left="-397" w:right="-397"/>
      <w:jc w:val="center"/>
      <w:rPr>
        <w:sz w:val="18"/>
        <w:szCs w:val="18"/>
      </w:rPr>
    </w:pPr>
    <w:r w:rsidRPr="00B850AE">
      <w:rPr>
        <w:color w:val="4F81BD" w:themeColor="accent1"/>
        <w:sz w:val="18"/>
        <w:szCs w:val="18"/>
      </w:rPr>
      <w:t>International Telecommunication Union • Place des Nations • CH</w:t>
    </w:r>
    <w:r w:rsidRPr="00B850AE">
      <w:rPr>
        <w:color w:val="4F81BD" w:themeColor="accent1"/>
        <w:sz w:val="18"/>
        <w:szCs w:val="18"/>
      </w:rPr>
      <w:noBreakHyphen/>
      <w:t xml:space="preserve">1211 Geneva 20 • Switzerland </w:t>
    </w:r>
    <w:r w:rsidRPr="00B850AE">
      <w:rPr>
        <w:color w:val="4F81BD" w:themeColor="accent1"/>
        <w:sz w:val="18"/>
        <w:szCs w:val="18"/>
      </w:rPr>
      <w:br/>
      <w:t>Tel: +41 22 730 5111 • Fax: +41 22 733 7256 • E-mail:</w:t>
    </w:r>
    <w:r w:rsidRPr="005E5EB3">
      <w:rPr>
        <w:sz w:val="18"/>
        <w:szCs w:val="18"/>
      </w:rPr>
      <w:t xml:space="preserve">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7A63" w14:textId="77777777" w:rsidR="002270D2" w:rsidRDefault="002270D2">
      <w:r>
        <w:t>____________________</w:t>
      </w:r>
    </w:p>
  </w:footnote>
  <w:footnote w:type="continuationSeparator" w:id="0">
    <w:p w14:paraId="4B949786" w14:textId="77777777" w:rsidR="002270D2" w:rsidRDefault="0022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711B" w14:textId="77777777"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AF051D">
      <w:rPr>
        <w:rStyle w:val="PageNumber"/>
        <w:noProof/>
        <w:sz w:val="20"/>
        <w:szCs w:val="18"/>
      </w:rPr>
      <w:t>2</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3A9D" w14:textId="77777777"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EE03A0">
      <w:rPr>
        <w:i/>
        <w:noProof/>
      </w:rPr>
      <w:t>3</w:t>
    </w:r>
    <w:r w:rsidR="001B42C9" w:rsidRPr="00AF3325">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A539B" w14:paraId="6DC5AE49" w14:textId="77777777" w:rsidTr="00035918">
      <w:tc>
        <w:tcPr>
          <w:tcW w:w="9889" w:type="dxa"/>
          <w:tcMar>
            <w:left w:w="0" w:type="dxa"/>
          </w:tcMar>
        </w:tcPr>
        <w:p w14:paraId="36DA3F93" w14:textId="3246AB5D" w:rsidR="00BA539B" w:rsidRDefault="00BA539B" w:rsidP="00BA539B">
          <w:pPr>
            <w:pStyle w:val="Header"/>
            <w:spacing w:before="240" w:line="360" w:lineRule="auto"/>
            <w:jc w:val="center"/>
          </w:pPr>
          <w:r w:rsidRPr="008E52B1">
            <w:rPr>
              <w:noProof/>
              <w:color w:val="3399FF"/>
              <w:lang w:eastAsia="zh-CN"/>
            </w:rPr>
            <w:drawing>
              <wp:inline distT="0" distB="0" distL="0" distR="0" wp14:anchorId="17AC7C6B" wp14:editId="4F2DC101">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53BC1616"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A539B"/>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65C1E"/>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270D2"/>
    <w:rsid w:val="002302B3"/>
    <w:rsid w:val="00230C66"/>
    <w:rsid w:val="00235A29"/>
    <w:rsid w:val="00241526"/>
    <w:rsid w:val="002443A2"/>
    <w:rsid w:val="0025238D"/>
    <w:rsid w:val="00266E74"/>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076E0"/>
    <w:rsid w:val="004326DB"/>
    <w:rsid w:val="0043682E"/>
    <w:rsid w:val="00447ECB"/>
    <w:rsid w:val="00457139"/>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D3DBC"/>
    <w:rsid w:val="005E5C29"/>
    <w:rsid w:val="005E5EB3"/>
    <w:rsid w:val="005F3CB6"/>
    <w:rsid w:val="005F51DD"/>
    <w:rsid w:val="005F657C"/>
    <w:rsid w:val="00602D53"/>
    <w:rsid w:val="006047E5"/>
    <w:rsid w:val="0064371D"/>
    <w:rsid w:val="00650543"/>
    <w:rsid w:val="00650B2A"/>
    <w:rsid w:val="00651777"/>
    <w:rsid w:val="006550F8"/>
    <w:rsid w:val="006829F3"/>
    <w:rsid w:val="006A518B"/>
    <w:rsid w:val="006B0590"/>
    <w:rsid w:val="006B49DA"/>
    <w:rsid w:val="006C3E15"/>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459E5"/>
    <w:rsid w:val="00854131"/>
    <w:rsid w:val="0085652D"/>
    <w:rsid w:val="0087694B"/>
    <w:rsid w:val="00880F4D"/>
    <w:rsid w:val="008B35A3"/>
    <w:rsid w:val="008B37E1"/>
    <w:rsid w:val="008B45F8"/>
    <w:rsid w:val="008C2E74"/>
    <w:rsid w:val="008D5409"/>
    <w:rsid w:val="008E006D"/>
    <w:rsid w:val="008E38B4"/>
    <w:rsid w:val="008F3888"/>
    <w:rsid w:val="008F4F21"/>
    <w:rsid w:val="00904D4A"/>
    <w:rsid w:val="009076D7"/>
    <w:rsid w:val="009151BA"/>
    <w:rsid w:val="0091560C"/>
    <w:rsid w:val="00925023"/>
    <w:rsid w:val="009277BC"/>
    <w:rsid w:val="00927D57"/>
    <w:rsid w:val="00931A51"/>
    <w:rsid w:val="00936E1F"/>
    <w:rsid w:val="00947185"/>
    <w:rsid w:val="009518B3"/>
    <w:rsid w:val="00953429"/>
    <w:rsid w:val="00963D9D"/>
    <w:rsid w:val="0098013E"/>
    <w:rsid w:val="00981B54"/>
    <w:rsid w:val="009842C3"/>
    <w:rsid w:val="00993CD2"/>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28FA"/>
    <w:rsid w:val="00B649D7"/>
    <w:rsid w:val="00B81C2F"/>
    <w:rsid w:val="00B850AE"/>
    <w:rsid w:val="00B90743"/>
    <w:rsid w:val="00B90C45"/>
    <w:rsid w:val="00B933BE"/>
    <w:rsid w:val="00BA539B"/>
    <w:rsid w:val="00BD6738"/>
    <w:rsid w:val="00BD7E5E"/>
    <w:rsid w:val="00BE63DB"/>
    <w:rsid w:val="00BE6574"/>
    <w:rsid w:val="00C07319"/>
    <w:rsid w:val="00C16FD2"/>
    <w:rsid w:val="00C4395E"/>
    <w:rsid w:val="00C47FFD"/>
    <w:rsid w:val="00C51E92"/>
    <w:rsid w:val="00C523A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087A"/>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96FCE"/>
    <w:rsid w:val="00DA16E6"/>
    <w:rsid w:val="00DA4037"/>
    <w:rsid w:val="00DA4711"/>
    <w:rsid w:val="00DC258F"/>
    <w:rsid w:val="00DE1D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20E1"/>
    <w:rsid w:val="00EE03A0"/>
    <w:rsid w:val="00EE4FD0"/>
    <w:rsid w:val="00F424BF"/>
    <w:rsid w:val="00F44FC3"/>
    <w:rsid w:val="00F46107"/>
    <w:rsid w:val="00F468C5"/>
    <w:rsid w:val="00F52F39"/>
    <w:rsid w:val="00F55884"/>
    <w:rsid w:val="00F572D3"/>
    <w:rsid w:val="00F6184F"/>
    <w:rsid w:val="00F8310E"/>
    <w:rsid w:val="00F855C7"/>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E3C33"/>
  <w15:docId w15:val="{FE9674A6-15E5-4DB7-B006-11142D40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TabletextChar">
    <w:name w:val="Table_text Char"/>
    <w:link w:val="Tabletext"/>
    <w:locked/>
    <w:rsid w:val="00B850AE"/>
    <w:rPr>
      <w:szCs w:val="22"/>
      <w:lang w:val="en-US" w:eastAsia="en-US"/>
    </w:rPr>
  </w:style>
  <w:style w:type="character" w:customStyle="1" w:styleId="TableheadChar">
    <w:name w:val="Table_head Char"/>
    <w:basedOn w:val="DefaultParagraphFont"/>
    <w:link w:val="Tablehead"/>
    <w:locked/>
    <w:rsid w:val="00B850AE"/>
    <w:rPr>
      <w:b/>
      <w:szCs w:val="22"/>
      <w:lang w:val="en-US" w:eastAsia="en-US"/>
    </w:rPr>
  </w:style>
  <w:style w:type="table" w:customStyle="1" w:styleId="TableGrid1">
    <w:name w:val="Table Grid1"/>
    <w:basedOn w:val="TableNormal"/>
    <w:next w:val="TableGrid"/>
    <w:rsid w:val="00DC25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00/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BC45-CBDB-428D-B3B4-E80E80C2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7</TotalTime>
  <Pages>2</Pages>
  <Words>517</Words>
  <Characters>352</Characters>
  <Application>Microsoft Office Word</Application>
  <DocSecurity>0</DocSecurity>
  <Lines>2</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868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Song, Xiaojing</cp:lastModifiedBy>
  <cp:revision>4</cp:revision>
  <cp:lastPrinted>2013-03-08T10:15:00Z</cp:lastPrinted>
  <dcterms:created xsi:type="dcterms:W3CDTF">2022-01-28T11:11:00Z</dcterms:created>
  <dcterms:modified xsi:type="dcterms:W3CDTF">2022-01-28T12:10:00Z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