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9B27F2" w14:paraId="3764B68F" w14:textId="77777777" w:rsidTr="00153E23">
        <w:tc>
          <w:tcPr>
            <w:tcW w:w="5000" w:type="pct"/>
            <w:gridSpan w:val="3"/>
            <w:shd w:val="clear" w:color="auto" w:fill="auto"/>
          </w:tcPr>
          <w:p w14:paraId="3800F755" w14:textId="77777777" w:rsidR="000F7BBE" w:rsidRPr="009B27F2" w:rsidRDefault="000F7BBE" w:rsidP="00F16820">
            <w:pPr>
              <w:spacing w:before="240" w:line="340" w:lineRule="exact"/>
              <w:rPr>
                <w:b/>
                <w:bCs/>
                <w:color w:val="808080" w:themeColor="background1" w:themeShade="80"/>
                <w:sz w:val="28"/>
                <w:szCs w:val="28"/>
                <w:rtl/>
                <w:lang w:bidi="ar-EG"/>
              </w:rPr>
            </w:pPr>
            <w:r w:rsidRPr="009B27F2">
              <w:rPr>
                <w:b/>
                <w:bCs/>
                <w:color w:val="808080" w:themeColor="background1" w:themeShade="80"/>
                <w:sz w:val="28"/>
                <w:szCs w:val="28"/>
                <w:rtl/>
              </w:rPr>
              <w:t>مكتب</w:t>
            </w:r>
            <w:r w:rsidRPr="009B27F2">
              <w:rPr>
                <w:rFonts w:hint="cs"/>
                <w:b/>
                <w:bCs/>
                <w:color w:val="808080" w:themeColor="background1" w:themeShade="80"/>
                <w:sz w:val="28"/>
                <w:szCs w:val="28"/>
                <w:rtl/>
              </w:rPr>
              <w:t xml:space="preserve"> </w:t>
            </w:r>
            <w:r w:rsidRPr="009B27F2">
              <w:rPr>
                <w:b/>
                <w:bCs/>
                <w:color w:val="808080" w:themeColor="background1" w:themeShade="80"/>
                <w:sz w:val="28"/>
                <w:szCs w:val="28"/>
                <w:rtl/>
              </w:rPr>
              <w:t>الاتصالات</w:t>
            </w:r>
            <w:r w:rsidRPr="009B27F2">
              <w:rPr>
                <w:rFonts w:hint="cs"/>
                <w:b/>
                <w:bCs/>
                <w:color w:val="808080" w:themeColor="background1" w:themeShade="80"/>
                <w:sz w:val="28"/>
                <w:szCs w:val="28"/>
                <w:rtl/>
              </w:rPr>
              <w:t xml:space="preserve"> </w:t>
            </w:r>
            <w:r w:rsidRPr="009B27F2">
              <w:rPr>
                <w:b/>
                <w:bCs/>
                <w:color w:val="808080" w:themeColor="background1" w:themeShade="80"/>
                <w:sz w:val="28"/>
                <w:szCs w:val="28"/>
                <w:rtl/>
              </w:rPr>
              <w:t>الراديوية</w:t>
            </w:r>
            <w:r w:rsidRPr="009B27F2">
              <w:rPr>
                <w:rFonts w:hint="cs"/>
                <w:b/>
                <w:bCs/>
                <w:color w:val="808080" w:themeColor="background1" w:themeShade="80"/>
                <w:sz w:val="28"/>
                <w:szCs w:val="28"/>
                <w:rtl/>
              </w:rPr>
              <w:t xml:space="preserve"> </w:t>
            </w:r>
            <w:r w:rsidRPr="009B27F2">
              <w:rPr>
                <w:b/>
                <w:bCs/>
                <w:color w:val="808080" w:themeColor="background1" w:themeShade="80"/>
                <w:sz w:val="28"/>
                <w:szCs w:val="28"/>
                <w:lang w:bidi="ar-EG"/>
              </w:rPr>
              <w:t>(BR)</w:t>
            </w:r>
          </w:p>
          <w:p w14:paraId="181D4ECC" w14:textId="77777777" w:rsidR="000F7BBE" w:rsidRPr="009B27F2" w:rsidRDefault="000F7BBE" w:rsidP="000F7BBE">
            <w:pPr>
              <w:rPr>
                <w:b/>
                <w:bCs/>
                <w:rtl/>
                <w:lang w:bidi="ar-EG"/>
              </w:rPr>
            </w:pPr>
          </w:p>
        </w:tc>
      </w:tr>
      <w:tr w:rsidR="000F7BBE" w:rsidRPr="009B27F2" w14:paraId="73FF8AFF" w14:textId="77777777" w:rsidTr="00153E23">
        <w:tc>
          <w:tcPr>
            <w:tcW w:w="2707" w:type="pct"/>
            <w:gridSpan w:val="2"/>
            <w:shd w:val="clear" w:color="auto" w:fill="auto"/>
          </w:tcPr>
          <w:p w14:paraId="2DBC6C9C" w14:textId="7AB0A162" w:rsidR="000F7BBE" w:rsidRPr="001E5563" w:rsidRDefault="000F7BBE" w:rsidP="004111FB">
            <w:pPr>
              <w:spacing w:before="80" w:line="300" w:lineRule="exact"/>
              <w:rPr>
                <w:position w:val="2"/>
                <w:lang w:bidi="ar-EG"/>
              </w:rPr>
            </w:pPr>
            <w:r w:rsidRPr="001E5563">
              <w:rPr>
                <w:rFonts w:hint="cs"/>
                <w:position w:val="2"/>
                <w:rtl/>
                <w:lang w:bidi="ar-AE"/>
              </w:rPr>
              <w:t>الرسالة المعممة</w:t>
            </w:r>
          </w:p>
          <w:p w14:paraId="309F5C4A" w14:textId="614C8A6E" w:rsidR="000F7BBE" w:rsidRPr="001E5563" w:rsidRDefault="000F7BBE" w:rsidP="004111FB">
            <w:pPr>
              <w:spacing w:before="0" w:after="60" w:line="300" w:lineRule="exact"/>
              <w:rPr>
                <w:position w:val="2"/>
                <w:rtl/>
                <w:lang w:bidi="ar-SY"/>
              </w:rPr>
            </w:pPr>
            <w:r w:rsidRPr="001E5563">
              <w:rPr>
                <w:b/>
                <w:bCs/>
                <w:position w:val="2"/>
                <w:lang w:val="en-GB" w:bidi="ar-EG"/>
              </w:rPr>
              <w:t>CACE/</w:t>
            </w:r>
            <w:r w:rsidR="001E5563" w:rsidRPr="001E5563">
              <w:rPr>
                <w:b/>
                <w:bCs/>
                <w:position w:val="2"/>
                <w:lang w:val="en-GB" w:bidi="ar-EG"/>
              </w:rPr>
              <w:t>1062</w:t>
            </w:r>
          </w:p>
        </w:tc>
        <w:tc>
          <w:tcPr>
            <w:tcW w:w="2293" w:type="pct"/>
            <w:shd w:val="clear" w:color="auto" w:fill="auto"/>
          </w:tcPr>
          <w:p w14:paraId="6CA43E86" w14:textId="101552DA" w:rsidR="000F7BBE" w:rsidRPr="009B27F2" w:rsidRDefault="001E5563" w:rsidP="00F16820">
            <w:pPr>
              <w:spacing w:before="80" w:after="60" w:line="300" w:lineRule="exact"/>
              <w:jc w:val="right"/>
              <w:rPr>
                <w:position w:val="2"/>
                <w:rtl/>
              </w:rPr>
            </w:pPr>
            <w:r w:rsidRPr="009B27F2">
              <w:rPr>
                <w:position w:val="2"/>
                <w:lang w:val="fr-FR" w:bidi="ar-EG"/>
              </w:rPr>
              <w:t>5</w:t>
            </w:r>
            <w:r w:rsidR="00F16820" w:rsidRPr="009B27F2">
              <w:rPr>
                <w:rFonts w:hint="cs"/>
                <w:position w:val="2"/>
                <w:rtl/>
                <w:lang w:bidi="ar-SY"/>
              </w:rPr>
              <w:t xml:space="preserve"> </w:t>
            </w:r>
            <w:r w:rsidRPr="009B27F2">
              <w:rPr>
                <w:rFonts w:hint="cs"/>
                <w:position w:val="2"/>
                <w:rtl/>
                <w:lang w:bidi="ar-SY"/>
              </w:rPr>
              <w:t xml:space="preserve">يونيو </w:t>
            </w:r>
            <w:r w:rsidR="004C39C6" w:rsidRPr="009B27F2">
              <w:rPr>
                <w:position w:val="2"/>
                <w:lang w:bidi="ar-EG"/>
              </w:rPr>
              <w:t>2023</w:t>
            </w:r>
          </w:p>
        </w:tc>
      </w:tr>
      <w:tr w:rsidR="000F7BBE" w:rsidRPr="000F7BBE" w14:paraId="452F3172" w14:textId="77777777" w:rsidTr="00153E23">
        <w:tc>
          <w:tcPr>
            <w:tcW w:w="5000" w:type="pct"/>
            <w:gridSpan w:val="3"/>
            <w:shd w:val="clear" w:color="auto" w:fill="auto"/>
          </w:tcPr>
          <w:p w14:paraId="2D843D44" w14:textId="77777777" w:rsidR="000F7BBE" w:rsidRPr="001E5563" w:rsidRDefault="000F7BBE" w:rsidP="004111FB">
            <w:pPr>
              <w:spacing w:before="0" w:line="260" w:lineRule="exact"/>
              <w:rPr>
                <w:position w:val="2"/>
                <w:rtl/>
                <w:lang w:bidi="ar-SY"/>
              </w:rPr>
            </w:pPr>
          </w:p>
        </w:tc>
      </w:tr>
      <w:tr w:rsidR="000F7BBE" w:rsidRPr="000F7BBE" w14:paraId="1CF30F13" w14:textId="77777777" w:rsidTr="00153E23">
        <w:tc>
          <w:tcPr>
            <w:tcW w:w="5000" w:type="pct"/>
            <w:gridSpan w:val="3"/>
            <w:shd w:val="clear" w:color="auto" w:fill="auto"/>
          </w:tcPr>
          <w:p w14:paraId="3E88B0CA" w14:textId="77777777" w:rsidR="000F7BBE" w:rsidRPr="001E5563" w:rsidRDefault="000F7BBE" w:rsidP="004111FB">
            <w:pPr>
              <w:spacing w:before="0" w:line="260" w:lineRule="exact"/>
              <w:rPr>
                <w:position w:val="2"/>
                <w:rtl/>
                <w:lang w:bidi="ar-SY"/>
              </w:rPr>
            </w:pPr>
          </w:p>
        </w:tc>
      </w:tr>
      <w:tr w:rsidR="000F7BBE" w:rsidRPr="000F7BBE" w14:paraId="1EE2C1D9" w14:textId="77777777" w:rsidTr="00153E23">
        <w:tc>
          <w:tcPr>
            <w:tcW w:w="5000" w:type="pct"/>
            <w:gridSpan w:val="3"/>
            <w:shd w:val="clear" w:color="auto" w:fill="auto"/>
          </w:tcPr>
          <w:p w14:paraId="33960FA3" w14:textId="4FD3ED7C" w:rsidR="000F7BBE" w:rsidRPr="001E5563" w:rsidRDefault="000F7BBE" w:rsidP="00F16820">
            <w:pPr>
              <w:spacing w:before="80" w:after="60" w:line="300" w:lineRule="exact"/>
              <w:jc w:val="left"/>
              <w:rPr>
                <w:b/>
                <w:bCs/>
                <w:position w:val="2"/>
                <w:lang w:bidi="ar-EG"/>
              </w:rPr>
            </w:pPr>
            <w:r w:rsidRPr="001E5563">
              <w:rPr>
                <w:b/>
                <w:bCs/>
                <w:position w:val="2"/>
                <w:rtl/>
              </w:rPr>
              <w:t>إلى إدارات الدول الأعضاء في الاتحاد</w:t>
            </w:r>
            <w:r w:rsidR="00B1143A" w:rsidRPr="001E5563">
              <w:rPr>
                <w:rFonts w:hint="cs"/>
                <w:b/>
                <w:bCs/>
                <w:position w:val="2"/>
                <w:rtl/>
              </w:rPr>
              <w:t xml:space="preserve"> الدولي للاتصالات</w:t>
            </w:r>
            <w:r w:rsidRPr="001E5563">
              <w:rPr>
                <w:b/>
                <w:bCs/>
                <w:position w:val="2"/>
                <w:rtl/>
              </w:rPr>
              <w:t xml:space="preserve"> وأعضاء قطاع الاتصالات الراديوية</w:t>
            </w:r>
            <w:r w:rsidRPr="001E5563">
              <w:rPr>
                <w:rFonts w:hint="cs"/>
                <w:b/>
                <w:bCs/>
                <w:position w:val="2"/>
                <w:rtl/>
              </w:rPr>
              <w:t xml:space="preserve"> و</w:t>
            </w:r>
            <w:r w:rsidRPr="001E5563">
              <w:rPr>
                <w:b/>
                <w:bCs/>
                <w:position w:val="2"/>
                <w:rtl/>
              </w:rPr>
              <w:t>المنتسبين إليه</w:t>
            </w:r>
            <w:r w:rsidRPr="001E5563">
              <w:rPr>
                <w:b/>
                <w:bCs/>
                <w:position w:val="2"/>
                <w:rtl/>
              </w:rPr>
              <w:br/>
            </w:r>
            <w:r w:rsidRPr="001E5563">
              <w:rPr>
                <w:b/>
                <w:bCs/>
                <w:position w:val="2"/>
                <w:rtl/>
                <w:lang w:bidi="ar-EG"/>
              </w:rPr>
              <w:t xml:space="preserve">المشاركين في أعمال لجنة الدراسات </w:t>
            </w:r>
            <w:r w:rsidR="001E5563" w:rsidRPr="001E5563">
              <w:rPr>
                <w:b/>
                <w:bCs/>
                <w:position w:val="2"/>
                <w:lang w:val="en-GB" w:bidi="ar-EG"/>
              </w:rPr>
              <w:t>6</w:t>
            </w:r>
            <w:r w:rsidRPr="001E5563">
              <w:rPr>
                <w:b/>
                <w:bCs/>
                <w:position w:val="2"/>
                <w:rtl/>
                <w:lang w:bidi="ar-EG"/>
              </w:rPr>
              <w:t xml:space="preserve"> للاتصالات الراديوية</w:t>
            </w:r>
            <w:r w:rsidRPr="001E5563">
              <w:rPr>
                <w:rFonts w:hint="cs"/>
                <w:b/>
                <w:bCs/>
                <w:position w:val="2"/>
                <w:rtl/>
                <w:lang w:bidi="ar-EG"/>
              </w:rPr>
              <w:t xml:space="preserve"> والهيئات الأكاديمية المنضمة إلى الاتحاد</w:t>
            </w:r>
          </w:p>
        </w:tc>
      </w:tr>
      <w:tr w:rsidR="000F7BBE" w:rsidRPr="000F7BBE" w14:paraId="5C41FC7E" w14:textId="77777777" w:rsidTr="00153E23">
        <w:tc>
          <w:tcPr>
            <w:tcW w:w="5000" w:type="pct"/>
            <w:gridSpan w:val="3"/>
            <w:shd w:val="clear" w:color="auto" w:fill="auto"/>
          </w:tcPr>
          <w:p w14:paraId="7C336F4E" w14:textId="77777777" w:rsidR="000F7BBE" w:rsidRPr="000F7BBE" w:rsidRDefault="000F7BBE" w:rsidP="004111FB">
            <w:pPr>
              <w:spacing w:before="0" w:line="260" w:lineRule="exact"/>
              <w:rPr>
                <w:position w:val="2"/>
                <w:rtl/>
                <w:lang w:bidi="ar-SY"/>
              </w:rPr>
            </w:pPr>
          </w:p>
        </w:tc>
      </w:tr>
      <w:tr w:rsidR="000F7BBE" w:rsidRPr="000F7BBE" w14:paraId="5A64345F" w14:textId="77777777" w:rsidTr="00153E23">
        <w:tc>
          <w:tcPr>
            <w:tcW w:w="5000" w:type="pct"/>
            <w:gridSpan w:val="3"/>
            <w:shd w:val="clear" w:color="auto" w:fill="auto"/>
          </w:tcPr>
          <w:p w14:paraId="6A806309" w14:textId="77777777" w:rsidR="000F7BBE" w:rsidRPr="000F7BBE" w:rsidRDefault="000F7BBE" w:rsidP="004111FB">
            <w:pPr>
              <w:spacing w:before="0" w:line="260" w:lineRule="exact"/>
              <w:rPr>
                <w:position w:val="2"/>
                <w:rtl/>
                <w:lang w:bidi="ar-SY"/>
              </w:rPr>
            </w:pPr>
          </w:p>
        </w:tc>
      </w:tr>
      <w:tr w:rsidR="000F7BBE" w:rsidRPr="000B500B" w14:paraId="23F2D9EE" w14:textId="77777777" w:rsidTr="00153E23">
        <w:trPr>
          <w:trHeight w:val="452"/>
        </w:trPr>
        <w:tc>
          <w:tcPr>
            <w:tcW w:w="699" w:type="pct"/>
            <w:shd w:val="clear" w:color="auto" w:fill="auto"/>
          </w:tcPr>
          <w:p w14:paraId="513A1420"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2DFF6E1B" w14:textId="5361B28F" w:rsidR="001E5563" w:rsidRPr="00A87009" w:rsidRDefault="001E5563" w:rsidP="001E5563">
            <w:pPr>
              <w:spacing w:before="60" w:after="60" w:line="300" w:lineRule="exact"/>
              <w:rPr>
                <w:b/>
                <w:bCs/>
                <w:lang w:val="fr-FR" w:bidi="ar-EG"/>
              </w:rPr>
            </w:pPr>
            <w:r w:rsidRPr="00BC1168">
              <w:rPr>
                <w:b/>
                <w:bCs/>
                <w:rtl/>
                <w:lang w:bidi="ar-EG"/>
              </w:rPr>
              <w:t xml:space="preserve">لجنة الدراسات </w:t>
            </w:r>
            <w:r w:rsidRPr="00A87009">
              <w:rPr>
                <w:b/>
                <w:bCs/>
                <w:lang w:val="fr-FR" w:bidi="ar-EG"/>
              </w:rPr>
              <w:t>6</w:t>
            </w:r>
            <w:r w:rsidRPr="00BC1168">
              <w:rPr>
                <w:b/>
                <w:bCs/>
                <w:rtl/>
                <w:lang w:bidi="ar-EG"/>
              </w:rPr>
              <w:t xml:space="preserve"> للاتصالات الراديوي</w:t>
            </w:r>
            <w:r w:rsidRPr="00BC1168">
              <w:rPr>
                <w:rFonts w:hint="cs"/>
                <w:b/>
                <w:bCs/>
                <w:rtl/>
                <w:lang w:bidi="ar-EG"/>
              </w:rPr>
              <w:t>ة</w:t>
            </w:r>
            <w:r w:rsidRPr="00BC1168">
              <w:rPr>
                <w:b/>
                <w:bCs/>
                <w:rtl/>
              </w:rPr>
              <w:t xml:space="preserve"> </w:t>
            </w:r>
            <w:sdt>
              <w:sdtPr>
                <w:rPr>
                  <w:b/>
                  <w:bCs/>
                  <w:rtl/>
                </w:rPr>
                <w:alias w:val="SG"/>
                <w:tag w:val="SG"/>
                <w:id w:val="-2083972692"/>
                <w:placeholder>
                  <w:docPart w:val="4DA3F17E4CA5492EB4C4679705621E82"/>
                </w:placeholder>
              </w:sdtPr>
              <w:sdtEndPr>
                <w:rPr>
                  <w:rFonts w:hint="cs"/>
                </w:rPr>
              </w:sdtEndPr>
              <w:sdtContent>
                <w:sdt>
                  <w:sdtPr>
                    <w:rPr>
                      <w:b/>
                      <w:bCs/>
                      <w:rtl/>
                    </w:rPr>
                    <w:id w:val="1324467921"/>
                    <w:placeholder>
                      <w:docPart w:val="F1AFFDCD9CFC4F5A98BBCC9F9F303587"/>
                    </w:placeholder>
                    <w:comboBox>
                      <w:listItem w:displayText="1 (إدارة الطيف)" w:value="1 (إدارة الطيف)"/>
                      <w:listItem w:displayText="3 (انتشار الموجات الراديوية)" w:value="3 (انتشار الموجات الراديوية)"/>
                      <w:listItem w:displayText="4 (الخدمات الساتلية)" w:value="4 (الخدمات الساتلية)"/>
                      <w:listItem w:displayText="5 (خدمات الأرض)" w:value="5 (خدمات الأرض)"/>
                      <w:listItem w:displayText="6 (الخدمة الإذاعية)" w:value="6 (الخدمة الإذاعية)"/>
                      <w:listItem w:displayText="7 (خدمات العلوم)" w:value="7 (خدمات العلوم)"/>
                    </w:comboBox>
                  </w:sdtPr>
                  <w:sdtEndPr>
                    <w:rPr>
                      <w:rFonts w:hint="cs"/>
                    </w:rPr>
                  </w:sdtEndPr>
                  <w:sdtContent>
                    <w:r w:rsidRPr="00BC1168">
                      <w:rPr>
                        <w:b/>
                        <w:bCs/>
                        <w:rtl/>
                      </w:rPr>
                      <w:t>(الخدمة الإذاعية)</w:t>
                    </w:r>
                  </w:sdtContent>
                </w:sdt>
              </w:sdtContent>
            </w:sdt>
          </w:p>
          <w:p w14:paraId="3C22F3E1" w14:textId="6F69185C" w:rsidR="000F7BBE" w:rsidRPr="00A87009" w:rsidRDefault="001E5563" w:rsidP="001E5563">
            <w:pPr>
              <w:tabs>
                <w:tab w:val="clear" w:pos="794"/>
                <w:tab w:val="left" w:pos="385"/>
              </w:tabs>
              <w:spacing w:before="60" w:after="60" w:line="300" w:lineRule="exact"/>
              <w:ind w:left="386" w:hanging="386"/>
              <w:rPr>
                <w:b/>
                <w:bCs/>
                <w:lang w:val="fr-FR" w:bidi="ar-EG"/>
              </w:rPr>
            </w:pPr>
            <w:r w:rsidRPr="00C73C4F">
              <w:rPr>
                <w:rFonts w:hint="cs"/>
                <w:b/>
                <w:bCs/>
                <w:rtl/>
                <w:lang w:bidi="ar-EG"/>
              </w:rPr>
              <w:t>-</w:t>
            </w:r>
            <w:r w:rsidRPr="00C73C4F">
              <w:rPr>
                <w:b/>
                <w:bCs/>
                <w:rtl/>
                <w:lang w:bidi="ar-EG"/>
              </w:rPr>
              <w:tab/>
            </w:r>
            <w:r w:rsidRPr="00C73C4F">
              <w:rPr>
                <w:rFonts w:hint="cs"/>
                <w:b/>
                <w:bCs/>
                <w:rtl/>
                <w:lang w:bidi="ar-EG"/>
              </w:rPr>
              <w:t xml:space="preserve">الموافقة على </w:t>
            </w:r>
            <w:r w:rsidRPr="00C73C4F">
              <w:rPr>
                <w:rFonts w:hint="cs"/>
                <w:b/>
                <w:bCs/>
                <w:rtl/>
              </w:rPr>
              <w:t>مراجعة</w:t>
            </w:r>
            <w:r w:rsidRPr="00C73C4F">
              <w:rPr>
                <w:rFonts w:hint="cs"/>
                <w:b/>
                <w:bCs/>
                <w:rtl/>
                <w:lang w:bidi="ar-EG"/>
              </w:rPr>
              <w:t xml:space="preserve"> مسأل</w:t>
            </w:r>
            <w:r>
              <w:rPr>
                <w:rFonts w:hint="cs"/>
                <w:b/>
                <w:bCs/>
                <w:rtl/>
                <w:lang w:bidi="ar-EG"/>
              </w:rPr>
              <w:t>تين</w:t>
            </w:r>
            <w:r w:rsidRPr="00C73C4F">
              <w:rPr>
                <w:rFonts w:hint="cs"/>
                <w:b/>
                <w:bCs/>
                <w:rtl/>
                <w:lang w:bidi="ar-EG"/>
              </w:rPr>
              <w:t xml:space="preserve"> </w:t>
            </w:r>
            <w:r w:rsidRPr="00C73C4F">
              <w:rPr>
                <w:rFonts w:hint="cs"/>
                <w:b/>
                <w:bCs/>
                <w:rtl/>
              </w:rPr>
              <w:t>لقطاع الاتصالات</w:t>
            </w:r>
            <w:r w:rsidRPr="00C73C4F">
              <w:rPr>
                <w:rFonts w:hint="eastAsia"/>
                <w:b/>
                <w:bCs/>
                <w:rtl/>
              </w:rPr>
              <w:t> </w:t>
            </w:r>
            <w:r w:rsidRPr="00C73C4F">
              <w:rPr>
                <w:rFonts w:hint="cs"/>
                <w:b/>
                <w:bCs/>
                <w:rtl/>
              </w:rPr>
              <w:t>الراديوية</w:t>
            </w:r>
          </w:p>
        </w:tc>
      </w:tr>
      <w:tr w:rsidR="00FC09E8" w:rsidRPr="000B500B" w14:paraId="7078BA23" w14:textId="77777777" w:rsidTr="00153E23">
        <w:trPr>
          <w:trHeight w:val="452"/>
        </w:trPr>
        <w:tc>
          <w:tcPr>
            <w:tcW w:w="699" w:type="pct"/>
            <w:shd w:val="clear" w:color="auto" w:fill="auto"/>
          </w:tcPr>
          <w:p w14:paraId="369F351C"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14C54F1D"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6289D02B" w14:textId="77777777" w:rsidR="00D02121" w:rsidRPr="00E32A3B" w:rsidRDefault="00D02121" w:rsidP="00D02121">
      <w:pPr>
        <w:spacing w:before="600"/>
        <w:rPr>
          <w:rtl/>
          <w:lang w:bidi="ar-EG"/>
        </w:rPr>
      </w:pPr>
      <w:r w:rsidRPr="00E32A3B">
        <w:rPr>
          <w:rFonts w:hint="cs"/>
          <w:rtl/>
          <w:lang w:bidi="ar-EG"/>
        </w:rPr>
        <w:t>تحية طيبة وبعد،</w:t>
      </w:r>
    </w:p>
    <w:p w14:paraId="5C03DA69" w14:textId="0FBE506B" w:rsidR="00D02121" w:rsidRPr="00D226D5" w:rsidRDefault="00D02121" w:rsidP="00BC1168">
      <w:pPr>
        <w:pStyle w:val="Tablelegend"/>
        <w:spacing w:before="120"/>
        <w:rPr>
          <w:rtl/>
          <w:lang w:bidi="ar-EG"/>
        </w:rPr>
      </w:pPr>
      <w:r w:rsidRPr="00D226D5">
        <w:rPr>
          <w:rFonts w:hint="cs"/>
          <w:rtl/>
          <w:lang w:bidi="ar-SA"/>
        </w:rPr>
        <w:t xml:space="preserve">تم </w:t>
      </w:r>
      <w:r w:rsidRPr="00D226D5">
        <w:rPr>
          <w:rFonts w:hint="cs"/>
          <w:rtl/>
          <w:lang w:bidi="ar-EG"/>
        </w:rPr>
        <w:t>ب</w:t>
      </w:r>
      <w:r>
        <w:rPr>
          <w:rFonts w:hint="cs"/>
          <w:rtl/>
          <w:lang w:bidi="ar-EG"/>
        </w:rPr>
        <w:t>م</w:t>
      </w:r>
      <w:r w:rsidRPr="00D226D5">
        <w:rPr>
          <w:rFonts w:hint="cs"/>
          <w:rtl/>
          <w:lang w:bidi="ar-EG"/>
        </w:rPr>
        <w:t>وجب</w:t>
      </w:r>
      <w:r w:rsidRPr="00D226D5">
        <w:rPr>
          <w:rtl/>
          <w:lang w:bidi="ar-EG"/>
        </w:rPr>
        <w:t xml:space="preserve"> </w:t>
      </w:r>
      <w:r w:rsidRPr="00D226D5">
        <w:rPr>
          <w:rFonts w:hint="cs"/>
          <w:rtl/>
          <w:lang w:bidi="ar-EG"/>
        </w:rPr>
        <w:t>الرسالة</w:t>
      </w:r>
      <w:r w:rsidRPr="00D226D5">
        <w:rPr>
          <w:rtl/>
          <w:lang w:bidi="ar-EG"/>
        </w:rPr>
        <w:t xml:space="preserve"> الإدارية</w:t>
      </w:r>
      <w:r w:rsidRPr="00D226D5">
        <w:rPr>
          <w:rFonts w:hint="cs"/>
          <w:rtl/>
          <w:lang w:bidi="ar-EG"/>
        </w:rPr>
        <w:t xml:space="preserve"> ال</w:t>
      </w:r>
      <w:r>
        <w:rPr>
          <w:rFonts w:hint="cs"/>
          <w:rtl/>
          <w:lang w:bidi="ar-EG"/>
        </w:rPr>
        <w:t>م</w:t>
      </w:r>
      <w:r w:rsidRPr="00D226D5">
        <w:rPr>
          <w:rFonts w:hint="cs"/>
          <w:rtl/>
          <w:lang w:bidi="ar-EG"/>
        </w:rPr>
        <w:t>عممة</w:t>
      </w:r>
      <w:r w:rsidRPr="00D226D5">
        <w:rPr>
          <w:rtl/>
          <w:lang w:bidi="ar-EG"/>
        </w:rPr>
        <w:t xml:space="preserve"> </w:t>
      </w:r>
      <w:r w:rsidR="000B500B">
        <w:fldChar w:fldCharType="begin"/>
      </w:r>
      <w:r w:rsidR="000B500B" w:rsidRPr="000B500B">
        <w:rPr>
          <w:lang w:val="fr-FR"/>
        </w:rPr>
        <w:instrText>HYPERLINK "https://www.itu.int/md/R00-CACE-CIR-1057/en"</w:instrText>
      </w:r>
      <w:r w:rsidR="000B500B">
        <w:fldChar w:fldCharType="separate"/>
      </w:r>
      <w:r w:rsidR="00BC1168" w:rsidRPr="00A87009">
        <w:rPr>
          <w:rStyle w:val="Hyperlink"/>
          <w:lang w:val="fr-FR" w:bidi="ar-EG"/>
        </w:rPr>
        <w:t>CACE/1057</w:t>
      </w:r>
      <w:r w:rsidR="000B500B">
        <w:rPr>
          <w:rStyle w:val="Hyperlink"/>
          <w:lang w:val="fr-FR" w:bidi="ar-EG"/>
        </w:rPr>
        <w:fldChar w:fldCharType="end"/>
      </w:r>
      <w:r w:rsidRPr="00D226D5">
        <w:rPr>
          <w:rtl/>
          <w:lang w:bidi="ar-EG"/>
        </w:rPr>
        <w:t xml:space="preserve"> </w:t>
      </w:r>
      <w:r w:rsidRPr="00D226D5">
        <w:rPr>
          <w:rFonts w:hint="cs"/>
          <w:rtl/>
          <w:lang w:bidi="ar-EG"/>
        </w:rPr>
        <w:t>ال</w:t>
      </w:r>
      <w:r>
        <w:rPr>
          <w:rFonts w:hint="cs"/>
          <w:rtl/>
          <w:lang w:bidi="ar-EG"/>
        </w:rPr>
        <w:t>م</w:t>
      </w:r>
      <w:r w:rsidRPr="00D226D5">
        <w:rPr>
          <w:rFonts w:hint="cs"/>
          <w:rtl/>
          <w:lang w:bidi="ar-EG"/>
        </w:rPr>
        <w:t>ؤرخة</w:t>
      </w:r>
      <w:r w:rsidRPr="00D226D5">
        <w:rPr>
          <w:rtl/>
          <w:lang w:bidi="ar-EG"/>
        </w:rPr>
        <w:t xml:space="preserve"> </w:t>
      </w:r>
      <w:r w:rsidR="003B7C17" w:rsidRPr="00A87009">
        <w:rPr>
          <w:lang w:val="fr-FR" w:bidi="ar-EG"/>
        </w:rPr>
        <w:t>29</w:t>
      </w:r>
      <w:r w:rsidR="003B7C17">
        <w:rPr>
          <w:rFonts w:hint="cs"/>
          <w:rtl/>
          <w:lang w:bidi="ar-EG"/>
        </w:rPr>
        <w:t xml:space="preserve"> مارس </w:t>
      </w:r>
      <w:r w:rsidR="003B7C17" w:rsidRPr="00A87009">
        <w:rPr>
          <w:lang w:val="fr-FR" w:bidi="ar-EG"/>
        </w:rPr>
        <w:t>2023</w:t>
      </w:r>
      <w:r w:rsidRPr="00D226D5">
        <w:rPr>
          <w:rtl/>
          <w:lang w:bidi="ar-EG"/>
        </w:rPr>
        <w:t xml:space="preserve">، </w:t>
      </w:r>
      <w:r w:rsidRPr="00D226D5">
        <w:rPr>
          <w:rFonts w:hint="cs"/>
          <w:rtl/>
          <w:lang w:bidi="ar-EG"/>
        </w:rPr>
        <w:t>تقدي</w:t>
      </w:r>
      <w:r>
        <w:rPr>
          <w:rFonts w:hint="cs"/>
          <w:rtl/>
          <w:lang w:bidi="ar-EG"/>
        </w:rPr>
        <w:t>م</w:t>
      </w:r>
      <w:r w:rsidRPr="00D226D5">
        <w:rPr>
          <w:rFonts w:hint="cs"/>
          <w:rtl/>
          <w:lang w:bidi="ar-EG"/>
        </w:rPr>
        <w:t xml:space="preserve"> </w:t>
      </w:r>
      <w:r>
        <w:rPr>
          <w:rFonts w:hint="cs"/>
          <w:rtl/>
          <w:lang w:bidi="ar-EG"/>
        </w:rPr>
        <w:t>مشروع</w:t>
      </w:r>
      <w:r w:rsidR="00C55C23">
        <w:rPr>
          <w:rFonts w:hint="cs"/>
          <w:rtl/>
          <w:lang w:bidi="ar-EG"/>
        </w:rPr>
        <w:t>ي</w:t>
      </w:r>
      <w:r>
        <w:rPr>
          <w:rFonts w:hint="cs"/>
          <w:rtl/>
          <w:lang w:bidi="ar-EG"/>
        </w:rPr>
        <w:t xml:space="preserve"> </w:t>
      </w:r>
      <w:r w:rsidRPr="00D226D5">
        <w:rPr>
          <w:rtl/>
          <w:lang w:bidi="ar-EG"/>
        </w:rPr>
        <w:t xml:space="preserve">مراجعة </w:t>
      </w:r>
      <w:r w:rsidR="003B7C17">
        <w:rPr>
          <w:rFonts w:hint="cs"/>
          <w:rtl/>
        </w:rPr>
        <w:t>مسألتين</w:t>
      </w:r>
      <w:r w:rsidRPr="00D226D5">
        <w:rPr>
          <w:rtl/>
          <w:lang w:bidi="ar-EG"/>
        </w:rPr>
        <w:t xml:space="preserve"> </w:t>
      </w:r>
      <w:r w:rsidRPr="00D226D5">
        <w:rPr>
          <w:rFonts w:hint="cs"/>
          <w:rtl/>
          <w:lang w:bidi="ar-EG"/>
        </w:rPr>
        <w:t xml:space="preserve">لقطاع الاتصالات الراديوية </w:t>
      </w:r>
      <w:r w:rsidRPr="00D226D5">
        <w:rPr>
          <w:rtl/>
          <w:lang w:bidi="ar-EG"/>
        </w:rPr>
        <w:t>للموافقة عليه</w:t>
      </w:r>
      <w:r w:rsidR="00C55C23">
        <w:rPr>
          <w:rFonts w:hint="cs"/>
          <w:rtl/>
          <w:lang w:bidi="ar-EG"/>
        </w:rPr>
        <w:t>م</w:t>
      </w:r>
      <w:r w:rsidRPr="00D226D5">
        <w:rPr>
          <w:rFonts w:hint="cs"/>
          <w:rtl/>
          <w:lang w:bidi="ar-EG"/>
        </w:rPr>
        <w:t>ا</w:t>
      </w:r>
      <w:r w:rsidRPr="00D226D5">
        <w:rPr>
          <w:rtl/>
          <w:lang w:bidi="ar-EG"/>
        </w:rPr>
        <w:t xml:space="preserve"> عن طريق </w:t>
      </w:r>
      <w:r w:rsidRPr="00D226D5">
        <w:rPr>
          <w:rFonts w:hint="cs"/>
          <w:rtl/>
          <w:lang w:bidi="ar-EG"/>
        </w:rPr>
        <w:t>ال</w:t>
      </w:r>
      <w:r>
        <w:rPr>
          <w:rFonts w:hint="cs"/>
          <w:rtl/>
          <w:lang w:bidi="ar-EG"/>
        </w:rPr>
        <w:t>م</w:t>
      </w:r>
      <w:r w:rsidRPr="00D226D5">
        <w:rPr>
          <w:rFonts w:hint="cs"/>
          <w:rtl/>
          <w:lang w:bidi="ar-EG"/>
        </w:rPr>
        <w:t>راسلة</w:t>
      </w:r>
      <w:r w:rsidRPr="00D226D5">
        <w:rPr>
          <w:rtl/>
          <w:lang w:bidi="ar-EG"/>
        </w:rPr>
        <w:t xml:space="preserve"> وفقاً للقرار</w:t>
      </w:r>
      <w:r>
        <w:rPr>
          <w:rFonts w:hint="cs"/>
          <w:rtl/>
          <w:lang w:bidi="ar-EG"/>
        </w:rPr>
        <w:t> </w:t>
      </w:r>
      <w:r w:rsidRPr="00A87009">
        <w:rPr>
          <w:lang w:val="fr-FR" w:bidi="ar-EG"/>
        </w:rPr>
        <w:t>ITU</w:t>
      </w:r>
      <w:r w:rsidRPr="00D226D5">
        <w:rPr>
          <w:lang w:bidi="ar-EG"/>
        </w:rPr>
        <w:sym w:font="Symbol" w:char="F02D"/>
      </w:r>
      <w:r w:rsidRPr="00A87009">
        <w:rPr>
          <w:lang w:val="fr-FR" w:bidi="ar-EG"/>
        </w:rPr>
        <w:t>R 1</w:t>
      </w:r>
      <w:r w:rsidRPr="00D226D5">
        <w:rPr>
          <w:lang w:bidi="ar-EG"/>
        </w:rPr>
        <w:sym w:font="Symbol" w:char="F02D"/>
      </w:r>
      <w:r w:rsidRPr="00A87009">
        <w:rPr>
          <w:lang w:val="fr-FR" w:bidi="ar-EG"/>
        </w:rPr>
        <w:t>8</w:t>
      </w:r>
      <w:r w:rsidRPr="00D226D5">
        <w:rPr>
          <w:rtl/>
          <w:lang w:bidi="ar-EG"/>
        </w:rPr>
        <w:t xml:space="preserve"> (الفقرة</w:t>
      </w:r>
      <w:r w:rsidRPr="00D226D5">
        <w:rPr>
          <w:rFonts w:hint="cs"/>
          <w:rtl/>
          <w:lang w:bidi="ar-EG"/>
        </w:rPr>
        <w:t> </w:t>
      </w:r>
      <w:r w:rsidRPr="00A87009">
        <w:rPr>
          <w:lang w:val="fr-FR" w:bidi="ar-EG"/>
        </w:rPr>
        <w:t>3.2.5.A2</w:t>
      </w:r>
      <w:r w:rsidRPr="00D226D5">
        <w:rPr>
          <w:rtl/>
          <w:lang w:bidi="ar-EG"/>
        </w:rPr>
        <w:t xml:space="preserve">). </w:t>
      </w:r>
    </w:p>
    <w:p w14:paraId="1ADED15A" w14:textId="6BEFFBA6" w:rsidR="00D02121" w:rsidRPr="00D226D5" w:rsidRDefault="00D02121" w:rsidP="00D02121">
      <w:pPr>
        <w:pStyle w:val="Tablelegend"/>
        <w:spacing w:before="120"/>
        <w:rPr>
          <w:rtl/>
          <w:lang w:bidi="ar-EG"/>
        </w:rPr>
      </w:pPr>
      <w:r w:rsidRPr="00D226D5">
        <w:rPr>
          <w:rtl/>
          <w:lang w:bidi="ar-EG"/>
        </w:rPr>
        <w:t xml:space="preserve">وقد </w:t>
      </w:r>
      <w:r w:rsidRPr="00D226D5">
        <w:rPr>
          <w:rFonts w:hint="cs"/>
          <w:rtl/>
          <w:lang w:bidi="ar-EG"/>
        </w:rPr>
        <w:t>ت</w:t>
      </w:r>
      <w:r>
        <w:rPr>
          <w:rFonts w:hint="cs"/>
          <w:rtl/>
          <w:lang w:bidi="ar-EG"/>
        </w:rPr>
        <w:t>م</w:t>
      </w:r>
      <w:r w:rsidRPr="00D226D5">
        <w:rPr>
          <w:rtl/>
          <w:lang w:bidi="ar-EG"/>
        </w:rPr>
        <w:t xml:space="preserve"> استيفاء الشروط التي </w:t>
      </w:r>
      <w:r w:rsidRPr="00D226D5">
        <w:rPr>
          <w:rFonts w:hint="cs"/>
          <w:rtl/>
          <w:lang w:bidi="ar-EG"/>
        </w:rPr>
        <w:t>ت</w:t>
      </w:r>
      <w:r>
        <w:rPr>
          <w:rFonts w:hint="cs"/>
          <w:rtl/>
          <w:lang w:bidi="ar-EG"/>
        </w:rPr>
        <w:t>ح</w:t>
      </w:r>
      <w:r w:rsidRPr="00D226D5">
        <w:rPr>
          <w:rFonts w:hint="cs"/>
          <w:rtl/>
          <w:lang w:bidi="ar-EG"/>
        </w:rPr>
        <w:t>كم</w:t>
      </w:r>
      <w:r w:rsidRPr="00D226D5">
        <w:rPr>
          <w:rtl/>
          <w:lang w:bidi="ar-EG"/>
        </w:rPr>
        <w:t xml:space="preserve"> </w:t>
      </w:r>
      <w:r w:rsidRPr="00D226D5">
        <w:rPr>
          <w:rFonts w:hint="cs"/>
          <w:rtl/>
          <w:lang w:bidi="ar-EG"/>
        </w:rPr>
        <w:t xml:space="preserve">هذا الإجراء في </w:t>
      </w:r>
      <w:r w:rsidR="003B7C17">
        <w:rPr>
          <w:rFonts w:hint="cs"/>
          <w:rtl/>
          <w:lang w:bidi="ar-EG"/>
        </w:rPr>
        <w:t>29 مايو 2023</w:t>
      </w:r>
      <w:r w:rsidRPr="00D226D5">
        <w:rPr>
          <w:rtl/>
          <w:lang w:bidi="ar-EG"/>
        </w:rPr>
        <w:t>.</w:t>
      </w:r>
    </w:p>
    <w:p w14:paraId="7112300D" w14:textId="5548C890" w:rsidR="00D02121" w:rsidRPr="00D226D5" w:rsidRDefault="00C55C23" w:rsidP="00C55C23">
      <w:pPr>
        <w:pStyle w:val="Tablelegend"/>
        <w:keepNext/>
        <w:keepLines/>
        <w:spacing w:before="120"/>
        <w:rPr>
          <w:rtl/>
          <w:lang w:bidi="ar-SA"/>
        </w:rPr>
      </w:pPr>
      <w:r>
        <w:rPr>
          <w:rFonts w:hint="cs"/>
          <w:rtl/>
          <w:lang w:bidi="ar-EG"/>
        </w:rPr>
        <w:t>ويرد نصا المسألتين</w:t>
      </w:r>
      <w:r w:rsidR="00D02121" w:rsidRPr="00D226D5">
        <w:rPr>
          <w:rtl/>
          <w:lang w:bidi="ar-EG"/>
        </w:rPr>
        <w:t xml:space="preserve"> </w:t>
      </w:r>
      <w:r w:rsidR="00D02121">
        <w:rPr>
          <w:rtl/>
          <w:lang w:bidi="ar-EG"/>
        </w:rPr>
        <w:t>المواف</w:t>
      </w:r>
      <w:r w:rsidR="00D02121">
        <w:rPr>
          <w:rFonts w:hint="cs"/>
          <w:rtl/>
          <w:lang w:bidi="ar-EG"/>
        </w:rPr>
        <w:t>َ</w:t>
      </w:r>
      <w:r w:rsidR="00D02121">
        <w:rPr>
          <w:rtl/>
          <w:lang w:bidi="ar-EG"/>
        </w:rPr>
        <w:t>ق</w:t>
      </w:r>
      <w:r w:rsidR="00D02121" w:rsidRPr="00D226D5">
        <w:rPr>
          <w:rtl/>
          <w:lang w:bidi="ar-EG"/>
        </w:rPr>
        <w:t xml:space="preserve"> عليه</w:t>
      </w:r>
      <w:r>
        <w:rPr>
          <w:rFonts w:hint="cs"/>
          <w:rtl/>
          <w:lang w:bidi="ar-EG"/>
        </w:rPr>
        <w:t>م</w:t>
      </w:r>
      <w:r w:rsidR="00D02121" w:rsidRPr="00D226D5">
        <w:rPr>
          <w:rtl/>
          <w:lang w:bidi="ar-EG"/>
        </w:rPr>
        <w:t xml:space="preserve">ا </w:t>
      </w:r>
      <w:r w:rsidR="00D02121">
        <w:rPr>
          <w:rFonts w:hint="cs"/>
          <w:rtl/>
          <w:lang w:bidi="ar-EG"/>
        </w:rPr>
        <w:t xml:space="preserve">في </w:t>
      </w:r>
      <w:r>
        <w:rPr>
          <w:rFonts w:hint="cs"/>
          <w:rtl/>
          <w:lang w:bidi="ar-EG"/>
        </w:rPr>
        <w:t>الملحقين 1 و2</w:t>
      </w:r>
      <w:r w:rsidR="00D02121" w:rsidRPr="00D226D5">
        <w:rPr>
          <w:rtl/>
          <w:lang w:bidi="ar-EG"/>
        </w:rPr>
        <w:t xml:space="preserve"> </w:t>
      </w:r>
      <w:r w:rsidR="00D02121">
        <w:rPr>
          <w:rFonts w:hint="cs"/>
          <w:rtl/>
          <w:lang w:bidi="ar-EG"/>
        </w:rPr>
        <w:t>لتيسير اطلاعكم عليه</w:t>
      </w:r>
      <w:r>
        <w:rPr>
          <w:rFonts w:hint="cs"/>
          <w:rtl/>
          <w:lang w:bidi="ar-EG"/>
        </w:rPr>
        <w:t>م</w:t>
      </w:r>
      <w:r w:rsidR="00D02121">
        <w:rPr>
          <w:rFonts w:hint="cs"/>
          <w:rtl/>
          <w:lang w:bidi="ar-EG"/>
        </w:rPr>
        <w:t>ا</w:t>
      </w:r>
      <w:r w:rsidR="00B74757">
        <w:rPr>
          <w:rFonts w:hint="cs"/>
          <w:rtl/>
          <w:lang w:bidi="ar-EG"/>
        </w:rPr>
        <w:t xml:space="preserve">. </w:t>
      </w:r>
      <w:r>
        <w:rPr>
          <w:rFonts w:hint="cs"/>
          <w:rtl/>
          <w:lang w:bidi="ar-SA"/>
        </w:rPr>
        <w:t>وسوف ينشرهما الاتحاد</w:t>
      </w:r>
      <w:r w:rsidR="00BC1168">
        <w:rPr>
          <w:rFonts w:hint="cs"/>
          <w:rtl/>
          <w:lang w:bidi="ar-SA"/>
        </w:rPr>
        <w:t>.</w:t>
      </w:r>
    </w:p>
    <w:p w14:paraId="61CA5210" w14:textId="77777777" w:rsidR="00D02121" w:rsidRDefault="00D02121" w:rsidP="00D02121">
      <w:pPr>
        <w:pStyle w:val="Tablelegend"/>
        <w:keepNext/>
        <w:keepLines/>
        <w:spacing w:before="240"/>
        <w:rPr>
          <w:rtl/>
          <w:lang w:bidi="ar-EG"/>
        </w:rPr>
      </w:pPr>
      <w:r>
        <w:rPr>
          <w:rFonts w:hint="cs"/>
          <w:rtl/>
          <w:lang w:bidi="ar-EG"/>
        </w:rPr>
        <w:t>وتفضلوا بقبول فائق التقدير والاحترام.</w:t>
      </w:r>
    </w:p>
    <w:p w14:paraId="29BB2D05" w14:textId="77777777" w:rsidR="00D02121" w:rsidRDefault="00D02121" w:rsidP="00D02121">
      <w:pPr>
        <w:spacing w:before="1440"/>
        <w:jc w:val="left"/>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0CBAE04D" w14:textId="43F28D2F" w:rsidR="00D02121" w:rsidRDefault="00D02121" w:rsidP="000B500B">
      <w:pPr>
        <w:spacing w:before="1920"/>
        <w:rPr>
          <w:rtl/>
          <w:lang w:bidi="ar-EG"/>
        </w:rPr>
      </w:pPr>
      <w:r w:rsidRPr="003B7C17">
        <w:rPr>
          <w:rFonts w:hint="cs"/>
          <w:b/>
          <w:bCs/>
          <w:rtl/>
          <w:lang w:bidi="ar-EG"/>
        </w:rPr>
        <w:t>الملحقات</w:t>
      </w:r>
      <w:r>
        <w:rPr>
          <w:rFonts w:hint="cs"/>
          <w:rtl/>
          <w:lang w:bidi="ar-EG"/>
        </w:rPr>
        <w:t xml:space="preserve">: </w:t>
      </w:r>
      <w:r w:rsidR="003B7C17">
        <w:rPr>
          <w:lang w:bidi="ar-EG"/>
        </w:rPr>
        <w:t>2</w:t>
      </w:r>
    </w:p>
    <w:p w14:paraId="783BA863" w14:textId="77777777" w:rsidR="00FC09E8" w:rsidRDefault="00FC09E8">
      <w:pPr>
        <w:tabs>
          <w:tab w:val="clear" w:pos="794"/>
        </w:tabs>
        <w:bidi w:val="0"/>
        <w:spacing w:before="0" w:after="160" w:line="259" w:lineRule="auto"/>
        <w:jc w:val="left"/>
        <w:rPr>
          <w:rtl/>
        </w:rPr>
      </w:pPr>
      <w:r>
        <w:rPr>
          <w:rtl/>
        </w:rPr>
        <w:br w:type="page"/>
      </w:r>
    </w:p>
    <w:p w14:paraId="3B27606E" w14:textId="77777777" w:rsidR="003B7C17" w:rsidRDefault="003B7C17" w:rsidP="0097354C">
      <w:pPr>
        <w:pStyle w:val="AnnexNo"/>
      </w:pPr>
      <w:r>
        <w:rPr>
          <w:rFonts w:hint="cs"/>
          <w:rtl/>
        </w:rPr>
        <w:lastRenderedPageBreak/>
        <w:t>الملحـق </w:t>
      </w:r>
      <w:r>
        <w:t>1</w:t>
      </w:r>
    </w:p>
    <w:p w14:paraId="6F75F698" w14:textId="24E65364" w:rsidR="003B7C17" w:rsidRPr="003B7C17" w:rsidRDefault="003B7C17" w:rsidP="003B7C17">
      <w:pPr>
        <w:pStyle w:val="QuestionNoBR"/>
        <w:rPr>
          <w:rFonts w:ascii="Dubai" w:hAnsi="Dubai" w:cs="Dubai"/>
          <w:sz w:val="28"/>
          <w:szCs w:val="28"/>
          <w:rtl/>
        </w:rPr>
      </w:pPr>
      <w:r w:rsidRPr="003B7C17">
        <w:rPr>
          <w:rFonts w:ascii="Dubai" w:hAnsi="Dubai" w:cs="Dubai" w:hint="cs"/>
          <w:sz w:val="28"/>
          <w:szCs w:val="28"/>
          <w:rtl/>
        </w:rPr>
        <w:t xml:space="preserve">المسألة </w:t>
      </w:r>
      <w:r w:rsidRPr="003B7C17">
        <w:rPr>
          <w:rFonts w:ascii="Dubai" w:hAnsi="Dubai" w:cs="Dubai"/>
          <w:sz w:val="28"/>
          <w:szCs w:val="28"/>
        </w:rPr>
        <w:t>ITU-R 109-1/6</w:t>
      </w:r>
      <w:r w:rsidRPr="008E2597">
        <w:rPr>
          <w:rStyle w:val="FootnoteReference"/>
          <w:rFonts w:hint="cs"/>
          <w:rtl/>
          <w:lang w:bidi="ar-EG"/>
        </w:rPr>
        <w:footnoteReference w:customMarkFollows="1" w:id="1"/>
        <w:t>*</w:t>
      </w:r>
    </w:p>
    <w:p w14:paraId="1B8228B8" w14:textId="77777777" w:rsidR="003B7C17" w:rsidRDefault="003B7C17" w:rsidP="003B7C17">
      <w:pPr>
        <w:pStyle w:val="Questiontitle"/>
        <w:rPr>
          <w:rFonts w:ascii="Times New Roman" w:hAnsi="Times New Roman"/>
          <w:rtl/>
        </w:rPr>
      </w:pPr>
      <w:r>
        <w:rPr>
          <w:rFonts w:ascii="Times New Roman" w:hAnsi="Times New Roman" w:hint="cs"/>
          <w:rtl/>
          <w:lang w:bidi="ar-SA"/>
        </w:rPr>
        <w:t>المراقبة أثناء الخدمة للجودة السمعية المرئية المدركة لشبكات الإذاعة والتوزيع</w:t>
      </w:r>
    </w:p>
    <w:p w14:paraId="6B60EC4A" w14:textId="77777777" w:rsidR="003B7C17" w:rsidRDefault="003B7C17" w:rsidP="003B7C17">
      <w:pPr>
        <w:pStyle w:val="Questiondate"/>
        <w:rPr>
          <w:szCs w:val="22"/>
          <w:rtl/>
        </w:rPr>
      </w:pPr>
      <w:r>
        <w:rPr>
          <w:rFonts w:hint="cs"/>
          <w:szCs w:val="22"/>
          <w:rtl/>
        </w:rPr>
        <w:t> </w:t>
      </w:r>
      <w:r>
        <w:t>(2023-2003)</w:t>
      </w:r>
    </w:p>
    <w:p w14:paraId="0055BDBC" w14:textId="77777777" w:rsidR="003B7C17" w:rsidRDefault="003B7C17" w:rsidP="003B7C17">
      <w:pPr>
        <w:pStyle w:val="Normalaftertitle"/>
        <w:rPr>
          <w:rtl/>
        </w:rPr>
      </w:pPr>
      <w:r>
        <w:rPr>
          <w:rFonts w:hint="cs"/>
          <w:rtl/>
        </w:rPr>
        <w:t>إن جمعية الاتصالات الراديوية للاتحاد الدولي للاتصالات،</w:t>
      </w:r>
    </w:p>
    <w:p w14:paraId="745C89AB" w14:textId="77777777" w:rsidR="003B7C17" w:rsidRDefault="003B7C17" w:rsidP="003B7C17">
      <w:pPr>
        <w:pStyle w:val="Call"/>
        <w:rPr>
          <w:rFonts w:ascii="Times New Roman" w:hAnsi="Times New Roman"/>
          <w:rtl/>
          <w:lang w:bidi="ar-EG"/>
        </w:rPr>
      </w:pPr>
      <w:r>
        <w:rPr>
          <w:rFonts w:ascii="Times New Roman" w:hAnsi="Times New Roman" w:hint="cs"/>
          <w:rtl/>
          <w:lang w:bidi="ar-EG"/>
        </w:rPr>
        <w:t>إذ تضع في اعتبارها</w:t>
      </w:r>
    </w:p>
    <w:p w14:paraId="1D1A640E" w14:textId="6A69D98A" w:rsidR="003B7C17" w:rsidRDefault="003B7C17" w:rsidP="003B7C17">
      <w:pPr>
        <w:rPr>
          <w:rtl/>
          <w:lang w:bidi="ar-EG"/>
        </w:rPr>
      </w:pPr>
      <w:r>
        <w:rPr>
          <w:rFonts w:hint="cs"/>
          <w:i/>
          <w:iCs/>
          <w:rtl/>
          <w:lang w:bidi="ar-EG"/>
        </w:rPr>
        <w:t xml:space="preserve"> </w:t>
      </w:r>
      <w:proofErr w:type="gramStart"/>
      <w:r>
        <w:rPr>
          <w:rFonts w:hint="cs"/>
          <w:i/>
          <w:iCs/>
          <w:rtl/>
          <w:lang w:bidi="ar-EG"/>
        </w:rPr>
        <w:t>أ )</w:t>
      </w:r>
      <w:proofErr w:type="gramEnd"/>
      <w:r>
        <w:rPr>
          <w:rFonts w:hint="cs"/>
          <w:rtl/>
          <w:lang w:bidi="ar-EG"/>
        </w:rPr>
        <w:tab/>
        <w:t>أن الخدمات السمعية المرئية الرقمية تواصل تطورها السريع بفضل  أوجه التقدم في تكنولوجيا الانضغاط والاتصالات للإشارات الرقمية؛</w:t>
      </w:r>
    </w:p>
    <w:p w14:paraId="187D2369" w14:textId="77777777" w:rsidR="003B7C17" w:rsidRDefault="003B7C17" w:rsidP="003B7C17">
      <w:pPr>
        <w:rPr>
          <w:rtl/>
          <w:lang w:bidi="ar-EG"/>
        </w:rPr>
      </w:pPr>
      <w:r>
        <w:rPr>
          <w:rFonts w:hint="cs"/>
          <w:i/>
          <w:iCs/>
          <w:rtl/>
          <w:lang w:bidi="ar-EG"/>
        </w:rPr>
        <w:t>ب)</w:t>
      </w:r>
      <w:r>
        <w:rPr>
          <w:rFonts w:hint="cs"/>
          <w:rtl/>
          <w:lang w:bidi="ar-EG"/>
        </w:rPr>
        <w:tab/>
        <w:t xml:space="preserve">أن الخدمات الرقمية تتسم بتعدد الإشارات بما في ذلك الإشارات الفيديوية والإشارات السمعية وتدفقات البيانات والبيانات </w:t>
      </w:r>
      <w:proofErr w:type="spellStart"/>
      <w:r>
        <w:rPr>
          <w:rFonts w:hint="cs"/>
          <w:rtl/>
          <w:lang w:bidi="ar-EG"/>
        </w:rPr>
        <w:t>الشرحية</w:t>
      </w:r>
      <w:proofErr w:type="spellEnd"/>
      <w:r>
        <w:rPr>
          <w:rFonts w:hint="cs"/>
          <w:rtl/>
          <w:lang w:bidi="ar-EG"/>
        </w:rPr>
        <w:t xml:space="preserve"> المتعلقة بالبرامج؛</w:t>
      </w:r>
    </w:p>
    <w:p w14:paraId="13C44113" w14:textId="77777777" w:rsidR="003B7C17" w:rsidRDefault="003B7C17" w:rsidP="003B7C17">
      <w:pPr>
        <w:rPr>
          <w:rtl/>
          <w:lang w:bidi="ar-EG"/>
        </w:rPr>
      </w:pPr>
      <w:r>
        <w:rPr>
          <w:rFonts w:hint="cs"/>
          <w:i/>
          <w:iCs/>
          <w:rtl/>
          <w:lang w:bidi="ar-EG"/>
        </w:rPr>
        <w:t>ج)</w:t>
      </w:r>
      <w:r>
        <w:rPr>
          <w:rFonts w:hint="cs"/>
          <w:rtl/>
          <w:lang w:bidi="ar-EG"/>
        </w:rPr>
        <w:tab/>
        <w:t>أن قضية تزامن جميع مكونات البرنامج السمعي المرئي من القضايا الهامة؛</w:t>
      </w:r>
    </w:p>
    <w:p w14:paraId="6B0125C7" w14:textId="3A79EC03" w:rsidR="003B7C17" w:rsidRDefault="003B7C17" w:rsidP="003B7C17">
      <w:pPr>
        <w:rPr>
          <w:rtl/>
          <w:lang w:bidi="ar-EG"/>
        </w:rPr>
      </w:pPr>
      <w:proofErr w:type="gramStart"/>
      <w:r>
        <w:rPr>
          <w:rFonts w:hint="cs"/>
          <w:i/>
          <w:iCs/>
          <w:rtl/>
          <w:lang w:bidi="ar-EG"/>
        </w:rPr>
        <w:t>د )</w:t>
      </w:r>
      <w:proofErr w:type="gramEnd"/>
      <w:r>
        <w:rPr>
          <w:rFonts w:hint="cs"/>
          <w:rtl/>
          <w:lang w:bidi="ar-EG"/>
        </w:rPr>
        <w:tab/>
        <w:t>أن شبكات الإذاعة والتوزيع للأنظمة الرقمية تتشكل من عدد كبير من الوصلات المت</w:t>
      </w:r>
      <w:r w:rsidR="008E2597">
        <w:rPr>
          <w:rFonts w:hint="cs"/>
          <w:rtl/>
          <w:lang w:bidi="ar-EG"/>
        </w:rPr>
        <w:t>س</w:t>
      </w:r>
      <w:r>
        <w:rPr>
          <w:rFonts w:hint="cs"/>
          <w:rtl/>
          <w:lang w:bidi="ar-EG"/>
        </w:rPr>
        <w:t>ل</w:t>
      </w:r>
      <w:r w:rsidR="008E2597">
        <w:rPr>
          <w:rFonts w:hint="cs"/>
          <w:rtl/>
          <w:lang w:bidi="ar-EG"/>
        </w:rPr>
        <w:t>س</w:t>
      </w:r>
      <w:r>
        <w:rPr>
          <w:rFonts w:hint="cs"/>
          <w:rtl/>
          <w:lang w:bidi="ar-EG"/>
        </w:rPr>
        <w:t xml:space="preserve">لة مثل السواتل والوصلات الراديوية للأرض وشبكات الحاسوب والإذاعة اللاسلكية أو التوزيع </w:t>
      </w:r>
      <w:proofErr w:type="spellStart"/>
      <w:r>
        <w:rPr>
          <w:rFonts w:hint="cs"/>
          <w:rtl/>
          <w:lang w:bidi="ar-EG"/>
        </w:rPr>
        <w:t>الكبلي</w:t>
      </w:r>
      <w:proofErr w:type="spellEnd"/>
      <w:r>
        <w:rPr>
          <w:rFonts w:hint="cs"/>
          <w:rtl/>
          <w:lang w:bidi="ar-EG"/>
        </w:rPr>
        <w:t xml:space="preserve"> للمستعمل النهائي؛</w:t>
      </w:r>
    </w:p>
    <w:p w14:paraId="2613461F" w14:textId="2E7A59D6" w:rsidR="003B7C17" w:rsidRDefault="003B7C17" w:rsidP="003B7C17">
      <w:pPr>
        <w:rPr>
          <w:rtl/>
          <w:lang w:bidi="ar-EG"/>
        </w:rPr>
      </w:pPr>
      <w:proofErr w:type="gramStart"/>
      <w:r>
        <w:rPr>
          <w:rFonts w:hint="cs"/>
          <w:i/>
          <w:iCs/>
          <w:rtl/>
          <w:lang w:bidi="ar-EG"/>
        </w:rPr>
        <w:t>ﻫ )</w:t>
      </w:r>
      <w:proofErr w:type="gramEnd"/>
      <w:r>
        <w:rPr>
          <w:rFonts w:hint="cs"/>
          <w:rtl/>
          <w:lang w:bidi="ar-EG"/>
        </w:rPr>
        <w:tab/>
        <w:t>أن سلسلة الإمدادات الإذاعية من طرف إلى طرف تتألف من عدد كبير من أنظمة المعالجة المت</w:t>
      </w:r>
      <w:r w:rsidR="008E2597">
        <w:rPr>
          <w:rFonts w:hint="cs"/>
          <w:rtl/>
          <w:lang w:bidi="ar-EG"/>
        </w:rPr>
        <w:t>س</w:t>
      </w:r>
      <w:r>
        <w:rPr>
          <w:rFonts w:hint="cs"/>
          <w:rtl/>
          <w:lang w:bidi="ar-EG"/>
        </w:rPr>
        <w:t>ل</w:t>
      </w:r>
      <w:r w:rsidR="008E2597">
        <w:rPr>
          <w:rFonts w:hint="cs"/>
          <w:rtl/>
          <w:lang w:bidi="ar-EG"/>
        </w:rPr>
        <w:t>س</w:t>
      </w:r>
      <w:r>
        <w:rPr>
          <w:rFonts w:hint="cs"/>
          <w:rtl/>
          <w:lang w:bidi="ar-EG"/>
        </w:rPr>
        <w:t xml:space="preserve">لة التي تستعمل مزيجاً من الأجهزة والبرمجيات ووسائل المعالجة الافتراضية القائمة على الحوسبة الافتراضية مثل المحولات والمشفرات والمبدلات </w:t>
      </w:r>
      <w:proofErr w:type="spellStart"/>
      <w:r>
        <w:rPr>
          <w:rFonts w:hint="cs"/>
          <w:rtl/>
          <w:lang w:bidi="ar-EG"/>
        </w:rPr>
        <w:t>ومعددات</w:t>
      </w:r>
      <w:proofErr w:type="spellEnd"/>
      <w:r>
        <w:rPr>
          <w:rFonts w:hint="cs"/>
          <w:rtl/>
          <w:lang w:bidi="ar-EG"/>
        </w:rPr>
        <w:t xml:space="preserve"> الإرسال والمشكلات والمستقبلات، وغيرها؛</w:t>
      </w:r>
    </w:p>
    <w:p w14:paraId="4C75CC6E" w14:textId="77777777" w:rsidR="003B7C17" w:rsidRDefault="003B7C17" w:rsidP="003B7C17">
      <w:pPr>
        <w:rPr>
          <w:rtl/>
          <w:lang w:bidi="ar-EG"/>
        </w:rPr>
      </w:pPr>
      <w:proofErr w:type="gramStart"/>
      <w:r>
        <w:rPr>
          <w:rFonts w:hint="cs"/>
          <w:i/>
          <w:iCs/>
          <w:rtl/>
          <w:lang w:bidi="ar-EG"/>
        </w:rPr>
        <w:t>و )</w:t>
      </w:r>
      <w:proofErr w:type="gramEnd"/>
      <w:r>
        <w:rPr>
          <w:rFonts w:hint="cs"/>
          <w:rtl/>
          <w:lang w:bidi="ar-EG"/>
        </w:rPr>
        <w:tab/>
        <w:t>أنه يمكن لمكونات مختلفة من برنامج سمعي مرئي أن تنقل عبر مسيرات مختلفة؛</w:t>
      </w:r>
    </w:p>
    <w:p w14:paraId="5E308880" w14:textId="016C5817" w:rsidR="003B7C17" w:rsidRDefault="003B7C17" w:rsidP="003B7C17">
      <w:pPr>
        <w:rPr>
          <w:rtl/>
          <w:lang w:bidi="ar-EG"/>
        </w:rPr>
      </w:pPr>
      <w:proofErr w:type="gramStart"/>
      <w:r>
        <w:rPr>
          <w:rFonts w:hint="cs"/>
          <w:i/>
          <w:iCs/>
          <w:rtl/>
          <w:lang w:bidi="ar-EG"/>
        </w:rPr>
        <w:t>ز )</w:t>
      </w:r>
      <w:proofErr w:type="gramEnd"/>
      <w:r>
        <w:rPr>
          <w:rFonts w:hint="cs"/>
          <w:rtl/>
          <w:lang w:bidi="ar-EG"/>
        </w:rPr>
        <w:tab/>
        <w:t xml:space="preserve">أن التشويش أو الأخطاء التماثلية والرقمية على سلسلة الإمداد تؤدي إلى أنماط مختلفة من </w:t>
      </w:r>
      <w:proofErr w:type="spellStart"/>
      <w:r>
        <w:rPr>
          <w:rFonts w:hint="cs"/>
          <w:rtl/>
          <w:lang w:bidi="ar-EG"/>
        </w:rPr>
        <w:t>الانحطاطات</w:t>
      </w:r>
      <w:proofErr w:type="spellEnd"/>
      <w:r>
        <w:rPr>
          <w:rFonts w:hint="cs"/>
          <w:rtl/>
          <w:lang w:bidi="ar-EG"/>
        </w:rPr>
        <w:t>؛</w:t>
      </w:r>
    </w:p>
    <w:p w14:paraId="06F18FF6" w14:textId="77777777" w:rsidR="003B7C17" w:rsidRDefault="003B7C17" w:rsidP="003B7C17">
      <w:pPr>
        <w:rPr>
          <w:rtl/>
          <w:lang w:bidi="ar-EG"/>
        </w:rPr>
      </w:pPr>
      <w:r>
        <w:rPr>
          <w:rFonts w:hint="cs"/>
          <w:i/>
          <w:iCs/>
          <w:rtl/>
          <w:lang w:bidi="ar-EG"/>
        </w:rPr>
        <w:t>ح)</w:t>
      </w:r>
      <w:r>
        <w:rPr>
          <w:rFonts w:hint="cs"/>
          <w:rtl/>
          <w:lang w:bidi="ar-EG"/>
        </w:rPr>
        <w:tab/>
        <w:t>أن بعض مظاهر التشويش هذه غير مدركة نتيجة لوجود استراتيجيات حجب الأخطاء في الشبكة كما أنها لا تؤثر على الجودة السمعية المرئية المدركة؛</w:t>
      </w:r>
    </w:p>
    <w:p w14:paraId="7C2C94B3" w14:textId="35662C0D" w:rsidR="003B7C17" w:rsidRDefault="00481C3F" w:rsidP="003B7C17">
      <w:pPr>
        <w:rPr>
          <w:rtl/>
          <w:lang w:bidi="ar-EG"/>
        </w:rPr>
      </w:pPr>
      <w:r>
        <w:rPr>
          <w:rFonts w:hint="cs"/>
          <w:i/>
          <w:iCs/>
          <w:rtl/>
          <w:lang w:bidi="ar-EG"/>
        </w:rPr>
        <w:t>ط</w:t>
      </w:r>
      <w:r w:rsidR="003B7C17">
        <w:rPr>
          <w:rFonts w:hint="cs"/>
          <w:i/>
          <w:iCs/>
          <w:rtl/>
          <w:lang w:bidi="ar-EG"/>
        </w:rPr>
        <w:t>)</w:t>
      </w:r>
      <w:r w:rsidR="003B7C17">
        <w:rPr>
          <w:rFonts w:hint="cs"/>
          <w:rtl/>
          <w:lang w:bidi="ar-EG"/>
        </w:rPr>
        <w:tab/>
        <w:t xml:space="preserve">أن التوصية </w:t>
      </w:r>
      <w:r w:rsidR="003B7C17">
        <w:rPr>
          <w:lang w:bidi="ar-EG"/>
        </w:rPr>
        <w:t>ITU-R BT.1790</w:t>
      </w:r>
      <w:r w:rsidR="003B7C17">
        <w:rPr>
          <w:rFonts w:hint="cs"/>
          <w:rtl/>
          <w:lang w:bidi="ar-EG"/>
        </w:rPr>
        <w:t xml:space="preserve"> تصف متطلبات الهيئات الإذاعية بشأن مراقبة التشغيل في السلاسل الإذاعية الرقمية؛</w:t>
      </w:r>
    </w:p>
    <w:p w14:paraId="55518A0B" w14:textId="4FA4C353" w:rsidR="003B7C17" w:rsidRDefault="00481C3F" w:rsidP="003B7C17">
      <w:pPr>
        <w:rPr>
          <w:rtl/>
          <w:lang w:bidi="ar-EG"/>
        </w:rPr>
      </w:pPr>
      <w:r>
        <w:rPr>
          <w:rFonts w:hint="cs"/>
          <w:i/>
          <w:iCs/>
          <w:rtl/>
          <w:lang w:bidi="ar-EG"/>
        </w:rPr>
        <w:t>ي</w:t>
      </w:r>
      <w:r w:rsidR="003B7C17">
        <w:rPr>
          <w:rFonts w:hint="cs"/>
          <w:i/>
          <w:iCs/>
          <w:rtl/>
          <w:lang w:bidi="ar-EG"/>
        </w:rPr>
        <w:t>)</w:t>
      </w:r>
      <w:r w:rsidR="003B7C17">
        <w:rPr>
          <w:rFonts w:hint="cs"/>
          <w:rtl/>
          <w:lang w:bidi="ar-EG"/>
        </w:rPr>
        <w:tab/>
        <w:t xml:space="preserve">أن التوصية </w:t>
      </w:r>
      <w:r w:rsidR="003B7C17">
        <w:rPr>
          <w:lang w:bidi="ar-EG"/>
        </w:rPr>
        <w:t>ITU-R BS.1387</w:t>
      </w:r>
      <w:r w:rsidR="003B7C17">
        <w:rPr>
          <w:rFonts w:hint="cs"/>
          <w:rtl/>
          <w:lang w:bidi="ar-EG"/>
        </w:rPr>
        <w:t xml:space="preserve"> تقدم أساليب لتقييم الجودة السمعية المدركة للإشارات المجسمة وغير المجسمة في وجود إشارة مرجعية غير منحطة في كامل عرض النطاق؛</w:t>
      </w:r>
    </w:p>
    <w:p w14:paraId="4A612276" w14:textId="5BE5F4F4" w:rsidR="003B7C17" w:rsidRDefault="00481C3F" w:rsidP="003B7C17">
      <w:pPr>
        <w:rPr>
          <w:rtl/>
          <w:lang w:bidi="ar-EG"/>
        </w:rPr>
      </w:pPr>
      <w:r>
        <w:rPr>
          <w:rFonts w:hint="cs"/>
          <w:i/>
          <w:iCs/>
          <w:rtl/>
          <w:lang w:bidi="ar-EG"/>
        </w:rPr>
        <w:t>ك</w:t>
      </w:r>
      <w:r w:rsidR="003B7C17">
        <w:rPr>
          <w:rFonts w:hint="cs"/>
          <w:i/>
          <w:iCs/>
          <w:rtl/>
          <w:lang w:bidi="ar-EG"/>
        </w:rPr>
        <w:t>)</w:t>
      </w:r>
      <w:r w:rsidR="003B7C17">
        <w:rPr>
          <w:rFonts w:hint="cs"/>
          <w:rtl/>
          <w:lang w:bidi="ar-EG"/>
        </w:rPr>
        <w:tab/>
        <w:t>أن سلاسل الإمدادات الإذاعية الرقمية المعقدة تتضمن المعالجة التي تقوم بها منظمات عديدة قد تستعمل حلولاً مختلفة مسجلة الملكية من أجل مراقبة الجودة وتقوم بالإبلاغ أيضاً عن أي مشاكل بطرق متنوعة ومختلفة؛</w:t>
      </w:r>
    </w:p>
    <w:p w14:paraId="781AA7EE" w14:textId="4EFD22A0" w:rsidR="003B7C17" w:rsidRDefault="00481C3F" w:rsidP="003B7C17">
      <w:pPr>
        <w:rPr>
          <w:rtl/>
          <w:lang w:bidi="ar-EG"/>
        </w:rPr>
      </w:pPr>
      <w:r>
        <w:rPr>
          <w:rFonts w:hint="cs"/>
          <w:i/>
          <w:iCs/>
          <w:rtl/>
          <w:lang w:bidi="ar-EG"/>
        </w:rPr>
        <w:t>ل</w:t>
      </w:r>
      <w:r w:rsidR="003B7C17">
        <w:rPr>
          <w:rFonts w:hint="cs"/>
          <w:i/>
          <w:iCs/>
          <w:rtl/>
          <w:lang w:bidi="ar-EG"/>
        </w:rPr>
        <w:t>)</w:t>
      </w:r>
      <w:r w:rsidR="003B7C17">
        <w:rPr>
          <w:rFonts w:hint="cs"/>
          <w:rtl/>
          <w:lang w:bidi="ar-EG"/>
        </w:rPr>
        <w:tab/>
        <w:t>أنه تم الإقرار بتقييم الجودة بشكل عام من جانب قطاع الاتصالات الراديوية وقطاع تقييس الاتصالات على السواء وأنهما وضعا مسائل بشأن دراسات تتعلق بهذا الموضوع؛</w:t>
      </w:r>
    </w:p>
    <w:p w14:paraId="31A95909" w14:textId="70C721B6" w:rsidR="003B7C17" w:rsidRDefault="00481C3F" w:rsidP="003B7C17">
      <w:pPr>
        <w:rPr>
          <w:rtl/>
          <w:lang w:bidi="ar-EG"/>
        </w:rPr>
      </w:pPr>
      <w:proofErr w:type="gramStart"/>
      <w:r>
        <w:rPr>
          <w:rFonts w:hint="cs"/>
          <w:i/>
          <w:iCs/>
          <w:rtl/>
          <w:lang w:bidi="ar-EG"/>
        </w:rPr>
        <w:t xml:space="preserve">م </w:t>
      </w:r>
      <w:r w:rsidR="003B7C17">
        <w:rPr>
          <w:rFonts w:hint="cs"/>
          <w:i/>
          <w:iCs/>
          <w:rtl/>
          <w:lang w:bidi="ar-EG"/>
        </w:rPr>
        <w:t>)</w:t>
      </w:r>
      <w:proofErr w:type="gramEnd"/>
      <w:r w:rsidR="003B7C17">
        <w:rPr>
          <w:rFonts w:hint="cs"/>
          <w:rtl/>
          <w:lang w:bidi="ar-EG"/>
        </w:rPr>
        <w:tab/>
        <w:t>أنه لا توجد مسألة من هذه المسائل تتعلق بالمراقبة أثناء الخدمة للجودة المدركة،</w:t>
      </w:r>
    </w:p>
    <w:p w14:paraId="48C9869C" w14:textId="77777777" w:rsidR="003B7C17" w:rsidRDefault="003B7C17" w:rsidP="003B7C17">
      <w:pPr>
        <w:pStyle w:val="Call"/>
        <w:rPr>
          <w:i w:val="0"/>
          <w:iCs w:val="0"/>
          <w:rtl/>
          <w:lang w:bidi="ar-EG"/>
        </w:rPr>
      </w:pPr>
      <w:r>
        <w:rPr>
          <w:rFonts w:hint="cs"/>
          <w:rtl/>
          <w:lang w:bidi="ar-EG"/>
        </w:rPr>
        <w:lastRenderedPageBreak/>
        <w:t>تقرر</w:t>
      </w:r>
      <w:r>
        <w:rPr>
          <w:rFonts w:hint="cs"/>
          <w:i w:val="0"/>
          <w:iCs w:val="0"/>
          <w:rtl/>
          <w:lang w:bidi="ar-EG"/>
        </w:rPr>
        <w:t xml:space="preserve"> أن تخضع المسألة التالية للدراسة</w:t>
      </w:r>
    </w:p>
    <w:p w14:paraId="763DEE6D" w14:textId="77777777" w:rsidR="003B7C17" w:rsidRDefault="003B7C17" w:rsidP="0097354C">
      <w:pPr>
        <w:keepNext/>
        <w:rPr>
          <w:rtl/>
          <w:lang w:bidi="ar-EG"/>
        </w:rPr>
      </w:pPr>
      <w:r>
        <w:rPr>
          <w:b/>
          <w:bCs/>
          <w:lang w:bidi="ar-EG"/>
        </w:rPr>
        <w:t>1</w:t>
      </w:r>
      <w:r>
        <w:rPr>
          <w:rFonts w:hint="cs"/>
          <w:rtl/>
          <w:lang w:bidi="ar-EG"/>
        </w:rPr>
        <w:tab/>
        <w:t>ما هي الطرائق والتقنيات الملائمة للمراقبة أثناء الخدمة للجودة السمعية المرئية المدركة لشبكات الإذاعة والتوزيع؟</w:t>
      </w:r>
    </w:p>
    <w:p w14:paraId="40F0D10C" w14:textId="77777777" w:rsidR="003B7C17" w:rsidRDefault="003B7C17" w:rsidP="0097354C">
      <w:pPr>
        <w:keepNext/>
        <w:rPr>
          <w:rtl/>
          <w:lang w:bidi="ar-EG"/>
        </w:rPr>
      </w:pPr>
      <w:r>
        <w:rPr>
          <w:rFonts w:hint="cs"/>
          <w:b/>
          <w:bCs/>
          <w:rtl/>
          <w:lang w:bidi="ar-EG"/>
        </w:rPr>
        <w:t>2</w:t>
      </w:r>
      <w:r>
        <w:rPr>
          <w:lang w:bidi="ar-EG"/>
        </w:rPr>
        <w:tab/>
      </w:r>
      <w:r>
        <w:rPr>
          <w:rFonts w:hint="cs"/>
          <w:rtl/>
          <w:lang w:bidi="ar-EG"/>
        </w:rPr>
        <w:t xml:space="preserve">ما هو الملائم من الواصفات المشتركة وأنساق البيانات والبيانات </w:t>
      </w:r>
      <w:proofErr w:type="spellStart"/>
      <w:r>
        <w:rPr>
          <w:rFonts w:hint="cs"/>
          <w:rtl/>
          <w:lang w:bidi="ar-EG"/>
        </w:rPr>
        <w:t>الشرحية</w:t>
      </w:r>
      <w:proofErr w:type="spellEnd"/>
      <w:r>
        <w:rPr>
          <w:rFonts w:hint="cs"/>
          <w:rtl/>
          <w:lang w:bidi="ar-EG"/>
        </w:rPr>
        <w:t xml:space="preserve"> المتعلقة بالبرامج وآليات تبادل المعلومات، لأغراض تبادل بيانات الجودة المدرَكة</w:t>
      </w:r>
      <w:r>
        <w:rPr>
          <w:rFonts w:hint="cs"/>
          <w:rtl/>
        </w:rPr>
        <w:t>؟</w:t>
      </w:r>
    </w:p>
    <w:p w14:paraId="7190802A" w14:textId="77777777" w:rsidR="003B7C17" w:rsidRDefault="003B7C17" w:rsidP="003B7C17">
      <w:pPr>
        <w:pStyle w:val="Call"/>
        <w:rPr>
          <w:rtl/>
          <w:lang w:bidi="ar-EG"/>
        </w:rPr>
      </w:pPr>
      <w:r>
        <w:rPr>
          <w:rFonts w:hint="cs"/>
          <w:rtl/>
          <w:lang w:bidi="ar-EG"/>
        </w:rPr>
        <w:t>وتقرر كذلك</w:t>
      </w:r>
    </w:p>
    <w:p w14:paraId="4F91BE0C" w14:textId="20E34971" w:rsidR="003B7C17" w:rsidRDefault="003B7C17" w:rsidP="003B7C17">
      <w:pPr>
        <w:rPr>
          <w:rtl/>
          <w:lang w:bidi="ar-EG"/>
        </w:rPr>
      </w:pPr>
      <w:r>
        <w:rPr>
          <w:b/>
          <w:bCs/>
          <w:lang w:bidi="ar-EG"/>
        </w:rPr>
        <w:t>1</w:t>
      </w:r>
      <w:r>
        <w:rPr>
          <w:rFonts w:hint="cs"/>
          <w:rtl/>
          <w:lang w:bidi="ar-EG"/>
        </w:rPr>
        <w:tab/>
        <w:t>أن التعاون ضروري مع قطاع تقييس الاتصالات وغيره من الهيئات ذات الصلة بحيث يتسنى اختيار الطرائق والتقنيات </w:t>
      </w:r>
      <w:proofErr w:type="gramStart"/>
      <w:r>
        <w:rPr>
          <w:rFonts w:hint="cs"/>
          <w:rtl/>
          <w:lang w:bidi="ar-EG"/>
        </w:rPr>
        <w:t>الملائمة؛</w:t>
      </w:r>
      <w:proofErr w:type="gramEnd"/>
    </w:p>
    <w:p w14:paraId="2534B6B1" w14:textId="467E824A" w:rsidR="003B7C17" w:rsidRDefault="003B7C17" w:rsidP="003B7C17">
      <w:pPr>
        <w:rPr>
          <w:rtl/>
          <w:lang w:bidi="ar-EG"/>
        </w:rPr>
      </w:pPr>
      <w:r>
        <w:rPr>
          <w:b/>
          <w:bCs/>
          <w:lang w:bidi="ar-EG"/>
        </w:rPr>
        <w:t>2</w:t>
      </w:r>
      <w:r>
        <w:rPr>
          <w:rFonts w:hint="cs"/>
          <w:rtl/>
          <w:lang w:bidi="ar-EG"/>
        </w:rPr>
        <w:tab/>
        <w:t xml:space="preserve">أن تسفر الدراسات أعلاه عن توصيات لقطاع الاتصالات </w:t>
      </w:r>
      <w:proofErr w:type="gramStart"/>
      <w:r>
        <w:rPr>
          <w:rFonts w:hint="cs"/>
          <w:rtl/>
          <w:lang w:bidi="ar-EG"/>
        </w:rPr>
        <w:t>الراديوية؛</w:t>
      </w:r>
      <w:proofErr w:type="gramEnd"/>
    </w:p>
    <w:p w14:paraId="72516017" w14:textId="72D6EF80" w:rsidR="003B7C17" w:rsidRDefault="003B7C17" w:rsidP="003B7C17">
      <w:pPr>
        <w:rPr>
          <w:rtl/>
          <w:lang w:bidi="ar-EG"/>
        </w:rPr>
      </w:pPr>
      <w:r>
        <w:rPr>
          <w:b/>
          <w:bCs/>
          <w:lang w:bidi="ar-EG"/>
        </w:rPr>
        <w:t>3</w:t>
      </w:r>
      <w:r>
        <w:rPr>
          <w:rFonts w:hint="cs"/>
          <w:rtl/>
          <w:lang w:bidi="ar-EG"/>
        </w:rPr>
        <w:tab/>
        <w:t xml:space="preserve">أن تُستكمل الدراسات أعلاه بحلول عام </w:t>
      </w:r>
      <w:r>
        <w:rPr>
          <w:lang w:bidi="ar-EG"/>
        </w:rPr>
        <w:t>2027</w:t>
      </w:r>
      <w:r>
        <w:rPr>
          <w:rFonts w:hint="cs"/>
          <w:rtl/>
          <w:lang w:bidi="ar-EG"/>
        </w:rPr>
        <w:t>.</w:t>
      </w:r>
    </w:p>
    <w:p w14:paraId="36E0509C" w14:textId="77777777" w:rsidR="003B7C17" w:rsidRDefault="003B7C17" w:rsidP="003B7C17">
      <w:pPr>
        <w:spacing w:before="480"/>
        <w:rPr>
          <w:noProof/>
          <w:rtl/>
          <w:lang w:bidi="ar-EG"/>
        </w:rPr>
      </w:pPr>
      <w:r>
        <w:rPr>
          <w:rFonts w:hint="cs"/>
          <w:noProof/>
          <w:rtl/>
          <w:lang w:bidi="ar-EG"/>
        </w:rPr>
        <w:t xml:space="preserve">الفئة: </w:t>
      </w:r>
      <w:r>
        <w:rPr>
          <w:noProof/>
          <w:lang w:bidi="ar-EG"/>
        </w:rPr>
        <w:t>S2</w:t>
      </w:r>
    </w:p>
    <w:p w14:paraId="4145A713" w14:textId="282761A4" w:rsidR="003B7C17" w:rsidRDefault="003B7C17">
      <w:pPr>
        <w:tabs>
          <w:tab w:val="clear" w:pos="794"/>
        </w:tabs>
        <w:bidi w:val="0"/>
        <w:spacing w:before="0" w:after="160" w:line="259" w:lineRule="auto"/>
        <w:jc w:val="left"/>
        <w:rPr>
          <w:rtl/>
          <w:lang w:val="en-GB" w:bidi="ar-EG"/>
        </w:rPr>
      </w:pPr>
      <w:r>
        <w:rPr>
          <w:rtl/>
          <w:lang w:val="en-GB" w:bidi="ar-EG"/>
        </w:rPr>
        <w:br w:type="page"/>
      </w:r>
    </w:p>
    <w:p w14:paraId="38D19EA7" w14:textId="77777777" w:rsidR="003B7C17" w:rsidRDefault="003B7C17" w:rsidP="003B7C17">
      <w:pPr>
        <w:pStyle w:val="AnnexNo"/>
      </w:pPr>
      <w:r>
        <w:rPr>
          <w:rFonts w:hint="cs"/>
          <w:rtl/>
        </w:rPr>
        <w:lastRenderedPageBreak/>
        <w:t xml:space="preserve">الملحق </w:t>
      </w:r>
      <w:r>
        <w:t>2</w:t>
      </w:r>
    </w:p>
    <w:p w14:paraId="58E4A94F" w14:textId="6D21236C" w:rsidR="003B7C17" w:rsidRPr="00993A25" w:rsidRDefault="003B7C17" w:rsidP="003B7C17">
      <w:pPr>
        <w:pStyle w:val="QuestionNoBR"/>
        <w:rPr>
          <w:rFonts w:ascii="Dubai" w:hAnsi="Dubai" w:cs="Dubai"/>
          <w:szCs w:val="26"/>
          <w:rtl/>
          <w:lang w:bidi="ar-SY"/>
        </w:rPr>
      </w:pPr>
      <w:r w:rsidRPr="00993A25">
        <w:rPr>
          <w:rFonts w:ascii="Dubai" w:hAnsi="Dubai" w:cs="Dubai" w:hint="cs"/>
          <w:szCs w:val="26"/>
          <w:rtl/>
          <w:lang w:bidi="ar-SY"/>
        </w:rPr>
        <w:t xml:space="preserve">المسألة </w:t>
      </w:r>
      <w:r w:rsidRPr="00993A25">
        <w:rPr>
          <w:rFonts w:ascii="Dubai" w:hAnsi="Dubai" w:cs="Dubai"/>
          <w:szCs w:val="26"/>
          <w:lang w:bidi="ar-SY"/>
        </w:rPr>
        <w:t>102-</w:t>
      </w:r>
      <w:r w:rsidR="00B74757" w:rsidRPr="00993A25">
        <w:rPr>
          <w:rFonts w:ascii="Dubai" w:hAnsi="Dubai" w:cs="Dubai"/>
          <w:szCs w:val="26"/>
          <w:lang w:bidi="ar-SY"/>
        </w:rPr>
        <w:t>5</w:t>
      </w:r>
      <w:r w:rsidRPr="00993A25">
        <w:rPr>
          <w:rFonts w:ascii="Dubai" w:hAnsi="Dubai" w:cs="Dubai"/>
          <w:szCs w:val="26"/>
          <w:lang w:bidi="ar-SY"/>
        </w:rPr>
        <w:t>/6</w:t>
      </w:r>
      <w:r w:rsidRPr="00993A25">
        <w:rPr>
          <w:rFonts w:ascii="Dubai" w:hAnsi="Dubai" w:cs="Dubai"/>
          <w:szCs w:val="26"/>
          <w:rtl/>
          <w:lang w:bidi="ar-SY"/>
        </w:rPr>
        <w:t xml:space="preserve"> </w:t>
      </w:r>
      <w:r w:rsidRPr="00993A25">
        <w:rPr>
          <w:rFonts w:ascii="Dubai" w:hAnsi="Dubai" w:cs="Dubai"/>
          <w:szCs w:val="26"/>
          <w:lang w:bidi="ar-SY"/>
        </w:rPr>
        <w:t>ITU-R</w:t>
      </w:r>
    </w:p>
    <w:p w14:paraId="57402413" w14:textId="77777777" w:rsidR="003B7C17" w:rsidRDefault="003B7C17" w:rsidP="003B7C17">
      <w:pPr>
        <w:pStyle w:val="Questiontitle"/>
        <w:rPr>
          <w:rtl/>
        </w:rPr>
      </w:pPr>
      <w:r>
        <w:rPr>
          <w:rFonts w:hint="cs"/>
          <w:rtl/>
        </w:rPr>
        <w:t xml:space="preserve">منهجيات التقييم الشخصي للجودة السمعية </w:t>
      </w:r>
      <w:proofErr w:type="spellStart"/>
      <w:r>
        <w:rPr>
          <w:rFonts w:hint="cs"/>
          <w:rtl/>
        </w:rPr>
        <w:t>والفيديوية</w:t>
      </w:r>
      <w:proofErr w:type="spellEnd"/>
      <w:r>
        <w:rPr>
          <w:rStyle w:val="FootnoteReference"/>
          <w:rtl/>
        </w:rPr>
        <w:footnoteReference w:id="2"/>
      </w:r>
    </w:p>
    <w:p w14:paraId="52B4C7B7" w14:textId="77777777" w:rsidR="003B7C17" w:rsidRDefault="003B7C17" w:rsidP="003B7C17">
      <w:pPr>
        <w:pStyle w:val="Questiondate"/>
      </w:pPr>
      <w:r>
        <w:rPr>
          <w:rFonts w:hint="cs"/>
          <w:rtl/>
        </w:rPr>
        <w:t> </w:t>
      </w:r>
      <w:r>
        <w:t>(2023-2019-2015-2014-2011-1999)</w:t>
      </w:r>
    </w:p>
    <w:p w14:paraId="7C5E9703" w14:textId="77777777" w:rsidR="003B7C17" w:rsidRDefault="003B7C17" w:rsidP="003B7C17">
      <w:pPr>
        <w:pStyle w:val="Normalaftertitle"/>
        <w:rPr>
          <w:rtl/>
          <w:lang w:bidi="ar-EG"/>
        </w:rPr>
      </w:pPr>
      <w:r>
        <w:rPr>
          <w:rFonts w:hint="cs"/>
          <w:rtl/>
        </w:rPr>
        <w:t>إن جمعية الاتصالات الراديوية للاتحاد الدولي للاتصالات،</w:t>
      </w:r>
    </w:p>
    <w:p w14:paraId="53D43EA2" w14:textId="77777777" w:rsidR="003B7C17" w:rsidRDefault="003B7C17" w:rsidP="003B7C17">
      <w:pPr>
        <w:pStyle w:val="Call"/>
        <w:rPr>
          <w:rFonts w:ascii="Calibri" w:hAnsi="Calibri"/>
          <w:lang w:bidi="ar-EG"/>
        </w:rPr>
      </w:pPr>
      <w:r>
        <w:rPr>
          <w:rFonts w:hint="cs"/>
          <w:rtl/>
        </w:rPr>
        <w:t>إذ تضع في اعتبارها</w:t>
      </w:r>
    </w:p>
    <w:p w14:paraId="1073A01A" w14:textId="77777777" w:rsidR="003B7C17" w:rsidRDefault="003B7C17" w:rsidP="003B7C17">
      <w:pPr>
        <w:rPr>
          <w:rFonts w:eastAsia="SimSun"/>
          <w:lang w:bidi="ar-EG"/>
        </w:rPr>
      </w:pPr>
      <w:proofErr w:type="gramStart"/>
      <w:r>
        <w:rPr>
          <w:rFonts w:eastAsia="SimSun" w:hint="cs"/>
          <w:i/>
          <w:iCs/>
          <w:rtl/>
          <w:lang w:bidi="ar-EG"/>
        </w:rPr>
        <w:t>أ )</w:t>
      </w:r>
      <w:proofErr w:type="gramEnd"/>
      <w:r>
        <w:rPr>
          <w:rFonts w:eastAsia="SimSun" w:hint="cs"/>
          <w:rtl/>
          <w:lang w:bidi="ar-EG"/>
        </w:rPr>
        <w:tab/>
        <w:t>أنه من المستحسن إلى درجة كبيرة أن تكون هناك طرائق معيارية لقياس جودة الصورة والصوت في الخدمة الإذاعية بطريقة شخصية تتيح المقارنة المناسبة للنتائج المتحصل عليها في أماكن مختلفة؛</w:t>
      </w:r>
    </w:p>
    <w:p w14:paraId="3ED1B15B" w14:textId="77777777" w:rsidR="003B7C17" w:rsidRDefault="003B7C17" w:rsidP="003B7C17">
      <w:pPr>
        <w:rPr>
          <w:rFonts w:eastAsia="SimSun"/>
          <w:rtl/>
          <w:lang w:bidi="ar-EG"/>
        </w:rPr>
      </w:pPr>
      <w:r>
        <w:rPr>
          <w:rFonts w:eastAsia="SimSun" w:hint="cs"/>
          <w:i/>
          <w:iCs/>
          <w:rtl/>
          <w:lang w:bidi="ar-EG"/>
        </w:rPr>
        <w:t>ب)</w:t>
      </w:r>
      <w:r>
        <w:rPr>
          <w:rFonts w:eastAsia="SimSun" w:hint="cs"/>
          <w:rtl/>
          <w:lang w:bidi="ar-EG"/>
        </w:rPr>
        <w:tab/>
      </w:r>
      <w:r>
        <w:rPr>
          <w:rFonts w:hint="cs"/>
          <w:rtl/>
          <w:lang w:bidi="ar-EG"/>
        </w:rPr>
        <w:t>أنه على الرغم من تحديد طرائق للتقييم الشخصي لجودة الصور والصوت في عدد من توصيات قطاع الاتصالات الراديوية، قد تحتاج الأنظمة والتكنولوجيات الجديدة للصورة والصوت إلى تمديدات لهذه الطرائق؛</w:t>
      </w:r>
    </w:p>
    <w:p w14:paraId="0D8DB479" w14:textId="77777777" w:rsidR="003B7C17" w:rsidRDefault="003B7C17" w:rsidP="003B7C17">
      <w:pPr>
        <w:rPr>
          <w:rFonts w:eastAsia="SimSun"/>
          <w:rtl/>
        </w:rPr>
      </w:pPr>
      <w:r>
        <w:rPr>
          <w:rFonts w:eastAsia="SimSun" w:hint="cs"/>
          <w:i/>
          <w:iCs/>
          <w:rtl/>
        </w:rPr>
        <w:t>ج)</w:t>
      </w:r>
      <w:r>
        <w:rPr>
          <w:rFonts w:eastAsia="SimSun" w:hint="cs"/>
          <w:rtl/>
        </w:rPr>
        <w:tab/>
        <w:t>أن التفاعل الإدراكي بين الأنماط السمعية والمرئية يمكن أن يؤثر في الجودة المتبادلة والجودة المدركة الكلية؛</w:t>
      </w:r>
    </w:p>
    <w:p w14:paraId="10513338" w14:textId="5D6D7DB5" w:rsidR="003B7C17" w:rsidRDefault="003B7C17" w:rsidP="003B7C17">
      <w:pPr>
        <w:rPr>
          <w:rFonts w:eastAsia="SimSun"/>
          <w:spacing w:val="2"/>
          <w:rtl/>
        </w:rPr>
      </w:pPr>
      <w:proofErr w:type="gramStart"/>
      <w:r>
        <w:rPr>
          <w:rFonts w:eastAsia="SimSun" w:hint="cs"/>
          <w:i/>
          <w:iCs/>
          <w:spacing w:val="2"/>
          <w:rtl/>
        </w:rPr>
        <w:t>د )</w:t>
      </w:r>
      <w:proofErr w:type="gramEnd"/>
      <w:r>
        <w:rPr>
          <w:rFonts w:eastAsia="SimSun" w:hint="cs"/>
          <w:spacing w:val="2"/>
          <w:rtl/>
        </w:rPr>
        <w:tab/>
        <w:t xml:space="preserve">أن هناك مجموعة واسعة من أنظمة الإذاعة والعروض السمعية-المرئية في بيئات المشاهدة والاستماع المختلفة تحتاج للدعم بطرائق التقييم الشخصي للجودة السمعية </w:t>
      </w:r>
      <w:proofErr w:type="spellStart"/>
      <w:r>
        <w:rPr>
          <w:rFonts w:eastAsia="SimSun" w:hint="cs"/>
          <w:spacing w:val="2"/>
          <w:rtl/>
        </w:rPr>
        <w:t>والفيديوية</w:t>
      </w:r>
      <w:proofErr w:type="spellEnd"/>
      <w:r>
        <w:rPr>
          <w:rFonts w:eastAsia="SimSun" w:hint="cs"/>
          <w:spacing w:val="2"/>
          <w:rtl/>
        </w:rPr>
        <w:t>؛</w:t>
      </w:r>
    </w:p>
    <w:p w14:paraId="162693BC" w14:textId="48C06FFF" w:rsidR="003B7C17" w:rsidRDefault="003B7C17" w:rsidP="003B7C17">
      <w:pPr>
        <w:rPr>
          <w:rFonts w:eastAsia="SimSun"/>
          <w:spacing w:val="2"/>
        </w:rPr>
      </w:pPr>
      <w:proofErr w:type="gramStart"/>
      <w:r>
        <w:rPr>
          <w:rFonts w:eastAsia="SimSun" w:hint="cs"/>
          <w:i/>
          <w:iCs/>
          <w:spacing w:val="2"/>
          <w:rtl/>
        </w:rPr>
        <w:t>هـ )</w:t>
      </w:r>
      <w:proofErr w:type="gramEnd"/>
      <w:r>
        <w:rPr>
          <w:rFonts w:eastAsia="SimSun" w:hint="cs"/>
          <w:spacing w:val="2"/>
          <w:rtl/>
        </w:rPr>
        <w:tab/>
        <w:t xml:space="preserve">أن الأنظمة الصوتية المتقدمة يمكن أن تسمح </w:t>
      </w:r>
      <w:r w:rsidR="005A780C">
        <w:rPr>
          <w:rFonts w:eastAsia="SimSun" w:hint="cs"/>
          <w:spacing w:val="2"/>
          <w:rtl/>
        </w:rPr>
        <w:t>للمستعمل النهائي، ضمن الحدود التي يضعها منتج البرنامج، ب</w:t>
      </w:r>
      <w:r>
        <w:rPr>
          <w:rFonts w:eastAsia="SimSun" w:hint="cs"/>
          <w:spacing w:val="2"/>
          <w:rtl/>
        </w:rPr>
        <w:t>أن يعدل بعض المعلمات الصوتية لتناسب ما يفضله المستمع،</w:t>
      </w:r>
    </w:p>
    <w:p w14:paraId="60FE4319" w14:textId="77777777" w:rsidR="003B7C17" w:rsidRDefault="003B7C17" w:rsidP="003B7C17">
      <w:pPr>
        <w:pStyle w:val="Call"/>
        <w:rPr>
          <w:rFonts w:eastAsia="Times New Roman"/>
          <w:i w:val="0"/>
          <w:iCs w:val="0"/>
          <w:rtl/>
          <w:lang w:bidi="ar-EG"/>
        </w:rPr>
      </w:pPr>
      <w:r>
        <w:rPr>
          <w:rFonts w:hint="cs"/>
          <w:rtl/>
        </w:rPr>
        <w:t xml:space="preserve">تقرر </w:t>
      </w:r>
      <w:r>
        <w:rPr>
          <w:rFonts w:hint="cs"/>
          <w:i w:val="0"/>
          <w:iCs w:val="0"/>
          <w:rtl/>
        </w:rPr>
        <w:t>أن</w:t>
      </w:r>
      <w:r>
        <w:rPr>
          <w:rFonts w:hint="cs"/>
          <w:rtl/>
        </w:rPr>
        <w:t xml:space="preserve"> </w:t>
      </w:r>
      <w:r>
        <w:rPr>
          <w:rFonts w:hint="cs"/>
          <w:iCs w:val="0"/>
          <w:rtl/>
        </w:rPr>
        <w:t>تخضع المسائل التالية</w:t>
      </w:r>
      <w:r>
        <w:rPr>
          <w:rFonts w:hint="cs"/>
          <w:iCs w:val="0"/>
          <w:rtl/>
          <w:lang w:bidi="ar-EG"/>
        </w:rPr>
        <w:t xml:space="preserve"> للدراسة</w:t>
      </w:r>
    </w:p>
    <w:p w14:paraId="156111F1" w14:textId="77777777" w:rsidR="003B7C17" w:rsidRDefault="003B7C17" w:rsidP="003B7C17">
      <w:pPr>
        <w:rPr>
          <w:rFonts w:eastAsia="SimSun"/>
          <w:spacing w:val="-4"/>
          <w:rtl/>
        </w:rPr>
      </w:pPr>
      <w:r>
        <w:rPr>
          <w:rFonts w:eastAsia="SimSun"/>
          <w:spacing w:val="-4"/>
        </w:rPr>
        <w:t>1</w:t>
      </w:r>
      <w:r>
        <w:rPr>
          <w:rFonts w:eastAsia="SimSun" w:hint="cs"/>
          <w:spacing w:val="-4"/>
          <w:rtl/>
        </w:rPr>
        <w:tab/>
        <w:t xml:space="preserve">ما هي صفات الجودة بما في ذلك انحطاط الإدراك السمعي و/أو المرئي </w:t>
      </w:r>
      <w:r>
        <w:rPr>
          <w:rFonts w:hint="cs"/>
          <w:color w:val="000000"/>
          <w:spacing w:val="-4"/>
          <w:rtl/>
        </w:rPr>
        <w:t>سواء كان هذا الانحطاط بسيطاً أو متوسطاً أو كبيراً</w:t>
      </w:r>
      <w:r>
        <w:rPr>
          <w:rFonts w:eastAsia="SimSun" w:hint="cs"/>
          <w:spacing w:val="-4"/>
          <w:rtl/>
        </w:rPr>
        <w:t>؟</w:t>
      </w:r>
    </w:p>
    <w:p w14:paraId="47FA07B1" w14:textId="712EFB79" w:rsidR="003B7C17" w:rsidRDefault="003B7C17" w:rsidP="003B7C17">
      <w:pPr>
        <w:rPr>
          <w:rFonts w:eastAsia="SimSun"/>
          <w:rtl/>
        </w:rPr>
      </w:pPr>
      <w:r>
        <w:rPr>
          <w:rFonts w:eastAsia="SimSun"/>
        </w:rPr>
        <w:t>2</w:t>
      </w:r>
      <w:r>
        <w:rPr>
          <w:rFonts w:eastAsia="SimSun" w:hint="cs"/>
          <w:rtl/>
        </w:rPr>
        <w:tab/>
        <w:t>ما هي منهجيات الاختبار الشخصية</w:t>
      </w:r>
      <w:r w:rsidR="002C0817">
        <w:rPr>
          <w:rStyle w:val="FootnoteReference"/>
          <w:rFonts w:eastAsia="SimSun"/>
          <w:rtl/>
        </w:rPr>
        <w:footnoteReference w:id="3"/>
      </w:r>
      <w:r>
        <w:rPr>
          <w:rFonts w:eastAsia="SimSun" w:hint="cs"/>
          <w:rtl/>
        </w:rPr>
        <w:t xml:space="preserve"> اللازمة للتطبيقات المختلفة وسويات الجودة:</w:t>
      </w:r>
    </w:p>
    <w:p w14:paraId="5E05F388" w14:textId="77777777" w:rsidR="003B7C17" w:rsidRDefault="003B7C17" w:rsidP="003B7C17">
      <w:pPr>
        <w:pStyle w:val="enumlev1"/>
        <w:rPr>
          <w:rtl/>
        </w:rPr>
      </w:pPr>
      <w:r>
        <w:rPr>
          <w:rFonts w:hint="cs"/>
          <w:rtl/>
        </w:rPr>
        <w:t>-</w:t>
      </w:r>
      <w:r>
        <w:rPr>
          <w:rFonts w:hint="cs"/>
          <w:rtl/>
        </w:rPr>
        <w:tab/>
        <w:t>للعرض المرئي بدون العرض السمعي المرتبط به؟</w:t>
      </w:r>
    </w:p>
    <w:p w14:paraId="255C8744" w14:textId="77777777" w:rsidR="003B7C17" w:rsidRDefault="003B7C17" w:rsidP="003B7C17">
      <w:pPr>
        <w:pStyle w:val="enumlev1"/>
        <w:rPr>
          <w:rtl/>
        </w:rPr>
      </w:pPr>
      <w:r>
        <w:rPr>
          <w:rFonts w:hint="cs"/>
          <w:rtl/>
        </w:rPr>
        <w:t>-</w:t>
      </w:r>
      <w:r>
        <w:rPr>
          <w:rFonts w:hint="cs"/>
          <w:rtl/>
        </w:rPr>
        <w:tab/>
        <w:t>للعرض المرئي مع العرض السمعي المرتبط به؟</w:t>
      </w:r>
    </w:p>
    <w:p w14:paraId="69BE13E4" w14:textId="1FA2D18F" w:rsidR="003B7C17" w:rsidRDefault="003B7C17" w:rsidP="003B7C17">
      <w:pPr>
        <w:pStyle w:val="enumlev1"/>
        <w:rPr>
          <w:rtl/>
        </w:rPr>
      </w:pPr>
      <w:r>
        <w:rPr>
          <w:rFonts w:hint="cs"/>
          <w:rtl/>
        </w:rPr>
        <w:t>-</w:t>
      </w:r>
      <w:r>
        <w:rPr>
          <w:rFonts w:hint="cs"/>
          <w:rtl/>
        </w:rPr>
        <w:tab/>
        <w:t xml:space="preserve">للعرض السمعي بدون </w:t>
      </w:r>
      <w:r w:rsidR="00B74757">
        <w:rPr>
          <w:rFonts w:hint="cs"/>
          <w:rtl/>
        </w:rPr>
        <w:t>ال</w:t>
      </w:r>
      <w:r>
        <w:rPr>
          <w:rFonts w:hint="cs"/>
          <w:rtl/>
        </w:rPr>
        <w:t xml:space="preserve">عرض </w:t>
      </w:r>
      <w:r w:rsidR="00B74757">
        <w:rPr>
          <w:rFonts w:hint="cs"/>
          <w:rtl/>
        </w:rPr>
        <w:t>ال</w:t>
      </w:r>
      <w:r>
        <w:rPr>
          <w:rFonts w:hint="cs"/>
          <w:rtl/>
        </w:rPr>
        <w:t xml:space="preserve">مرئي </w:t>
      </w:r>
      <w:r w:rsidR="00B74757">
        <w:rPr>
          <w:rFonts w:hint="cs"/>
          <w:rtl/>
        </w:rPr>
        <w:t>ال</w:t>
      </w:r>
      <w:r>
        <w:rPr>
          <w:rFonts w:hint="cs"/>
          <w:rtl/>
        </w:rPr>
        <w:t>مرتبط به؟</w:t>
      </w:r>
    </w:p>
    <w:p w14:paraId="3C0E0A03" w14:textId="77777777" w:rsidR="003B7C17" w:rsidRDefault="003B7C17" w:rsidP="003B7C17">
      <w:pPr>
        <w:pStyle w:val="enumlev1"/>
      </w:pPr>
      <w:r>
        <w:rPr>
          <w:rFonts w:hint="cs"/>
          <w:rtl/>
        </w:rPr>
        <w:t>-</w:t>
      </w:r>
      <w:r>
        <w:rPr>
          <w:rFonts w:hint="cs"/>
          <w:rtl/>
        </w:rPr>
        <w:tab/>
        <w:t>للعرض السمعي مع العرض المرئي المرتبط به؟</w:t>
      </w:r>
    </w:p>
    <w:p w14:paraId="01A2FC6C" w14:textId="02809248" w:rsidR="003B7C17" w:rsidRDefault="003B7C17" w:rsidP="003B7C17">
      <w:pPr>
        <w:pStyle w:val="enumlev1"/>
        <w:rPr>
          <w:rtl/>
        </w:rPr>
      </w:pPr>
      <w:r>
        <w:rPr>
          <w:rFonts w:hint="cs"/>
          <w:rtl/>
          <w:lang w:bidi="ar-SA"/>
        </w:rPr>
        <w:t>-</w:t>
      </w:r>
      <w:r>
        <w:rPr>
          <w:rFonts w:hint="cs"/>
          <w:rtl/>
          <w:lang w:bidi="ar-SA"/>
        </w:rPr>
        <w:tab/>
        <w:t>للعرض السمعي مع تفاعل المستعمل؟</w:t>
      </w:r>
    </w:p>
    <w:p w14:paraId="3F264CF8" w14:textId="75029969" w:rsidR="00B74757" w:rsidRDefault="00B74757" w:rsidP="003B7C17">
      <w:pPr>
        <w:pStyle w:val="enumlev1"/>
      </w:pPr>
      <w:r>
        <w:rPr>
          <w:rFonts w:hint="cs"/>
          <w:rtl/>
        </w:rPr>
        <w:t>-</w:t>
      </w:r>
      <w:r>
        <w:rPr>
          <w:rtl/>
        </w:rPr>
        <w:tab/>
      </w:r>
      <w:r>
        <w:rPr>
          <w:rFonts w:hint="cs"/>
          <w:rtl/>
        </w:rPr>
        <w:t>للعرض السمعي بدون تفاعل المستعمل؟</w:t>
      </w:r>
    </w:p>
    <w:p w14:paraId="64BA5ADA" w14:textId="77777777" w:rsidR="003B7C17" w:rsidRDefault="003B7C17" w:rsidP="003B7C17">
      <w:pPr>
        <w:rPr>
          <w:rFonts w:eastAsia="SimSun"/>
          <w:rtl/>
        </w:rPr>
      </w:pPr>
      <w:r>
        <w:rPr>
          <w:rFonts w:eastAsia="SimSun"/>
        </w:rPr>
        <w:t>3</w:t>
      </w:r>
      <w:r>
        <w:rPr>
          <w:rFonts w:eastAsia="SimSun" w:hint="cs"/>
          <w:rtl/>
        </w:rPr>
        <w:tab/>
        <w:t>كيف يمكن استعمال هذه المنهجيات كمعايير لتعريف صفات الجودة المهمة بالنسبة إلى مجالات التطبيق المختلفة للعروض السمعية و/أو المرئية؟</w:t>
      </w:r>
    </w:p>
    <w:p w14:paraId="5C3C500F" w14:textId="77777777" w:rsidR="003B7C17" w:rsidRDefault="003B7C17" w:rsidP="003B7C17">
      <w:pPr>
        <w:rPr>
          <w:rFonts w:eastAsia="SimSun"/>
          <w:rtl/>
          <w:lang w:bidi="ar-EG"/>
        </w:rPr>
      </w:pPr>
      <w:r>
        <w:rPr>
          <w:rFonts w:eastAsia="SimSun"/>
        </w:rPr>
        <w:t>4</w:t>
      </w:r>
      <w:r>
        <w:rPr>
          <w:rFonts w:eastAsia="SimSun" w:hint="cs"/>
          <w:rtl/>
        </w:rPr>
        <w:tab/>
        <w:t>كيف يمكن استعمال هذه المنهجيات للتعبير عن متطلبات الجودة للأنماط السمعية و/أو المرئية لمجالات التطبيق المختلفة ولتقييم استمثالها؟</w:t>
      </w:r>
    </w:p>
    <w:p w14:paraId="10D84637" w14:textId="77777777" w:rsidR="003B7C17" w:rsidRDefault="003B7C17" w:rsidP="003B7C17">
      <w:pPr>
        <w:rPr>
          <w:rtl/>
          <w:lang w:bidi="ar-EG"/>
        </w:rPr>
      </w:pPr>
      <w:r>
        <w:lastRenderedPageBreak/>
        <w:t>5</w:t>
      </w:r>
      <w:r>
        <w:tab/>
      </w:r>
      <w:r>
        <w:rPr>
          <w:rFonts w:hint="cs"/>
          <w:rtl/>
          <w:lang w:bidi="ar-EG"/>
        </w:rPr>
        <w:t>ما هي الطرائق والمعايير المطلوبة لتحديد ما إذا كانت "جودة التجربة" التي يقدمها المحتوى السمعي المرئي الغامر المتقدم تفي بتوقعات الجمهور المستهدف؟</w:t>
      </w:r>
    </w:p>
    <w:p w14:paraId="540A5BA2" w14:textId="77777777" w:rsidR="003B7C17" w:rsidRDefault="003B7C17" w:rsidP="003B7C17">
      <w:pPr>
        <w:rPr>
          <w:rFonts w:eastAsia="Times New Roman"/>
          <w:rtl/>
          <w:lang w:eastAsia="en-US"/>
        </w:rPr>
      </w:pPr>
      <w:r>
        <w:t>6</w:t>
      </w:r>
      <w:r>
        <w:tab/>
      </w:r>
      <w:r>
        <w:rPr>
          <w:rFonts w:eastAsia="SimSun" w:hint="cs"/>
          <w:rtl/>
        </w:rPr>
        <w:t>كيف يمكن مراعاة المدى الذي يتوقف عليه توازن الجودة بين العروض السمعية والمرئية؟</w:t>
      </w:r>
    </w:p>
    <w:p w14:paraId="2C6A43C6" w14:textId="77777777" w:rsidR="003B7C17" w:rsidRDefault="003B7C17" w:rsidP="003B7C17">
      <w:pPr>
        <w:pStyle w:val="Call"/>
      </w:pPr>
      <w:r>
        <w:rPr>
          <w:rFonts w:hint="cs"/>
          <w:rtl/>
        </w:rPr>
        <w:t>تقرر كذلك</w:t>
      </w:r>
    </w:p>
    <w:p w14:paraId="03B6C851" w14:textId="77777777" w:rsidR="003B7C17" w:rsidRDefault="003B7C17" w:rsidP="003B7C17">
      <w:pPr>
        <w:rPr>
          <w:rFonts w:eastAsia="SimSun"/>
          <w:rtl/>
        </w:rPr>
      </w:pPr>
      <w:r>
        <w:rPr>
          <w:rFonts w:eastAsia="SimSun"/>
        </w:rPr>
        <w:t>1</w:t>
      </w:r>
      <w:r>
        <w:rPr>
          <w:rFonts w:eastAsia="SimSun" w:hint="cs"/>
          <w:rtl/>
        </w:rPr>
        <w:tab/>
        <w:t xml:space="preserve">أن تُدرج نتائج الدراسات أعلاه في توصية (أو أكثر) و/أو في تقرير (أو </w:t>
      </w:r>
      <w:proofErr w:type="gramStart"/>
      <w:r>
        <w:rPr>
          <w:rFonts w:eastAsia="SimSun" w:hint="cs"/>
          <w:rtl/>
        </w:rPr>
        <w:t>أكثر)؛</w:t>
      </w:r>
      <w:proofErr w:type="gramEnd"/>
    </w:p>
    <w:p w14:paraId="162F868C" w14:textId="4C7C7241" w:rsidR="003B7C17" w:rsidRDefault="003B7C17" w:rsidP="003B7C17">
      <w:pPr>
        <w:rPr>
          <w:rFonts w:eastAsia="SimSun"/>
          <w:rtl/>
        </w:rPr>
      </w:pPr>
      <w:r>
        <w:rPr>
          <w:rFonts w:eastAsia="SimSun"/>
        </w:rPr>
        <w:t>2</w:t>
      </w:r>
      <w:r>
        <w:rPr>
          <w:rFonts w:eastAsia="SimSun" w:hint="cs"/>
          <w:rtl/>
        </w:rPr>
        <w:tab/>
        <w:t>أن تُستكمل الدراسات أعلاه بحلول عام 2027.</w:t>
      </w:r>
    </w:p>
    <w:p w14:paraId="38496866" w14:textId="77777777" w:rsidR="003B7C17" w:rsidRDefault="003B7C17" w:rsidP="003B7C17">
      <w:pPr>
        <w:spacing w:before="360"/>
        <w:rPr>
          <w:rFonts w:eastAsia="Times New Roman"/>
          <w:rtl/>
          <w:lang w:bidi="ar-EG"/>
        </w:rPr>
      </w:pPr>
      <w:r>
        <w:rPr>
          <w:rFonts w:hint="cs"/>
          <w:rtl/>
        </w:rPr>
        <w:t xml:space="preserve">الفئة: </w:t>
      </w:r>
      <w:r>
        <w:t>S2</w:t>
      </w:r>
    </w:p>
    <w:p w14:paraId="389D6ED9"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1C8E" w14:textId="77777777" w:rsidR="001F564B" w:rsidRDefault="001F564B" w:rsidP="006C3242">
      <w:pPr>
        <w:spacing w:before="0" w:line="240" w:lineRule="auto"/>
      </w:pPr>
      <w:r>
        <w:separator/>
      </w:r>
    </w:p>
  </w:endnote>
  <w:endnote w:type="continuationSeparator" w:id="0">
    <w:p w14:paraId="5D05BB93" w14:textId="77777777" w:rsidR="001F564B" w:rsidRDefault="001F56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B2AF"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4457" w14:textId="77777777" w:rsidR="001F564B" w:rsidRDefault="001F564B" w:rsidP="006C3242">
      <w:pPr>
        <w:spacing w:before="0" w:line="240" w:lineRule="auto"/>
      </w:pPr>
      <w:r>
        <w:separator/>
      </w:r>
    </w:p>
  </w:footnote>
  <w:footnote w:type="continuationSeparator" w:id="0">
    <w:p w14:paraId="04B9D7C3" w14:textId="77777777" w:rsidR="001F564B" w:rsidRDefault="001F564B" w:rsidP="006C3242">
      <w:pPr>
        <w:spacing w:before="0" w:line="240" w:lineRule="auto"/>
      </w:pPr>
      <w:r>
        <w:continuationSeparator/>
      </w:r>
    </w:p>
  </w:footnote>
  <w:footnote w:id="1">
    <w:p w14:paraId="56814D0F" w14:textId="77777777" w:rsidR="003B7C17" w:rsidRDefault="003B7C17" w:rsidP="002C0817">
      <w:pPr>
        <w:pStyle w:val="FootnoteText"/>
        <w:tabs>
          <w:tab w:val="left" w:pos="284"/>
        </w:tabs>
        <w:rPr>
          <w:sz w:val="18"/>
          <w:szCs w:val="18"/>
          <w:rtl/>
          <w:lang w:bidi="ar-EG"/>
        </w:rPr>
      </w:pPr>
      <w:r>
        <w:rPr>
          <w:rStyle w:val="FootnoteReference"/>
          <w:rFonts w:hint="cs"/>
          <w:rtl/>
        </w:rPr>
        <w:t>*</w:t>
      </w:r>
      <w:r>
        <w:rPr>
          <w:rFonts w:hint="cs"/>
          <w:sz w:val="18"/>
          <w:szCs w:val="18"/>
          <w:rtl/>
        </w:rPr>
        <w:tab/>
        <w:t xml:space="preserve">ينبغي رفع هذه المسألة إلى علم لجنة الدراسات </w:t>
      </w:r>
      <w:r>
        <w:rPr>
          <w:sz w:val="18"/>
          <w:szCs w:val="18"/>
        </w:rPr>
        <w:t>9</w:t>
      </w:r>
      <w:r>
        <w:rPr>
          <w:rFonts w:hint="cs"/>
          <w:sz w:val="18"/>
          <w:szCs w:val="18"/>
          <w:rtl/>
        </w:rPr>
        <w:t xml:space="preserve"> لقطاع تقييس الاتصالات.</w:t>
      </w:r>
    </w:p>
  </w:footnote>
  <w:footnote w:id="2">
    <w:p w14:paraId="7336EC17" w14:textId="77777777" w:rsidR="003B7C17" w:rsidRDefault="003B7C17" w:rsidP="002C0817">
      <w:pPr>
        <w:pStyle w:val="FootnoteText"/>
        <w:tabs>
          <w:tab w:val="left" w:pos="284"/>
        </w:tabs>
        <w:rPr>
          <w:sz w:val="18"/>
          <w:szCs w:val="18"/>
          <w:rtl/>
        </w:rPr>
      </w:pPr>
      <w:r>
        <w:rPr>
          <w:rStyle w:val="FootnoteReference"/>
        </w:rPr>
        <w:footnoteRef/>
      </w:r>
      <w:r>
        <w:rPr>
          <w:rtl/>
        </w:rPr>
        <w:t xml:space="preserve"> </w:t>
      </w:r>
      <w:r>
        <w:tab/>
      </w:r>
      <w:r>
        <w:rPr>
          <w:rFonts w:hint="cs"/>
          <w:sz w:val="18"/>
          <w:szCs w:val="18"/>
          <w:rtl/>
        </w:rPr>
        <w:t xml:space="preserve">ينبغي رفع هذه المسألة إلى علم لجنة الدراسات 12 لقطاع تقييس الاتصالات مع نسخة إلى فريق المقرر المشترك المعني بتقييم الجودة السمعية المرئية </w:t>
      </w:r>
      <w:r>
        <w:rPr>
          <w:sz w:val="18"/>
          <w:szCs w:val="18"/>
        </w:rPr>
        <w:t>IRG</w:t>
      </w:r>
      <w:r>
        <w:rPr>
          <w:rFonts w:hint="cs"/>
          <w:sz w:val="18"/>
          <w:szCs w:val="18"/>
          <w:rtl/>
        </w:rPr>
        <w:noBreakHyphen/>
      </w:r>
      <w:r>
        <w:rPr>
          <w:sz w:val="18"/>
          <w:szCs w:val="18"/>
        </w:rPr>
        <w:t>AVQA</w:t>
      </w:r>
      <w:r>
        <w:rPr>
          <w:rFonts w:hint="cs"/>
          <w:sz w:val="18"/>
          <w:szCs w:val="18"/>
          <w:rtl/>
        </w:rPr>
        <w:t>.</w:t>
      </w:r>
    </w:p>
  </w:footnote>
  <w:footnote w:id="3">
    <w:p w14:paraId="58EC5B16" w14:textId="23939E5C" w:rsidR="002C0817" w:rsidRDefault="002C0817" w:rsidP="002C0817">
      <w:pPr>
        <w:pStyle w:val="FootnoteText"/>
        <w:tabs>
          <w:tab w:val="left" w:pos="284"/>
        </w:tabs>
        <w:rPr>
          <w:lang w:bidi="ar-EG"/>
        </w:rPr>
      </w:pPr>
      <w:r>
        <w:rPr>
          <w:rStyle w:val="FootnoteReference"/>
        </w:rPr>
        <w:footnoteRef/>
      </w:r>
      <w:r>
        <w:rPr>
          <w:rtl/>
        </w:rPr>
        <w:tab/>
      </w:r>
      <w:r>
        <w:rPr>
          <w:rStyle w:val="FootnoteReference"/>
          <w:rFonts w:hint="cs"/>
          <w:rtl/>
        </w:rPr>
        <w:t>ينبغي أن يتضمن هذا، على سبيل المثال، توحيد درجات التقييم المستعملة في الاختبارات السمعية والمرئية في الوقت الراهن (راجع سلسلتي التوصيات </w:t>
      </w:r>
      <w:r>
        <w:rPr>
          <w:rStyle w:val="FootnoteReference"/>
        </w:rPr>
        <w:t>ITU</w:t>
      </w:r>
      <w:r>
        <w:rPr>
          <w:rStyle w:val="FootnoteReference"/>
        </w:rPr>
        <w:noBreakHyphen/>
        <w:t>R BS</w:t>
      </w:r>
      <w:r>
        <w:rPr>
          <w:rStyle w:val="FootnoteReference"/>
          <w:rFonts w:hint="cs"/>
          <w:rtl/>
        </w:rPr>
        <w:t xml:space="preserve"> و</w:t>
      </w:r>
      <w:r>
        <w:rPr>
          <w:rStyle w:val="FootnoteReference"/>
        </w:rPr>
        <w:t>ITU</w:t>
      </w:r>
      <w:r>
        <w:rPr>
          <w:rStyle w:val="FootnoteReference"/>
        </w:rPr>
        <w:noBreakHyphen/>
        <w:t>R BT</w:t>
      </w:r>
      <w:r>
        <w:rPr>
          <w:rStyle w:val="FootnoteReference"/>
          <w:rFonts w:hint="cs"/>
          <w:rtl/>
        </w:rPr>
        <w:t xml:space="preserve"> الحاليتين لقطاع الاتصالات الراديوية والتوصيات الحالية لقطاع تقييس الاتصالات)، وبيئات الاختبار ومسافات المشاهدة والاستماع وإجراءات التدريب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5938"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71DC516B" w14:textId="77777777" w:rsidTr="004C39C6">
      <w:tc>
        <w:tcPr>
          <w:tcW w:w="4814" w:type="dxa"/>
        </w:tcPr>
        <w:p w14:paraId="0FBF2A39" w14:textId="77777777" w:rsidR="004C39C6" w:rsidRDefault="004C39C6" w:rsidP="004C39C6">
          <w:pPr>
            <w:pStyle w:val="Header"/>
            <w:jc w:val="left"/>
            <w:rPr>
              <w:rtl/>
            </w:rPr>
          </w:pPr>
          <w:r>
            <w:rPr>
              <w:noProof/>
              <w:lang w:val="en-GB" w:eastAsia="en-GB"/>
            </w:rPr>
            <w:drawing>
              <wp:inline distT="0" distB="0" distL="0" distR="0" wp14:anchorId="458B7B80" wp14:editId="130DC04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33C39949" w14:textId="77777777" w:rsidR="004C39C6" w:rsidRDefault="008A4A32" w:rsidP="00FC09E8">
          <w:pPr>
            <w:pStyle w:val="Header"/>
            <w:jc w:val="center"/>
            <w:rPr>
              <w:rtl/>
            </w:rPr>
          </w:pPr>
          <w:r>
            <w:rPr>
              <w:noProof/>
            </w:rPr>
            <w:drawing>
              <wp:inline distT="0" distB="0" distL="0" distR="0" wp14:anchorId="119566E4" wp14:editId="2B98F42C">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2C2C7626"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4B"/>
    <w:rsid w:val="0006468A"/>
    <w:rsid w:val="00090574"/>
    <w:rsid w:val="000B500B"/>
    <w:rsid w:val="000C1C0E"/>
    <w:rsid w:val="000C548A"/>
    <w:rsid w:val="000F7BBE"/>
    <w:rsid w:val="00150DB9"/>
    <w:rsid w:val="001C0169"/>
    <w:rsid w:val="001D1D50"/>
    <w:rsid w:val="001D6745"/>
    <w:rsid w:val="001E446E"/>
    <w:rsid w:val="001E5563"/>
    <w:rsid w:val="001F564B"/>
    <w:rsid w:val="002154EE"/>
    <w:rsid w:val="002276D2"/>
    <w:rsid w:val="0023283D"/>
    <w:rsid w:val="0026373E"/>
    <w:rsid w:val="00271C43"/>
    <w:rsid w:val="00290728"/>
    <w:rsid w:val="002978F4"/>
    <w:rsid w:val="002B028D"/>
    <w:rsid w:val="002C0817"/>
    <w:rsid w:val="002E6541"/>
    <w:rsid w:val="00304FA5"/>
    <w:rsid w:val="00334924"/>
    <w:rsid w:val="003409BC"/>
    <w:rsid w:val="00357185"/>
    <w:rsid w:val="003704CA"/>
    <w:rsid w:val="00383829"/>
    <w:rsid w:val="003B5733"/>
    <w:rsid w:val="003B7C17"/>
    <w:rsid w:val="003F4B29"/>
    <w:rsid w:val="004111FB"/>
    <w:rsid w:val="0042686F"/>
    <w:rsid w:val="004317D8"/>
    <w:rsid w:val="00434183"/>
    <w:rsid w:val="00443869"/>
    <w:rsid w:val="00447F32"/>
    <w:rsid w:val="004563AF"/>
    <w:rsid w:val="00481C3F"/>
    <w:rsid w:val="004C39C6"/>
    <w:rsid w:val="004E11DC"/>
    <w:rsid w:val="00525DDD"/>
    <w:rsid w:val="005409AC"/>
    <w:rsid w:val="0055516A"/>
    <w:rsid w:val="0058491B"/>
    <w:rsid w:val="00592EA5"/>
    <w:rsid w:val="005A3170"/>
    <w:rsid w:val="005A780C"/>
    <w:rsid w:val="00677396"/>
    <w:rsid w:val="0069200F"/>
    <w:rsid w:val="006A65CB"/>
    <w:rsid w:val="006C3242"/>
    <w:rsid w:val="006C7CC0"/>
    <w:rsid w:val="006E5F73"/>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4A32"/>
    <w:rsid w:val="008A7F84"/>
    <w:rsid w:val="008E2597"/>
    <w:rsid w:val="0091702E"/>
    <w:rsid w:val="00923B0C"/>
    <w:rsid w:val="0094021C"/>
    <w:rsid w:val="00952F86"/>
    <w:rsid w:val="0097354C"/>
    <w:rsid w:val="00982B28"/>
    <w:rsid w:val="00990745"/>
    <w:rsid w:val="00993A25"/>
    <w:rsid w:val="009B27F2"/>
    <w:rsid w:val="009D313F"/>
    <w:rsid w:val="00A47A5A"/>
    <w:rsid w:val="00A6683B"/>
    <w:rsid w:val="00A87009"/>
    <w:rsid w:val="00A97F94"/>
    <w:rsid w:val="00AA7EA2"/>
    <w:rsid w:val="00B03099"/>
    <w:rsid w:val="00B05BC8"/>
    <w:rsid w:val="00B1143A"/>
    <w:rsid w:val="00B64B47"/>
    <w:rsid w:val="00B74757"/>
    <w:rsid w:val="00BC1168"/>
    <w:rsid w:val="00C002DE"/>
    <w:rsid w:val="00C502CD"/>
    <w:rsid w:val="00C53BF8"/>
    <w:rsid w:val="00C55C23"/>
    <w:rsid w:val="00C66157"/>
    <w:rsid w:val="00C674FE"/>
    <w:rsid w:val="00C67501"/>
    <w:rsid w:val="00C75633"/>
    <w:rsid w:val="00CE2EE1"/>
    <w:rsid w:val="00CE3349"/>
    <w:rsid w:val="00CE36E5"/>
    <w:rsid w:val="00CF27F5"/>
    <w:rsid w:val="00CF3FFD"/>
    <w:rsid w:val="00D02121"/>
    <w:rsid w:val="00D10CCF"/>
    <w:rsid w:val="00D77D0F"/>
    <w:rsid w:val="00DA1CF0"/>
    <w:rsid w:val="00DC1E02"/>
    <w:rsid w:val="00DC24B4"/>
    <w:rsid w:val="00DC5FB0"/>
    <w:rsid w:val="00DF16DC"/>
    <w:rsid w:val="00E45211"/>
    <w:rsid w:val="00E473C5"/>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1AA4"/>
  <w15:chartTrackingRefBased/>
  <w15:docId w15:val="{940D83E6-79B4-4E4D-9047-31639D08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uiPriority w:val="99"/>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character" w:customStyle="1" w:styleId="CallChar">
    <w:name w:val="Call Char"/>
    <w:basedOn w:val="DefaultParagraphFont"/>
    <w:link w:val="Call"/>
    <w:uiPriority w:val="99"/>
    <w:locked/>
    <w:rsid w:val="003B7C17"/>
    <w:rPr>
      <w:rFonts w:ascii="Dubai" w:hAnsi="Dubai" w:cs="Dubai"/>
      <w:i/>
      <w:iCs/>
    </w:rPr>
  </w:style>
  <w:style w:type="character" w:customStyle="1" w:styleId="QuestiontitleChar">
    <w:name w:val="Question_title Char"/>
    <w:basedOn w:val="DefaultParagraphFont"/>
    <w:link w:val="Questiontitle"/>
    <w:locked/>
    <w:rsid w:val="003B7C17"/>
    <w:rPr>
      <w:rFonts w:ascii="Dubai" w:hAnsi="Dubai" w:cs="Dubai"/>
      <w:b/>
      <w:bCs/>
      <w:sz w:val="28"/>
      <w:szCs w:val="28"/>
      <w:lang w:bidi="ar-EG"/>
    </w:rPr>
  </w:style>
  <w:style w:type="paragraph" w:customStyle="1" w:styleId="Questiontitle">
    <w:name w:val="Question_title"/>
    <w:basedOn w:val="Normal"/>
    <w:link w:val="QuestiontitleChar"/>
    <w:qFormat/>
    <w:rsid w:val="003B7C17"/>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Normal"/>
    <w:next w:val="Normal"/>
    <w:uiPriority w:val="99"/>
    <w:qFormat/>
    <w:rsid w:val="003B7C17"/>
    <w:pPr>
      <w:keepNext/>
      <w:keepLines/>
      <w:tabs>
        <w:tab w:val="clear" w:pos="794"/>
      </w:tabs>
      <w:overflowPunct w:val="0"/>
      <w:autoSpaceDE w:val="0"/>
      <w:autoSpaceDN w:val="0"/>
      <w:adjustRightInd w:val="0"/>
      <w:jc w:val="right"/>
    </w:pPr>
    <w:rPr>
      <w:rFonts w:eastAsia="SimSun"/>
      <w:noProof/>
      <w:szCs w:val="30"/>
      <w:lang w:eastAsia="en-US" w:bidi="ar-EG"/>
    </w:rPr>
  </w:style>
  <w:style w:type="character" w:styleId="UnresolvedMention">
    <w:name w:val="Unresolved Mention"/>
    <w:basedOn w:val="DefaultParagraphFont"/>
    <w:uiPriority w:val="99"/>
    <w:semiHidden/>
    <w:unhideWhenUsed/>
    <w:rsid w:val="00BC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0155">
      <w:bodyDiv w:val="1"/>
      <w:marLeft w:val="0"/>
      <w:marRight w:val="0"/>
      <w:marTop w:val="0"/>
      <w:marBottom w:val="0"/>
      <w:divBdr>
        <w:top w:val="none" w:sz="0" w:space="0" w:color="auto"/>
        <w:left w:val="none" w:sz="0" w:space="0" w:color="auto"/>
        <w:bottom w:val="none" w:sz="0" w:space="0" w:color="auto"/>
        <w:right w:val="none" w:sz="0" w:space="0" w:color="auto"/>
      </w:divBdr>
    </w:div>
    <w:div w:id="14717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3F17E4CA5492EB4C4679705621E82"/>
        <w:category>
          <w:name w:val="General"/>
          <w:gallery w:val="placeholder"/>
        </w:category>
        <w:types>
          <w:type w:val="bbPlcHdr"/>
        </w:types>
        <w:behaviors>
          <w:behavior w:val="content"/>
        </w:behaviors>
        <w:guid w:val="{A28C0456-FC68-4C8A-8A9B-25ACE01511EE}"/>
      </w:docPartPr>
      <w:docPartBody>
        <w:p w:rsidR="00CC2CFF" w:rsidRDefault="00750EFC" w:rsidP="00750EFC">
          <w:pPr>
            <w:pStyle w:val="4DA3F17E4CA5492EB4C4679705621E82"/>
          </w:pPr>
          <w:r w:rsidRPr="002033DC">
            <w:rPr>
              <w:rStyle w:val="PlaceholderText"/>
            </w:rPr>
            <w:t>Click or tap here to enter text.</w:t>
          </w:r>
        </w:p>
      </w:docPartBody>
    </w:docPart>
    <w:docPart>
      <w:docPartPr>
        <w:name w:val="F1AFFDCD9CFC4F5A98BBCC9F9F303587"/>
        <w:category>
          <w:name w:val="General"/>
          <w:gallery w:val="placeholder"/>
        </w:category>
        <w:types>
          <w:type w:val="bbPlcHdr"/>
        </w:types>
        <w:behaviors>
          <w:behavior w:val="content"/>
        </w:behaviors>
        <w:guid w:val="{C3190A3A-7371-42E7-8E54-8F829B6CE41D}"/>
      </w:docPartPr>
      <w:docPartBody>
        <w:p w:rsidR="00CC2CFF" w:rsidRDefault="00750EFC" w:rsidP="00750EFC">
          <w:pPr>
            <w:pStyle w:val="F1AFFDCD9CFC4F5A98BBCC9F9F303587"/>
          </w:pPr>
          <w:r w:rsidRPr="006B56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FC"/>
    <w:rsid w:val="00750EFC"/>
    <w:rsid w:val="00CC2C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EFC"/>
    <w:rPr>
      <w:color w:val="808080"/>
    </w:rPr>
  </w:style>
  <w:style w:type="paragraph" w:customStyle="1" w:styleId="4DA3F17E4CA5492EB4C4679705621E82">
    <w:name w:val="4DA3F17E4CA5492EB4C4679705621E82"/>
    <w:rsid w:val="00750EFC"/>
  </w:style>
  <w:style w:type="paragraph" w:customStyle="1" w:styleId="F1AFFDCD9CFC4F5A98BBCC9F9F303587">
    <w:name w:val="F1AFFDCD9CFC4F5A98BBCC9F9F303587"/>
    <w:rsid w:val="00750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Panoussopoulos, Sonia</cp:lastModifiedBy>
  <cp:revision>10</cp:revision>
  <dcterms:created xsi:type="dcterms:W3CDTF">2023-06-01T11:57:00Z</dcterms:created>
  <dcterms:modified xsi:type="dcterms:W3CDTF">2023-06-02T14:27:00Z</dcterms:modified>
</cp:coreProperties>
</file>