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4BB1776" w14:textId="77777777" w:rsidTr="00DA4711">
        <w:trPr>
          <w:jc w:val="center"/>
        </w:trPr>
        <w:tc>
          <w:tcPr>
            <w:tcW w:w="9889" w:type="dxa"/>
            <w:gridSpan w:val="3"/>
            <w:shd w:val="clear" w:color="auto" w:fill="auto"/>
          </w:tcPr>
          <w:p w14:paraId="2A182EE5" w14:textId="77777777" w:rsidR="00E53DCE" w:rsidRPr="009C6A12" w:rsidRDefault="009C6A12" w:rsidP="00BA539B">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CCBD7F6" w14:textId="77777777" w:rsidR="00E53DCE" w:rsidRDefault="00E53DCE" w:rsidP="006160CB">
            <w:pPr>
              <w:spacing w:before="0"/>
              <w:jc w:val="left"/>
              <w:rPr>
                <w:rFonts w:cstheme="minorHAnsi"/>
                <w:b/>
                <w:bCs/>
                <w:color w:val="808080"/>
                <w:sz w:val="28"/>
                <w:szCs w:val="28"/>
                <w:lang w:val="en-GB"/>
              </w:rPr>
            </w:pPr>
          </w:p>
          <w:p w14:paraId="3328F13A"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258C86B5" w14:textId="77777777" w:rsidTr="00DA4711">
        <w:trPr>
          <w:jc w:val="center"/>
        </w:trPr>
        <w:tc>
          <w:tcPr>
            <w:tcW w:w="7054" w:type="dxa"/>
            <w:gridSpan w:val="2"/>
            <w:shd w:val="clear" w:color="auto" w:fill="auto"/>
          </w:tcPr>
          <w:p w14:paraId="587FD817" w14:textId="02D07643"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14:paraId="3B91DC79" w14:textId="3576D24E" w:rsidR="00E53DCE" w:rsidRPr="00334544" w:rsidRDefault="00BA539B" w:rsidP="006160CB">
            <w:pPr>
              <w:spacing w:before="0"/>
              <w:jc w:val="left"/>
              <w:rPr>
                <w:b/>
                <w:bCs/>
                <w:szCs w:val="24"/>
                <w:lang w:val="fr-CH"/>
              </w:rPr>
            </w:pPr>
            <w:r w:rsidRPr="00BA539B">
              <w:rPr>
                <w:b/>
                <w:bCs/>
                <w:szCs w:val="24"/>
                <w:lang w:val="fr-CH"/>
              </w:rPr>
              <w:t>CACE/</w:t>
            </w:r>
            <w:r w:rsidR="00206C69">
              <w:rPr>
                <w:b/>
                <w:bCs/>
                <w:szCs w:val="24"/>
                <w:lang w:val="en-GB"/>
              </w:rPr>
              <w:t>1062</w:t>
            </w:r>
          </w:p>
        </w:tc>
        <w:tc>
          <w:tcPr>
            <w:tcW w:w="2835" w:type="dxa"/>
            <w:shd w:val="clear" w:color="auto" w:fill="auto"/>
          </w:tcPr>
          <w:p w14:paraId="65C3D9EF" w14:textId="4B0B344D" w:rsidR="00E53DCE" w:rsidRPr="00334544" w:rsidRDefault="00BA539B" w:rsidP="006160CB">
            <w:pPr>
              <w:spacing w:before="0"/>
              <w:jc w:val="right"/>
              <w:rPr>
                <w:szCs w:val="24"/>
                <w:lang w:val="en-GB"/>
              </w:rPr>
            </w:pPr>
            <w:r w:rsidRPr="00BA539B">
              <w:rPr>
                <w:szCs w:val="24"/>
                <w:lang w:eastAsia="zh-CN"/>
              </w:rPr>
              <w:t>20</w:t>
            </w:r>
            <w:r w:rsidRPr="00BA539B">
              <w:rPr>
                <w:rFonts w:hint="eastAsia"/>
                <w:szCs w:val="24"/>
                <w:lang w:eastAsia="zh-CN"/>
              </w:rPr>
              <w:t>2</w:t>
            </w:r>
            <w:r w:rsidR="005C7FA9">
              <w:rPr>
                <w:szCs w:val="24"/>
                <w:lang w:eastAsia="zh-CN"/>
              </w:rPr>
              <w:t>3</w:t>
            </w:r>
            <w:r w:rsidRPr="00BA539B">
              <w:rPr>
                <w:rFonts w:hint="eastAsia"/>
                <w:szCs w:val="24"/>
                <w:lang w:eastAsia="zh-CN"/>
              </w:rPr>
              <w:t>年</w:t>
            </w:r>
            <w:r w:rsidR="00206C69">
              <w:rPr>
                <w:szCs w:val="24"/>
                <w:lang w:eastAsia="zh-CN"/>
              </w:rPr>
              <w:t>6</w:t>
            </w:r>
            <w:r w:rsidRPr="00BA539B">
              <w:rPr>
                <w:rFonts w:hint="eastAsia"/>
                <w:szCs w:val="24"/>
                <w:lang w:eastAsia="zh-CN"/>
              </w:rPr>
              <w:t>月</w:t>
            </w:r>
            <w:r w:rsidR="00206C69">
              <w:rPr>
                <w:szCs w:val="24"/>
                <w:lang w:eastAsia="zh-CN"/>
              </w:rPr>
              <w:t>5</w:t>
            </w:r>
            <w:r w:rsidRPr="00BA539B">
              <w:rPr>
                <w:rFonts w:hint="eastAsia"/>
                <w:szCs w:val="24"/>
                <w:lang w:eastAsia="zh-CN"/>
              </w:rPr>
              <w:t>日</w:t>
            </w:r>
          </w:p>
        </w:tc>
      </w:tr>
      <w:tr w:rsidR="00E53DCE" w:rsidRPr="00334544" w14:paraId="1B162D13" w14:textId="77777777" w:rsidTr="00DA4711">
        <w:trPr>
          <w:jc w:val="center"/>
        </w:trPr>
        <w:tc>
          <w:tcPr>
            <w:tcW w:w="9889" w:type="dxa"/>
            <w:gridSpan w:val="3"/>
            <w:shd w:val="clear" w:color="auto" w:fill="auto"/>
          </w:tcPr>
          <w:p w14:paraId="1B18A247" w14:textId="77777777" w:rsidR="00E53DCE" w:rsidRPr="00334544" w:rsidRDefault="00E53DCE" w:rsidP="006160CB">
            <w:pPr>
              <w:spacing w:before="0"/>
              <w:jc w:val="left"/>
              <w:rPr>
                <w:rFonts w:cs="Arial"/>
                <w:szCs w:val="24"/>
                <w:lang w:val="en-GB"/>
              </w:rPr>
            </w:pPr>
          </w:p>
        </w:tc>
      </w:tr>
      <w:tr w:rsidR="00E53DCE" w:rsidRPr="00334544" w14:paraId="78B5032B" w14:textId="77777777" w:rsidTr="00DA4711">
        <w:trPr>
          <w:jc w:val="center"/>
        </w:trPr>
        <w:tc>
          <w:tcPr>
            <w:tcW w:w="9889" w:type="dxa"/>
            <w:gridSpan w:val="3"/>
            <w:shd w:val="clear" w:color="auto" w:fill="auto"/>
          </w:tcPr>
          <w:p w14:paraId="3CCBFCFB" w14:textId="77777777" w:rsidR="00E53DCE" w:rsidRPr="00334544" w:rsidRDefault="00E53DCE" w:rsidP="006160CB">
            <w:pPr>
              <w:spacing w:before="0"/>
              <w:jc w:val="left"/>
              <w:rPr>
                <w:szCs w:val="24"/>
              </w:rPr>
            </w:pPr>
          </w:p>
        </w:tc>
      </w:tr>
      <w:tr w:rsidR="00E53DCE" w:rsidRPr="00334544" w14:paraId="689D9B1F" w14:textId="77777777" w:rsidTr="00DA4711">
        <w:trPr>
          <w:jc w:val="center"/>
        </w:trPr>
        <w:tc>
          <w:tcPr>
            <w:tcW w:w="9889" w:type="dxa"/>
            <w:gridSpan w:val="3"/>
            <w:shd w:val="clear" w:color="auto" w:fill="auto"/>
          </w:tcPr>
          <w:p w14:paraId="53478E98" w14:textId="765E9D32" w:rsidR="00E53DCE" w:rsidRPr="00334544" w:rsidRDefault="001F3529" w:rsidP="006160CB">
            <w:pPr>
              <w:spacing w:before="0"/>
              <w:jc w:val="left"/>
              <w:rPr>
                <w:b/>
                <w:bCs/>
                <w:szCs w:val="24"/>
                <w:lang w:eastAsia="zh-CN"/>
              </w:rPr>
            </w:pPr>
            <w:r w:rsidRPr="001F3529">
              <w:rPr>
                <w:rFonts w:asciiTheme="minorHAnsi" w:eastAsia="SimSun" w:hAnsiTheme="minorHAnsi" w:cstheme="minorHAnsi" w:hint="eastAsia"/>
                <w:b/>
                <w:bCs/>
                <w:szCs w:val="24"/>
                <w:lang w:eastAsia="zh-CN"/>
              </w:rPr>
              <w:t>致国际电联各成员国主管部门、无线电通信部门成员、参加无线电通信第</w:t>
            </w:r>
            <w:r w:rsidR="00206C69">
              <w:rPr>
                <w:rFonts w:asciiTheme="minorHAnsi" w:eastAsia="SimSun" w:hAnsiTheme="minorHAnsi" w:cstheme="minorHAnsi" w:hint="eastAsia"/>
                <w:b/>
                <w:bCs/>
                <w:szCs w:val="24"/>
                <w:lang w:eastAsia="zh-CN"/>
              </w:rPr>
              <w:t>6</w:t>
            </w:r>
            <w:r w:rsidRPr="001F3529">
              <w:rPr>
                <w:rFonts w:asciiTheme="minorHAnsi" w:eastAsia="SimSun" w:hAnsiTheme="minorHAnsi" w:cstheme="minorHAnsi" w:hint="eastAsia"/>
                <w:b/>
                <w:bCs/>
                <w:szCs w:val="24"/>
                <w:lang w:eastAsia="zh-CN"/>
              </w:rPr>
              <w:t>研究组工作的</w:t>
            </w:r>
            <w:r w:rsidRPr="001F3529">
              <w:rPr>
                <w:rFonts w:asciiTheme="minorHAnsi" w:eastAsia="SimSun" w:hAnsiTheme="minorHAnsi" w:cstheme="minorHAnsi" w:hint="eastAsia"/>
                <w:b/>
                <w:bCs/>
                <w:szCs w:val="24"/>
                <w:lang w:eastAsia="zh-CN"/>
              </w:rPr>
              <w:t>ITU-R</w:t>
            </w:r>
            <w:r w:rsidRPr="001F3529">
              <w:rPr>
                <w:rFonts w:asciiTheme="minorHAnsi" w:eastAsia="SimSun" w:hAnsiTheme="minorHAnsi" w:cstheme="minorHAnsi" w:hint="eastAsia"/>
                <w:b/>
                <w:bCs/>
                <w:szCs w:val="24"/>
                <w:lang w:eastAsia="zh-CN"/>
              </w:rPr>
              <w:t>部门准成员以及国际电联学术成员</w:t>
            </w:r>
          </w:p>
          <w:p w14:paraId="7B362E5D" w14:textId="77777777" w:rsidR="00E53DCE" w:rsidRPr="00334544" w:rsidRDefault="00E53DCE" w:rsidP="006160CB">
            <w:pPr>
              <w:spacing w:before="0"/>
              <w:jc w:val="left"/>
              <w:rPr>
                <w:b/>
                <w:bCs/>
                <w:szCs w:val="24"/>
                <w:lang w:eastAsia="zh-CN"/>
              </w:rPr>
            </w:pPr>
          </w:p>
        </w:tc>
      </w:tr>
      <w:tr w:rsidR="00E53DCE" w:rsidRPr="00334544" w14:paraId="300E6F1D" w14:textId="77777777" w:rsidTr="00DA4711">
        <w:trPr>
          <w:jc w:val="center"/>
        </w:trPr>
        <w:tc>
          <w:tcPr>
            <w:tcW w:w="9889" w:type="dxa"/>
            <w:gridSpan w:val="3"/>
            <w:shd w:val="clear" w:color="auto" w:fill="auto"/>
          </w:tcPr>
          <w:p w14:paraId="0154DF7D" w14:textId="77777777" w:rsidR="00E53DCE" w:rsidRPr="00334544" w:rsidRDefault="00E53DCE" w:rsidP="006160CB">
            <w:pPr>
              <w:spacing w:before="0"/>
              <w:jc w:val="left"/>
              <w:rPr>
                <w:szCs w:val="24"/>
                <w:lang w:eastAsia="zh-CN"/>
              </w:rPr>
            </w:pPr>
          </w:p>
        </w:tc>
      </w:tr>
      <w:tr w:rsidR="00E53DCE" w:rsidRPr="00334544" w14:paraId="32704CA7" w14:textId="77777777" w:rsidTr="00DA4711">
        <w:trPr>
          <w:jc w:val="center"/>
        </w:trPr>
        <w:tc>
          <w:tcPr>
            <w:tcW w:w="9889" w:type="dxa"/>
            <w:gridSpan w:val="3"/>
            <w:shd w:val="clear" w:color="auto" w:fill="auto"/>
          </w:tcPr>
          <w:p w14:paraId="34C987ED" w14:textId="77777777" w:rsidR="00E53DCE" w:rsidRPr="00334544" w:rsidRDefault="00E53DCE" w:rsidP="006160CB">
            <w:pPr>
              <w:spacing w:before="0"/>
              <w:jc w:val="left"/>
              <w:rPr>
                <w:szCs w:val="24"/>
                <w:lang w:eastAsia="zh-CN"/>
              </w:rPr>
            </w:pPr>
          </w:p>
        </w:tc>
      </w:tr>
      <w:tr w:rsidR="00E53DCE" w:rsidRPr="00334544" w14:paraId="452283BE" w14:textId="77777777" w:rsidTr="00DA4711">
        <w:trPr>
          <w:jc w:val="center"/>
        </w:trPr>
        <w:tc>
          <w:tcPr>
            <w:tcW w:w="1526" w:type="dxa"/>
            <w:shd w:val="clear" w:color="auto" w:fill="auto"/>
          </w:tcPr>
          <w:p w14:paraId="193971A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0CF130D3" w14:textId="70757ECB" w:rsidR="001F3529" w:rsidRPr="007D4C91" w:rsidRDefault="001F3529" w:rsidP="001F3529">
            <w:pPr>
              <w:tabs>
                <w:tab w:val="clear" w:pos="1588"/>
                <w:tab w:val="left" w:pos="1560"/>
              </w:tabs>
              <w:spacing w:before="0"/>
              <w:rPr>
                <w:b/>
                <w:bCs/>
                <w:szCs w:val="24"/>
                <w:lang w:eastAsia="zh-CN"/>
              </w:rPr>
            </w:pPr>
            <w:r w:rsidRPr="007D4C91">
              <w:rPr>
                <w:rFonts w:hint="eastAsia"/>
                <w:b/>
                <w:bCs/>
                <w:szCs w:val="24"/>
                <w:lang w:eastAsia="zh-CN"/>
              </w:rPr>
              <w:t>无线电通信第</w:t>
            </w:r>
            <w:r w:rsidR="00206C69" w:rsidRPr="00714028">
              <w:rPr>
                <w:rFonts w:hint="eastAsia"/>
                <w:b/>
                <w:bCs/>
                <w:szCs w:val="24"/>
                <w:lang w:eastAsia="zh-CN"/>
              </w:rPr>
              <w:t>6</w:t>
            </w:r>
            <w:r w:rsidRPr="007D4C91">
              <w:rPr>
                <w:rFonts w:hint="eastAsia"/>
                <w:b/>
                <w:bCs/>
                <w:szCs w:val="24"/>
                <w:lang w:eastAsia="zh-CN"/>
              </w:rPr>
              <w:t>研究组</w:t>
            </w:r>
            <w:r w:rsidR="00206C69" w:rsidRPr="00475D0A">
              <w:rPr>
                <w:rFonts w:hint="eastAsia"/>
                <w:b/>
                <w:bCs/>
                <w:lang w:eastAsia="zh-CN"/>
              </w:rPr>
              <w:t>（</w:t>
            </w:r>
            <w:r w:rsidR="00206C69">
              <w:rPr>
                <w:rFonts w:hint="eastAsia"/>
                <w:b/>
                <w:bCs/>
                <w:lang w:eastAsia="zh-CN"/>
              </w:rPr>
              <w:t>广播业务</w:t>
            </w:r>
            <w:r w:rsidR="00206C69" w:rsidRPr="00475D0A">
              <w:rPr>
                <w:rFonts w:hint="eastAsia"/>
                <w:b/>
                <w:bCs/>
                <w:lang w:eastAsia="zh-CN"/>
              </w:rPr>
              <w:t>）</w:t>
            </w:r>
          </w:p>
          <w:p w14:paraId="4BCAFB96" w14:textId="1A5859DF" w:rsidR="00E53DCE" w:rsidRPr="00334544" w:rsidRDefault="001F3529" w:rsidP="00206C69">
            <w:pPr>
              <w:tabs>
                <w:tab w:val="clear" w:pos="794"/>
                <w:tab w:val="clear" w:pos="1588"/>
                <w:tab w:val="left" w:pos="351"/>
                <w:tab w:val="left" w:pos="1560"/>
              </w:tabs>
              <w:spacing w:before="120"/>
              <w:rPr>
                <w:b/>
                <w:bCs/>
                <w:szCs w:val="24"/>
                <w:lang w:eastAsia="zh-CN"/>
              </w:rPr>
            </w:pPr>
            <w:r w:rsidRPr="007D4C91">
              <w:rPr>
                <w:b/>
                <w:bCs/>
                <w:szCs w:val="24"/>
                <w:lang w:eastAsia="zh-CN"/>
              </w:rPr>
              <w:t>–</w:t>
            </w:r>
            <w:r w:rsidRPr="007D4C91">
              <w:rPr>
                <w:rFonts w:hint="eastAsia"/>
                <w:b/>
                <w:bCs/>
                <w:szCs w:val="24"/>
                <w:lang w:eastAsia="zh-CN"/>
              </w:rPr>
              <w:tab/>
            </w:r>
            <w:r w:rsidRPr="007D4C91">
              <w:rPr>
                <w:rFonts w:hint="eastAsia"/>
                <w:b/>
                <w:bCs/>
                <w:szCs w:val="24"/>
                <w:lang w:eastAsia="zh-CN"/>
              </w:rPr>
              <w:t>批准</w:t>
            </w:r>
            <w:r w:rsidR="00206C69">
              <w:rPr>
                <w:b/>
                <w:bCs/>
                <w:szCs w:val="24"/>
                <w:lang w:eastAsia="zh-CN"/>
              </w:rPr>
              <w:t>2</w:t>
            </w:r>
            <w:r>
              <w:rPr>
                <w:rFonts w:hint="eastAsia"/>
                <w:b/>
                <w:bCs/>
                <w:szCs w:val="24"/>
                <w:lang w:eastAsia="zh-CN"/>
              </w:rPr>
              <w:t>项</w:t>
            </w:r>
            <w:r w:rsidRPr="007D4C91">
              <w:rPr>
                <w:rFonts w:hint="eastAsia"/>
                <w:b/>
                <w:bCs/>
                <w:szCs w:val="24"/>
                <w:lang w:eastAsia="zh-CN"/>
              </w:rPr>
              <w:t>经修订的</w:t>
            </w:r>
            <w:r w:rsidRPr="007D4C91">
              <w:rPr>
                <w:rFonts w:hint="eastAsia"/>
                <w:b/>
                <w:bCs/>
                <w:szCs w:val="24"/>
                <w:lang w:eastAsia="zh-CN"/>
              </w:rPr>
              <w:t>ITU-R</w:t>
            </w:r>
            <w:r w:rsidRPr="007D4C91">
              <w:rPr>
                <w:rFonts w:hint="eastAsia"/>
                <w:b/>
                <w:bCs/>
                <w:szCs w:val="24"/>
                <w:lang w:eastAsia="zh-CN"/>
              </w:rPr>
              <w:t>课题</w:t>
            </w:r>
          </w:p>
        </w:tc>
      </w:tr>
      <w:tr w:rsidR="00E53DCE" w:rsidRPr="00334544" w14:paraId="6ACA2252" w14:textId="77777777" w:rsidTr="00DA4711">
        <w:trPr>
          <w:jc w:val="center"/>
        </w:trPr>
        <w:tc>
          <w:tcPr>
            <w:tcW w:w="1526" w:type="dxa"/>
            <w:shd w:val="clear" w:color="auto" w:fill="auto"/>
          </w:tcPr>
          <w:p w14:paraId="5824F4E0"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7380DB8" w14:textId="77777777" w:rsidTr="00DA4711">
        <w:trPr>
          <w:jc w:val="center"/>
        </w:trPr>
        <w:tc>
          <w:tcPr>
            <w:tcW w:w="1526" w:type="dxa"/>
            <w:shd w:val="clear" w:color="auto" w:fill="auto"/>
          </w:tcPr>
          <w:p w14:paraId="679382B9"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69EF2B6E" w14:textId="77777777" w:rsidTr="00DA4711">
        <w:trPr>
          <w:jc w:val="center"/>
        </w:trPr>
        <w:tc>
          <w:tcPr>
            <w:tcW w:w="9889" w:type="dxa"/>
            <w:gridSpan w:val="3"/>
            <w:shd w:val="clear" w:color="auto" w:fill="auto"/>
          </w:tcPr>
          <w:p w14:paraId="7C732F6C"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29DB6A61" w14:textId="77777777" w:rsidTr="00DA4711">
        <w:trPr>
          <w:jc w:val="center"/>
        </w:trPr>
        <w:tc>
          <w:tcPr>
            <w:tcW w:w="9889" w:type="dxa"/>
            <w:gridSpan w:val="3"/>
            <w:shd w:val="clear" w:color="auto" w:fill="auto"/>
          </w:tcPr>
          <w:p w14:paraId="17621C11" w14:textId="77777777" w:rsidR="00E53DCE" w:rsidRPr="00334544" w:rsidRDefault="00E53DCE" w:rsidP="006160CB">
            <w:pPr>
              <w:spacing w:before="0"/>
              <w:jc w:val="left"/>
              <w:rPr>
                <w:b/>
                <w:bCs/>
                <w:szCs w:val="24"/>
                <w:lang w:eastAsia="zh-CN"/>
              </w:rPr>
            </w:pPr>
          </w:p>
        </w:tc>
      </w:tr>
    </w:tbl>
    <w:p w14:paraId="671F2F98" w14:textId="1B81097B" w:rsidR="001F3529" w:rsidRPr="00206C69" w:rsidRDefault="001F3529" w:rsidP="001F3529">
      <w:pPr>
        <w:ind w:firstLineChars="200" w:firstLine="480"/>
        <w:rPr>
          <w:lang w:eastAsia="zh-CN"/>
        </w:rPr>
      </w:pPr>
      <w:r w:rsidRPr="00206C69">
        <w:rPr>
          <w:rFonts w:hint="eastAsia"/>
          <w:lang w:eastAsia="zh-CN"/>
        </w:rPr>
        <w:t>根据</w:t>
      </w:r>
      <w:r w:rsidRPr="00BD67C2">
        <w:rPr>
          <w:lang w:eastAsia="zh-CN"/>
        </w:rPr>
        <w:t>20</w:t>
      </w:r>
      <w:r w:rsidR="00206C69" w:rsidRPr="00BD67C2">
        <w:rPr>
          <w:lang w:eastAsia="zh-CN"/>
        </w:rPr>
        <w:t>23</w:t>
      </w:r>
      <w:r w:rsidRPr="00206C69">
        <w:rPr>
          <w:rFonts w:hint="eastAsia"/>
          <w:lang w:eastAsia="zh-CN"/>
        </w:rPr>
        <w:t>年</w:t>
      </w:r>
      <w:r w:rsidR="00206C69" w:rsidRPr="00206C69">
        <w:rPr>
          <w:lang w:eastAsia="zh-CN"/>
        </w:rPr>
        <w:t>3</w:t>
      </w:r>
      <w:r w:rsidRPr="00206C69">
        <w:rPr>
          <w:rFonts w:hint="eastAsia"/>
          <w:lang w:eastAsia="zh-CN"/>
        </w:rPr>
        <w:t>月</w:t>
      </w:r>
      <w:r w:rsidR="00206C69" w:rsidRPr="00206C69">
        <w:rPr>
          <w:lang w:eastAsia="zh-CN"/>
        </w:rPr>
        <w:t>29</w:t>
      </w:r>
      <w:r w:rsidRPr="00206C69">
        <w:rPr>
          <w:rFonts w:hint="eastAsia"/>
          <w:lang w:eastAsia="zh-CN"/>
        </w:rPr>
        <w:t>日第</w:t>
      </w:r>
      <w:r w:rsidR="00714028">
        <w:fldChar w:fldCharType="begin"/>
      </w:r>
      <w:r w:rsidR="00714028">
        <w:rPr>
          <w:lang w:eastAsia="zh-CN"/>
        </w:rPr>
        <w:instrText>HYPERLINK "https://www.itu.int/md/R00-CACE-CIR-1057/en"</w:instrText>
      </w:r>
      <w:r w:rsidR="00714028">
        <w:fldChar w:fldCharType="separate"/>
      </w:r>
      <w:r w:rsidR="00206C69" w:rsidRPr="00206C69">
        <w:rPr>
          <w:rStyle w:val="Hyperlink"/>
          <w:rFonts w:asciiTheme="minorHAnsi" w:hAnsiTheme="minorHAnsi" w:cstheme="minorHAnsi"/>
          <w:lang w:eastAsia="zh-CN"/>
        </w:rPr>
        <w:t>CACE/1057</w:t>
      </w:r>
      <w:r w:rsidR="00714028">
        <w:rPr>
          <w:rStyle w:val="Hyperlink"/>
          <w:rFonts w:asciiTheme="minorHAnsi" w:hAnsiTheme="minorHAnsi" w:cstheme="minorHAnsi"/>
          <w:lang w:eastAsia="zh-CN"/>
        </w:rPr>
        <w:fldChar w:fldCharType="end"/>
      </w:r>
      <w:r w:rsidRPr="00206C69">
        <w:rPr>
          <w:rFonts w:hint="eastAsia"/>
          <w:lang w:eastAsia="zh-CN"/>
        </w:rPr>
        <w:t>号行政通函，</w:t>
      </w:r>
      <w:r w:rsidR="00206C69" w:rsidRPr="00206C69">
        <w:rPr>
          <w:lang w:eastAsia="zh-CN"/>
        </w:rPr>
        <w:t>2</w:t>
      </w:r>
      <w:r w:rsidRPr="00206C69">
        <w:rPr>
          <w:rFonts w:hint="eastAsia"/>
          <w:lang w:eastAsia="zh-CN"/>
        </w:rPr>
        <w:t>项经修订的</w:t>
      </w:r>
      <w:r w:rsidRPr="00206C69">
        <w:rPr>
          <w:lang w:eastAsia="zh-CN"/>
        </w:rPr>
        <w:t>ITU-R</w:t>
      </w:r>
      <w:r w:rsidRPr="00206C69">
        <w:rPr>
          <w:rFonts w:hint="eastAsia"/>
          <w:lang w:eastAsia="zh-CN"/>
        </w:rPr>
        <w:t>课题草案已按照</w:t>
      </w:r>
      <w:r w:rsidRPr="00206C69">
        <w:rPr>
          <w:lang w:eastAsia="zh-CN"/>
        </w:rPr>
        <w:t>ITU-R</w:t>
      </w:r>
      <w:r w:rsidR="008874AC">
        <w:rPr>
          <w:lang w:eastAsia="zh-CN"/>
        </w:rPr>
        <w:br/>
      </w:r>
      <w:r w:rsidRPr="00206C69">
        <w:rPr>
          <w:rFonts w:hint="eastAsia"/>
          <w:lang w:eastAsia="zh-CN"/>
        </w:rPr>
        <w:t>第</w:t>
      </w:r>
      <w:r w:rsidRPr="00206C69">
        <w:rPr>
          <w:lang w:eastAsia="zh-CN"/>
        </w:rPr>
        <w:t>1-</w:t>
      </w:r>
      <w:r w:rsidRPr="00206C69">
        <w:rPr>
          <w:rFonts w:hint="eastAsia"/>
          <w:lang w:eastAsia="zh-CN"/>
        </w:rPr>
        <w:t>8</w:t>
      </w:r>
      <w:r w:rsidRPr="00206C69">
        <w:rPr>
          <w:rFonts w:hint="eastAsia"/>
          <w:lang w:eastAsia="zh-CN"/>
        </w:rPr>
        <w:t>号决议（</w:t>
      </w:r>
      <w:r w:rsidRPr="00206C69">
        <w:rPr>
          <w:rFonts w:cstheme="minorHAnsi"/>
          <w:lang w:eastAsia="zh-CN"/>
        </w:rPr>
        <w:t>A2.5.2.3</w:t>
      </w:r>
      <w:r w:rsidRPr="00206C69">
        <w:rPr>
          <w:rFonts w:hint="eastAsia"/>
          <w:lang w:eastAsia="zh-CN"/>
        </w:rPr>
        <w:t>段）</w:t>
      </w:r>
      <w:r w:rsidRPr="00206C69">
        <w:rPr>
          <w:rFonts w:hint="eastAsia"/>
          <w:lang w:val="fr-FR" w:eastAsia="zh-CN"/>
        </w:rPr>
        <w:t>提交信函</w:t>
      </w:r>
      <w:r w:rsidRPr="00206C69">
        <w:rPr>
          <w:rFonts w:hint="eastAsia"/>
          <w:lang w:eastAsia="zh-CN"/>
        </w:rPr>
        <w:t>批准。</w:t>
      </w:r>
    </w:p>
    <w:p w14:paraId="3271CEA9" w14:textId="29C4D63C" w:rsidR="001F3529" w:rsidRPr="00206C69" w:rsidRDefault="001F3529" w:rsidP="001F3529">
      <w:pPr>
        <w:ind w:firstLineChars="200" w:firstLine="480"/>
        <w:rPr>
          <w:bCs/>
          <w:lang w:eastAsia="zh-CN"/>
        </w:rPr>
      </w:pPr>
      <w:r w:rsidRPr="00206C69">
        <w:rPr>
          <w:rFonts w:hint="eastAsia"/>
          <w:lang w:eastAsia="zh-CN"/>
        </w:rPr>
        <w:t>有关此程序的条件已于</w:t>
      </w:r>
      <w:r w:rsidRPr="00206C69">
        <w:rPr>
          <w:lang w:eastAsia="zh-CN"/>
        </w:rPr>
        <w:t>20</w:t>
      </w:r>
      <w:r w:rsidR="00206C69" w:rsidRPr="00206C69">
        <w:rPr>
          <w:lang w:eastAsia="zh-CN"/>
        </w:rPr>
        <w:t>23</w:t>
      </w:r>
      <w:r w:rsidRPr="00206C69">
        <w:rPr>
          <w:rFonts w:hint="eastAsia"/>
          <w:lang w:eastAsia="zh-CN"/>
        </w:rPr>
        <w:t>年</w:t>
      </w:r>
      <w:r w:rsidR="00206C69" w:rsidRPr="00206C69">
        <w:rPr>
          <w:lang w:eastAsia="zh-CN"/>
        </w:rPr>
        <w:t>5</w:t>
      </w:r>
      <w:r w:rsidRPr="00206C69">
        <w:rPr>
          <w:rFonts w:hint="eastAsia"/>
          <w:lang w:eastAsia="zh-CN"/>
        </w:rPr>
        <w:t>月</w:t>
      </w:r>
      <w:r w:rsidR="00206C69" w:rsidRPr="00206C69">
        <w:rPr>
          <w:lang w:eastAsia="zh-CN"/>
        </w:rPr>
        <w:t>29</w:t>
      </w:r>
      <w:r w:rsidRPr="00206C69">
        <w:rPr>
          <w:rFonts w:hint="eastAsia"/>
          <w:lang w:eastAsia="zh-CN"/>
        </w:rPr>
        <w:t>日得到满足</w:t>
      </w:r>
      <w:r w:rsidRPr="00206C69">
        <w:rPr>
          <w:rFonts w:hint="eastAsia"/>
          <w:bCs/>
          <w:lang w:eastAsia="zh-CN"/>
        </w:rPr>
        <w:t>。</w:t>
      </w:r>
    </w:p>
    <w:p w14:paraId="56350FB4" w14:textId="40E94934" w:rsidR="00BA539B" w:rsidRPr="00BA539B" w:rsidRDefault="001F3529" w:rsidP="001F3529">
      <w:pPr>
        <w:tabs>
          <w:tab w:val="clear" w:pos="794"/>
          <w:tab w:val="left" w:pos="518"/>
        </w:tabs>
        <w:ind w:firstLineChars="200" w:firstLine="480"/>
        <w:rPr>
          <w:rFonts w:asciiTheme="minorHAnsi" w:hAnsiTheme="minorHAnsi" w:cstheme="minorHAnsi"/>
          <w:lang w:eastAsia="zh-CN"/>
        </w:rPr>
      </w:pPr>
      <w:r w:rsidRPr="00206C69">
        <w:rPr>
          <w:rFonts w:hint="eastAsia"/>
          <w:lang w:eastAsia="zh-CN"/>
        </w:rPr>
        <w:t>已</w:t>
      </w:r>
      <w:r w:rsidRPr="00206C69">
        <w:rPr>
          <w:rFonts w:hAnsi="SimSun" w:hint="eastAsia"/>
          <w:lang w:eastAsia="zh-CN"/>
        </w:rPr>
        <w:t>经批准的课题案文列在附件</w:t>
      </w:r>
      <w:r w:rsidRPr="00206C69">
        <w:rPr>
          <w:lang w:eastAsia="zh-CN"/>
        </w:rPr>
        <w:t>1</w:t>
      </w:r>
      <w:r w:rsidRPr="00206C69">
        <w:rPr>
          <w:rFonts w:hAnsi="SimSun" w:hint="eastAsia"/>
          <w:lang w:eastAsia="zh-CN"/>
        </w:rPr>
        <w:t>至</w:t>
      </w:r>
      <w:r w:rsidR="00206C69" w:rsidRPr="00206C69">
        <w:rPr>
          <w:rFonts w:hAnsi="SimSun" w:hint="eastAsia"/>
          <w:lang w:eastAsia="zh-CN"/>
        </w:rPr>
        <w:t>2</w:t>
      </w:r>
      <w:r w:rsidRPr="00206C69">
        <w:rPr>
          <w:rFonts w:hAnsi="SimSun" w:hint="eastAsia"/>
          <w:lang w:eastAsia="zh-CN"/>
        </w:rPr>
        <w:t>中供参考，并将</w:t>
      </w:r>
      <w:r>
        <w:rPr>
          <w:rFonts w:hAnsi="SimSun" w:hint="eastAsia"/>
          <w:lang w:eastAsia="zh-CN"/>
        </w:rPr>
        <w:t>由国际电</w:t>
      </w:r>
      <w:proofErr w:type="gramStart"/>
      <w:r>
        <w:rPr>
          <w:rFonts w:hAnsi="SimSun" w:hint="eastAsia"/>
          <w:lang w:eastAsia="zh-CN"/>
        </w:rPr>
        <w:t>联予以</w:t>
      </w:r>
      <w:proofErr w:type="gramEnd"/>
      <w:r>
        <w:rPr>
          <w:rFonts w:hAnsi="SimSun" w:hint="eastAsia"/>
          <w:lang w:eastAsia="zh-CN"/>
        </w:rPr>
        <w:t>公布。</w:t>
      </w:r>
    </w:p>
    <w:p w14:paraId="15A643FE" w14:textId="455F5D6C" w:rsidR="00BA539B" w:rsidRPr="00BA539B" w:rsidRDefault="00BA539B" w:rsidP="00714028">
      <w:pPr>
        <w:spacing w:before="1440"/>
        <w:jc w:val="left"/>
        <w:rPr>
          <w:lang w:eastAsia="zh-CN"/>
        </w:rPr>
      </w:pPr>
      <w:r w:rsidRPr="00BA539B">
        <w:rPr>
          <w:rFonts w:hint="eastAsia"/>
          <w:lang w:eastAsia="zh-CN"/>
        </w:rPr>
        <w:t>主任</w:t>
      </w:r>
      <w:r w:rsidRPr="00BA539B">
        <w:rPr>
          <w:lang w:eastAsia="zh-CN"/>
        </w:rPr>
        <w:br/>
      </w:r>
      <w:r w:rsidRPr="00BA539B">
        <w:rPr>
          <w:lang w:eastAsia="zh-CN"/>
        </w:rPr>
        <w:t>马里奥</w:t>
      </w:r>
      <w:r w:rsidR="00B850AE">
        <w:rPr>
          <w:rFonts w:hint="eastAsia"/>
          <w:lang w:eastAsia="zh-CN"/>
        </w:rPr>
        <w:t>·</w:t>
      </w:r>
      <w:r w:rsidRPr="00BA539B">
        <w:rPr>
          <w:lang w:eastAsia="zh-CN"/>
        </w:rPr>
        <w:t>马尼维</w:t>
      </w:r>
      <w:r w:rsidRPr="00BA539B">
        <w:rPr>
          <w:rFonts w:hint="eastAsia"/>
          <w:lang w:eastAsia="zh-CN"/>
        </w:rPr>
        <w:t>奇</w:t>
      </w:r>
    </w:p>
    <w:p w14:paraId="268B2F0E" w14:textId="77777777" w:rsidR="00BA539B" w:rsidRDefault="00BA539B" w:rsidP="00BA539B">
      <w:pPr>
        <w:jc w:val="left"/>
        <w:rPr>
          <w:lang w:eastAsia="zh-CN"/>
        </w:rPr>
      </w:pPr>
    </w:p>
    <w:p w14:paraId="40A3F03B" w14:textId="77777777" w:rsidR="00714028" w:rsidRDefault="00714028" w:rsidP="00BA539B">
      <w:pPr>
        <w:jc w:val="left"/>
        <w:rPr>
          <w:lang w:eastAsia="zh-CN"/>
        </w:rPr>
      </w:pPr>
    </w:p>
    <w:p w14:paraId="5367D02F" w14:textId="77777777" w:rsidR="00BD67C2" w:rsidRDefault="00BD67C2" w:rsidP="00BA539B">
      <w:pPr>
        <w:jc w:val="left"/>
        <w:rPr>
          <w:lang w:eastAsia="zh-CN"/>
        </w:rPr>
      </w:pPr>
    </w:p>
    <w:p w14:paraId="35C44D26" w14:textId="77777777" w:rsidR="00BD67C2" w:rsidRDefault="00BD67C2" w:rsidP="00BA539B">
      <w:pPr>
        <w:jc w:val="left"/>
        <w:rPr>
          <w:lang w:eastAsia="zh-CN"/>
        </w:rPr>
      </w:pPr>
    </w:p>
    <w:p w14:paraId="44CEAA08" w14:textId="77777777" w:rsidR="00BD67C2" w:rsidRPr="00BA539B" w:rsidRDefault="00BD67C2" w:rsidP="00BA539B">
      <w:pPr>
        <w:jc w:val="left"/>
        <w:rPr>
          <w:lang w:eastAsia="zh-CN"/>
        </w:rPr>
      </w:pPr>
    </w:p>
    <w:p w14:paraId="44990660" w14:textId="30B79960" w:rsidR="00BA539B" w:rsidRPr="00BA539B" w:rsidRDefault="00BA539B" w:rsidP="00BA539B">
      <w:pPr>
        <w:rPr>
          <w:lang w:eastAsia="zh-CN"/>
        </w:rPr>
      </w:pPr>
      <w:r w:rsidRPr="00BA539B">
        <w:rPr>
          <w:rFonts w:eastAsia="SimSun" w:hint="eastAsia"/>
          <w:b/>
          <w:lang w:val="fr-FR" w:eastAsia="zh-CN"/>
        </w:rPr>
        <w:t>附件</w:t>
      </w:r>
      <w:r w:rsidRPr="00BA539B">
        <w:rPr>
          <w:rFonts w:eastAsia="SimSun" w:hint="eastAsia"/>
          <w:b/>
          <w:lang w:eastAsia="zh-CN"/>
        </w:rPr>
        <w:t>：</w:t>
      </w:r>
      <w:r w:rsidR="00206C69">
        <w:rPr>
          <w:rFonts w:eastAsia="SimSun"/>
          <w:lang w:eastAsia="zh-CN"/>
        </w:rPr>
        <w:t>2</w:t>
      </w:r>
      <w:r w:rsidRPr="00BA539B">
        <w:rPr>
          <w:rFonts w:eastAsia="SimSun" w:hint="eastAsia"/>
          <w:lang w:eastAsia="zh-CN"/>
        </w:rPr>
        <w:t>件</w:t>
      </w:r>
    </w:p>
    <w:p w14:paraId="3D9665FE" w14:textId="77777777" w:rsidR="00BA539B" w:rsidRPr="00BA539B" w:rsidRDefault="00BA539B" w:rsidP="00BA539B">
      <w:pPr>
        <w:tabs>
          <w:tab w:val="clear" w:pos="794"/>
          <w:tab w:val="clear" w:pos="1191"/>
          <w:tab w:val="clear" w:pos="1588"/>
          <w:tab w:val="clear" w:pos="1985"/>
        </w:tabs>
        <w:overflowPunct/>
        <w:autoSpaceDE/>
        <w:autoSpaceDN/>
        <w:adjustRightInd/>
        <w:spacing w:before="0" w:line="240" w:lineRule="auto"/>
        <w:jc w:val="left"/>
        <w:textAlignment w:val="auto"/>
        <w:rPr>
          <w:rFonts w:eastAsia="SimSun"/>
          <w:sz w:val="18"/>
          <w:szCs w:val="18"/>
          <w:u w:val="single"/>
          <w:lang w:eastAsia="zh-CN"/>
        </w:rPr>
      </w:pPr>
      <w:r w:rsidRPr="00BA539B">
        <w:rPr>
          <w:rFonts w:eastAsia="SimSun"/>
          <w:sz w:val="18"/>
          <w:szCs w:val="18"/>
          <w:u w:val="single"/>
          <w:lang w:eastAsia="zh-CN"/>
        </w:rPr>
        <w:br w:type="page"/>
      </w:r>
    </w:p>
    <w:p w14:paraId="0DD854E5" w14:textId="77777777" w:rsidR="00206C69" w:rsidRPr="00BD67C2" w:rsidRDefault="00206C69" w:rsidP="00206C69">
      <w:pPr>
        <w:pStyle w:val="AnnexNotitle0"/>
        <w:rPr>
          <w:lang w:val="en-US" w:eastAsia="zh-CN"/>
        </w:rPr>
      </w:pPr>
      <w:r w:rsidRPr="009917D0">
        <w:rPr>
          <w:lang w:eastAsia="zh-CN"/>
        </w:rPr>
        <w:lastRenderedPageBreak/>
        <w:t>附件</w:t>
      </w:r>
      <w:r w:rsidRPr="00BD67C2">
        <w:rPr>
          <w:rFonts w:ascii="Calibri" w:hAnsi="Calibri" w:cs="Calibri"/>
          <w:lang w:val="en-US" w:eastAsia="zh-CN"/>
        </w:rPr>
        <w:t>1</w:t>
      </w:r>
    </w:p>
    <w:p w14:paraId="3890E432" w14:textId="6E94CF92" w:rsidR="00206C69" w:rsidRPr="00BD67C2" w:rsidRDefault="00206C69" w:rsidP="00206C69">
      <w:pPr>
        <w:pStyle w:val="QuestionNoBR"/>
        <w:rPr>
          <w:lang w:val="en-US" w:eastAsia="zh-CN"/>
        </w:rPr>
      </w:pPr>
      <w:bookmarkStart w:id="0" w:name="_Hlk128126970"/>
      <w:r w:rsidRPr="00BD67C2">
        <w:rPr>
          <w:lang w:val="en-US" w:eastAsia="zh-CN"/>
        </w:rPr>
        <w:t>itu-r</w:t>
      </w:r>
      <w:r>
        <w:rPr>
          <w:rFonts w:hint="eastAsia"/>
          <w:lang w:val="en-US" w:eastAsia="zh-CN"/>
        </w:rPr>
        <w:t>第</w:t>
      </w:r>
      <w:r w:rsidRPr="00BD67C2">
        <w:rPr>
          <w:lang w:val="en-US" w:eastAsia="zh-CN"/>
        </w:rPr>
        <w:t>109-1/6</w:t>
      </w:r>
      <w:r>
        <w:rPr>
          <w:rFonts w:hint="eastAsia"/>
          <w:lang w:val="en-US" w:eastAsia="zh-CN"/>
        </w:rPr>
        <w:t>号课题</w:t>
      </w:r>
      <w:r w:rsidRPr="00BD67C2">
        <w:rPr>
          <w:rStyle w:val="FootnoteReference"/>
          <w:lang w:val="en-US" w:eastAsia="zh-CN"/>
        </w:rPr>
        <w:footnoteReference w:customMarkFollows="1" w:id="1"/>
        <w:t>*</w:t>
      </w:r>
    </w:p>
    <w:p w14:paraId="298F2DE1" w14:textId="77777777" w:rsidR="00206C69" w:rsidRPr="00BD67C2" w:rsidRDefault="00206C69" w:rsidP="00206C69">
      <w:pPr>
        <w:pStyle w:val="Questiontitle"/>
        <w:rPr>
          <w:lang w:eastAsia="zh-CN"/>
        </w:rPr>
      </w:pPr>
      <w:r>
        <w:rPr>
          <w:rFonts w:hint="eastAsia"/>
          <w:lang w:eastAsia="zh-CN"/>
        </w:rPr>
        <w:t>对广播和分配网络感知音频视频质量的在线监测</w:t>
      </w:r>
    </w:p>
    <w:p w14:paraId="74DFD0CD" w14:textId="1EFD90E4" w:rsidR="00206C69" w:rsidRPr="00206C69" w:rsidRDefault="00206C69" w:rsidP="00206C69">
      <w:pPr>
        <w:pStyle w:val="Questiondate"/>
        <w:rPr>
          <w:rFonts w:ascii="Times New Roman" w:hAnsi="Times New Roman"/>
          <w:lang w:eastAsia="zh-CN"/>
        </w:rPr>
      </w:pPr>
      <w:r w:rsidRPr="00206C69">
        <w:rPr>
          <w:rFonts w:ascii="Times New Roman" w:hAnsi="Times New Roman" w:hint="eastAsia"/>
          <w:i w:val="0"/>
          <w:iCs/>
          <w:lang w:eastAsia="zh-CN"/>
        </w:rPr>
        <w:t>（</w:t>
      </w:r>
      <w:r w:rsidRPr="00206C69">
        <w:rPr>
          <w:rFonts w:ascii="Times New Roman" w:hAnsi="Times New Roman"/>
          <w:i w:val="0"/>
          <w:iCs/>
          <w:lang w:eastAsia="zh-CN"/>
        </w:rPr>
        <w:t>2003-2023</w:t>
      </w:r>
      <w:r w:rsidRPr="00206C69">
        <w:rPr>
          <w:rFonts w:ascii="Times New Roman" w:hAnsi="Times New Roman" w:hint="eastAsia"/>
          <w:i w:val="0"/>
          <w:iCs/>
          <w:lang w:eastAsia="zh-CN"/>
        </w:rPr>
        <w:t>）</w:t>
      </w:r>
    </w:p>
    <w:p w14:paraId="495A2DED" w14:textId="77777777" w:rsidR="00206C69" w:rsidRPr="007F276A" w:rsidRDefault="00206C69" w:rsidP="00206C69">
      <w:pPr>
        <w:pStyle w:val="Normalaftertitle"/>
        <w:rPr>
          <w:lang w:eastAsia="zh-CN"/>
        </w:rPr>
      </w:pPr>
      <w:r w:rsidRPr="007F276A">
        <w:rPr>
          <w:lang w:eastAsia="zh-CN"/>
        </w:rPr>
        <w:t>国际电联无线电通信全会，</w:t>
      </w:r>
    </w:p>
    <w:p w14:paraId="23A0B4D7" w14:textId="77777777" w:rsidR="00206C69" w:rsidRPr="00203F90" w:rsidRDefault="00206C69" w:rsidP="00206C69">
      <w:pPr>
        <w:pStyle w:val="Call"/>
        <w:rPr>
          <w:rFonts w:ascii="STKaiti" w:eastAsia="STKaiti" w:hAnsi="STKaiti"/>
          <w:i w:val="0"/>
          <w:iCs/>
          <w:lang w:eastAsia="zh-CN"/>
        </w:rPr>
      </w:pPr>
      <w:r w:rsidRPr="00203F90">
        <w:rPr>
          <w:rFonts w:ascii="STKaiti" w:eastAsia="STKaiti" w:hAnsi="STKaiti"/>
          <w:i w:val="0"/>
          <w:iCs/>
          <w:lang w:eastAsia="zh-CN"/>
        </w:rPr>
        <w:t>考虑到</w:t>
      </w:r>
    </w:p>
    <w:p w14:paraId="67466A7A" w14:textId="2C08C5E8" w:rsidR="00206C69" w:rsidRPr="00206C69" w:rsidRDefault="00206C69" w:rsidP="00206C69">
      <w:pPr>
        <w:rPr>
          <w:rFonts w:ascii="Times New Roman" w:hAnsi="Times New Roman"/>
          <w:lang w:eastAsia="zh-CN"/>
        </w:rPr>
      </w:pPr>
      <w:r w:rsidRPr="00206C69">
        <w:rPr>
          <w:rFonts w:ascii="Times New Roman" w:hAnsi="Times New Roman"/>
          <w:i/>
          <w:iCs/>
          <w:lang w:eastAsia="zh-CN"/>
        </w:rPr>
        <w:t>a)</w:t>
      </w:r>
      <w:r w:rsidRPr="00206C69">
        <w:rPr>
          <w:rFonts w:ascii="Times New Roman" w:hAnsi="Times New Roman"/>
          <w:lang w:eastAsia="zh-CN"/>
        </w:rPr>
        <w:tab/>
      </w:r>
      <w:r>
        <w:rPr>
          <w:rFonts w:ascii="Times New Roman" w:hAnsi="Times New Roman" w:hint="eastAsia"/>
          <w:lang w:eastAsia="zh-CN"/>
        </w:rPr>
        <w:t>由</w:t>
      </w:r>
      <w:r w:rsidRPr="00206C69">
        <w:rPr>
          <w:rFonts w:ascii="Times New Roman" w:hAnsi="Times New Roman" w:hint="eastAsia"/>
          <w:lang w:eastAsia="zh-CN"/>
        </w:rPr>
        <w:t>于数字信号压缩和通信技术的进步，</w:t>
      </w:r>
      <w:proofErr w:type="gramStart"/>
      <w:r w:rsidRPr="00206C69">
        <w:rPr>
          <w:rFonts w:ascii="Times New Roman" w:hAnsi="Times New Roman" w:hint="eastAsia"/>
          <w:lang w:eastAsia="zh-CN"/>
        </w:rPr>
        <w:t>数字音视频业务</w:t>
      </w:r>
      <w:r>
        <w:rPr>
          <w:rFonts w:ascii="Times New Roman" w:hAnsi="Times New Roman" w:hint="eastAsia"/>
          <w:lang w:eastAsia="zh-CN"/>
        </w:rPr>
        <w:t>持续</w:t>
      </w:r>
      <w:r w:rsidRPr="00206C69">
        <w:rPr>
          <w:rFonts w:ascii="Times New Roman" w:hAnsi="Times New Roman" w:hint="eastAsia"/>
          <w:lang w:eastAsia="zh-CN"/>
        </w:rPr>
        <w:t>迅速发展；</w:t>
      </w:r>
      <w:proofErr w:type="gramEnd"/>
    </w:p>
    <w:p w14:paraId="136FCA60" w14:textId="679D1EB5" w:rsidR="00206C69" w:rsidRPr="00206C69" w:rsidRDefault="00206C69" w:rsidP="00206C69">
      <w:pPr>
        <w:rPr>
          <w:rFonts w:ascii="Times New Roman" w:hAnsi="Times New Roman"/>
          <w:lang w:eastAsia="zh-CN"/>
        </w:rPr>
      </w:pPr>
      <w:r w:rsidRPr="00206C69">
        <w:rPr>
          <w:rFonts w:ascii="Times New Roman" w:hAnsi="Times New Roman"/>
          <w:i/>
          <w:iCs/>
          <w:lang w:eastAsia="zh-CN"/>
        </w:rPr>
        <w:t>b)</w:t>
      </w:r>
      <w:r w:rsidRPr="00206C69">
        <w:rPr>
          <w:rFonts w:ascii="Times New Roman" w:hAnsi="Times New Roman"/>
          <w:lang w:eastAsia="zh-CN"/>
        </w:rPr>
        <w:tab/>
      </w:r>
      <w:r w:rsidRPr="00206C69">
        <w:rPr>
          <w:rFonts w:ascii="Times New Roman" w:hAnsi="Times New Roman" w:hint="eastAsia"/>
          <w:lang w:eastAsia="zh-CN"/>
        </w:rPr>
        <w:t>数字业务的特点在于信号的多样性，包括视频信号、</w:t>
      </w:r>
      <w:proofErr w:type="gramStart"/>
      <w:r w:rsidRPr="00206C69">
        <w:rPr>
          <w:rFonts w:ascii="Times New Roman" w:hAnsi="Times New Roman" w:hint="eastAsia"/>
          <w:lang w:eastAsia="zh-CN"/>
        </w:rPr>
        <w:t>音频信号和与节目相关的数据</w:t>
      </w:r>
      <w:r>
        <w:rPr>
          <w:rFonts w:ascii="Times New Roman" w:hAnsi="Times New Roman" w:hint="eastAsia"/>
          <w:lang w:eastAsia="zh-CN"/>
        </w:rPr>
        <w:t>及元数据流</w:t>
      </w:r>
      <w:r w:rsidRPr="00206C69">
        <w:rPr>
          <w:rFonts w:ascii="Times New Roman" w:hAnsi="Times New Roman" w:hint="eastAsia"/>
          <w:lang w:eastAsia="zh-CN"/>
        </w:rPr>
        <w:t>；</w:t>
      </w:r>
      <w:proofErr w:type="gramEnd"/>
    </w:p>
    <w:p w14:paraId="42B3889C" w14:textId="77777777" w:rsidR="00206C69" w:rsidRPr="00206C69" w:rsidRDefault="00206C69" w:rsidP="00206C69">
      <w:pPr>
        <w:rPr>
          <w:rFonts w:ascii="Times New Roman" w:hAnsi="Times New Roman"/>
          <w:lang w:eastAsia="zh-CN"/>
        </w:rPr>
      </w:pPr>
      <w:r w:rsidRPr="00206C69">
        <w:rPr>
          <w:rFonts w:ascii="Times New Roman" w:hAnsi="Times New Roman"/>
          <w:i/>
          <w:iCs/>
          <w:lang w:eastAsia="zh-CN"/>
        </w:rPr>
        <w:t>c)</w:t>
      </w:r>
      <w:r w:rsidRPr="00206C69">
        <w:rPr>
          <w:rFonts w:ascii="Times New Roman" w:hAnsi="Times New Roman"/>
          <w:lang w:eastAsia="zh-CN"/>
        </w:rPr>
        <w:tab/>
      </w:r>
      <w:proofErr w:type="gramStart"/>
      <w:r w:rsidRPr="00206C69">
        <w:rPr>
          <w:rFonts w:ascii="Times New Roman" w:hAnsi="Times New Roman" w:hint="eastAsia"/>
          <w:lang w:eastAsia="zh-CN"/>
        </w:rPr>
        <w:t>音视频节目所有分量的同步是一个重要问题；</w:t>
      </w:r>
      <w:proofErr w:type="gramEnd"/>
    </w:p>
    <w:p w14:paraId="7C8CAA4D" w14:textId="28ECD929" w:rsidR="00206C69" w:rsidRPr="00206C69" w:rsidRDefault="00206C69" w:rsidP="00206C69">
      <w:pPr>
        <w:rPr>
          <w:rFonts w:ascii="Times New Roman" w:hAnsi="Times New Roman"/>
          <w:lang w:eastAsia="zh-CN"/>
        </w:rPr>
      </w:pPr>
      <w:r w:rsidRPr="00206C69">
        <w:rPr>
          <w:rFonts w:ascii="Times New Roman" w:hAnsi="Times New Roman"/>
          <w:i/>
          <w:iCs/>
          <w:lang w:eastAsia="zh-CN"/>
        </w:rPr>
        <w:t>d)</w:t>
      </w:r>
      <w:r w:rsidRPr="00206C69">
        <w:rPr>
          <w:rFonts w:ascii="Times New Roman" w:hAnsi="Times New Roman"/>
          <w:lang w:eastAsia="zh-CN"/>
        </w:rPr>
        <w:tab/>
      </w:r>
      <w:r w:rsidRPr="00206C69">
        <w:rPr>
          <w:rFonts w:ascii="Times New Roman" w:hAnsi="Times New Roman" w:hint="eastAsia"/>
          <w:lang w:eastAsia="zh-CN"/>
        </w:rPr>
        <w:t>广播分配和数字系统网络由多种叠连链路构成，如卫星、地面无线电链路、</w:t>
      </w:r>
      <w:proofErr w:type="gramStart"/>
      <w:r w:rsidRPr="00206C69">
        <w:rPr>
          <w:rFonts w:ascii="Times New Roman" w:hAnsi="Times New Roman" w:hint="eastAsia"/>
          <w:lang w:eastAsia="zh-CN"/>
        </w:rPr>
        <w:t>计算机网络和无线广播或面向最终用户的有线电视分配网络；</w:t>
      </w:r>
      <w:proofErr w:type="gramEnd"/>
    </w:p>
    <w:p w14:paraId="3B6E3FD0" w14:textId="25650233" w:rsidR="00206C69" w:rsidRPr="00206C69" w:rsidRDefault="00206C69" w:rsidP="00206C69">
      <w:pPr>
        <w:rPr>
          <w:rFonts w:ascii="Times New Roman" w:hAnsi="Times New Roman"/>
          <w:lang w:eastAsia="zh-CN"/>
        </w:rPr>
      </w:pPr>
      <w:r w:rsidRPr="00206C69">
        <w:rPr>
          <w:rFonts w:ascii="Times New Roman" w:hAnsi="Times New Roman"/>
          <w:i/>
          <w:iCs/>
          <w:lang w:eastAsia="zh-CN"/>
        </w:rPr>
        <w:t>e)</w:t>
      </w:r>
      <w:r w:rsidRPr="00206C69">
        <w:rPr>
          <w:rFonts w:ascii="Times New Roman" w:hAnsi="Times New Roman"/>
          <w:lang w:eastAsia="zh-CN"/>
        </w:rPr>
        <w:tab/>
      </w:r>
      <w:r>
        <w:rPr>
          <w:rFonts w:ascii="Times New Roman" w:hAnsi="Times New Roman" w:hint="eastAsia"/>
          <w:lang w:eastAsia="zh-CN"/>
        </w:rPr>
        <w:t>端到端广播供应</w:t>
      </w:r>
      <w:r w:rsidRPr="00206C69">
        <w:rPr>
          <w:rFonts w:ascii="Times New Roman" w:hAnsi="Times New Roman" w:hint="eastAsia"/>
          <w:lang w:eastAsia="zh-CN"/>
        </w:rPr>
        <w:t>链由多个</w:t>
      </w:r>
      <w:r>
        <w:rPr>
          <w:rFonts w:ascii="Times New Roman" w:hAnsi="Times New Roman" w:hint="eastAsia"/>
          <w:lang w:eastAsia="zh-CN"/>
        </w:rPr>
        <w:t>使用硬件、软件和虚拟云端处理相混合的、</w:t>
      </w:r>
      <w:r w:rsidRPr="00206C69">
        <w:rPr>
          <w:rFonts w:ascii="Times New Roman" w:hAnsi="Times New Roman" w:hint="eastAsia"/>
          <w:lang w:eastAsia="zh-CN"/>
        </w:rPr>
        <w:t>叠连的处理系统构成，如转换器、编码器、交换机、复用器、</w:t>
      </w:r>
      <w:proofErr w:type="gramStart"/>
      <w:r w:rsidRPr="00206C69">
        <w:rPr>
          <w:rFonts w:ascii="Times New Roman" w:hAnsi="Times New Roman" w:hint="eastAsia"/>
          <w:lang w:eastAsia="zh-CN"/>
        </w:rPr>
        <w:t>调制器和接收机等；</w:t>
      </w:r>
      <w:proofErr w:type="gramEnd"/>
    </w:p>
    <w:p w14:paraId="0F92E183" w14:textId="77777777" w:rsidR="00206C69" w:rsidRPr="00206C69" w:rsidRDefault="00206C69" w:rsidP="00206C69">
      <w:pPr>
        <w:rPr>
          <w:rFonts w:ascii="Times New Roman" w:hAnsi="Times New Roman"/>
          <w:lang w:eastAsia="zh-CN"/>
        </w:rPr>
      </w:pPr>
      <w:r w:rsidRPr="00206C69">
        <w:rPr>
          <w:rFonts w:ascii="Times New Roman" w:hAnsi="Times New Roman"/>
          <w:i/>
          <w:iCs/>
          <w:lang w:eastAsia="zh-CN"/>
        </w:rPr>
        <w:t>f)</w:t>
      </w:r>
      <w:r w:rsidRPr="00206C69">
        <w:rPr>
          <w:rFonts w:ascii="Times New Roman" w:hAnsi="Times New Roman"/>
          <w:lang w:eastAsia="zh-CN"/>
        </w:rPr>
        <w:tab/>
      </w:r>
      <w:proofErr w:type="gramStart"/>
      <w:r w:rsidRPr="00206C69">
        <w:rPr>
          <w:rFonts w:ascii="Times New Roman" w:hAnsi="Times New Roman" w:hint="eastAsia"/>
          <w:lang w:eastAsia="zh-CN"/>
        </w:rPr>
        <w:t>音视频节目的不同部分可通过不同路径传输；</w:t>
      </w:r>
      <w:proofErr w:type="gramEnd"/>
    </w:p>
    <w:p w14:paraId="10E214FE" w14:textId="77777777" w:rsidR="00206C69" w:rsidRPr="00206C69" w:rsidRDefault="00206C69" w:rsidP="00206C69">
      <w:pPr>
        <w:rPr>
          <w:rFonts w:ascii="Times New Roman" w:hAnsi="Times New Roman"/>
          <w:lang w:eastAsia="zh-CN"/>
        </w:rPr>
      </w:pPr>
      <w:r w:rsidRPr="00206C69">
        <w:rPr>
          <w:rFonts w:ascii="Times New Roman" w:hAnsi="Times New Roman"/>
          <w:i/>
          <w:iCs/>
          <w:lang w:eastAsia="zh-CN"/>
        </w:rPr>
        <w:t>g)</w:t>
      </w:r>
      <w:r w:rsidRPr="00206C69">
        <w:rPr>
          <w:rFonts w:ascii="Times New Roman" w:hAnsi="Times New Roman"/>
          <w:lang w:eastAsia="zh-CN"/>
        </w:rPr>
        <w:tab/>
      </w:r>
      <w:proofErr w:type="gramStart"/>
      <w:r w:rsidRPr="00206C69">
        <w:rPr>
          <w:rFonts w:ascii="Times New Roman" w:hAnsi="Times New Roman" w:hint="eastAsia"/>
          <w:lang w:eastAsia="zh-CN"/>
        </w:rPr>
        <w:t>传送链上模拟和数字中断或误码引发不同类型的损坏；</w:t>
      </w:r>
      <w:proofErr w:type="gramEnd"/>
    </w:p>
    <w:p w14:paraId="4C4C02CE" w14:textId="77777777" w:rsidR="00206C69" w:rsidRPr="00206C69" w:rsidRDefault="00206C69" w:rsidP="00206C69">
      <w:pPr>
        <w:rPr>
          <w:rFonts w:ascii="Times New Roman" w:hAnsi="Times New Roman"/>
          <w:lang w:eastAsia="zh-CN"/>
        </w:rPr>
      </w:pPr>
      <w:r w:rsidRPr="00206C69">
        <w:rPr>
          <w:rFonts w:ascii="Times New Roman" w:hAnsi="Times New Roman"/>
          <w:i/>
          <w:iCs/>
          <w:lang w:eastAsia="zh-CN"/>
        </w:rPr>
        <w:t>h)</w:t>
      </w:r>
      <w:r w:rsidRPr="00206C69">
        <w:rPr>
          <w:rFonts w:ascii="Times New Roman" w:hAnsi="Times New Roman"/>
          <w:lang w:eastAsia="zh-CN"/>
        </w:rPr>
        <w:tab/>
      </w:r>
      <w:r w:rsidRPr="00206C69">
        <w:rPr>
          <w:rFonts w:ascii="Times New Roman" w:hAnsi="Times New Roman" w:hint="eastAsia"/>
          <w:lang w:eastAsia="zh-CN"/>
        </w:rPr>
        <w:t>由于网络中内置的误码掩盖战略，一些中断不得察觉，</w:t>
      </w:r>
      <w:proofErr w:type="gramStart"/>
      <w:r w:rsidRPr="00206C69">
        <w:rPr>
          <w:rFonts w:ascii="Times New Roman" w:hAnsi="Times New Roman" w:hint="eastAsia"/>
          <w:lang w:eastAsia="zh-CN"/>
        </w:rPr>
        <w:t>但不影响感知音视频质量；</w:t>
      </w:r>
      <w:proofErr w:type="gramEnd"/>
    </w:p>
    <w:p w14:paraId="1B146AF6" w14:textId="2473E248" w:rsidR="00206C69" w:rsidRPr="00206C69" w:rsidRDefault="00714028" w:rsidP="00206C69">
      <w:pPr>
        <w:rPr>
          <w:rFonts w:ascii="Times New Roman" w:hAnsi="Times New Roman"/>
          <w:lang w:eastAsia="zh-CN"/>
        </w:rPr>
      </w:pPr>
      <w:proofErr w:type="spellStart"/>
      <w:r>
        <w:rPr>
          <w:rFonts w:ascii="Times New Roman" w:hAnsi="Times New Roman" w:hint="eastAsia"/>
          <w:i/>
          <w:iCs/>
          <w:snapToGrid w:val="0"/>
          <w:lang w:eastAsia="zh-CN"/>
        </w:rPr>
        <w:t>i</w:t>
      </w:r>
      <w:proofErr w:type="spellEnd"/>
      <w:r w:rsidR="00206C69" w:rsidRPr="00206C69">
        <w:rPr>
          <w:rFonts w:ascii="Times New Roman" w:hAnsi="Times New Roman"/>
          <w:i/>
          <w:iCs/>
          <w:snapToGrid w:val="0"/>
          <w:lang w:eastAsia="zh-CN"/>
        </w:rPr>
        <w:t>)</w:t>
      </w:r>
      <w:r w:rsidR="00206C69" w:rsidRPr="00206C69">
        <w:rPr>
          <w:rFonts w:ascii="Times New Roman" w:hAnsi="Times New Roman"/>
          <w:snapToGrid w:val="0"/>
          <w:lang w:eastAsia="zh-CN"/>
        </w:rPr>
        <w:tab/>
      </w:r>
      <w:r w:rsidR="00206C69" w:rsidRPr="003F4985">
        <w:rPr>
          <w:rFonts w:ascii="Times New Roman" w:hAnsi="Times New Roman" w:hint="eastAsia"/>
          <w:snapToGrid w:val="0"/>
          <w:lang w:eastAsia="zh-CN"/>
        </w:rPr>
        <w:t>ITU-R BT.</w:t>
      </w:r>
      <w:proofErr w:type="gramStart"/>
      <w:r w:rsidR="00206C69" w:rsidRPr="003F4985">
        <w:rPr>
          <w:rFonts w:ascii="Times New Roman" w:hAnsi="Times New Roman" w:hint="eastAsia"/>
          <w:snapToGrid w:val="0"/>
          <w:lang w:eastAsia="zh-CN"/>
        </w:rPr>
        <w:t>1790</w:t>
      </w:r>
      <w:r w:rsidR="00206C69" w:rsidRPr="003F4985">
        <w:rPr>
          <w:rFonts w:ascii="Times New Roman" w:hAnsi="Times New Roman" w:hint="eastAsia"/>
          <w:snapToGrid w:val="0"/>
          <w:lang w:eastAsia="zh-CN"/>
        </w:rPr>
        <w:t>建议书描述了广播公司对数字广播链中运行监测的要求</w:t>
      </w:r>
      <w:r w:rsidR="00206C69" w:rsidRPr="00206C69">
        <w:rPr>
          <w:rFonts w:ascii="Times New Roman" w:hAnsi="Times New Roman" w:hint="eastAsia"/>
          <w:snapToGrid w:val="0"/>
          <w:lang w:eastAsia="zh-CN"/>
        </w:rPr>
        <w:t>；</w:t>
      </w:r>
      <w:proofErr w:type="gramEnd"/>
    </w:p>
    <w:p w14:paraId="795815D6" w14:textId="5D122F2A" w:rsidR="00206C69" w:rsidRPr="00206C69" w:rsidRDefault="00714028" w:rsidP="00206C69">
      <w:pPr>
        <w:rPr>
          <w:rFonts w:ascii="Times New Roman" w:hAnsi="Times New Roman"/>
          <w:lang w:eastAsia="zh-CN"/>
        </w:rPr>
      </w:pPr>
      <w:r>
        <w:rPr>
          <w:rFonts w:ascii="Times New Roman" w:hAnsi="Times New Roman" w:hint="eastAsia"/>
          <w:i/>
          <w:iCs/>
          <w:lang w:eastAsia="zh-CN"/>
        </w:rPr>
        <w:t>j</w:t>
      </w:r>
      <w:r w:rsidR="00206C69" w:rsidRPr="00206C69">
        <w:rPr>
          <w:rFonts w:ascii="Times New Roman" w:hAnsi="Times New Roman"/>
          <w:i/>
          <w:iCs/>
          <w:lang w:eastAsia="zh-CN"/>
        </w:rPr>
        <w:t>)</w:t>
      </w:r>
      <w:r w:rsidR="00206C69" w:rsidRPr="00206C69">
        <w:rPr>
          <w:rFonts w:ascii="Times New Roman" w:hAnsi="Times New Roman"/>
          <w:lang w:eastAsia="zh-CN"/>
        </w:rPr>
        <w:tab/>
        <w:t>ITU-R BS.</w:t>
      </w:r>
      <w:proofErr w:type="gramStart"/>
      <w:r w:rsidR="00206C69" w:rsidRPr="00206C69">
        <w:rPr>
          <w:rFonts w:ascii="Times New Roman" w:hAnsi="Times New Roman"/>
          <w:lang w:eastAsia="zh-CN"/>
        </w:rPr>
        <w:t>1387</w:t>
      </w:r>
      <w:r w:rsidR="00206C69" w:rsidRPr="00206C69">
        <w:rPr>
          <w:rFonts w:ascii="Times New Roman" w:hAnsi="Times New Roman" w:hint="eastAsia"/>
          <w:lang w:eastAsia="zh-CN"/>
        </w:rPr>
        <w:t>建议书提出了配有全带宽无损坏基准信号时评估单体和立体信号感知音频质量的方法；</w:t>
      </w:r>
      <w:proofErr w:type="gramEnd"/>
    </w:p>
    <w:p w14:paraId="47741441" w14:textId="5F148D8B" w:rsidR="00206C69" w:rsidRDefault="00714028" w:rsidP="00206C69">
      <w:pPr>
        <w:rPr>
          <w:rFonts w:ascii="Times New Roman" w:hAnsi="Times New Roman"/>
          <w:lang w:eastAsia="zh-CN"/>
        </w:rPr>
      </w:pPr>
      <w:r>
        <w:rPr>
          <w:rFonts w:ascii="Times New Roman" w:hAnsi="Times New Roman"/>
          <w:i/>
          <w:iCs/>
          <w:lang w:eastAsia="zh-CN"/>
        </w:rPr>
        <w:t>k</w:t>
      </w:r>
      <w:r w:rsidR="00206C69" w:rsidRPr="00206C69">
        <w:rPr>
          <w:rFonts w:ascii="Times New Roman" w:hAnsi="Times New Roman"/>
          <w:i/>
          <w:iCs/>
          <w:lang w:eastAsia="zh-CN"/>
        </w:rPr>
        <w:t>)</w:t>
      </w:r>
      <w:r w:rsidR="00206C69" w:rsidRPr="00206C69">
        <w:rPr>
          <w:rFonts w:ascii="Times New Roman" w:hAnsi="Times New Roman"/>
          <w:lang w:eastAsia="zh-CN"/>
        </w:rPr>
        <w:tab/>
      </w:r>
      <w:r w:rsidR="00206C69" w:rsidRPr="00212E75">
        <w:rPr>
          <w:rFonts w:ascii="Times New Roman" w:hAnsi="Times New Roman" w:hint="eastAsia"/>
          <w:lang w:eastAsia="zh-CN"/>
        </w:rPr>
        <w:t>复杂的数字广播供应链包括由多个组织进行的处理，这些组织可能使用不同的专有质量监测解决方案，</w:t>
      </w:r>
      <w:proofErr w:type="gramStart"/>
      <w:r w:rsidR="00206C69" w:rsidRPr="00212E75">
        <w:rPr>
          <w:rFonts w:ascii="Times New Roman" w:hAnsi="Times New Roman" w:hint="eastAsia"/>
          <w:lang w:eastAsia="zh-CN"/>
        </w:rPr>
        <w:t>并以各种不同的方式报告问题</w:t>
      </w:r>
      <w:r w:rsidR="00206C69" w:rsidRPr="00206C69">
        <w:rPr>
          <w:rFonts w:ascii="Times New Roman" w:hAnsi="Times New Roman" w:hint="eastAsia"/>
          <w:lang w:eastAsia="zh-CN"/>
        </w:rPr>
        <w:t>；</w:t>
      </w:r>
      <w:proofErr w:type="gramEnd"/>
    </w:p>
    <w:p w14:paraId="081A467E" w14:textId="7F315FB5" w:rsidR="00206C69" w:rsidRPr="00206C69" w:rsidRDefault="00714028" w:rsidP="00206C69">
      <w:pPr>
        <w:rPr>
          <w:rFonts w:ascii="Times New Roman" w:hAnsi="Times New Roman"/>
          <w:lang w:eastAsia="zh-CN"/>
        </w:rPr>
      </w:pPr>
      <w:r>
        <w:rPr>
          <w:rFonts w:ascii="Times New Roman" w:hAnsi="Times New Roman"/>
          <w:i/>
          <w:iCs/>
          <w:lang w:eastAsia="zh-CN"/>
        </w:rPr>
        <w:t>l</w:t>
      </w:r>
      <w:r w:rsidR="00206C69" w:rsidRPr="00206C69">
        <w:rPr>
          <w:rFonts w:ascii="Times New Roman" w:hAnsi="Times New Roman"/>
          <w:i/>
          <w:iCs/>
          <w:lang w:eastAsia="zh-CN"/>
        </w:rPr>
        <w:t>)</w:t>
      </w:r>
      <w:r w:rsidR="00206C69" w:rsidRPr="00206C69">
        <w:rPr>
          <w:rFonts w:ascii="Times New Roman" w:hAnsi="Times New Roman"/>
          <w:lang w:eastAsia="zh-CN"/>
        </w:rPr>
        <w:tab/>
        <w:t>ITU-R</w:t>
      </w:r>
      <w:r w:rsidR="00206C69" w:rsidRPr="00206C69">
        <w:rPr>
          <w:rFonts w:ascii="Times New Roman" w:hAnsi="Times New Roman" w:hint="eastAsia"/>
          <w:lang w:eastAsia="zh-CN"/>
        </w:rPr>
        <w:t>和</w:t>
      </w:r>
      <w:r w:rsidR="00206C69" w:rsidRPr="00206C69">
        <w:rPr>
          <w:rFonts w:ascii="Times New Roman" w:hAnsi="Times New Roman"/>
          <w:lang w:eastAsia="zh-CN"/>
        </w:rPr>
        <w:t>ITU-T</w:t>
      </w:r>
      <w:r w:rsidR="00206C69" w:rsidRPr="00206C69">
        <w:rPr>
          <w:rFonts w:ascii="Times New Roman" w:hAnsi="Times New Roman" w:hint="eastAsia"/>
          <w:lang w:eastAsia="zh-CN"/>
        </w:rPr>
        <w:t>均认识到总体质量评估的问题，</w:t>
      </w:r>
      <w:proofErr w:type="gramStart"/>
      <w:r w:rsidR="00206C69" w:rsidRPr="00206C69">
        <w:rPr>
          <w:rFonts w:ascii="Times New Roman" w:hAnsi="Times New Roman" w:hint="eastAsia"/>
          <w:lang w:eastAsia="zh-CN"/>
        </w:rPr>
        <w:t>他们均就此议题建立了研究课题；</w:t>
      </w:r>
      <w:proofErr w:type="gramEnd"/>
    </w:p>
    <w:p w14:paraId="730F1501" w14:textId="20A6F2EC" w:rsidR="00206C69" w:rsidRPr="00206C69" w:rsidRDefault="00714028" w:rsidP="00206C69">
      <w:pPr>
        <w:rPr>
          <w:rFonts w:ascii="Times New Roman" w:hAnsi="Times New Roman"/>
          <w:lang w:eastAsia="zh-CN"/>
        </w:rPr>
      </w:pPr>
      <w:r>
        <w:rPr>
          <w:rFonts w:ascii="Times New Roman" w:hAnsi="Times New Roman"/>
          <w:i/>
          <w:iCs/>
          <w:lang w:eastAsia="zh-CN"/>
        </w:rPr>
        <w:t>m</w:t>
      </w:r>
      <w:r w:rsidR="00206C69" w:rsidRPr="00206C69">
        <w:rPr>
          <w:rFonts w:ascii="Times New Roman" w:hAnsi="Times New Roman"/>
          <w:i/>
          <w:iCs/>
          <w:lang w:eastAsia="zh-CN"/>
        </w:rPr>
        <w:t>)</w:t>
      </w:r>
      <w:r w:rsidR="00206C69" w:rsidRPr="00206C69">
        <w:rPr>
          <w:rFonts w:ascii="Times New Roman" w:hAnsi="Times New Roman"/>
          <w:lang w:eastAsia="zh-CN"/>
        </w:rPr>
        <w:tab/>
      </w:r>
      <w:r w:rsidR="00206C69" w:rsidRPr="00206C69">
        <w:rPr>
          <w:rFonts w:ascii="Times New Roman" w:hAnsi="Times New Roman" w:hint="eastAsia"/>
          <w:lang w:eastAsia="zh-CN"/>
        </w:rPr>
        <w:t>但上述课题中没有一个涉及对感知质量的在线监测，</w:t>
      </w:r>
    </w:p>
    <w:p w14:paraId="109B2F1C" w14:textId="77777777" w:rsidR="00714028" w:rsidRDefault="0071402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TKaiti" w:hAnsi="Times New Roman"/>
          <w:iCs/>
          <w:lang w:eastAsia="zh-CN"/>
        </w:rPr>
      </w:pPr>
      <w:r>
        <w:rPr>
          <w:rFonts w:ascii="Times New Roman" w:eastAsia="STKaiti" w:hAnsi="Times New Roman"/>
          <w:i/>
          <w:iCs/>
          <w:lang w:eastAsia="zh-CN"/>
        </w:rPr>
        <w:br w:type="page"/>
      </w:r>
    </w:p>
    <w:p w14:paraId="24A5C146" w14:textId="3FC20088" w:rsidR="00206C69" w:rsidRPr="00206C69" w:rsidRDefault="00206C69" w:rsidP="00206C69">
      <w:pPr>
        <w:pStyle w:val="Call"/>
        <w:tabs>
          <w:tab w:val="clear" w:pos="794"/>
          <w:tab w:val="left" w:pos="851"/>
        </w:tabs>
        <w:rPr>
          <w:rFonts w:ascii="Times New Roman" w:hAnsi="Times New Roman"/>
          <w:lang w:eastAsia="zh-CN"/>
        </w:rPr>
      </w:pPr>
      <w:r w:rsidRPr="00206C69">
        <w:rPr>
          <w:rFonts w:ascii="Times New Roman" w:eastAsia="STKaiti" w:hAnsi="Times New Roman" w:hint="eastAsia"/>
          <w:i w:val="0"/>
          <w:iCs/>
          <w:lang w:eastAsia="zh-CN"/>
        </w:rPr>
        <w:lastRenderedPageBreak/>
        <w:t>做出决定</w:t>
      </w:r>
      <w:r w:rsidRPr="00206C69">
        <w:rPr>
          <w:rFonts w:ascii="Times New Roman" w:hAnsi="Times New Roman" w:hint="eastAsia"/>
          <w:i w:val="0"/>
          <w:iCs/>
          <w:lang w:eastAsia="zh-CN"/>
        </w:rPr>
        <w:t>，应研究以下课题</w:t>
      </w:r>
    </w:p>
    <w:p w14:paraId="05F4624A" w14:textId="77777777" w:rsidR="00206C69" w:rsidRDefault="00206C69" w:rsidP="00206C69">
      <w:pPr>
        <w:rPr>
          <w:rFonts w:ascii="Times New Roman" w:hAnsi="Times New Roman"/>
          <w:lang w:eastAsia="zh-CN"/>
        </w:rPr>
      </w:pPr>
      <w:r w:rsidRPr="00206C69">
        <w:rPr>
          <w:rFonts w:ascii="Times New Roman" w:hAnsi="Times New Roman"/>
          <w:b/>
          <w:bCs/>
          <w:lang w:eastAsia="zh-CN"/>
        </w:rPr>
        <w:t>1</w:t>
      </w:r>
      <w:r w:rsidRPr="00206C69">
        <w:rPr>
          <w:rFonts w:ascii="Times New Roman" w:hAnsi="Times New Roman"/>
          <w:lang w:eastAsia="zh-CN"/>
        </w:rPr>
        <w:tab/>
      </w:r>
      <w:r w:rsidRPr="00206C69">
        <w:rPr>
          <w:rFonts w:ascii="Times New Roman" w:hAnsi="Times New Roman" w:hint="eastAsia"/>
          <w:lang w:eastAsia="zh-CN"/>
        </w:rPr>
        <w:t>广播和分配网络适合采用哪些方法和技术用于对感知音视频质量进行在线监测？</w:t>
      </w:r>
    </w:p>
    <w:p w14:paraId="0B6B6BC8" w14:textId="77777777" w:rsidR="00206C69" w:rsidRPr="00206C69" w:rsidRDefault="00206C69" w:rsidP="00206C69">
      <w:pPr>
        <w:rPr>
          <w:rFonts w:ascii="Times New Roman" w:hAnsi="Times New Roman"/>
          <w:lang w:eastAsia="zh-CN"/>
        </w:rPr>
      </w:pPr>
      <w:r w:rsidRPr="009A7EEF">
        <w:rPr>
          <w:rFonts w:ascii="Times New Roman" w:hAnsi="Times New Roman" w:cs="Times New Roman"/>
          <w:b/>
          <w:bCs/>
          <w:lang w:eastAsia="zh-CN"/>
        </w:rPr>
        <w:t>2</w:t>
      </w:r>
      <w:r w:rsidRPr="009A7EEF">
        <w:rPr>
          <w:rFonts w:ascii="Times New Roman" w:hAnsi="Times New Roman" w:cs="Times New Roman"/>
          <w:lang w:eastAsia="zh-CN"/>
        </w:rPr>
        <w:tab/>
      </w:r>
      <w:r w:rsidRPr="00212E75">
        <w:rPr>
          <w:rFonts w:ascii="Times New Roman" w:hAnsi="Times New Roman" w:cs="Times New Roman" w:hint="eastAsia"/>
          <w:lang w:eastAsia="zh-CN"/>
        </w:rPr>
        <w:t>哪些通用描述符、与节目相关的数据和元数据格式以及信息交换机制适合于交换感知质量数据？</w:t>
      </w:r>
    </w:p>
    <w:p w14:paraId="3312824B" w14:textId="46B5B32E" w:rsidR="00206C69" w:rsidRPr="00203F90" w:rsidRDefault="00206C69" w:rsidP="008874AC">
      <w:pPr>
        <w:pStyle w:val="Call"/>
        <w:tabs>
          <w:tab w:val="center" w:pos="5216"/>
        </w:tabs>
        <w:rPr>
          <w:rFonts w:ascii="STKaiti" w:eastAsia="STKaiti" w:hAnsi="STKaiti"/>
          <w:i w:val="0"/>
          <w:iCs/>
          <w:lang w:eastAsia="zh-CN"/>
        </w:rPr>
      </w:pPr>
      <w:r w:rsidRPr="00203F90">
        <w:rPr>
          <w:rFonts w:ascii="STKaiti" w:eastAsia="STKaiti" w:hAnsi="STKaiti"/>
          <w:i w:val="0"/>
          <w:iCs/>
          <w:lang w:eastAsia="zh-CN"/>
        </w:rPr>
        <w:t>进一步做出决定</w:t>
      </w:r>
    </w:p>
    <w:p w14:paraId="681D3848" w14:textId="77777777" w:rsidR="00206C69" w:rsidRPr="00206C69" w:rsidRDefault="00206C69" w:rsidP="00206C69">
      <w:pPr>
        <w:keepNext/>
        <w:keepLines/>
        <w:rPr>
          <w:rFonts w:ascii="Times New Roman" w:hAnsi="Times New Roman"/>
          <w:lang w:eastAsia="zh-CN"/>
        </w:rPr>
      </w:pPr>
      <w:r w:rsidRPr="00206C69">
        <w:rPr>
          <w:rFonts w:ascii="Times New Roman" w:hAnsi="Times New Roman"/>
          <w:b/>
          <w:bCs/>
          <w:lang w:eastAsia="zh-CN"/>
        </w:rPr>
        <w:t>1</w:t>
      </w:r>
      <w:r w:rsidRPr="00206C69">
        <w:rPr>
          <w:rFonts w:ascii="Times New Roman" w:hAnsi="Times New Roman"/>
          <w:lang w:eastAsia="zh-CN"/>
        </w:rPr>
        <w:tab/>
      </w:r>
      <w:r w:rsidRPr="00206C69">
        <w:rPr>
          <w:rFonts w:ascii="Times New Roman" w:hAnsi="Times New Roman" w:hint="eastAsia"/>
          <w:lang w:eastAsia="zh-CN"/>
        </w:rPr>
        <w:t>需要与</w:t>
      </w:r>
      <w:r w:rsidRPr="00206C69">
        <w:rPr>
          <w:rFonts w:ascii="Times New Roman" w:hAnsi="Times New Roman"/>
          <w:lang w:eastAsia="zh-CN"/>
        </w:rPr>
        <w:t>ITU-</w:t>
      </w:r>
      <w:proofErr w:type="gramStart"/>
      <w:r w:rsidRPr="00206C69">
        <w:rPr>
          <w:rFonts w:ascii="Times New Roman" w:hAnsi="Times New Roman"/>
          <w:lang w:eastAsia="zh-CN"/>
        </w:rPr>
        <w:t>T</w:t>
      </w:r>
      <w:r w:rsidRPr="00206C69">
        <w:rPr>
          <w:rFonts w:ascii="Times New Roman" w:hAnsi="Times New Roman" w:hint="eastAsia"/>
          <w:lang w:eastAsia="zh-CN"/>
        </w:rPr>
        <w:t>和其它相关机构合作选择适当的方法和技术；</w:t>
      </w:r>
      <w:proofErr w:type="gramEnd"/>
    </w:p>
    <w:p w14:paraId="44051579" w14:textId="77777777" w:rsidR="00206C69" w:rsidRPr="00206C69" w:rsidRDefault="00206C69" w:rsidP="00206C69">
      <w:pPr>
        <w:keepNext/>
        <w:keepLines/>
        <w:rPr>
          <w:rFonts w:ascii="Times New Roman" w:hAnsi="Times New Roman"/>
          <w:lang w:eastAsia="zh-CN"/>
        </w:rPr>
      </w:pPr>
      <w:r w:rsidRPr="00206C69">
        <w:rPr>
          <w:rFonts w:ascii="Times New Roman" w:hAnsi="Times New Roman"/>
          <w:b/>
          <w:bCs/>
          <w:lang w:eastAsia="zh-CN"/>
        </w:rPr>
        <w:t>2</w:t>
      </w:r>
      <w:r w:rsidRPr="00206C69">
        <w:rPr>
          <w:rFonts w:ascii="Times New Roman" w:hAnsi="Times New Roman"/>
          <w:lang w:eastAsia="zh-CN"/>
        </w:rPr>
        <w:tab/>
      </w:r>
      <w:r w:rsidRPr="00206C69">
        <w:rPr>
          <w:rFonts w:ascii="Times New Roman" w:hAnsi="Times New Roman" w:hint="eastAsia"/>
          <w:lang w:eastAsia="zh-CN"/>
        </w:rPr>
        <w:t>上述研究结果应形成</w:t>
      </w:r>
      <w:r w:rsidRPr="00206C69">
        <w:rPr>
          <w:rFonts w:ascii="Times New Roman" w:hAnsi="Times New Roman"/>
          <w:lang w:eastAsia="zh-CN"/>
        </w:rPr>
        <w:t>ITU-</w:t>
      </w:r>
      <w:proofErr w:type="gramStart"/>
      <w:r w:rsidRPr="00206C69">
        <w:rPr>
          <w:rFonts w:ascii="Times New Roman" w:hAnsi="Times New Roman"/>
          <w:lang w:eastAsia="zh-CN"/>
        </w:rPr>
        <w:t>R</w:t>
      </w:r>
      <w:r w:rsidRPr="00206C69">
        <w:rPr>
          <w:rFonts w:ascii="Times New Roman" w:hAnsi="Times New Roman" w:hint="eastAsia"/>
          <w:lang w:eastAsia="zh-CN"/>
        </w:rPr>
        <w:t>建议书；</w:t>
      </w:r>
      <w:proofErr w:type="gramEnd"/>
    </w:p>
    <w:p w14:paraId="12158B57" w14:textId="3CEAB98F" w:rsidR="00206C69" w:rsidRPr="00206C69" w:rsidRDefault="00206C69" w:rsidP="00206C69">
      <w:pPr>
        <w:rPr>
          <w:rFonts w:ascii="Times New Roman" w:hAnsi="Times New Roman"/>
          <w:lang w:eastAsia="zh-CN"/>
        </w:rPr>
      </w:pPr>
      <w:r w:rsidRPr="00206C69">
        <w:rPr>
          <w:rFonts w:ascii="Times New Roman" w:hAnsi="Times New Roman"/>
          <w:b/>
          <w:bCs/>
          <w:lang w:eastAsia="zh-CN"/>
        </w:rPr>
        <w:t>3</w:t>
      </w:r>
      <w:r w:rsidRPr="00206C69">
        <w:rPr>
          <w:rFonts w:ascii="Times New Roman" w:hAnsi="Times New Roman"/>
          <w:lang w:eastAsia="zh-CN"/>
        </w:rPr>
        <w:tab/>
      </w:r>
      <w:r w:rsidRPr="00206C69">
        <w:rPr>
          <w:rFonts w:ascii="Times New Roman" w:hAnsi="Times New Roman" w:hint="eastAsia"/>
          <w:lang w:eastAsia="zh-CN"/>
        </w:rPr>
        <w:t>上述研究应在</w:t>
      </w:r>
      <w:r w:rsidRPr="00206C69">
        <w:rPr>
          <w:rFonts w:ascii="Times New Roman" w:hAnsi="Times New Roman"/>
          <w:lang w:eastAsia="zh-CN"/>
        </w:rPr>
        <w:t>202</w:t>
      </w:r>
      <w:r>
        <w:rPr>
          <w:rFonts w:ascii="Times New Roman" w:hAnsi="Times New Roman"/>
          <w:lang w:eastAsia="zh-CN"/>
        </w:rPr>
        <w:t>7</w:t>
      </w:r>
      <w:r w:rsidRPr="00206C69">
        <w:rPr>
          <w:rFonts w:ascii="Times New Roman" w:hAnsi="Times New Roman" w:hint="eastAsia"/>
          <w:lang w:eastAsia="zh-CN"/>
        </w:rPr>
        <w:t>年前完成。</w:t>
      </w:r>
    </w:p>
    <w:p w14:paraId="17ACE486" w14:textId="77777777" w:rsidR="00206C69" w:rsidRPr="00206C69" w:rsidRDefault="00206C69" w:rsidP="00670B0A">
      <w:pPr>
        <w:spacing w:before="480"/>
        <w:rPr>
          <w:rFonts w:ascii="Times New Roman" w:hAnsi="Times New Roman"/>
          <w:lang w:eastAsia="zh-CN"/>
        </w:rPr>
      </w:pPr>
      <w:r w:rsidRPr="00206C69">
        <w:rPr>
          <w:rFonts w:ascii="Times New Roman" w:hAnsi="Times New Roman" w:hint="eastAsia"/>
          <w:lang w:eastAsia="zh-CN"/>
        </w:rPr>
        <w:t>类别：</w:t>
      </w:r>
      <w:r w:rsidRPr="00206C69">
        <w:rPr>
          <w:rFonts w:ascii="Times New Roman" w:hAnsi="Times New Roman"/>
          <w:lang w:eastAsia="zh-CN"/>
        </w:rPr>
        <w:t>S2</w:t>
      </w:r>
    </w:p>
    <w:p w14:paraId="5EC7AC57" w14:textId="77777777" w:rsidR="00206C69" w:rsidRDefault="00206C69" w:rsidP="00206C69">
      <w:pPr>
        <w:tabs>
          <w:tab w:val="clear" w:pos="794"/>
          <w:tab w:val="clear" w:pos="1191"/>
          <w:tab w:val="clear" w:pos="1588"/>
          <w:tab w:val="clear" w:pos="1985"/>
        </w:tabs>
        <w:overflowPunct/>
        <w:autoSpaceDE/>
        <w:autoSpaceDN/>
        <w:adjustRightInd/>
        <w:spacing w:before="0" w:line="240" w:lineRule="auto"/>
        <w:jc w:val="left"/>
        <w:textAlignment w:val="auto"/>
        <w:rPr>
          <w:szCs w:val="24"/>
          <w:lang w:eastAsia="zh-CN"/>
        </w:rPr>
      </w:pPr>
      <w:r>
        <w:rPr>
          <w:szCs w:val="24"/>
          <w:lang w:eastAsia="zh-CN"/>
        </w:rPr>
        <w:br w:type="page"/>
      </w:r>
    </w:p>
    <w:p w14:paraId="2D2B6045" w14:textId="77777777" w:rsidR="00206C69" w:rsidRDefault="00206C69" w:rsidP="00206C69">
      <w:pPr>
        <w:pStyle w:val="AnnexNotitle0"/>
        <w:rPr>
          <w:szCs w:val="28"/>
          <w:lang w:eastAsia="zh-CN"/>
        </w:rPr>
      </w:pPr>
      <w:r w:rsidRPr="009917D0">
        <w:rPr>
          <w:szCs w:val="28"/>
          <w:lang w:eastAsia="zh-CN"/>
        </w:rPr>
        <w:lastRenderedPageBreak/>
        <w:t>附件</w:t>
      </w:r>
      <w:r w:rsidRPr="004A77C8">
        <w:rPr>
          <w:rFonts w:asciiTheme="minorHAnsi" w:hAnsiTheme="minorHAnsi" w:cstheme="minorHAnsi"/>
          <w:szCs w:val="28"/>
          <w:lang w:eastAsia="zh-CN"/>
        </w:rPr>
        <w:t>2</w:t>
      </w:r>
    </w:p>
    <w:p w14:paraId="7F6E342D" w14:textId="72E62F59" w:rsidR="00206C69" w:rsidRPr="00F1692B" w:rsidRDefault="00206C69" w:rsidP="00206C69">
      <w:pPr>
        <w:pStyle w:val="QuestionNoBR"/>
        <w:rPr>
          <w:rFonts w:ascii="Calibri" w:hAnsi="Calibri"/>
          <w:lang w:eastAsia="zh-CN"/>
        </w:rPr>
      </w:pPr>
      <w:r w:rsidRPr="00A427AE">
        <w:rPr>
          <w:lang w:eastAsia="zh-CN"/>
        </w:rPr>
        <w:t>ITU-R</w:t>
      </w:r>
      <w:r>
        <w:rPr>
          <w:rFonts w:hint="eastAsia"/>
          <w:lang w:eastAsia="zh-CN"/>
        </w:rPr>
        <w:t>第</w:t>
      </w:r>
      <w:r w:rsidRPr="006A2908">
        <w:rPr>
          <w:lang w:eastAsia="zh-CN"/>
        </w:rPr>
        <w:t>102-</w:t>
      </w:r>
      <w:r>
        <w:rPr>
          <w:lang w:eastAsia="zh-CN"/>
        </w:rPr>
        <w:t>5</w:t>
      </w:r>
      <w:r w:rsidRPr="006A2908">
        <w:rPr>
          <w:lang w:eastAsia="zh-CN"/>
        </w:rPr>
        <w:t>/6</w:t>
      </w:r>
      <w:r w:rsidRPr="00C44897">
        <w:rPr>
          <w:rFonts w:ascii="Calibri" w:hAnsi="Calibri" w:hint="eastAsia"/>
          <w:lang w:eastAsia="zh-CN"/>
        </w:rPr>
        <w:t>号课题</w:t>
      </w:r>
    </w:p>
    <w:p w14:paraId="41D49B0F" w14:textId="77777777" w:rsidR="00206C69" w:rsidRPr="00206C69" w:rsidRDefault="00206C69" w:rsidP="00206C69">
      <w:pPr>
        <w:pStyle w:val="Questiontitle"/>
        <w:rPr>
          <w:lang w:val="en-GB" w:eastAsia="zh-CN"/>
        </w:rPr>
      </w:pPr>
      <w:r>
        <w:rPr>
          <w:rFonts w:hint="eastAsia"/>
          <w:lang w:eastAsia="zh-CN"/>
        </w:rPr>
        <w:t>声音和视频质量的主观评定方法</w:t>
      </w:r>
      <w:r>
        <w:rPr>
          <w:rStyle w:val="FootnoteReference"/>
          <w:rFonts w:asciiTheme="majorBidi" w:hAnsiTheme="majorBidi" w:cstheme="majorBidi"/>
        </w:rPr>
        <w:footnoteReference w:id="2"/>
      </w:r>
    </w:p>
    <w:p w14:paraId="144D59E8" w14:textId="77777777" w:rsidR="00206C69" w:rsidRPr="00206C69" w:rsidRDefault="00206C69" w:rsidP="00206C69">
      <w:pPr>
        <w:pStyle w:val="Questiondate"/>
        <w:spacing w:before="120"/>
        <w:rPr>
          <w:rFonts w:ascii="Times New Roman" w:hAnsi="Times New Roman"/>
          <w:i w:val="0"/>
          <w:iCs/>
          <w:lang w:eastAsia="zh-CN"/>
        </w:rPr>
      </w:pPr>
      <w:r w:rsidRPr="00206C69">
        <w:rPr>
          <w:rFonts w:ascii="Times New Roman" w:hAnsi="Times New Roman" w:hint="eastAsia"/>
          <w:i w:val="0"/>
          <w:iCs/>
          <w:lang w:eastAsia="zh-CN"/>
        </w:rPr>
        <w:t>（</w:t>
      </w:r>
      <w:r w:rsidRPr="00206C69">
        <w:rPr>
          <w:rFonts w:ascii="Times New Roman" w:hAnsi="Times New Roman"/>
          <w:i w:val="0"/>
          <w:iCs/>
          <w:lang w:eastAsia="zh-CN"/>
        </w:rPr>
        <w:t>1999-2011-2014-2015-2019-2023</w:t>
      </w:r>
      <w:r w:rsidRPr="00206C69">
        <w:rPr>
          <w:rFonts w:ascii="Times New Roman" w:hAnsi="Times New Roman" w:hint="eastAsia"/>
          <w:i w:val="0"/>
          <w:iCs/>
          <w:lang w:eastAsia="zh-CN"/>
        </w:rPr>
        <w:t>）</w:t>
      </w:r>
    </w:p>
    <w:p w14:paraId="767EC962" w14:textId="77777777" w:rsidR="00206C69" w:rsidRPr="00206C69" w:rsidRDefault="00206C69" w:rsidP="00206C69">
      <w:pPr>
        <w:pStyle w:val="Normalaftertitle"/>
        <w:rPr>
          <w:rFonts w:ascii="Times New Roman" w:eastAsia="SimSun" w:hAnsi="Times New Roman" w:cstheme="majorBidi"/>
          <w:lang w:val="en-GB" w:eastAsia="zh-CN"/>
        </w:rPr>
      </w:pPr>
      <w:r w:rsidRPr="00206C69">
        <w:rPr>
          <w:rFonts w:ascii="Times New Roman" w:eastAsia="SimSun" w:hAnsi="Times New Roman" w:cstheme="majorBidi" w:hint="eastAsia"/>
          <w:lang w:val="en-GB" w:eastAsia="zh-CN"/>
        </w:rPr>
        <w:t>国际电联无线电通信全会，</w:t>
      </w:r>
    </w:p>
    <w:p w14:paraId="7900A5F7" w14:textId="77777777" w:rsidR="00206C69" w:rsidRPr="00206C69" w:rsidRDefault="00206C69" w:rsidP="00206C69">
      <w:pPr>
        <w:pStyle w:val="Call"/>
        <w:rPr>
          <w:rFonts w:ascii="Times New Roman" w:eastAsia="STKaiti" w:hAnsi="Times New Roman" w:cstheme="majorBidi"/>
          <w:i w:val="0"/>
          <w:iCs/>
          <w:lang w:eastAsia="zh-CN"/>
        </w:rPr>
      </w:pPr>
      <w:r w:rsidRPr="00206C69">
        <w:rPr>
          <w:rFonts w:ascii="Times New Roman" w:eastAsia="STKaiti" w:hAnsi="Times New Roman" w:cstheme="majorBidi" w:hint="eastAsia"/>
          <w:i w:val="0"/>
          <w:iCs/>
          <w:lang w:eastAsia="zh-CN"/>
        </w:rPr>
        <w:t>考虑到</w:t>
      </w:r>
    </w:p>
    <w:p w14:paraId="28EBEE31" w14:textId="77777777" w:rsidR="00206C69" w:rsidRPr="00206C69" w:rsidRDefault="00206C69" w:rsidP="00C20F8A">
      <w:pPr>
        <w:rPr>
          <w:rFonts w:ascii="Times New Roman" w:hAnsi="Times New Roman"/>
          <w:b/>
          <w:sz w:val="22"/>
          <w:lang w:eastAsia="zh-CN"/>
        </w:rPr>
      </w:pPr>
      <w:r w:rsidRPr="00206C69">
        <w:rPr>
          <w:rFonts w:ascii="Times New Roman" w:hAnsi="Times New Roman" w:cstheme="minorHAnsi"/>
          <w:i/>
          <w:lang w:eastAsia="zh-CN"/>
        </w:rPr>
        <w:t>a)</w:t>
      </w:r>
      <w:r w:rsidRPr="00206C69">
        <w:rPr>
          <w:rFonts w:ascii="Times New Roman" w:hAnsi="Times New Roman" w:cstheme="majorBidi"/>
          <w:lang w:eastAsia="zh-CN"/>
        </w:rPr>
        <w:tab/>
      </w:r>
      <w:r w:rsidRPr="00206C69">
        <w:rPr>
          <w:rFonts w:ascii="Times New Roman" w:hAnsi="Times New Roman" w:cstheme="majorBidi" w:hint="eastAsia"/>
          <w:lang w:eastAsia="zh-CN"/>
        </w:rPr>
        <w:t>非常</w:t>
      </w:r>
      <w:r w:rsidRPr="00206C69">
        <w:rPr>
          <w:rFonts w:ascii="Times New Roman" w:hAnsi="Times New Roman" w:hint="eastAsia"/>
          <w:lang w:eastAsia="zh-CN"/>
        </w:rPr>
        <w:t>需要确定主观衡量广播图像和声音质量的标准方法，</w:t>
      </w:r>
      <w:proofErr w:type="gramStart"/>
      <w:r w:rsidRPr="00206C69">
        <w:rPr>
          <w:rFonts w:ascii="Times New Roman" w:hAnsi="Times New Roman" w:hint="eastAsia"/>
          <w:lang w:eastAsia="zh-CN"/>
        </w:rPr>
        <w:t>由此可以对不同地方获取的结果进行适当比较；</w:t>
      </w:r>
      <w:proofErr w:type="gramEnd"/>
    </w:p>
    <w:p w14:paraId="7E1D9235" w14:textId="77777777" w:rsidR="00206C69" w:rsidRPr="00206C69" w:rsidRDefault="00206C69" w:rsidP="00C20F8A">
      <w:pPr>
        <w:rPr>
          <w:rFonts w:ascii="Times New Roman" w:hAnsi="Times New Roman"/>
          <w:lang w:eastAsia="zh-CN"/>
        </w:rPr>
      </w:pPr>
      <w:r w:rsidRPr="00206C69">
        <w:rPr>
          <w:rFonts w:ascii="Times New Roman" w:hAnsi="Times New Roman" w:cstheme="minorHAnsi"/>
          <w:i/>
          <w:lang w:eastAsia="zh-CN"/>
        </w:rPr>
        <w:t>b)</w:t>
      </w:r>
      <w:r w:rsidRPr="00206C69">
        <w:rPr>
          <w:rFonts w:ascii="Times New Roman" w:hAnsi="Times New Roman" w:cstheme="majorBidi"/>
          <w:lang w:eastAsia="zh-CN"/>
        </w:rPr>
        <w:tab/>
      </w:r>
      <w:r w:rsidRPr="00206C69">
        <w:rPr>
          <w:rFonts w:ascii="Times New Roman" w:hAnsi="Times New Roman" w:hint="eastAsia"/>
          <w:lang w:eastAsia="zh-CN"/>
        </w:rPr>
        <w:t>尽管主观评定图像和声音质量的方法已规定在多份</w:t>
      </w:r>
      <w:r w:rsidRPr="00206C69">
        <w:rPr>
          <w:rFonts w:ascii="Times New Roman" w:hAnsi="Times New Roman"/>
          <w:lang w:eastAsia="zh-CN"/>
        </w:rPr>
        <w:t>ITU-R</w:t>
      </w:r>
      <w:r w:rsidRPr="00206C69">
        <w:rPr>
          <w:rFonts w:ascii="Times New Roman" w:hAnsi="Times New Roman" w:hint="eastAsia"/>
          <w:lang w:eastAsia="zh-CN"/>
        </w:rPr>
        <w:t>建议书中，</w:t>
      </w:r>
      <w:proofErr w:type="gramStart"/>
      <w:r w:rsidRPr="00206C69">
        <w:rPr>
          <w:rFonts w:ascii="Times New Roman" w:hAnsi="Times New Roman" w:hint="eastAsia"/>
          <w:lang w:eastAsia="zh-CN"/>
        </w:rPr>
        <w:t>但新的图像和音响系统和技术的出现可能需要对上述方法予以扩展；</w:t>
      </w:r>
      <w:proofErr w:type="gramEnd"/>
    </w:p>
    <w:p w14:paraId="4F7EF53D" w14:textId="77777777" w:rsidR="00206C69" w:rsidRPr="00206C69" w:rsidRDefault="00206C69" w:rsidP="00206C69">
      <w:pPr>
        <w:rPr>
          <w:rFonts w:ascii="Times New Roman" w:eastAsia="SimSun" w:hAnsi="Times New Roman" w:cstheme="majorBidi"/>
          <w:lang w:eastAsia="zh-CN"/>
        </w:rPr>
      </w:pPr>
      <w:r w:rsidRPr="00206C69">
        <w:rPr>
          <w:rFonts w:ascii="Times New Roman" w:hAnsi="Times New Roman" w:cstheme="minorHAnsi"/>
          <w:i/>
          <w:lang w:eastAsia="zh-CN"/>
        </w:rPr>
        <w:t>c)</w:t>
      </w:r>
      <w:r w:rsidRPr="00206C69">
        <w:rPr>
          <w:rFonts w:ascii="Times New Roman" w:eastAsia="SimSun" w:hAnsi="Times New Roman" w:cstheme="majorBidi"/>
          <w:lang w:eastAsia="zh-CN"/>
        </w:rPr>
        <w:tab/>
      </w:r>
      <w:proofErr w:type="gramStart"/>
      <w:r w:rsidRPr="00206C69">
        <w:rPr>
          <w:rFonts w:ascii="Times New Roman" w:eastAsia="SimSun" w:hAnsi="Times New Roman" w:cstheme="majorBidi" w:hint="eastAsia"/>
          <w:lang w:eastAsia="zh-CN"/>
        </w:rPr>
        <w:t>音频和视频模式之间的认知互动可对其相互间的质量及总体感知质量造成影响；</w:t>
      </w:r>
      <w:proofErr w:type="gramEnd"/>
    </w:p>
    <w:p w14:paraId="5492F3E9" w14:textId="77777777" w:rsidR="00206C69" w:rsidRDefault="00206C69" w:rsidP="00206C69">
      <w:pPr>
        <w:rPr>
          <w:rFonts w:ascii="Times New Roman" w:eastAsia="SimSun" w:hAnsi="Times New Roman" w:cstheme="majorBidi"/>
          <w:lang w:eastAsia="zh-CN"/>
        </w:rPr>
      </w:pPr>
      <w:r w:rsidRPr="00206C69">
        <w:rPr>
          <w:rFonts w:ascii="Times New Roman" w:eastAsia="SimSun" w:hAnsi="Times New Roman" w:cstheme="minorHAnsi"/>
          <w:i/>
          <w:iCs/>
          <w:lang w:eastAsia="zh-CN"/>
        </w:rPr>
        <w:t>d)</w:t>
      </w:r>
      <w:r w:rsidRPr="00206C69">
        <w:rPr>
          <w:rFonts w:ascii="Times New Roman" w:eastAsia="SimSun" w:hAnsi="Times New Roman" w:cstheme="majorBidi"/>
          <w:lang w:eastAsia="zh-CN"/>
        </w:rPr>
        <w:tab/>
      </w:r>
      <w:proofErr w:type="gramStart"/>
      <w:r w:rsidRPr="00206C69">
        <w:rPr>
          <w:rFonts w:ascii="Times New Roman" w:eastAsia="SimSun" w:hAnsi="Times New Roman" w:cstheme="majorBidi" w:hint="eastAsia"/>
          <w:lang w:eastAsia="zh-CN"/>
        </w:rPr>
        <w:t>很多广播系统和不同观看和收听环境中的音视频再现均需要音频和视频质量主观评定方法予以支持</w:t>
      </w:r>
      <w:r>
        <w:rPr>
          <w:rFonts w:ascii="Times New Roman" w:eastAsia="SimSun" w:hAnsi="Times New Roman" w:cstheme="majorBidi" w:hint="eastAsia"/>
          <w:lang w:eastAsia="zh-CN"/>
        </w:rPr>
        <w:t>；</w:t>
      </w:r>
      <w:proofErr w:type="gramEnd"/>
    </w:p>
    <w:p w14:paraId="24A407D0" w14:textId="5942D45D" w:rsidR="00206C69" w:rsidRPr="00206C69" w:rsidRDefault="00206C69" w:rsidP="00206C69">
      <w:pPr>
        <w:rPr>
          <w:rFonts w:ascii="Times New Roman" w:eastAsia="SimSun" w:hAnsi="Times New Roman" w:cstheme="majorBidi"/>
          <w:lang w:eastAsia="zh-CN"/>
        </w:rPr>
      </w:pPr>
      <w:r w:rsidRPr="00C65038">
        <w:rPr>
          <w:rFonts w:asciiTheme="majorBidi" w:hAnsiTheme="majorBidi" w:cstheme="majorBidi"/>
          <w:i/>
          <w:iCs/>
          <w:szCs w:val="24"/>
          <w:lang w:eastAsia="zh-CN"/>
        </w:rPr>
        <w:t>e</w:t>
      </w:r>
      <w:r>
        <w:rPr>
          <w:rFonts w:asciiTheme="majorBidi" w:hAnsiTheme="majorBidi" w:cstheme="majorBidi"/>
          <w:szCs w:val="24"/>
          <w:lang w:eastAsia="zh-CN"/>
        </w:rPr>
        <w:t>)</w:t>
      </w:r>
      <w:r w:rsidRPr="001127B3">
        <w:rPr>
          <w:rFonts w:asciiTheme="majorBidi" w:hAnsiTheme="majorBidi" w:cstheme="majorBidi"/>
          <w:szCs w:val="24"/>
          <w:lang w:eastAsia="zh-CN"/>
        </w:rPr>
        <w:tab/>
      </w:r>
      <w:r w:rsidRPr="00C41A05">
        <w:rPr>
          <w:rFonts w:asciiTheme="majorBidi" w:hAnsiTheme="majorBidi" w:cstheme="majorBidi" w:hint="eastAsia"/>
          <w:szCs w:val="24"/>
          <w:lang w:eastAsia="zh-CN"/>
        </w:rPr>
        <w:t>先进的声音系统可以在节目制作人确立的范围内，</w:t>
      </w:r>
      <w:r w:rsidR="00BA58C1">
        <w:rPr>
          <w:rFonts w:asciiTheme="majorBidi" w:hAnsiTheme="majorBidi" w:cstheme="majorBidi" w:hint="eastAsia"/>
          <w:szCs w:val="24"/>
          <w:lang w:eastAsia="zh-CN"/>
        </w:rPr>
        <w:t>允许</w:t>
      </w:r>
      <w:r w:rsidRPr="00C41A05">
        <w:rPr>
          <w:rFonts w:asciiTheme="majorBidi" w:hAnsiTheme="majorBidi" w:cstheme="majorBidi" w:hint="eastAsia"/>
          <w:szCs w:val="24"/>
          <w:lang w:eastAsia="zh-CN"/>
        </w:rPr>
        <w:t>最终用户调整一些音频参数以适应听众的喜好</w:t>
      </w:r>
      <w:r>
        <w:rPr>
          <w:rFonts w:ascii="Times New Roman" w:eastAsia="SimSun" w:hAnsi="Times New Roman" w:cstheme="majorBidi" w:hint="eastAsia"/>
          <w:lang w:eastAsia="zh-CN"/>
        </w:rPr>
        <w:t>，</w:t>
      </w:r>
    </w:p>
    <w:p w14:paraId="43CC8C0E" w14:textId="77777777" w:rsidR="00206C69" w:rsidRPr="00206C69" w:rsidRDefault="00206C69" w:rsidP="00206C69">
      <w:pPr>
        <w:pStyle w:val="Call"/>
        <w:rPr>
          <w:rFonts w:ascii="Times New Roman" w:eastAsia="STKaiti" w:hAnsi="Times New Roman" w:cstheme="majorBidi"/>
          <w:i w:val="0"/>
          <w:iCs/>
          <w:lang w:eastAsia="zh-CN"/>
        </w:rPr>
      </w:pPr>
      <w:r w:rsidRPr="00206C69">
        <w:rPr>
          <w:rFonts w:ascii="Times New Roman" w:eastAsia="STKaiti" w:hAnsi="Times New Roman" w:cstheme="majorBidi" w:hint="eastAsia"/>
          <w:i w:val="0"/>
          <w:iCs/>
          <w:lang w:eastAsia="zh-CN"/>
        </w:rPr>
        <w:t>做出决定</w:t>
      </w:r>
      <w:r w:rsidRPr="005254B2">
        <w:rPr>
          <w:rFonts w:ascii="Times New Roman" w:eastAsia="SimSun" w:hAnsi="Times New Roman" w:cs="Times New Roman" w:hint="eastAsia"/>
          <w:i w:val="0"/>
          <w:iCs/>
          <w:lang w:eastAsia="zh-CN"/>
        </w:rPr>
        <w:t>，应研究以下课题</w:t>
      </w:r>
    </w:p>
    <w:p w14:paraId="1925D898" w14:textId="77777777" w:rsidR="00206C69" w:rsidRPr="00206C69" w:rsidRDefault="00206C69" w:rsidP="00206C69">
      <w:pPr>
        <w:keepNext/>
        <w:rPr>
          <w:rFonts w:ascii="Times New Roman" w:eastAsia="SimSun" w:hAnsi="Times New Roman" w:cstheme="majorBidi"/>
          <w:lang w:eastAsia="zh-CN"/>
        </w:rPr>
      </w:pPr>
      <w:r w:rsidRPr="00206C69">
        <w:rPr>
          <w:rFonts w:ascii="Times New Roman" w:eastAsia="SimSun" w:hAnsi="Times New Roman" w:cstheme="minorHAnsi"/>
          <w:lang w:eastAsia="zh-CN"/>
        </w:rPr>
        <w:t>1</w:t>
      </w:r>
      <w:r w:rsidRPr="00206C69">
        <w:rPr>
          <w:rFonts w:ascii="Times New Roman" w:eastAsia="SimSun" w:hAnsi="Times New Roman" w:cstheme="majorBidi"/>
          <w:lang w:eastAsia="zh-CN"/>
        </w:rPr>
        <w:tab/>
      </w:r>
      <w:r w:rsidRPr="00206C69">
        <w:rPr>
          <w:rFonts w:ascii="Times New Roman" w:eastAsia="SimSun" w:hAnsi="Times New Roman" w:cstheme="majorBidi" w:hint="eastAsia"/>
          <w:lang w:eastAsia="zh-CN"/>
        </w:rPr>
        <w:t>音频和</w:t>
      </w:r>
      <w:r w:rsidRPr="00206C69">
        <w:rPr>
          <w:rFonts w:ascii="Times New Roman" w:eastAsia="SimSun" w:hAnsi="Times New Roman" w:cstheme="majorBidi"/>
          <w:lang w:eastAsia="zh-CN"/>
        </w:rPr>
        <w:t>/</w:t>
      </w:r>
      <w:r w:rsidRPr="00206C69">
        <w:rPr>
          <w:rFonts w:ascii="Times New Roman" w:eastAsia="SimSun" w:hAnsi="Times New Roman" w:cstheme="majorBidi" w:hint="eastAsia"/>
          <w:lang w:eastAsia="zh-CN"/>
        </w:rPr>
        <w:t>或视频接收（包括小幅、中等和大幅受损的接收）有哪些质量特点？</w:t>
      </w:r>
    </w:p>
    <w:p w14:paraId="5BF2FB16" w14:textId="77777777" w:rsidR="00206C69" w:rsidRPr="00206C69" w:rsidRDefault="00206C69" w:rsidP="00206C69">
      <w:pPr>
        <w:rPr>
          <w:rFonts w:ascii="Times New Roman" w:eastAsia="SimSun" w:hAnsi="Times New Roman" w:cstheme="majorBidi"/>
          <w:lang w:eastAsia="zh-CN"/>
        </w:rPr>
      </w:pPr>
      <w:r w:rsidRPr="00206C69">
        <w:rPr>
          <w:rFonts w:ascii="Times New Roman" w:eastAsia="SimSun" w:hAnsi="Times New Roman" w:cstheme="minorHAnsi"/>
          <w:lang w:eastAsia="zh-CN"/>
        </w:rPr>
        <w:t>2</w:t>
      </w:r>
      <w:r w:rsidRPr="00206C69">
        <w:rPr>
          <w:rFonts w:ascii="Times New Roman" w:eastAsia="SimSun" w:hAnsi="Times New Roman" w:cstheme="majorBidi"/>
          <w:lang w:eastAsia="zh-CN"/>
        </w:rPr>
        <w:tab/>
      </w:r>
      <w:r w:rsidRPr="00206C69">
        <w:rPr>
          <w:rFonts w:ascii="Times New Roman" w:eastAsia="SimSun" w:hAnsi="Times New Roman" w:cstheme="majorBidi" w:hint="eastAsia"/>
          <w:lang w:eastAsia="zh-CN"/>
        </w:rPr>
        <w:t>不同应用和以下各项演示的不同质量水平需要什么主观测试方法</w:t>
      </w:r>
      <w:r w:rsidRPr="00206C69">
        <w:rPr>
          <w:rStyle w:val="FootnoteReference"/>
          <w:rFonts w:ascii="Times New Roman" w:eastAsia="SimSun" w:hAnsi="Times New Roman" w:cstheme="majorBidi"/>
          <w:lang w:eastAsia="zh-CN"/>
        </w:rPr>
        <w:footnoteReference w:id="3"/>
      </w:r>
      <w:r w:rsidRPr="00206C69">
        <w:rPr>
          <w:rFonts w:ascii="Times New Roman" w:eastAsia="SimSun" w:hAnsi="Times New Roman" w:cstheme="majorBidi" w:hint="eastAsia"/>
          <w:lang w:eastAsia="zh-CN"/>
        </w:rPr>
        <w:t>？</w:t>
      </w:r>
    </w:p>
    <w:p w14:paraId="139759DB" w14:textId="77777777" w:rsidR="00206C69" w:rsidRPr="00206C69" w:rsidRDefault="00206C69" w:rsidP="00206C69">
      <w:pPr>
        <w:pStyle w:val="enumlev1"/>
        <w:rPr>
          <w:rFonts w:ascii="Times New Roman" w:eastAsia="SimSun" w:hAnsi="Times New Roman" w:cstheme="majorBidi"/>
          <w:lang w:eastAsia="zh-CN"/>
        </w:rPr>
      </w:pPr>
      <w:r w:rsidRPr="00206C69">
        <w:rPr>
          <w:rFonts w:ascii="Times New Roman" w:eastAsia="SimSun" w:hAnsi="Times New Roman" w:cstheme="majorBidi"/>
          <w:lang w:eastAsia="zh-CN"/>
        </w:rPr>
        <w:t>–</w:t>
      </w:r>
      <w:r w:rsidRPr="00206C69">
        <w:rPr>
          <w:rFonts w:ascii="Times New Roman" w:eastAsia="SimSun" w:hAnsi="Times New Roman" w:cstheme="majorBidi"/>
          <w:lang w:eastAsia="zh-CN"/>
        </w:rPr>
        <w:tab/>
      </w:r>
      <w:r w:rsidRPr="00206C69">
        <w:rPr>
          <w:rFonts w:ascii="Times New Roman" w:hAnsi="Times New Roman" w:cstheme="majorBidi" w:hint="eastAsia"/>
          <w:szCs w:val="24"/>
          <w:lang w:eastAsia="zh-CN"/>
        </w:rPr>
        <w:t>不包含相关音频再现的</w:t>
      </w:r>
      <w:r w:rsidRPr="00206C69">
        <w:rPr>
          <w:rFonts w:ascii="Times New Roman" w:eastAsia="SimSun" w:hAnsi="Times New Roman" w:cstheme="majorBidi" w:hint="eastAsia"/>
          <w:lang w:eastAsia="zh-CN"/>
        </w:rPr>
        <w:t>视频再现？</w:t>
      </w:r>
    </w:p>
    <w:p w14:paraId="305ED863" w14:textId="77777777" w:rsidR="00206C69" w:rsidRPr="00206C69" w:rsidRDefault="00206C69" w:rsidP="00206C69">
      <w:pPr>
        <w:pStyle w:val="enumlev1"/>
        <w:rPr>
          <w:rFonts w:ascii="Times New Roman" w:eastAsia="SimSun" w:hAnsi="Times New Roman" w:cstheme="majorBidi"/>
          <w:lang w:eastAsia="zh-CN"/>
        </w:rPr>
      </w:pPr>
      <w:r w:rsidRPr="00206C69">
        <w:rPr>
          <w:rFonts w:ascii="Times New Roman" w:eastAsia="SimSun" w:hAnsi="Times New Roman" w:cstheme="majorBidi"/>
          <w:lang w:eastAsia="zh-CN"/>
        </w:rPr>
        <w:t>–</w:t>
      </w:r>
      <w:r w:rsidRPr="00206C69">
        <w:rPr>
          <w:rFonts w:ascii="Times New Roman" w:eastAsia="SimSun" w:hAnsi="Times New Roman" w:cstheme="majorBidi"/>
          <w:lang w:eastAsia="zh-CN"/>
        </w:rPr>
        <w:tab/>
      </w:r>
      <w:r w:rsidRPr="00206C69">
        <w:rPr>
          <w:rFonts w:ascii="Times New Roman" w:eastAsia="SimSun" w:hAnsi="Times New Roman" w:cstheme="majorBidi" w:hint="eastAsia"/>
          <w:lang w:eastAsia="zh-CN"/>
        </w:rPr>
        <w:t>配有相关音频再现的视频再现？</w:t>
      </w:r>
    </w:p>
    <w:p w14:paraId="41A01FC9" w14:textId="77777777" w:rsidR="00206C69" w:rsidRPr="00206C69" w:rsidRDefault="00206C69" w:rsidP="00206C69">
      <w:pPr>
        <w:pStyle w:val="enumlev1"/>
        <w:rPr>
          <w:rFonts w:ascii="Times New Roman" w:eastAsia="SimSun" w:hAnsi="Times New Roman" w:cstheme="majorBidi"/>
          <w:lang w:eastAsia="zh-CN"/>
        </w:rPr>
      </w:pPr>
      <w:r w:rsidRPr="00206C69">
        <w:rPr>
          <w:rFonts w:ascii="Times New Roman" w:eastAsia="SimSun" w:hAnsi="Times New Roman" w:cstheme="majorBidi"/>
          <w:lang w:eastAsia="zh-CN"/>
        </w:rPr>
        <w:t>–</w:t>
      </w:r>
      <w:r w:rsidRPr="00206C69">
        <w:rPr>
          <w:rFonts w:ascii="Times New Roman" w:eastAsia="SimSun" w:hAnsi="Times New Roman" w:cstheme="majorBidi"/>
          <w:lang w:eastAsia="zh-CN"/>
        </w:rPr>
        <w:tab/>
      </w:r>
      <w:r w:rsidRPr="00206C69">
        <w:rPr>
          <w:rFonts w:ascii="Times New Roman" w:hAnsi="Times New Roman" w:cstheme="majorBidi" w:hint="eastAsia"/>
          <w:szCs w:val="24"/>
          <w:lang w:eastAsia="zh-CN"/>
        </w:rPr>
        <w:t>不包含相关视频再现的音频再现？</w:t>
      </w:r>
    </w:p>
    <w:p w14:paraId="36F04959" w14:textId="77777777" w:rsidR="00206C69" w:rsidRDefault="00206C69" w:rsidP="00206C69">
      <w:pPr>
        <w:pStyle w:val="enumlev1"/>
        <w:rPr>
          <w:rFonts w:ascii="Times New Roman" w:eastAsia="SimSun" w:hAnsi="Times New Roman" w:cstheme="majorBidi"/>
          <w:lang w:eastAsia="zh-CN"/>
        </w:rPr>
      </w:pPr>
      <w:r w:rsidRPr="00206C69">
        <w:rPr>
          <w:rFonts w:ascii="Times New Roman" w:eastAsia="SimSun" w:hAnsi="Times New Roman" w:cstheme="majorBidi"/>
          <w:lang w:eastAsia="zh-CN"/>
        </w:rPr>
        <w:t>–</w:t>
      </w:r>
      <w:r w:rsidRPr="00206C69">
        <w:rPr>
          <w:rFonts w:ascii="Times New Roman" w:eastAsia="SimSun" w:hAnsi="Times New Roman" w:cstheme="majorBidi"/>
          <w:lang w:eastAsia="zh-CN"/>
        </w:rPr>
        <w:tab/>
      </w:r>
      <w:r w:rsidRPr="00206C69">
        <w:rPr>
          <w:rFonts w:ascii="Times New Roman" w:eastAsia="SimSun" w:hAnsi="Times New Roman" w:cstheme="majorBidi" w:hint="eastAsia"/>
          <w:lang w:eastAsia="zh-CN"/>
        </w:rPr>
        <w:t>配有相关视频再现的音频再现？</w:t>
      </w:r>
    </w:p>
    <w:p w14:paraId="3B3AA151" w14:textId="2D904207" w:rsidR="00206C69" w:rsidRDefault="00206C69" w:rsidP="00206C69">
      <w:pPr>
        <w:pStyle w:val="enumlev1"/>
        <w:rPr>
          <w:rFonts w:asciiTheme="majorBidi" w:hAnsiTheme="majorBidi" w:cstheme="majorBidi"/>
          <w:szCs w:val="24"/>
          <w:lang w:eastAsia="zh-CN"/>
        </w:rPr>
      </w:pPr>
      <w:r w:rsidRPr="00D63C71">
        <w:rPr>
          <w:rFonts w:asciiTheme="majorBidi" w:hAnsiTheme="majorBidi" w:cstheme="majorBidi"/>
          <w:szCs w:val="24"/>
          <w:lang w:eastAsia="zh-CN"/>
        </w:rPr>
        <w:t>–</w:t>
      </w:r>
      <w:r w:rsidRPr="00D63C71">
        <w:rPr>
          <w:rFonts w:asciiTheme="majorBidi" w:hAnsiTheme="majorBidi" w:cstheme="majorBidi"/>
          <w:szCs w:val="24"/>
          <w:lang w:eastAsia="zh-CN"/>
        </w:rPr>
        <w:tab/>
      </w:r>
      <w:r w:rsidR="00BA58C1">
        <w:rPr>
          <w:rFonts w:asciiTheme="majorBidi" w:hAnsiTheme="majorBidi" w:cstheme="majorBidi" w:hint="eastAsia"/>
          <w:szCs w:val="24"/>
          <w:lang w:eastAsia="zh-CN"/>
        </w:rPr>
        <w:t>使用与</w:t>
      </w:r>
      <w:r w:rsidRPr="008C0594">
        <w:rPr>
          <w:rFonts w:asciiTheme="majorBidi" w:hAnsiTheme="majorBidi" w:cstheme="majorBidi" w:hint="eastAsia"/>
          <w:szCs w:val="24"/>
          <w:lang w:eastAsia="zh-CN"/>
        </w:rPr>
        <w:t>用户互动的音频</w:t>
      </w:r>
      <w:r>
        <w:rPr>
          <w:rFonts w:asciiTheme="majorBidi" w:hAnsiTheme="majorBidi" w:cstheme="majorBidi" w:hint="eastAsia"/>
          <w:szCs w:val="24"/>
          <w:lang w:eastAsia="zh-CN"/>
        </w:rPr>
        <w:t>再现</w:t>
      </w:r>
      <w:r w:rsidRPr="008C0594">
        <w:rPr>
          <w:rFonts w:asciiTheme="majorBidi" w:hAnsiTheme="majorBidi" w:cstheme="majorBidi" w:hint="eastAsia"/>
          <w:szCs w:val="24"/>
          <w:lang w:eastAsia="zh-CN"/>
        </w:rPr>
        <w:t>？</w:t>
      </w:r>
    </w:p>
    <w:p w14:paraId="6BDAF118" w14:textId="723670BF" w:rsidR="00206C69" w:rsidRPr="00206C69" w:rsidRDefault="00206C69" w:rsidP="00206C69">
      <w:pPr>
        <w:pStyle w:val="enumlev1"/>
        <w:rPr>
          <w:rFonts w:ascii="Times New Roman" w:eastAsia="SimSun" w:hAnsi="Times New Roman" w:cstheme="majorBidi"/>
          <w:lang w:eastAsia="zh-CN"/>
        </w:rPr>
      </w:pPr>
      <w:r w:rsidRPr="00D63C71">
        <w:rPr>
          <w:rFonts w:asciiTheme="majorBidi" w:hAnsiTheme="majorBidi" w:cstheme="majorBidi"/>
          <w:szCs w:val="24"/>
          <w:lang w:eastAsia="zh-CN"/>
        </w:rPr>
        <w:t>–</w:t>
      </w:r>
      <w:r w:rsidRPr="00D63C71">
        <w:rPr>
          <w:rFonts w:asciiTheme="majorBidi" w:hAnsiTheme="majorBidi" w:cstheme="majorBidi"/>
          <w:szCs w:val="24"/>
          <w:lang w:eastAsia="zh-CN"/>
        </w:rPr>
        <w:tab/>
      </w:r>
      <w:r w:rsidR="00BA58C1">
        <w:rPr>
          <w:rFonts w:asciiTheme="majorBidi" w:hAnsiTheme="majorBidi" w:cstheme="majorBidi" w:hint="eastAsia"/>
          <w:szCs w:val="24"/>
          <w:lang w:eastAsia="zh-CN"/>
        </w:rPr>
        <w:t>使用不与</w:t>
      </w:r>
      <w:r w:rsidR="00BA58C1" w:rsidRPr="008C0594">
        <w:rPr>
          <w:rFonts w:asciiTheme="majorBidi" w:hAnsiTheme="majorBidi" w:cstheme="majorBidi" w:hint="eastAsia"/>
          <w:szCs w:val="24"/>
          <w:lang w:eastAsia="zh-CN"/>
        </w:rPr>
        <w:t>用户互动的音频</w:t>
      </w:r>
      <w:r w:rsidR="00BA58C1">
        <w:rPr>
          <w:rFonts w:asciiTheme="majorBidi" w:hAnsiTheme="majorBidi" w:cstheme="majorBidi" w:hint="eastAsia"/>
          <w:szCs w:val="24"/>
          <w:lang w:eastAsia="zh-CN"/>
        </w:rPr>
        <w:t>再现</w:t>
      </w:r>
      <w:r w:rsidR="00BA58C1" w:rsidRPr="008C0594">
        <w:rPr>
          <w:rFonts w:asciiTheme="majorBidi" w:hAnsiTheme="majorBidi" w:cstheme="majorBidi" w:hint="eastAsia"/>
          <w:szCs w:val="24"/>
          <w:lang w:eastAsia="zh-CN"/>
        </w:rPr>
        <w:t>？</w:t>
      </w:r>
    </w:p>
    <w:p w14:paraId="0F9EAB66" w14:textId="77777777" w:rsidR="00206C69" w:rsidRPr="00206C69" w:rsidRDefault="00206C69" w:rsidP="00206C69">
      <w:pPr>
        <w:rPr>
          <w:rFonts w:ascii="Times New Roman" w:eastAsia="SimSun" w:hAnsi="Times New Roman" w:cstheme="majorBidi"/>
          <w:lang w:eastAsia="zh-CN"/>
        </w:rPr>
      </w:pPr>
      <w:r w:rsidRPr="00206C69">
        <w:rPr>
          <w:rFonts w:ascii="Times New Roman" w:eastAsia="SimSun" w:hAnsi="Times New Roman" w:cstheme="minorHAnsi"/>
          <w:lang w:eastAsia="zh-CN"/>
        </w:rPr>
        <w:t>3</w:t>
      </w:r>
      <w:r w:rsidRPr="00206C69">
        <w:rPr>
          <w:rFonts w:ascii="Times New Roman" w:eastAsia="SimSun" w:hAnsi="Times New Roman" w:cstheme="majorBidi"/>
          <w:lang w:eastAsia="zh-CN"/>
        </w:rPr>
        <w:tab/>
      </w:r>
      <w:r w:rsidRPr="00206C69">
        <w:rPr>
          <w:rFonts w:ascii="Times New Roman" w:eastAsia="SimSun" w:hAnsi="Times New Roman" w:cstheme="majorBidi" w:hint="eastAsia"/>
          <w:lang w:eastAsia="zh-CN"/>
        </w:rPr>
        <w:t>如何使用这些方法作为确定对不同领域音频和</w:t>
      </w:r>
      <w:r w:rsidRPr="00206C69">
        <w:rPr>
          <w:rFonts w:ascii="Times New Roman" w:eastAsia="SimSun" w:hAnsi="Times New Roman" w:cstheme="majorBidi"/>
          <w:lang w:eastAsia="zh-CN"/>
        </w:rPr>
        <w:t>/</w:t>
      </w:r>
      <w:r w:rsidRPr="00206C69">
        <w:rPr>
          <w:rFonts w:ascii="Times New Roman" w:eastAsia="SimSun" w:hAnsi="Times New Roman" w:cstheme="majorBidi" w:hint="eastAsia"/>
          <w:lang w:eastAsia="zh-CN"/>
        </w:rPr>
        <w:t>或视频显示而言非常重要的质量属性的标准？</w:t>
      </w:r>
    </w:p>
    <w:p w14:paraId="55221FBA" w14:textId="77777777" w:rsidR="00206C69" w:rsidRPr="00206C69" w:rsidRDefault="00206C69" w:rsidP="00206C69">
      <w:pPr>
        <w:rPr>
          <w:rFonts w:ascii="Times New Roman" w:eastAsia="SimSun" w:hAnsi="Times New Roman" w:cstheme="majorBidi"/>
          <w:lang w:eastAsia="zh-CN"/>
        </w:rPr>
      </w:pPr>
      <w:r w:rsidRPr="00206C69">
        <w:rPr>
          <w:rFonts w:ascii="Times New Roman" w:eastAsia="SimSun" w:hAnsi="Times New Roman" w:cstheme="minorHAnsi"/>
          <w:lang w:eastAsia="zh-CN"/>
        </w:rPr>
        <w:t>4</w:t>
      </w:r>
      <w:r w:rsidRPr="00206C69">
        <w:rPr>
          <w:rFonts w:ascii="Times New Roman" w:eastAsia="SimSun" w:hAnsi="Times New Roman" w:cstheme="majorBidi"/>
          <w:lang w:eastAsia="zh-CN"/>
        </w:rPr>
        <w:tab/>
      </w:r>
      <w:r w:rsidRPr="00206C69">
        <w:rPr>
          <w:rFonts w:ascii="Times New Roman" w:eastAsia="SimSun" w:hAnsi="Times New Roman" w:cstheme="majorBidi" w:hint="eastAsia"/>
          <w:lang w:eastAsia="zh-CN"/>
        </w:rPr>
        <w:t>如何使用这些方法表述不同应用领域内音频和</w:t>
      </w:r>
      <w:r w:rsidRPr="00206C69">
        <w:rPr>
          <w:rFonts w:ascii="Times New Roman" w:eastAsia="SimSun" w:hAnsi="Times New Roman" w:cstheme="majorBidi"/>
          <w:lang w:eastAsia="zh-CN"/>
        </w:rPr>
        <w:t>/</w:t>
      </w:r>
      <w:r w:rsidRPr="00206C69">
        <w:rPr>
          <w:rFonts w:ascii="Times New Roman" w:eastAsia="SimSun" w:hAnsi="Times New Roman" w:cstheme="majorBidi" w:hint="eastAsia"/>
          <w:lang w:eastAsia="zh-CN"/>
        </w:rPr>
        <w:t>或视频模式的质量要求并对其优化状况进行评定？</w:t>
      </w:r>
    </w:p>
    <w:p w14:paraId="1927FAD7" w14:textId="77777777" w:rsidR="00206C69" w:rsidRPr="00206C69" w:rsidRDefault="00206C69" w:rsidP="008874AC">
      <w:pPr>
        <w:keepNext/>
        <w:keepLines/>
        <w:tabs>
          <w:tab w:val="clear" w:pos="794"/>
          <w:tab w:val="clear" w:pos="1191"/>
          <w:tab w:val="left" w:pos="851"/>
        </w:tabs>
        <w:rPr>
          <w:rFonts w:ascii="Times New Roman" w:hAnsi="Times New Roman"/>
          <w:b/>
          <w:sz w:val="22"/>
          <w:szCs w:val="24"/>
          <w:lang w:eastAsia="zh-CN"/>
        </w:rPr>
      </w:pPr>
      <w:r w:rsidRPr="00206C69">
        <w:rPr>
          <w:rFonts w:ascii="Times New Roman" w:eastAsia="SimSun" w:hAnsi="Times New Roman" w:cstheme="minorHAnsi"/>
          <w:lang w:eastAsia="zh-CN"/>
        </w:rPr>
        <w:lastRenderedPageBreak/>
        <w:t>5</w:t>
      </w:r>
      <w:r w:rsidRPr="00206C69">
        <w:rPr>
          <w:rFonts w:ascii="Times New Roman" w:hAnsi="Times New Roman" w:cstheme="majorBidi"/>
          <w:b/>
          <w:bCs/>
          <w:szCs w:val="24"/>
          <w:lang w:eastAsia="zh-CN"/>
        </w:rPr>
        <w:tab/>
      </w:r>
      <w:proofErr w:type="gramStart"/>
      <w:r w:rsidRPr="00206C69">
        <w:rPr>
          <w:rFonts w:ascii="Times New Roman" w:hAnsi="Times New Roman" w:cstheme="majorBidi" w:hint="eastAsia"/>
          <w:szCs w:val="24"/>
          <w:lang w:eastAsia="zh-CN"/>
        </w:rPr>
        <w:t>为了评估观看高级沉浸式视听内容的目标观众是否实现了预期的</w:t>
      </w:r>
      <w:r w:rsidRPr="00206C69">
        <w:rPr>
          <w:rFonts w:ascii="Times New Roman" w:hAnsi="Times New Roman" w:cstheme="majorBidi" w:hint="eastAsia"/>
          <w:szCs w:val="24"/>
          <w:lang w:val="en-GB" w:eastAsia="zh-CN"/>
        </w:rPr>
        <w:t>“</w:t>
      </w:r>
      <w:proofErr w:type="gramEnd"/>
      <w:r w:rsidRPr="00206C69">
        <w:rPr>
          <w:rFonts w:ascii="Times New Roman" w:hAnsi="Times New Roman" w:cstheme="majorBidi" w:hint="eastAsia"/>
          <w:szCs w:val="24"/>
          <w:lang w:eastAsia="zh-CN"/>
        </w:rPr>
        <w:t>体验质量</w:t>
      </w:r>
      <w:r w:rsidRPr="00206C69">
        <w:rPr>
          <w:rFonts w:ascii="Times New Roman" w:hAnsi="Times New Roman" w:cstheme="majorBidi" w:hint="eastAsia"/>
          <w:szCs w:val="24"/>
          <w:lang w:val="en-GB" w:eastAsia="zh-CN"/>
        </w:rPr>
        <w:t>”</w:t>
      </w:r>
      <w:r w:rsidRPr="00206C69">
        <w:rPr>
          <w:rFonts w:ascii="Times New Roman" w:hAnsi="Times New Roman" w:cstheme="majorBidi" w:hint="eastAsia"/>
          <w:szCs w:val="24"/>
          <w:lang w:eastAsia="zh-CN"/>
        </w:rPr>
        <w:t>，需要采用哪些方法和标准？</w:t>
      </w:r>
    </w:p>
    <w:p w14:paraId="2DCEBC89" w14:textId="77777777" w:rsidR="00206C69" w:rsidRPr="00206C69" w:rsidRDefault="00206C69" w:rsidP="008874AC">
      <w:pPr>
        <w:keepNext/>
        <w:keepLines/>
        <w:rPr>
          <w:rFonts w:ascii="Times New Roman" w:eastAsia="SimSun" w:hAnsi="Times New Roman" w:cstheme="majorBidi"/>
          <w:lang w:eastAsia="zh-CN"/>
        </w:rPr>
      </w:pPr>
      <w:r w:rsidRPr="00206C69">
        <w:rPr>
          <w:rFonts w:ascii="Times New Roman" w:eastAsia="SimSun" w:hAnsi="Times New Roman" w:cstheme="minorHAnsi"/>
          <w:lang w:eastAsia="zh-CN"/>
        </w:rPr>
        <w:t>6</w:t>
      </w:r>
      <w:r w:rsidRPr="00206C69">
        <w:rPr>
          <w:rFonts w:ascii="Times New Roman" w:hAnsi="Times New Roman" w:cstheme="majorBidi"/>
          <w:szCs w:val="24"/>
          <w:lang w:eastAsia="zh-CN"/>
        </w:rPr>
        <w:tab/>
      </w:r>
      <w:r w:rsidRPr="00206C69">
        <w:rPr>
          <w:rFonts w:ascii="Times New Roman" w:eastAsia="SimSun" w:hAnsi="Times New Roman" w:cstheme="majorBidi" w:hint="eastAsia"/>
          <w:lang w:eastAsia="zh-CN"/>
        </w:rPr>
        <w:t>应如何考虑有赖于场景的音视频显示的质量平衡？</w:t>
      </w:r>
    </w:p>
    <w:p w14:paraId="6F23909C" w14:textId="77777777" w:rsidR="00206C69" w:rsidRPr="00206C69" w:rsidRDefault="00206C69" w:rsidP="00206C69">
      <w:pPr>
        <w:pStyle w:val="Call"/>
        <w:spacing w:line="240" w:lineRule="auto"/>
        <w:rPr>
          <w:rFonts w:ascii="Times New Roman" w:eastAsia="STKaiti" w:hAnsi="Times New Roman" w:cstheme="majorBidi"/>
          <w:i w:val="0"/>
          <w:iCs/>
          <w:lang w:eastAsia="zh-CN"/>
        </w:rPr>
      </w:pPr>
      <w:r w:rsidRPr="00206C69">
        <w:rPr>
          <w:rFonts w:ascii="Times New Roman" w:eastAsia="STKaiti" w:hAnsi="Times New Roman" w:cstheme="majorBidi" w:hint="eastAsia"/>
          <w:i w:val="0"/>
          <w:iCs/>
          <w:lang w:eastAsia="zh-CN"/>
        </w:rPr>
        <w:t>进一步做出决定</w:t>
      </w:r>
    </w:p>
    <w:p w14:paraId="426F9D65" w14:textId="77777777" w:rsidR="00206C69" w:rsidRPr="00206C69" w:rsidRDefault="00206C69" w:rsidP="00206C69">
      <w:pPr>
        <w:spacing w:line="400" w:lineRule="atLeast"/>
        <w:rPr>
          <w:rFonts w:ascii="Times New Roman" w:eastAsia="SimSun" w:hAnsi="Times New Roman" w:cstheme="majorBidi"/>
          <w:lang w:eastAsia="zh-CN"/>
        </w:rPr>
      </w:pPr>
      <w:r w:rsidRPr="00206C69">
        <w:rPr>
          <w:rFonts w:ascii="Times New Roman" w:eastAsia="SimSun" w:hAnsi="Times New Roman" w:cstheme="majorBidi"/>
          <w:lang w:eastAsia="zh-CN"/>
        </w:rPr>
        <w:t>1</w:t>
      </w:r>
      <w:r w:rsidRPr="00206C69">
        <w:rPr>
          <w:rFonts w:ascii="Times New Roman" w:eastAsia="SimSun" w:hAnsi="Times New Roman" w:cstheme="majorBidi"/>
          <w:lang w:eastAsia="zh-CN"/>
        </w:rPr>
        <w:tab/>
      </w:r>
      <w:r w:rsidRPr="00206C69">
        <w:rPr>
          <w:rFonts w:ascii="Times New Roman" w:eastAsia="SimSun" w:hAnsi="Times New Roman" w:cstheme="majorBidi" w:hint="eastAsia"/>
          <w:lang w:eastAsia="zh-CN"/>
        </w:rPr>
        <w:t>上述研究结果应纳入一份或多份建议书和</w:t>
      </w:r>
      <w:r w:rsidRPr="00206C69">
        <w:rPr>
          <w:rFonts w:ascii="Times New Roman" w:eastAsia="SimSun" w:hAnsi="Times New Roman" w:cstheme="majorBidi"/>
          <w:lang w:eastAsia="zh-CN"/>
        </w:rPr>
        <w:t>/</w:t>
      </w:r>
      <w:proofErr w:type="gramStart"/>
      <w:r w:rsidRPr="00206C69">
        <w:rPr>
          <w:rFonts w:ascii="Times New Roman" w:eastAsia="SimSun" w:hAnsi="Times New Roman" w:cstheme="majorBidi" w:hint="eastAsia"/>
          <w:lang w:eastAsia="zh-CN"/>
        </w:rPr>
        <w:t>或报告中；</w:t>
      </w:r>
      <w:proofErr w:type="gramEnd"/>
    </w:p>
    <w:p w14:paraId="4EF5F4BF" w14:textId="13DD7BE4" w:rsidR="00206C69" w:rsidRPr="00206C69" w:rsidRDefault="00206C69" w:rsidP="00206C69">
      <w:pPr>
        <w:spacing w:line="400" w:lineRule="atLeast"/>
        <w:rPr>
          <w:rFonts w:ascii="Times New Roman" w:eastAsia="SimSun" w:hAnsi="Times New Roman" w:cstheme="majorBidi"/>
          <w:lang w:eastAsia="zh-CN"/>
        </w:rPr>
      </w:pPr>
      <w:r w:rsidRPr="00206C69">
        <w:rPr>
          <w:rFonts w:ascii="Times New Roman" w:eastAsia="SimSun" w:hAnsi="Times New Roman" w:cstheme="majorBidi"/>
          <w:lang w:eastAsia="zh-CN"/>
        </w:rPr>
        <w:t>2</w:t>
      </w:r>
      <w:r w:rsidRPr="00206C69">
        <w:rPr>
          <w:rFonts w:ascii="Times New Roman" w:eastAsia="SimSun" w:hAnsi="Times New Roman" w:cstheme="majorBidi"/>
          <w:lang w:eastAsia="zh-CN"/>
        </w:rPr>
        <w:tab/>
      </w:r>
      <w:r w:rsidRPr="00206C69">
        <w:rPr>
          <w:rFonts w:ascii="Times New Roman" w:eastAsia="SimSun" w:hAnsi="Times New Roman" w:cstheme="majorBidi" w:hint="eastAsia"/>
          <w:lang w:eastAsia="zh-CN"/>
        </w:rPr>
        <w:t>上述研究应在</w:t>
      </w:r>
      <w:r w:rsidRPr="00206C69">
        <w:rPr>
          <w:rFonts w:ascii="Times New Roman" w:eastAsia="SimSun" w:hAnsi="Times New Roman" w:cstheme="minorHAnsi"/>
          <w:lang w:eastAsia="zh-CN"/>
        </w:rPr>
        <w:t>202</w:t>
      </w:r>
      <w:r>
        <w:rPr>
          <w:rFonts w:ascii="Times New Roman" w:eastAsia="SimSun" w:hAnsi="Times New Roman" w:cstheme="minorHAnsi"/>
          <w:lang w:eastAsia="zh-CN"/>
        </w:rPr>
        <w:t>7</w:t>
      </w:r>
      <w:r w:rsidRPr="00206C69">
        <w:rPr>
          <w:rFonts w:ascii="Times New Roman" w:eastAsia="SimSun" w:hAnsi="Times New Roman" w:cstheme="majorBidi" w:hint="eastAsia"/>
          <w:lang w:eastAsia="zh-CN"/>
        </w:rPr>
        <w:t>年前完成。</w:t>
      </w:r>
    </w:p>
    <w:p w14:paraId="4CBB210C" w14:textId="77777777" w:rsidR="00206C69" w:rsidRPr="00206C69" w:rsidRDefault="00206C69" w:rsidP="00206C69">
      <w:pPr>
        <w:tabs>
          <w:tab w:val="clear" w:pos="794"/>
          <w:tab w:val="clear" w:pos="1191"/>
          <w:tab w:val="left" w:pos="1134"/>
        </w:tabs>
        <w:spacing w:before="360"/>
        <w:rPr>
          <w:rFonts w:ascii="Times New Roman" w:hAnsi="Times New Roman" w:cstheme="majorBidi"/>
          <w:lang w:val="en-GB" w:eastAsia="zh-CN"/>
        </w:rPr>
      </w:pPr>
      <w:r w:rsidRPr="00206C69">
        <w:rPr>
          <w:rFonts w:ascii="Times New Roman" w:hAnsi="Times New Roman" w:cstheme="majorBidi" w:hint="eastAsia"/>
          <w:lang w:val="en-GB" w:eastAsia="zh-CN"/>
        </w:rPr>
        <w:t>类别：</w:t>
      </w:r>
      <w:r w:rsidRPr="00206C69">
        <w:rPr>
          <w:rFonts w:ascii="Times New Roman" w:hAnsi="Times New Roman" w:cstheme="majorBidi"/>
          <w:lang w:val="en-GB" w:eastAsia="zh-CN"/>
        </w:rPr>
        <w:t>S2</w:t>
      </w:r>
    </w:p>
    <w:p w14:paraId="41EFA526" w14:textId="77777777" w:rsidR="00206C69" w:rsidRDefault="00206C69" w:rsidP="00206C69">
      <w:pPr>
        <w:jc w:val="center"/>
        <w:rPr>
          <w:lang w:eastAsia="zh-CN"/>
        </w:rPr>
      </w:pPr>
      <w:r>
        <w:t>______________</w:t>
      </w:r>
      <w:bookmarkEnd w:id="0"/>
    </w:p>
    <w:sectPr w:rsidR="00206C69" w:rsidSect="00031E64">
      <w:headerReference w:type="even" r:id="rId8"/>
      <w:headerReference w:type="default" r:id="rId9"/>
      <w:footerReference w:type="even"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DCA7" w14:textId="77777777" w:rsidR="00BA539B" w:rsidRDefault="00BA539B">
      <w:r>
        <w:separator/>
      </w:r>
    </w:p>
  </w:endnote>
  <w:endnote w:type="continuationSeparator" w:id="0">
    <w:p w14:paraId="28397BA3" w14:textId="77777777" w:rsidR="00BA539B" w:rsidRDefault="00BA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AAB3" w14:textId="7A6FDCAD" w:rsidR="00B850AE" w:rsidRPr="00AB3690" w:rsidRDefault="00B850AE" w:rsidP="00B850AE">
    <w:pPr>
      <w:pStyle w:val="Footer"/>
      <w:rPr>
        <w:sz w:val="16"/>
        <w:szCs w:val="16"/>
        <w:lang w:val="fr-CH"/>
      </w:rPr>
    </w:pPr>
    <w:r w:rsidRPr="00B850AE">
      <w:rPr>
        <w:noProof/>
        <w:sz w:val="16"/>
        <w:szCs w:val="16"/>
      </w:rPr>
      <w:fldChar w:fldCharType="begin"/>
    </w:r>
    <w:r w:rsidRPr="00AB3690">
      <w:rPr>
        <w:noProof/>
        <w:sz w:val="16"/>
        <w:szCs w:val="16"/>
        <w:lang w:val="fr-CH"/>
      </w:rPr>
      <w:instrText xml:space="preserve"> FILENAME \p  \* MERGEFORMAT </w:instrText>
    </w:r>
    <w:r w:rsidRPr="00B850AE">
      <w:rPr>
        <w:noProof/>
        <w:sz w:val="16"/>
        <w:szCs w:val="16"/>
      </w:rPr>
      <w:fldChar w:fldCharType="separate"/>
    </w:r>
    <w:r w:rsidR="00AB3690" w:rsidRPr="00AB3690">
      <w:rPr>
        <w:noProof/>
        <w:sz w:val="16"/>
        <w:szCs w:val="16"/>
        <w:lang w:val="fr-CH"/>
      </w:rPr>
      <w:t>P:\CHI\ITU-R\BR\DIR\CACE\1000\1062C.docx</w:t>
    </w:r>
    <w:r w:rsidRPr="00B850AE">
      <w:rPr>
        <w:noProof/>
        <w:sz w:val="16"/>
        <w:szCs w:val="16"/>
      </w:rPr>
      <w:fldChar w:fldCharType="end"/>
    </w:r>
    <w:r w:rsidRPr="00AB3690">
      <w:rPr>
        <w:noProof/>
        <w:sz w:val="16"/>
        <w:szCs w:val="16"/>
        <w:lang w:val="fr-CH"/>
      </w:rPr>
      <w:t xml:space="preserve"> (</w:t>
    </w:r>
    <w:r w:rsidR="00670B0A" w:rsidRPr="00AB3690">
      <w:rPr>
        <w:noProof/>
        <w:sz w:val="16"/>
        <w:szCs w:val="16"/>
        <w:lang w:val="fr-CH"/>
      </w:rPr>
      <w:t>523514</w:t>
    </w:r>
    <w:r w:rsidRPr="00AB3690">
      <w:rPr>
        <w:noProof/>
        <w:sz w:val="16"/>
        <w:szCs w:val="16"/>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9545" w14:textId="77777777" w:rsidR="00ED20E1" w:rsidRDefault="00ED20E1" w:rsidP="00ED20E1">
    <w:pPr>
      <w:pStyle w:val="FirstFooter"/>
      <w:spacing w:line="240" w:lineRule="auto"/>
      <w:ind w:left="-397" w:right="-397"/>
      <w:jc w:val="center"/>
      <w:rPr>
        <w:sz w:val="18"/>
        <w:szCs w:val="18"/>
      </w:rPr>
    </w:pPr>
    <w:r w:rsidRPr="00B850AE">
      <w:rPr>
        <w:color w:val="4F81BD" w:themeColor="accent1"/>
        <w:sz w:val="18"/>
        <w:szCs w:val="18"/>
      </w:rPr>
      <w:t>International Telecommunication Union • Place des Nations • CH</w:t>
    </w:r>
    <w:r w:rsidRPr="00B850AE">
      <w:rPr>
        <w:color w:val="4F81BD" w:themeColor="accent1"/>
        <w:sz w:val="18"/>
        <w:szCs w:val="18"/>
      </w:rPr>
      <w:noBreakHyphen/>
      <w:t xml:space="preserve">1211 Geneva 20 • Switzerland </w:t>
    </w:r>
    <w:r w:rsidRPr="00B850AE">
      <w:rPr>
        <w:color w:val="4F81BD" w:themeColor="accent1"/>
        <w:sz w:val="18"/>
        <w:szCs w:val="18"/>
      </w:rPr>
      <w:br/>
      <w:t>Tel: +41 22 730 5111 • Fax: +41 22 733 7256 • E-mail:</w:t>
    </w:r>
    <w:r w:rsidRPr="005E5EB3">
      <w:rPr>
        <w:sz w:val="18"/>
        <w:szCs w:val="18"/>
      </w:rPr>
      <w:t xml:space="preserve">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570B" w14:textId="77777777" w:rsidR="00BA539B" w:rsidRDefault="00BA539B">
      <w:r>
        <w:t>____________________</w:t>
      </w:r>
    </w:p>
  </w:footnote>
  <w:footnote w:type="continuationSeparator" w:id="0">
    <w:p w14:paraId="2925374D" w14:textId="77777777" w:rsidR="00BA539B" w:rsidRDefault="00BA539B">
      <w:r>
        <w:continuationSeparator/>
      </w:r>
    </w:p>
  </w:footnote>
  <w:footnote w:id="1">
    <w:p w14:paraId="219F69D7" w14:textId="77777777" w:rsidR="00206C69" w:rsidRPr="0057479F" w:rsidRDefault="00206C69" w:rsidP="00206C69">
      <w:pPr>
        <w:pStyle w:val="FootnoteText"/>
        <w:rPr>
          <w:rFonts w:ascii="Times New Roman" w:hAnsi="Times New Roman"/>
          <w:sz w:val="24"/>
          <w:lang w:eastAsia="zh-CN"/>
        </w:rPr>
      </w:pPr>
      <w:r w:rsidRPr="0057479F">
        <w:rPr>
          <w:rStyle w:val="FootnoteReference"/>
          <w:rFonts w:ascii="Times New Roman" w:hAnsi="Times New Roman"/>
          <w:sz w:val="24"/>
          <w:lang w:eastAsia="zh-CN"/>
        </w:rPr>
        <w:t>*</w:t>
      </w:r>
      <w:r w:rsidRPr="0057479F">
        <w:rPr>
          <w:rFonts w:ascii="Times New Roman" w:hAnsi="Times New Roman"/>
          <w:sz w:val="24"/>
          <w:lang w:eastAsia="zh-CN"/>
        </w:rPr>
        <w:t xml:space="preserve"> </w:t>
      </w:r>
      <w:r w:rsidRPr="0057479F">
        <w:rPr>
          <w:rFonts w:ascii="Times New Roman" w:hAnsi="Times New Roman"/>
          <w:sz w:val="24"/>
          <w:lang w:eastAsia="zh-CN"/>
        </w:rPr>
        <w:tab/>
      </w:r>
      <w:r w:rsidRPr="0057479F">
        <w:rPr>
          <w:rFonts w:ascii="Times New Roman" w:hAnsi="Times New Roman" w:hint="eastAsia"/>
          <w:sz w:val="24"/>
          <w:lang w:eastAsia="zh-CN"/>
        </w:rPr>
        <w:t>应提请电信标准化第</w:t>
      </w:r>
      <w:r w:rsidRPr="0057479F">
        <w:rPr>
          <w:rFonts w:ascii="Times New Roman" w:hAnsi="Times New Roman" w:hint="eastAsia"/>
          <w:sz w:val="24"/>
          <w:lang w:eastAsia="zh-CN"/>
        </w:rPr>
        <w:t>9</w:t>
      </w:r>
      <w:r w:rsidRPr="0057479F">
        <w:rPr>
          <w:rFonts w:ascii="Times New Roman" w:hAnsi="Times New Roman" w:hint="eastAsia"/>
          <w:sz w:val="24"/>
          <w:lang w:eastAsia="zh-CN"/>
        </w:rPr>
        <w:t>研究</w:t>
      </w:r>
      <w:proofErr w:type="gramStart"/>
      <w:r w:rsidRPr="0057479F">
        <w:rPr>
          <w:rFonts w:ascii="Times New Roman" w:hAnsi="Times New Roman" w:hint="eastAsia"/>
          <w:sz w:val="24"/>
          <w:lang w:eastAsia="zh-CN"/>
        </w:rPr>
        <w:t>组注意</w:t>
      </w:r>
      <w:proofErr w:type="gramEnd"/>
      <w:r w:rsidRPr="0057479F">
        <w:rPr>
          <w:rFonts w:ascii="Times New Roman" w:hAnsi="Times New Roman" w:hint="eastAsia"/>
          <w:sz w:val="24"/>
          <w:lang w:eastAsia="zh-CN"/>
        </w:rPr>
        <w:t>本课题。</w:t>
      </w:r>
    </w:p>
  </w:footnote>
  <w:footnote w:id="2">
    <w:p w14:paraId="7BAC1812" w14:textId="77777777" w:rsidR="00206C69" w:rsidRPr="008A3A19" w:rsidRDefault="00206C69" w:rsidP="00206C69">
      <w:pPr>
        <w:pStyle w:val="FootnoteText"/>
        <w:rPr>
          <w:rFonts w:ascii="Times New Roman" w:hAnsi="Times New Roman"/>
          <w:sz w:val="24"/>
          <w:szCs w:val="24"/>
          <w:lang w:eastAsia="zh-CN"/>
        </w:rPr>
      </w:pPr>
      <w:r w:rsidRPr="00C20F8A">
        <w:rPr>
          <w:rStyle w:val="FootnoteReference"/>
        </w:rPr>
        <w:footnoteRef/>
      </w:r>
      <w:r w:rsidRPr="008A3A19">
        <w:rPr>
          <w:rFonts w:ascii="Times New Roman" w:hAnsi="Times New Roman"/>
          <w:sz w:val="24"/>
          <w:szCs w:val="24"/>
          <w:lang w:eastAsia="zh-CN"/>
        </w:rPr>
        <w:tab/>
      </w:r>
      <w:r w:rsidRPr="008A3A19">
        <w:rPr>
          <w:rFonts w:ascii="Times New Roman" w:hAnsi="Times New Roman" w:hint="eastAsia"/>
          <w:sz w:val="24"/>
          <w:szCs w:val="24"/>
          <w:lang w:eastAsia="zh-CN"/>
        </w:rPr>
        <w:t>本课题应提请</w:t>
      </w:r>
      <w:r w:rsidRPr="008A3A19">
        <w:rPr>
          <w:rFonts w:ascii="Times New Roman" w:hAnsi="Times New Roman" w:hint="eastAsia"/>
          <w:sz w:val="24"/>
          <w:szCs w:val="24"/>
          <w:lang w:eastAsia="zh-CN"/>
        </w:rPr>
        <w:t>ITU-T</w:t>
      </w:r>
      <w:r w:rsidRPr="008A3A19">
        <w:rPr>
          <w:rFonts w:ascii="Times New Roman" w:hAnsi="Times New Roman" w:hint="eastAsia"/>
          <w:sz w:val="24"/>
          <w:szCs w:val="24"/>
          <w:lang w:eastAsia="zh-CN"/>
        </w:rPr>
        <w:t>第</w:t>
      </w:r>
      <w:r w:rsidRPr="008A3A19">
        <w:rPr>
          <w:rFonts w:ascii="Times New Roman" w:hAnsi="Times New Roman" w:hint="eastAsia"/>
          <w:sz w:val="24"/>
          <w:szCs w:val="24"/>
          <w:lang w:eastAsia="zh-CN"/>
        </w:rPr>
        <w:t>12</w:t>
      </w:r>
      <w:r w:rsidRPr="008A3A19">
        <w:rPr>
          <w:rFonts w:ascii="Times New Roman" w:hAnsi="Times New Roman" w:hint="eastAsia"/>
          <w:sz w:val="24"/>
          <w:szCs w:val="24"/>
          <w:lang w:eastAsia="zh-CN"/>
        </w:rPr>
        <w:t>研究</w:t>
      </w:r>
      <w:proofErr w:type="gramStart"/>
      <w:r w:rsidRPr="008A3A19">
        <w:rPr>
          <w:rFonts w:ascii="Times New Roman" w:hAnsi="Times New Roman" w:hint="eastAsia"/>
          <w:sz w:val="24"/>
          <w:szCs w:val="24"/>
          <w:lang w:eastAsia="zh-CN"/>
        </w:rPr>
        <w:t>组注意</w:t>
      </w:r>
      <w:proofErr w:type="gramEnd"/>
      <w:r w:rsidRPr="008A3A19">
        <w:rPr>
          <w:rFonts w:ascii="Times New Roman" w:hAnsi="Times New Roman" w:hint="eastAsia"/>
          <w:sz w:val="24"/>
          <w:szCs w:val="24"/>
          <w:lang w:eastAsia="zh-CN"/>
        </w:rPr>
        <w:t>并抄送</w:t>
      </w:r>
      <w:r w:rsidRPr="008A3A19">
        <w:rPr>
          <w:rFonts w:ascii="Times New Roman" w:hAnsi="Times New Roman" w:hint="eastAsia"/>
          <w:sz w:val="24"/>
          <w:szCs w:val="24"/>
          <w:lang w:eastAsia="zh-CN"/>
        </w:rPr>
        <w:t>IRG AVQA</w:t>
      </w:r>
      <w:r w:rsidRPr="008A3A19">
        <w:rPr>
          <w:rFonts w:ascii="Times New Roman" w:hAnsi="Times New Roman" w:hint="eastAsia"/>
          <w:sz w:val="24"/>
          <w:szCs w:val="24"/>
          <w:lang w:eastAsia="zh-CN"/>
        </w:rPr>
        <w:t>。</w:t>
      </w:r>
    </w:p>
  </w:footnote>
  <w:footnote w:id="3">
    <w:p w14:paraId="142468DF" w14:textId="77777777" w:rsidR="00206C69" w:rsidRDefault="00206C69" w:rsidP="00206C69">
      <w:pPr>
        <w:pStyle w:val="FootnoteText"/>
        <w:rPr>
          <w:lang w:eastAsia="zh-CN"/>
        </w:rPr>
      </w:pPr>
      <w:r w:rsidRPr="00C20F8A">
        <w:rPr>
          <w:rStyle w:val="FootnoteReference"/>
        </w:rPr>
        <w:footnoteRef/>
      </w:r>
      <w:r w:rsidRPr="008A3A19">
        <w:rPr>
          <w:rFonts w:ascii="Times New Roman" w:hAnsi="Times New Roman"/>
          <w:sz w:val="24"/>
          <w:szCs w:val="24"/>
          <w:lang w:eastAsia="zh-CN"/>
        </w:rPr>
        <w:tab/>
      </w:r>
      <w:r w:rsidRPr="004A77C8">
        <w:rPr>
          <w:rFonts w:ascii="Times New Roman" w:eastAsia="SimSun" w:hAnsi="Times New Roman" w:cstheme="majorBidi" w:hint="eastAsia"/>
          <w:sz w:val="24"/>
          <w:szCs w:val="24"/>
          <w:lang w:eastAsia="zh-CN"/>
        </w:rPr>
        <w:t>举例而言，应包括目前音视频测试中使用的等级尺度（指目前的</w:t>
      </w:r>
      <w:r w:rsidRPr="004A77C8">
        <w:rPr>
          <w:rFonts w:ascii="Times New Roman" w:eastAsia="SimSun" w:hAnsi="Times New Roman" w:cstheme="minorHAnsi"/>
          <w:sz w:val="24"/>
          <w:lang w:eastAsia="zh-CN"/>
        </w:rPr>
        <w:t>ITU-R BS</w:t>
      </w:r>
      <w:r w:rsidRPr="004A77C8">
        <w:rPr>
          <w:rFonts w:ascii="Times New Roman" w:eastAsia="SimSun" w:hAnsi="Times New Roman" w:cstheme="majorBidi" w:hint="eastAsia"/>
          <w:sz w:val="24"/>
          <w:szCs w:val="24"/>
          <w:lang w:eastAsia="zh-CN"/>
        </w:rPr>
        <w:t>和</w:t>
      </w:r>
      <w:r w:rsidRPr="004A77C8">
        <w:rPr>
          <w:rFonts w:ascii="Times New Roman" w:eastAsia="SimSun" w:hAnsi="Times New Roman" w:cstheme="minorHAnsi"/>
          <w:sz w:val="24"/>
          <w:lang w:eastAsia="zh-CN"/>
        </w:rPr>
        <w:t>BT</w:t>
      </w:r>
      <w:r w:rsidRPr="004A77C8">
        <w:rPr>
          <w:rFonts w:ascii="Times New Roman" w:eastAsia="SimSun" w:hAnsi="Times New Roman" w:cstheme="majorBidi" w:hint="eastAsia"/>
          <w:sz w:val="24"/>
          <w:szCs w:val="24"/>
          <w:lang w:eastAsia="zh-CN"/>
        </w:rPr>
        <w:t>及</w:t>
      </w:r>
      <w:r w:rsidRPr="004A77C8">
        <w:rPr>
          <w:rFonts w:ascii="Times New Roman" w:eastAsia="SimSun" w:hAnsi="Times New Roman" w:cstheme="minorHAnsi"/>
          <w:sz w:val="24"/>
          <w:lang w:eastAsia="zh-CN"/>
        </w:rPr>
        <w:t>ITU-T</w:t>
      </w:r>
      <w:r w:rsidRPr="004A77C8">
        <w:rPr>
          <w:rFonts w:ascii="Times New Roman" w:eastAsia="SimSun" w:hAnsi="Times New Roman" w:cstheme="majorBidi" w:hint="eastAsia"/>
          <w:sz w:val="24"/>
          <w:szCs w:val="24"/>
          <w:lang w:eastAsia="zh-CN"/>
        </w:rPr>
        <w:t>建议书）、测试环境、观赏和聆听距离和培训程序等的协调统一。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711B" w14:textId="0B25A9C6" w:rsidR="00E915AF" w:rsidRPr="008874AC" w:rsidRDefault="008874AC" w:rsidP="008874AC">
    <w:pPr>
      <w:pStyle w:val="Header"/>
      <w:jc w:val="center"/>
      <w:rPr>
        <w:iCs/>
        <w:sz w:val="18"/>
        <w:szCs w:val="18"/>
      </w:rPr>
    </w:pPr>
    <w:r>
      <w:rPr>
        <w:iCs/>
        <w:sz w:val="18"/>
        <w:szCs w:val="18"/>
      </w:rPr>
      <w:t xml:space="preserve">- </w:t>
    </w:r>
    <w:r w:rsidRPr="00206C69">
      <w:rPr>
        <w:iCs/>
        <w:sz w:val="18"/>
        <w:szCs w:val="18"/>
      </w:rPr>
      <w:fldChar w:fldCharType="begin"/>
    </w:r>
    <w:r w:rsidRPr="00206C69">
      <w:rPr>
        <w:iCs/>
        <w:sz w:val="18"/>
        <w:szCs w:val="18"/>
      </w:rPr>
      <w:instrText xml:space="preserve"> PAGE  \* MERGEFORMAT </w:instrText>
    </w:r>
    <w:r w:rsidRPr="00206C69">
      <w:rPr>
        <w:iCs/>
        <w:sz w:val="18"/>
        <w:szCs w:val="18"/>
      </w:rPr>
      <w:fldChar w:fldCharType="separate"/>
    </w:r>
    <w:r>
      <w:rPr>
        <w:iCs/>
        <w:sz w:val="18"/>
        <w:szCs w:val="18"/>
      </w:rPr>
      <w:t>3</w:t>
    </w:r>
    <w:r w:rsidRPr="00206C69">
      <w:rPr>
        <w:iCs/>
        <w:sz w:val="18"/>
        <w:szCs w:val="18"/>
      </w:rPr>
      <w:fldChar w:fldCharType="end"/>
    </w:r>
    <w:r>
      <w:rPr>
        <w:iCs/>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3A9D" w14:textId="4D872FC4" w:rsidR="00E915AF" w:rsidRPr="00206C69" w:rsidRDefault="00206C69" w:rsidP="00206C69">
    <w:pPr>
      <w:pStyle w:val="Header"/>
      <w:jc w:val="center"/>
      <w:rPr>
        <w:iCs/>
        <w:sz w:val="18"/>
        <w:szCs w:val="18"/>
      </w:rPr>
    </w:pPr>
    <w:r>
      <w:rPr>
        <w:iCs/>
        <w:sz w:val="18"/>
        <w:szCs w:val="18"/>
      </w:rPr>
      <w:t xml:space="preserve">- </w:t>
    </w:r>
    <w:r w:rsidR="001B42C9" w:rsidRPr="00206C69">
      <w:rPr>
        <w:iCs/>
        <w:sz w:val="18"/>
        <w:szCs w:val="18"/>
      </w:rPr>
      <w:fldChar w:fldCharType="begin"/>
    </w:r>
    <w:r w:rsidR="00E915AF" w:rsidRPr="00206C69">
      <w:rPr>
        <w:iCs/>
        <w:sz w:val="18"/>
        <w:szCs w:val="18"/>
      </w:rPr>
      <w:instrText xml:space="preserve"> PAGE  \* MERGEFORMAT </w:instrText>
    </w:r>
    <w:r w:rsidR="001B42C9" w:rsidRPr="00206C69">
      <w:rPr>
        <w:iCs/>
        <w:sz w:val="18"/>
        <w:szCs w:val="18"/>
      </w:rPr>
      <w:fldChar w:fldCharType="separate"/>
    </w:r>
    <w:r w:rsidR="00EE03A0" w:rsidRPr="00206C69">
      <w:rPr>
        <w:iCs/>
        <w:noProof/>
        <w:sz w:val="18"/>
        <w:szCs w:val="18"/>
      </w:rPr>
      <w:t>3</w:t>
    </w:r>
    <w:r w:rsidR="001B42C9" w:rsidRPr="00206C69">
      <w:rPr>
        <w:iCs/>
        <w:sz w:val="18"/>
        <w:szCs w:val="18"/>
      </w:rPr>
      <w:fldChar w:fldCharType="end"/>
    </w:r>
    <w:r>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91"/>
    </w:tblGrid>
    <w:tr w:rsidR="00390013" w14:paraId="789207D5" w14:textId="77777777" w:rsidTr="00D45F26">
      <w:trPr>
        <w:trHeight w:val="1191"/>
      </w:trPr>
      <w:tc>
        <w:tcPr>
          <w:tcW w:w="2500" w:type="pct"/>
          <w:vAlign w:val="bottom"/>
        </w:tcPr>
        <w:p w14:paraId="3C665A9C" w14:textId="77777777" w:rsidR="00390013" w:rsidRDefault="00390013" w:rsidP="00390013">
          <w:pPr>
            <w:pStyle w:val="Header"/>
            <w:tabs>
              <w:tab w:val="clear" w:pos="794"/>
            </w:tabs>
            <w:ind w:left="567"/>
          </w:pPr>
          <w:r>
            <w:rPr>
              <w:noProof/>
              <w:lang w:eastAsia="en-GB"/>
            </w:rPr>
            <w:drawing>
              <wp:inline distT="0" distB="0" distL="0" distR="0" wp14:anchorId="15435F82" wp14:editId="54B3ABB5">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65175" cy="765175"/>
                        </a:xfrm>
                        <a:prstGeom prst="rect">
                          <a:avLst/>
                        </a:prstGeom>
                      </pic:spPr>
                    </pic:pic>
                  </a:graphicData>
                </a:graphic>
              </wp:inline>
            </w:drawing>
          </w:r>
        </w:p>
      </w:tc>
      <w:tc>
        <w:tcPr>
          <w:tcW w:w="2500" w:type="pct"/>
          <w:vAlign w:val="bottom"/>
        </w:tcPr>
        <w:p w14:paraId="3DAEDE46" w14:textId="77777777" w:rsidR="00390013" w:rsidRDefault="00390013" w:rsidP="00390013">
          <w:pPr>
            <w:pStyle w:val="Header"/>
          </w:pPr>
          <w:r>
            <w:rPr>
              <w:noProof/>
            </w:rPr>
            <w:drawing>
              <wp:inline distT="0" distB="0" distL="0" distR="0" wp14:anchorId="0BCF2269" wp14:editId="2467DFF3">
                <wp:extent cx="2628265" cy="740026"/>
                <wp:effectExtent l="0" t="0" r="0" b="3175"/>
                <wp:docPr id="16" name="Picture 16"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font, graphics, graphic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53BC1616" w14:textId="77777777" w:rsidR="00E915AF" w:rsidRPr="00295CFA" w:rsidRDefault="00E915AF" w:rsidP="00390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20041637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89750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A539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529"/>
    <w:rsid w:val="001F3948"/>
    <w:rsid w:val="001F5A49"/>
    <w:rsid w:val="00201097"/>
    <w:rsid w:val="00201B6E"/>
    <w:rsid w:val="00206C69"/>
    <w:rsid w:val="002302B3"/>
    <w:rsid w:val="00230C66"/>
    <w:rsid w:val="00235A29"/>
    <w:rsid w:val="00241526"/>
    <w:rsid w:val="002443A2"/>
    <w:rsid w:val="00266E74"/>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90013"/>
    <w:rsid w:val="0039003B"/>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0875"/>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C7FA9"/>
    <w:rsid w:val="005D3669"/>
    <w:rsid w:val="005D3DBC"/>
    <w:rsid w:val="005E5C29"/>
    <w:rsid w:val="005E5EB3"/>
    <w:rsid w:val="005F3CB6"/>
    <w:rsid w:val="005F657C"/>
    <w:rsid w:val="00602D53"/>
    <w:rsid w:val="006047E5"/>
    <w:rsid w:val="0064371D"/>
    <w:rsid w:val="00650543"/>
    <w:rsid w:val="00650B2A"/>
    <w:rsid w:val="00651777"/>
    <w:rsid w:val="006550F8"/>
    <w:rsid w:val="00670B0A"/>
    <w:rsid w:val="006829F3"/>
    <w:rsid w:val="006A518B"/>
    <w:rsid w:val="006B0590"/>
    <w:rsid w:val="006B49DA"/>
    <w:rsid w:val="006C53F8"/>
    <w:rsid w:val="006C7CDE"/>
    <w:rsid w:val="00714028"/>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B68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74AC"/>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76D32"/>
    <w:rsid w:val="00A963DF"/>
    <w:rsid w:val="00AB3690"/>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28FA"/>
    <w:rsid w:val="00B649D7"/>
    <w:rsid w:val="00B81C2F"/>
    <w:rsid w:val="00B850AE"/>
    <w:rsid w:val="00B90743"/>
    <w:rsid w:val="00B90C45"/>
    <w:rsid w:val="00B933BE"/>
    <w:rsid w:val="00BA539B"/>
    <w:rsid w:val="00BA58C1"/>
    <w:rsid w:val="00BD6738"/>
    <w:rsid w:val="00BD67C2"/>
    <w:rsid w:val="00BD7E5E"/>
    <w:rsid w:val="00BE63DB"/>
    <w:rsid w:val="00BE6574"/>
    <w:rsid w:val="00C07319"/>
    <w:rsid w:val="00C16FD2"/>
    <w:rsid w:val="00C20F8A"/>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F424B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te"/>
    <w:link w:val="FootnoteTextChar"/>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qFormat/>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qFormat/>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qFormat/>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qFormat/>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39"/>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paragraph" w:customStyle="1" w:styleId="AnnexNotitle0">
    <w:name w:val="Annex_No &amp; title"/>
    <w:basedOn w:val="Normal"/>
    <w:next w:val="Normalaftertitle"/>
    <w:uiPriority w:val="99"/>
    <w:qFormat/>
    <w:rsid w:val="00206C69"/>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NormalaftertitleChar">
    <w:name w:val="Normal_after_title Char"/>
    <w:basedOn w:val="DefaultParagraphFont"/>
    <w:link w:val="Normalaftertitle"/>
    <w:uiPriority w:val="99"/>
    <w:qFormat/>
    <w:rsid w:val="00206C69"/>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206C69"/>
    <w:rPr>
      <w:szCs w:val="22"/>
      <w:lang w:val="en-US" w:eastAsia="en-US"/>
    </w:rPr>
  </w:style>
  <w:style w:type="paragraph" w:customStyle="1" w:styleId="QuestionNoBR">
    <w:name w:val="Question_No_BR"/>
    <w:basedOn w:val="Normal"/>
    <w:next w:val="Questiontitle"/>
    <w:uiPriority w:val="99"/>
    <w:qFormat/>
    <w:rsid w:val="00206C69"/>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CallChar">
    <w:name w:val="Call Char"/>
    <w:link w:val="Call"/>
    <w:uiPriority w:val="99"/>
    <w:rsid w:val="00206C69"/>
    <w:rPr>
      <w:i/>
      <w:sz w:val="24"/>
      <w:szCs w:val="22"/>
      <w:lang w:val="en-US" w:eastAsia="en-US"/>
    </w:rPr>
  </w:style>
  <w:style w:type="character" w:customStyle="1" w:styleId="enumlev1Char">
    <w:name w:val="enumlev1 Char"/>
    <w:link w:val="enumlev1"/>
    <w:uiPriority w:val="99"/>
    <w:rsid w:val="00206C69"/>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9BB6C-1C1A-4DBB-85DC-EAE29274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19</TotalTime>
  <Pages>5</Pages>
  <Words>1561</Words>
  <Characters>403</Characters>
  <Application>Microsoft Office Word</Application>
  <DocSecurity>0</DocSecurity>
  <Lines>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1961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Panoussopoulos, Sonia</cp:lastModifiedBy>
  <cp:revision>9</cp:revision>
  <cp:lastPrinted>2013-03-08T10:15:00Z</cp:lastPrinted>
  <dcterms:created xsi:type="dcterms:W3CDTF">2023-05-31T09:54:00Z</dcterms:created>
  <dcterms:modified xsi:type="dcterms:W3CDTF">2023-06-02T14:28:00Z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