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713D229" w14:textId="77777777" w:rsidTr="00153E23">
        <w:tc>
          <w:tcPr>
            <w:tcW w:w="5000" w:type="pct"/>
            <w:gridSpan w:val="3"/>
            <w:shd w:val="clear" w:color="auto" w:fill="auto"/>
          </w:tcPr>
          <w:p w14:paraId="73DED1E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627FCA3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AA426B3" w14:textId="77777777" w:rsidTr="00153E23">
        <w:tc>
          <w:tcPr>
            <w:tcW w:w="2707" w:type="pct"/>
            <w:gridSpan w:val="2"/>
            <w:shd w:val="clear" w:color="auto" w:fill="auto"/>
          </w:tcPr>
          <w:p w14:paraId="1E721350" w14:textId="7E5DC5AB" w:rsidR="000F7BBE" w:rsidRPr="008D4CC1" w:rsidRDefault="000F7BBE" w:rsidP="003017AE">
            <w:pPr>
              <w:spacing w:before="80" w:line="300" w:lineRule="exact"/>
              <w:rPr>
                <w:position w:val="2"/>
                <w:lang w:bidi="ar-EG"/>
              </w:rPr>
            </w:pPr>
            <w:r w:rsidRPr="008D4CC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95BA22E" w14:textId="3059DDC1" w:rsidR="000F7BBE" w:rsidRPr="008D4CC1" w:rsidRDefault="000F7BBE" w:rsidP="003017AE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8D4CC1">
              <w:rPr>
                <w:b/>
                <w:bCs/>
                <w:position w:val="2"/>
                <w:lang w:val="en-GB" w:bidi="ar-EG"/>
              </w:rPr>
              <w:t>CACE/</w:t>
            </w:r>
            <w:r w:rsidR="00956EAC">
              <w:rPr>
                <w:b/>
                <w:bCs/>
                <w:position w:val="2"/>
                <w:lang w:bidi="ar-EG"/>
              </w:rPr>
              <w:t>1099</w:t>
            </w:r>
          </w:p>
        </w:tc>
        <w:tc>
          <w:tcPr>
            <w:tcW w:w="2293" w:type="pct"/>
            <w:shd w:val="clear" w:color="auto" w:fill="auto"/>
          </w:tcPr>
          <w:p w14:paraId="6B698870" w14:textId="6660E222" w:rsidR="000F7BBE" w:rsidRPr="006463F6" w:rsidRDefault="00956EAC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6463F6">
              <w:rPr>
                <w:position w:val="2"/>
                <w:lang w:val="fr-FR" w:bidi="ar-EG"/>
              </w:rPr>
              <w:t>12</w:t>
            </w:r>
            <w:r w:rsidR="00FB7841" w:rsidRPr="006463F6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 w:rsidRPr="006463F6">
              <w:rPr>
                <w:rFonts w:hint="cs"/>
                <w:position w:val="2"/>
                <w:rtl/>
                <w:lang w:val="fr-FR" w:bidi="ar-EG"/>
              </w:rPr>
              <w:t>يناير</w:t>
            </w:r>
            <w:r w:rsidR="000F7BBE" w:rsidRPr="006463F6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6463F6">
              <w:rPr>
                <w:rFonts w:hint="cs"/>
                <w:position w:val="2"/>
                <w:rtl/>
                <w:lang w:bidi="ar-EG"/>
              </w:rPr>
              <w:t>2024</w:t>
            </w:r>
          </w:p>
        </w:tc>
      </w:tr>
      <w:tr w:rsidR="000F7BBE" w:rsidRPr="000F7BBE" w14:paraId="018DE2A2" w14:textId="77777777" w:rsidTr="00153E23">
        <w:tc>
          <w:tcPr>
            <w:tcW w:w="5000" w:type="pct"/>
            <w:gridSpan w:val="3"/>
            <w:shd w:val="clear" w:color="auto" w:fill="auto"/>
          </w:tcPr>
          <w:p w14:paraId="166D7E2B" w14:textId="77777777" w:rsidR="000F7BBE" w:rsidRPr="000F7BBE" w:rsidRDefault="000F7BBE" w:rsidP="003017AE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C65DADD" w14:textId="77777777" w:rsidTr="00153E23">
        <w:tc>
          <w:tcPr>
            <w:tcW w:w="5000" w:type="pct"/>
            <w:gridSpan w:val="3"/>
            <w:shd w:val="clear" w:color="auto" w:fill="auto"/>
          </w:tcPr>
          <w:p w14:paraId="3B3C1E5E" w14:textId="77777777" w:rsidR="000F7BBE" w:rsidRPr="000F7BBE" w:rsidRDefault="000F7BBE" w:rsidP="003017AE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C416FA" w14:paraId="5B2108A0" w14:textId="77777777" w:rsidTr="00153E23">
        <w:tc>
          <w:tcPr>
            <w:tcW w:w="5000" w:type="pct"/>
            <w:gridSpan w:val="3"/>
            <w:shd w:val="clear" w:color="auto" w:fill="auto"/>
          </w:tcPr>
          <w:p w14:paraId="3A89FFA4" w14:textId="66AC8D76" w:rsidR="000F7BBE" w:rsidRPr="00C416FA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C416FA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C416FA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C416FA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="00FC0F71" w:rsidRPr="00C416FA">
              <w:rPr>
                <w:rFonts w:hint="cs"/>
                <w:b/>
                <w:bCs/>
                <w:w w:val="115"/>
                <w:position w:val="2"/>
                <w:rtl/>
              </w:rPr>
              <w:t xml:space="preserve"> </w:t>
            </w:r>
            <w:r w:rsidR="006463F6">
              <w:rPr>
                <w:b/>
                <w:bCs/>
                <w:w w:val="115"/>
                <w:position w:val="2"/>
                <w:rtl/>
                <w:lang w:bidi="ar-EG"/>
              </w:rPr>
              <w:br/>
            </w:r>
            <w:r w:rsidR="004356A4" w:rsidRPr="004356A4">
              <w:rPr>
                <w:b/>
                <w:bCs/>
                <w:w w:val="115"/>
                <w:position w:val="2"/>
                <w:rtl/>
              </w:rPr>
              <w:t xml:space="preserve">والهيئات الأكاديمية المنضمة إلى الاتحاد </w:t>
            </w:r>
            <w:r w:rsidRPr="00C416FA">
              <w:rPr>
                <w:b/>
                <w:bCs/>
                <w:position w:val="2"/>
                <w:rtl/>
                <w:lang w:bidi="ar-EG"/>
              </w:rPr>
              <w:t>المشاركين</w:t>
            </w:r>
            <w:r w:rsidR="00FC0F71"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> </w:t>
            </w:r>
            <w:r w:rsidRPr="00C416FA">
              <w:rPr>
                <w:b/>
                <w:bCs/>
                <w:position w:val="2"/>
                <w:rtl/>
                <w:lang w:bidi="ar-EG"/>
              </w:rPr>
              <w:t>في</w:t>
            </w:r>
            <w:r w:rsidR="00FC0F71"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> </w:t>
            </w:r>
            <w:r w:rsidRPr="00C416FA">
              <w:rPr>
                <w:b/>
                <w:bCs/>
                <w:position w:val="2"/>
                <w:rtl/>
                <w:lang w:bidi="ar-EG"/>
              </w:rPr>
              <w:t xml:space="preserve">أعمال لجنة الدراسات </w:t>
            </w:r>
            <w:r w:rsidR="00FC0F71" w:rsidRPr="00C416FA">
              <w:rPr>
                <w:rFonts w:hint="cs"/>
                <w:b/>
                <w:bCs/>
                <w:position w:val="2"/>
                <w:rtl/>
                <w:lang w:val="en-GB" w:bidi="ar-EG"/>
              </w:rPr>
              <w:t>7</w:t>
            </w:r>
            <w:r w:rsidRPr="00C416F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  <w:tr w:rsidR="000F7BBE" w:rsidRPr="00C416FA" w14:paraId="56236B41" w14:textId="77777777" w:rsidTr="00153E23">
        <w:tc>
          <w:tcPr>
            <w:tcW w:w="5000" w:type="pct"/>
            <w:gridSpan w:val="3"/>
            <w:shd w:val="clear" w:color="auto" w:fill="auto"/>
          </w:tcPr>
          <w:p w14:paraId="1D54B7FF" w14:textId="77777777" w:rsidR="000F7BBE" w:rsidRPr="00C416FA" w:rsidRDefault="000F7BBE" w:rsidP="003017AE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C416FA" w14:paraId="6D7644AD" w14:textId="77777777" w:rsidTr="00153E23">
        <w:tc>
          <w:tcPr>
            <w:tcW w:w="5000" w:type="pct"/>
            <w:gridSpan w:val="3"/>
            <w:shd w:val="clear" w:color="auto" w:fill="auto"/>
          </w:tcPr>
          <w:p w14:paraId="27D6909B" w14:textId="77777777" w:rsidR="000F7BBE" w:rsidRPr="00C416FA" w:rsidRDefault="000F7BBE" w:rsidP="003017AE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C416FA" w14:paraId="0A6FD9C7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D358DCA" w14:textId="77777777" w:rsidR="000F7BBE" w:rsidRPr="00C416FA" w:rsidRDefault="000F7BBE" w:rsidP="003017AE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C416FA">
              <w:rPr>
                <w:position w:val="2"/>
                <w:rtl/>
              </w:rPr>
              <w:t>الموضوع</w:t>
            </w:r>
            <w:r w:rsidRPr="00C416FA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A8D82C8" w14:textId="625C978C" w:rsidR="000F7BBE" w:rsidRPr="00C416FA" w:rsidRDefault="000F7BBE" w:rsidP="00C875E3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C416FA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FC0F71"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>7</w:t>
            </w:r>
            <w:r w:rsidRPr="00C416FA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 w:rsidR="00C875E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(خدمات العلوم)</w:t>
            </w:r>
          </w:p>
          <w:p w14:paraId="61DF0AFF" w14:textId="2630B74B" w:rsidR="000F7BBE" w:rsidRPr="00C416FA" w:rsidRDefault="00150DB9" w:rsidP="003017AE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C416FA">
              <w:rPr>
                <w:b/>
                <w:bCs/>
                <w:position w:val="2"/>
                <w:rtl/>
                <w:lang w:bidi="ar-EG"/>
              </w:rPr>
              <w:tab/>
            </w:r>
            <w:r w:rsidR="008D4CC1"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الموافقة على </w:t>
            </w:r>
            <w:r w:rsidR="003271FE" w:rsidRPr="00C416FA">
              <w:rPr>
                <w:rFonts w:hint="cs"/>
                <w:b/>
                <w:bCs/>
                <w:position w:val="2"/>
                <w:rtl/>
              </w:rPr>
              <w:t>مشروع</w:t>
            </w:r>
            <w:r w:rsidR="004356A4">
              <w:rPr>
                <w:rFonts w:hint="cs"/>
                <w:b/>
                <w:bCs/>
                <w:position w:val="2"/>
                <w:rtl/>
                <w:lang w:bidi="ar-EG"/>
              </w:rPr>
              <w:t>ي</w:t>
            </w:r>
            <w:r w:rsidR="003271FE" w:rsidRPr="00C416FA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8D4CC1"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>مراجعة</w:t>
            </w:r>
            <w:r w:rsidR="003271FE"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C875E3" w:rsidRPr="00C875E3">
              <w:rPr>
                <w:b/>
                <w:bCs/>
                <w:position w:val="2"/>
                <w:rtl/>
                <w:lang w:bidi="ar-EG"/>
              </w:rPr>
              <w:t xml:space="preserve">مسألتين </w:t>
            </w:r>
            <w:r w:rsidR="008D4CC1"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>لقطاع الاتصالات الراديوية</w:t>
            </w:r>
          </w:p>
          <w:p w14:paraId="44B5B865" w14:textId="35F47324" w:rsidR="000F7BBE" w:rsidRPr="00C416FA" w:rsidRDefault="00150DB9" w:rsidP="003017AE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ab/>
            </w:r>
            <w:r w:rsidR="008D4CC1"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>إلغاء</w:t>
            </w:r>
            <w:r w:rsidR="00A868C5"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B93C32">
              <w:rPr>
                <w:b/>
                <w:bCs/>
                <w:position w:val="2"/>
                <w:lang w:bidi="ar-EG"/>
              </w:rPr>
              <w:t>4</w:t>
            </w:r>
            <w:r w:rsidR="008D4CC1"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CF69CC">
              <w:rPr>
                <w:rFonts w:hint="cs"/>
                <w:b/>
                <w:bCs/>
                <w:position w:val="2"/>
                <w:rtl/>
                <w:lang w:bidi="ar-EG"/>
              </w:rPr>
              <w:t>مسائل</w:t>
            </w:r>
            <w:r w:rsidR="008D4CC1" w:rsidRPr="00C416F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الاتصالات الراديوية</w:t>
            </w:r>
          </w:p>
        </w:tc>
      </w:tr>
    </w:tbl>
    <w:p w14:paraId="5E3D46F4" w14:textId="77777777" w:rsidR="007216E4" w:rsidRPr="00C416FA" w:rsidRDefault="007216E4" w:rsidP="007216E4">
      <w:pPr>
        <w:spacing w:before="600"/>
        <w:rPr>
          <w:rtl/>
          <w:lang w:bidi="ar-EG"/>
        </w:rPr>
      </w:pPr>
      <w:r w:rsidRPr="00C416FA">
        <w:rPr>
          <w:rFonts w:hint="cs"/>
          <w:rtl/>
          <w:lang w:bidi="ar-EG"/>
        </w:rPr>
        <w:t>تحية طيبة وبعد،</w:t>
      </w:r>
    </w:p>
    <w:p w14:paraId="6FD7F39A" w14:textId="4786A94E" w:rsidR="007216E4" w:rsidRPr="00C416FA" w:rsidRDefault="007216E4" w:rsidP="007216E4">
      <w:pPr>
        <w:pStyle w:val="Tablelegend"/>
        <w:spacing w:before="120"/>
        <w:rPr>
          <w:rtl/>
          <w:lang w:bidi="ar-EG"/>
        </w:rPr>
      </w:pPr>
      <w:r w:rsidRPr="00C416FA">
        <w:rPr>
          <w:rFonts w:hint="cs"/>
          <w:rtl/>
          <w:lang w:bidi="ar-SA"/>
        </w:rPr>
        <w:t xml:space="preserve">تم </w:t>
      </w:r>
      <w:r w:rsidRPr="00C416FA">
        <w:rPr>
          <w:rFonts w:hint="cs"/>
          <w:rtl/>
          <w:lang w:bidi="ar-EG"/>
        </w:rPr>
        <w:t>بموجب</w:t>
      </w:r>
      <w:r w:rsidRPr="00C416FA">
        <w:rPr>
          <w:rtl/>
          <w:lang w:bidi="ar-EG"/>
        </w:rPr>
        <w:t xml:space="preserve"> </w:t>
      </w:r>
      <w:r w:rsidRPr="00C416FA">
        <w:rPr>
          <w:rFonts w:hint="cs"/>
          <w:rtl/>
          <w:lang w:bidi="ar-EG"/>
        </w:rPr>
        <w:t>الرسالة</w:t>
      </w:r>
      <w:r w:rsidRPr="00C416FA">
        <w:rPr>
          <w:rtl/>
          <w:lang w:bidi="ar-EG"/>
        </w:rPr>
        <w:t xml:space="preserve"> الإدارية</w:t>
      </w:r>
      <w:r w:rsidRPr="00C416FA">
        <w:rPr>
          <w:rFonts w:hint="cs"/>
          <w:rtl/>
          <w:lang w:bidi="ar-EG"/>
        </w:rPr>
        <w:t xml:space="preserve"> المعممة</w:t>
      </w:r>
      <w:r w:rsidRPr="00C416FA">
        <w:rPr>
          <w:rtl/>
          <w:lang w:bidi="ar-EG"/>
        </w:rPr>
        <w:t xml:space="preserve"> </w:t>
      </w:r>
      <w:hyperlink r:id="rId8" w:history="1">
        <w:r w:rsidRPr="00C416FA">
          <w:rPr>
            <w:rStyle w:val="Hyperlink"/>
            <w:lang w:bidi="ar-EG"/>
          </w:rPr>
          <w:t>CACE/1085</w:t>
        </w:r>
      </w:hyperlink>
      <w:r w:rsidRPr="00C416FA">
        <w:rPr>
          <w:rtl/>
          <w:lang w:bidi="ar-EG"/>
        </w:rPr>
        <w:t xml:space="preserve"> </w:t>
      </w:r>
      <w:r w:rsidRPr="00C416FA">
        <w:rPr>
          <w:rFonts w:hint="cs"/>
          <w:rtl/>
          <w:lang w:bidi="ar-EG"/>
        </w:rPr>
        <w:t>المؤرخة</w:t>
      </w:r>
      <w:r w:rsidRPr="00C416FA">
        <w:rPr>
          <w:rtl/>
          <w:lang w:bidi="ar-EG"/>
        </w:rPr>
        <w:t xml:space="preserve"> </w:t>
      </w:r>
      <w:r w:rsidRPr="00C416FA">
        <w:rPr>
          <w:lang w:bidi="ar-EG"/>
        </w:rPr>
        <w:t>26</w:t>
      </w:r>
      <w:r w:rsidRPr="00C416FA">
        <w:rPr>
          <w:rFonts w:hint="cs"/>
          <w:rtl/>
          <w:lang w:bidi="ar-EG"/>
        </w:rPr>
        <w:t xml:space="preserve"> أكتوبر 2023</w:t>
      </w:r>
      <w:r w:rsidRPr="00C416FA">
        <w:rPr>
          <w:rtl/>
          <w:lang w:bidi="ar-EG"/>
        </w:rPr>
        <w:t xml:space="preserve">، </w:t>
      </w:r>
      <w:r w:rsidRPr="00C416FA">
        <w:rPr>
          <w:rFonts w:hint="cs"/>
          <w:rtl/>
          <w:lang w:bidi="ar-EG"/>
        </w:rPr>
        <w:t>تقديم مشروع</w:t>
      </w:r>
      <w:r w:rsidR="004356A4">
        <w:rPr>
          <w:rFonts w:hint="cs"/>
          <w:rtl/>
          <w:lang w:bidi="ar-EG"/>
        </w:rPr>
        <w:t>ي</w:t>
      </w:r>
      <w:r w:rsidRPr="00C416FA">
        <w:rPr>
          <w:rFonts w:hint="cs"/>
          <w:rtl/>
          <w:lang w:bidi="ar-EG"/>
        </w:rPr>
        <w:t xml:space="preserve"> </w:t>
      </w:r>
      <w:r w:rsidRPr="00C416FA">
        <w:rPr>
          <w:rtl/>
          <w:lang w:bidi="ar-EG"/>
        </w:rPr>
        <w:t xml:space="preserve">مراجعة </w:t>
      </w:r>
      <w:r w:rsidR="00C875E3">
        <w:rPr>
          <w:rFonts w:hint="cs"/>
          <w:rtl/>
        </w:rPr>
        <w:t>مسألتين</w:t>
      </w:r>
      <w:r w:rsidRPr="00C416FA">
        <w:rPr>
          <w:rtl/>
          <w:lang w:bidi="ar-EG"/>
        </w:rPr>
        <w:t xml:space="preserve"> </w:t>
      </w:r>
      <w:r w:rsidRPr="00C416FA">
        <w:rPr>
          <w:rFonts w:hint="cs"/>
          <w:rtl/>
          <w:lang w:bidi="ar-EG"/>
        </w:rPr>
        <w:t xml:space="preserve">لقطاع الاتصالات الراديوية </w:t>
      </w:r>
      <w:r w:rsidRPr="00C416FA">
        <w:rPr>
          <w:rtl/>
          <w:lang w:bidi="ar-EG"/>
        </w:rPr>
        <w:t>للموافقة عليه</w:t>
      </w:r>
      <w:r w:rsidR="004356A4">
        <w:rPr>
          <w:rFonts w:hint="cs"/>
          <w:rtl/>
          <w:lang w:bidi="ar-EG"/>
        </w:rPr>
        <w:t>م</w:t>
      </w:r>
      <w:r w:rsidRPr="00C416FA">
        <w:rPr>
          <w:rFonts w:hint="cs"/>
          <w:rtl/>
          <w:lang w:bidi="ar-EG"/>
        </w:rPr>
        <w:t>ا</w:t>
      </w:r>
      <w:r w:rsidRPr="00C416FA">
        <w:rPr>
          <w:rtl/>
          <w:lang w:bidi="ar-EG"/>
        </w:rPr>
        <w:t xml:space="preserve"> عن طريق </w:t>
      </w:r>
      <w:r w:rsidRPr="00C416FA">
        <w:rPr>
          <w:rFonts w:hint="cs"/>
          <w:rtl/>
          <w:lang w:bidi="ar-EG"/>
        </w:rPr>
        <w:t>المراسلة</w:t>
      </w:r>
      <w:r w:rsidRPr="00C416FA">
        <w:rPr>
          <w:rtl/>
          <w:lang w:bidi="ar-EG"/>
        </w:rPr>
        <w:t xml:space="preserve"> وفقاً للقرار</w:t>
      </w:r>
      <w:r w:rsidRPr="00C416FA">
        <w:rPr>
          <w:rFonts w:hint="cs"/>
          <w:rtl/>
          <w:lang w:bidi="ar-EG"/>
        </w:rPr>
        <w:t> </w:t>
      </w:r>
      <w:r w:rsidRPr="00C416FA">
        <w:rPr>
          <w:lang w:bidi="ar-EG"/>
        </w:rPr>
        <w:t>ITU</w:t>
      </w:r>
      <w:r w:rsidRPr="00C416FA">
        <w:rPr>
          <w:lang w:bidi="ar-EG"/>
        </w:rPr>
        <w:sym w:font="Symbol" w:char="F02D"/>
      </w:r>
      <w:r w:rsidRPr="00C416FA">
        <w:rPr>
          <w:lang w:bidi="ar-EG"/>
        </w:rPr>
        <w:t>R </w:t>
      </w:r>
      <w:hyperlink r:id="rId9" w:history="1">
        <w:r w:rsidRPr="00C416FA">
          <w:rPr>
            <w:rStyle w:val="Hyperlink"/>
            <w:lang w:bidi="ar-EG"/>
          </w:rPr>
          <w:t>1</w:t>
        </w:r>
        <w:r w:rsidRPr="00C416FA">
          <w:rPr>
            <w:rStyle w:val="Hyperlink"/>
            <w:lang w:bidi="ar-EG"/>
          </w:rPr>
          <w:sym w:font="Symbol" w:char="F02D"/>
        </w:r>
        <w:r w:rsidRPr="00C416FA">
          <w:rPr>
            <w:rStyle w:val="Hyperlink"/>
            <w:lang w:bidi="ar-EG"/>
          </w:rPr>
          <w:t>8</w:t>
        </w:r>
      </w:hyperlink>
      <w:r w:rsidRPr="00C416FA">
        <w:rPr>
          <w:rtl/>
          <w:lang w:bidi="ar-EG"/>
        </w:rPr>
        <w:t xml:space="preserve"> (الفقرة</w:t>
      </w:r>
      <w:r w:rsidRPr="00C416FA">
        <w:rPr>
          <w:rFonts w:hint="cs"/>
          <w:rtl/>
          <w:lang w:bidi="ar-EG"/>
        </w:rPr>
        <w:t> </w:t>
      </w:r>
      <w:r w:rsidRPr="00C416FA">
        <w:rPr>
          <w:lang w:bidi="ar-EG"/>
        </w:rPr>
        <w:t>3.2.5.A2</w:t>
      </w:r>
      <w:r w:rsidRPr="00C416FA">
        <w:rPr>
          <w:rtl/>
          <w:lang w:bidi="ar-EG"/>
        </w:rPr>
        <w:t xml:space="preserve">). كما اقترحت </w:t>
      </w:r>
      <w:r w:rsidRPr="00C416FA">
        <w:rPr>
          <w:rFonts w:hint="cs"/>
          <w:rtl/>
          <w:lang w:bidi="ar-EG"/>
        </w:rPr>
        <w:t>لجنة</w:t>
      </w:r>
      <w:r w:rsidRPr="00C416FA">
        <w:rPr>
          <w:rtl/>
          <w:lang w:bidi="ar-EG"/>
        </w:rPr>
        <w:t xml:space="preserve"> الدراسات إلغاء </w:t>
      </w:r>
      <w:r w:rsidRPr="00C416FA">
        <w:rPr>
          <w:rFonts w:hint="cs"/>
          <w:rtl/>
          <w:lang w:bidi="ar-EG"/>
        </w:rPr>
        <w:t xml:space="preserve">4 </w:t>
      </w:r>
      <w:r w:rsidR="00C875E3">
        <w:rPr>
          <w:rFonts w:hint="cs"/>
          <w:rtl/>
          <w:lang w:bidi="ar-EG"/>
        </w:rPr>
        <w:t>مسائل</w:t>
      </w:r>
      <w:r w:rsidR="00AA3F8F" w:rsidRPr="00C416FA">
        <w:rPr>
          <w:rFonts w:hint="cs"/>
          <w:rtl/>
          <w:lang w:bidi="ar-EG"/>
        </w:rPr>
        <w:t xml:space="preserve"> </w:t>
      </w:r>
      <w:r w:rsidRPr="00C416FA">
        <w:rPr>
          <w:rtl/>
          <w:lang w:bidi="ar-EG"/>
        </w:rPr>
        <w:t xml:space="preserve">من </w:t>
      </w:r>
      <w:r w:rsidR="00CF69CC">
        <w:rPr>
          <w:rFonts w:hint="cs"/>
          <w:rtl/>
          <w:lang w:bidi="ar-EG"/>
        </w:rPr>
        <w:t>مسائل</w:t>
      </w:r>
      <w:r w:rsidRPr="00C416FA">
        <w:rPr>
          <w:rtl/>
          <w:lang w:bidi="ar-EG"/>
        </w:rPr>
        <w:t xml:space="preserve"> القطاع.</w:t>
      </w:r>
    </w:p>
    <w:p w14:paraId="4AA9498A" w14:textId="5B346AEA" w:rsidR="007216E4" w:rsidRPr="00C416FA" w:rsidRDefault="007216E4" w:rsidP="007216E4">
      <w:pPr>
        <w:pStyle w:val="Tablelegend"/>
        <w:spacing w:before="120"/>
        <w:rPr>
          <w:rtl/>
          <w:lang w:bidi="ar-EG"/>
        </w:rPr>
      </w:pPr>
      <w:r w:rsidRPr="00C416FA">
        <w:rPr>
          <w:rtl/>
          <w:lang w:bidi="ar-EG"/>
        </w:rPr>
        <w:t xml:space="preserve">وقد </w:t>
      </w:r>
      <w:r w:rsidRPr="00C416FA">
        <w:rPr>
          <w:rFonts w:hint="cs"/>
          <w:rtl/>
          <w:lang w:bidi="ar-EG"/>
        </w:rPr>
        <w:t>تم</w:t>
      </w:r>
      <w:r w:rsidRPr="00C416FA">
        <w:rPr>
          <w:rtl/>
          <w:lang w:bidi="ar-EG"/>
        </w:rPr>
        <w:t xml:space="preserve"> استيفاء الشروط التي </w:t>
      </w:r>
      <w:r w:rsidRPr="00C416FA">
        <w:rPr>
          <w:rFonts w:hint="cs"/>
          <w:rtl/>
          <w:lang w:bidi="ar-EG"/>
        </w:rPr>
        <w:t>تحكم</w:t>
      </w:r>
      <w:r w:rsidRPr="00C416FA">
        <w:rPr>
          <w:rtl/>
          <w:lang w:bidi="ar-EG"/>
        </w:rPr>
        <w:t xml:space="preserve"> </w:t>
      </w:r>
      <w:r w:rsidRPr="00C416FA">
        <w:rPr>
          <w:rFonts w:hint="cs"/>
          <w:rtl/>
          <w:lang w:bidi="ar-EG"/>
        </w:rPr>
        <w:t xml:space="preserve">هذا الإجراء في </w:t>
      </w:r>
      <w:r w:rsidR="00AA3F8F" w:rsidRPr="00C416FA">
        <w:rPr>
          <w:rFonts w:hint="cs"/>
          <w:rtl/>
          <w:lang w:bidi="ar-EG"/>
        </w:rPr>
        <w:t>26</w:t>
      </w:r>
      <w:r w:rsidRPr="00C416FA">
        <w:rPr>
          <w:rFonts w:hint="cs"/>
          <w:rtl/>
        </w:rPr>
        <w:t xml:space="preserve"> </w:t>
      </w:r>
      <w:r w:rsidR="00AA3F8F" w:rsidRPr="00C416FA">
        <w:rPr>
          <w:rFonts w:hint="cs"/>
          <w:rtl/>
        </w:rPr>
        <w:t>ديسمبر</w:t>
      </w:r>
      <w:r w:rsidRPr="00C416FA">
        <w:rPr>
          <w:rFonts w:hint="cs"/>
          <w:rtl/>
          <w:lang w:bidi="ar-EG"/>
        </w:rPr>
        <w:t xml:space="preserve"> </w:t>
      </w:r>
      <w:r w:rsidR="00AA3F8F" w:rsidRPr="00C416FA">
        <w:rPr>
          <w:rFonts w:hint="cs"/>
          <w:rtl/>
          <w:lang w:bidi="ar-EG"/>
        </w:rPr>
        <w:t>2023</w:t>
      </w:r>
      <w:r w:rsidRPr="00C416FA">
        <w:rPr>
          <w:rtl/>
          <w:lang w:bidi="ar-EG"/>
        </w:rPr>
        <w:t>.</w:t>
      </w:r>
    </w:p>
    <w:p w14:paraId="5B7710DE" w14:textId="49BF344F" w:rsidR="007216E4" w:rsidRPr="00C416FA" w:rsidRDefault="007216E4" w:rsidP="006463F6">
      <w:pPr>
        <w:rPr>
          <w:rtl/>
          <w:lang w:bidi="ar-EG"/>
        </w:rPr>
      </w:pPr>
      <w:r w:rsidRPr="00C416FA">
        <w:rPr>
          <w:rFonts w:hint="cs"/>
          <w:rtl/>
          <w:lang w:bidi="ar-EG"/>
        </w:rPr>
        <w:t>و</w:t>
      </w:r>
      <w:r w:rsidR="004356A4">
        <w:rPr>
          <w:rFonts w:hint="cs"/>
          <w:rtl/>
          <w:lang w:bidi="ar-EG"/>
        </w:rPr>
        <w:t>ي</w:t>
      </w:r>
      <w:r w:rsidRPr="00C416FA">
        <w:rPr>
          <w:rFonts w:hint="cs"/>
          <w:rtl/>
          <w:lang w:bidi="ar-EG"/>
        </w:rPr>
        <w:t>رد</w:t>
      </w:r>
      <w:r w:rsidRPr="00C416FA">
        <w:rPr>
          <w:rtl/>
          <w:lang w:bidi="ar-EG"/>
        </w:rPr>
        <w:t xml:space="preserve"> نص</w:t>
      </w:r>
      <w:r w:rsidR="004356A4">
        <w:rPr>
          <w:rFonts w:hint="cs"/>
          <w:rtl/>
          <w:lang w:bidi="ar-EG"/>
        </w:rPr>
        <w:t>ا</w:t>
      </w:r>
      <w:r w:rsidRPr="00C416FA">
        <w:rPr>
          <w:rtl/>
          <w:lang w:bidi="ar-EG"/>
        </w:rPr>
        <w:t xml:space="preserve"> </w:t>
      </w:r>
      <w:r w:rsidR="00C875E3">
        <w:rPr>
          <w:rFonts w:hint="cs"/>
          <w:rtl/>
          <w:lang w:bidi="ar-EG"/>
        </w:rPr>
        <w:t>المس</w:t>
      </w:r>
      <w:r w:rsidR="004356A4">
        <w:rPr>
          <w:rFonts w:hint="cs"/>
          <w:rtl/>
          <w:lang w:bidi="ar-EG"/>
        </w:rPr>
        <w:t>ألتين</w:t>
      </w:r>
      <w:r w:rsidRPr="00C416FA">
        <w:rPr>
          <w:rtl/>
          <w:lang w:bidi="ar-EG"/>
        </w:rPr>
        <w:t xml:space="preserve"> المواف</w:t>
      </w:r>
      <w:r w:rsidRPr="00C416FA">
        <w:rPr>
          <w:rFonts w:hint="cs"/>
          <w:rtl/>
          <w:lang w:bidi="ar-EG"/>
        </w:rPr>
        <w:t>َ</w:t>
      </w:r>
      <w:r w:rsidRPr="00C416FA">
        <w:rPr>
          <w:rtl/>
          <w:lang w:bidi="ar-EG"/>
        </w:rPr>
        <w:t>ق عليه</w:t>
      </w:r>
      <w:r w:rsidR="004356A4">
        <w:rPr>
          <w:rFonts w:hint="cs"/>
          <w:rtl/>
          <w:lang w:bidi="ar-EG"/>
        </w:rPr>
        <w:t>م</w:t>
      </w:r>
      <w:r w:rsidRPr="00C416FA">
        <w:rPr>
          <w:rtl/>
          <w:lang w:bidi="ar-EG"/>
        </w:rPr>
        <w:t xml:space="preserve">ا </w:t>
      </w:r>
      <w:r w:rsidRPr="00C416FA">
        <w:rPr>
          <w:rFonts w:hint="cs"/>
          <w:rtl/>
          <w:lang w:bidi="ar-EG"/>
        </w:rPr>
        <w:t xml:space="preserve">في </w:t>
      </w:r>
      <w:r w:rsidRPr="00C416FA">
        <w:rPr>
          <w:rtl/>
          <w:lang w:bidi="ar-EG"/>
        </w:rPr>
        <w:t>الملحق</w:t>
      </w:r>
      <w:r w:rsidR="006463F6">
        <w:rPr>
          <w:rFonts w:hint="cs"/>
          <w:rtl/>
          <w:lang w:bidi="ar-EG"/>
        </w:rPr>
        <w:t>ي</w:t>
      </w:r>
      <w:r w:rsidR="00C875E3">
        <w:rPr>
          <w:rFonts w:hint="cs"/>
          <w:rtl/>
          <w:lang w:bidi="ar-EG"/>
        </w:rPr>
        <w:t>ن</w:t>
      </w:r>
      <w:r w:rsidRPr="00C416FA">
        <w:rPr>
          <w:rFonts w:hint="cs"/>
          <w:rtl/>
          <w:lang w:bidi="ar-EG"/>
        </w:rPr>
        <w:t xml:space="preserve"> </w:t>
      </w:r>
      <w:r w:rsidRPr="00C416FA">
        <w:rPr>
          <w:lang w:bidi="ar-EG"/>
        </w:rPr>
        <w:t>1</w:t>
      </w:r>
      <w:r w:rsidRPr="00C416FA">
        <w:rPr>
          <w:rtl/>
          <w:lang w:bidi="ar-EG"/>
        </w:rPr>
        <w:t xml:space="preserve"> </w:t>
      </w:r>
      <w:r w:rsidR="00AA3F8F" w:rsidRPr="00C416FA">
        <w:rPr>
          <w:rFonts w:hint="cs"/>
          <w:rtl/>
          <w:lang w:bidi="ar-EG"/>
        </w:rPr>
        <w:t>و2</w:t>
      </w:r>
      <w:r w:rsidRPr="00C416FA">
        <w:rPr>
          <w:rtl/>
          <w:lang w:bidi="ar-EG"/>
        </w:rPr>
        <w:t xml:space="preserve"> </w:t>
      </w:r>
      <w:r w:rsidRPr="00C416FA">
        <w:rPr>
          <w:rFonts w:hint="cs"/>
          <w:rtl/>
          <w:lang w:bidi="ar-EG"/>
        </w:rPr>
        <w:t>لتيسير اطلاعكم عليه</w:t>
      </w:r>
      <w:r w:rsidR="004356A4">
        <w:rPr>
          <w:rFonts w:hint="cs"/>
          <w:rtl/>
          <w:lang w:bidi="ar-EG"/>
        </w:rPr>
        <w:t>م</w:t>
      </w:r>
      <w:r w:rsidRPr="00C416FA">
        <w:rPr>
          <w:rFonts w:hint="cs"/>
          <w:rtl/>
          <w:lang w:bidi="ar-EG"/>
        </w:rPr>
        <w:t xml:space="preserve">ا </w:t>
      </w:r>
      <w:r w:rsidRPr="00C416FA">
        <w:rPr>
          <w:rtl/>
          <w:lang w:bidi="ar-EG"/>
        </w:rPr>
        <w:t xml:space="preserve">وسوف </w:t>
      </w:r>
      <w:r w:rsidRPr="00C416FA">
        <w:rPr>
          <w:rFonts w:hint="cs"/>
          <w:rtl/>
          <w:lang w:bidi="ar-EG"/>
        </w:rPr>
        <w:t>ينشره</w:t>
      </w:r>
      <w:r w:rsidR="004356A4">
        <w:rPr>
          <w:rFonts w:hint="cs"/>
          <w:rtl/>
          <w:lang w:bidi="ar-EG"/>
        </w:rPr>
        <w:t>م</w:t>
      </w:r>
      <w:r w:rsidRPr="00C416FA">
        <w:rPr>
          <w:rFonts w:hint="cs"/>
          <w:rtl/>
          <w:lang w:bidi="ar-EG"/>
        </w:rPr>
        <w:t>ا الاتحاد</w:t>
      </w:r>
      <w:r w:rsidRPr="00C416FA">
        <w:rPr>
          <w:rtl/>
          <w:lang w:bidi="ar-EG"/>
        </w:rPr>
        <w:t>. ويبين الملحق</w:t>
      </w:r>
      <w:r w:rsidRPr="00C416FA">
        <w:rPr>
          <w:rFonts w:hint="cs"/>
          <w:rtl/>
          <w:lang w:bidi="ar-EG"/>
        </w:rPr>
        <w:t> </w:t>
      </w:r>
      <w:r w:rsidR="00AA3F8F" w:rsidRPr="00C416FA">
        <w:rPr>
          <w:rFonts w:hint="cs"/>
          <w:rtl/>
          <w:lang w:bidi="ar-EG"/>
        </w:rPr>
        <w:t>3</w:t>
      </w:r>
      <w:r w:rsidRPr="00C416FA">
        <w:rPr>
          <w:rtl/>
          <w:lang w:bidi="ar-EG"/>
        </w:rPr>
        <w:t xml:space="preserve"> </w:t>
      </w:r>
      <w:r w:rsidR="00C875E3">
        <w:rPr>
          <w:rFonts w:hint="cs"/>
          <w:rtl/>
          <w:lang w:bidi="ar-EG"/>
        </w:rPr>
        <w:t>مسائل</w:t>
      </w:r>
      <w:r w:rsidRPr="00C416FA">
        <w:rPr>
          <w:rFonts w:hint="cs"/>
          <w:rtl/>
          <w:lang w:bidi="ar-EG"/>
        </w:rPr>
        <w:t xml:space="preserve"> قطاع الاتصالات الراديوية الملغاة</w:t>
      </w:r>
      <w:r w:rsidRPr="00C416FA">
        <w:rPr>
          <w:rtl/>
          <w:lang w:bidi="ar-EG"/>
        </w:rPr>
        <w:t>.</w:t>
      </w:r>
    </w:p>
    <w:p w14:paraId="68FAB1B8" w14:textId="77777777" w:rsidR="007216E4" w:rsidRPr="00C416FA" w:rsidRDefault="007216E4" w:rsidP="007216E4">
      <w:pPr>
        <w:rPr>
          <w:spacing w:val="-4"/>
          <w:lang w:bidi="ar-EG"/>
        </w:rPr>
      </w:pPr>
      <w:r w:rsidRPr="00C416FA">
        <w:rPr>
          <w:rFonts w:hint="cs"/>
          <w:rtl/>
          <w:lang w:bidi="ar-EG"/>
        </w:rPr>
        <w:t>وتفضلوا بقبول فائق التقدير والاحترام.</w:t>
      </w:r>
    </w:p>
    <w:p w14:paraId="1EEAC401" w14:textId="77777777" w:rsidR="00F16820" w:rsidRPr="00C416FA" w:rsidRDefault="00F16820" w:rsidP="00F03A07">
      <w:pPr>
        <w:spacing w:before="1200"/>
        <w:jc w:val="left"/>
        <w:rPr>
          <w:rtl/>
        </w:rPr>
      </w:pPr>
      <w:r w:rsidRPr="00C416FA">
        <w:rPr>
          <w:rtl/>
        </w:rPr>
        <w:t xml:space="preserve">ماريو </w:t>
      </w:r>
      <w:proofErr w:type="spellStart"/>
      <w:r w:rsidRPr="00C416FA">
        <w:rPr>
          <w:rtl/>
        </w:rPr>
        <w:t>مانيفيتش</w:t>
      </w:r>
      <w:proofErr w:type="spellEnd"/>
      <w:r w:rsidRPr="00C416FA">
        <w:rPr>
          <w:rtl/>
        </w:rPr>
        <w:br/>
      </w:r>
      <w:r w:rsidRPr="00C416FA">
        <w:rPr>
          <w:rFonts w:hint="cs"/>
          <w:rtl/>
        </w:rPr>
        <w:t>المدير</w:t>
      </w:r>
    </w:p>
    <w:p w14:paraId="58BC78AE" w14:textId="71822AE3" w:rsidR="008D4CC1" w:rsidRDefault="008D4CC1" w:rsidP="00F03A07">
      <w:pPr>
        <w:tabs>
          <w:tab w:val="clear" w:pos="794"/>
          <w:tab w:val="left" w:pos="992"/>
        </w:tabs>
        <w:spacing w:before="1680"/>
        <w:jc w:val="left"/>
        <w:rPr>
          <w:rtl/>
          <w:lang w:bidi="ar-EG"/>
        </w:rPr>
      </w:pPr>
      <w:r w:rsidRPr="00C416FA">
        <w:rPr>
          <w:rFonts w:hint="cs"/>
          <w:b/>
          <w:bCs/>
          <w:rtl/>
          <w:lang w:bidi="ar-EG"/>
        </w:rPr>
        <w:t>الملحقات</w:t>
      </w:r>
      <w:r w:rsidRPr="00C416FA">
        <w:rPr>
          <w:b/>
          <w:bCs/>
          <w:rtl/>
          <w:lang w:bidi="ar-EG"/>
        </w:rPr>
        <w:t>:</w:t>
      </w:r>
      <w:r w:rsidR="00C416FA" w:rsidRPr="00C416FA">
        <w:rPr>
          <w:b/>
          <w:bCs/>
          <w:rtl/>
          <w:lang w:bidi="ar-EG"/>
        </w:rPr>
        <w:tab/>
      </w:r>
      <w:r w:rsidR="00C416FA" w:rsidRPr="00C416FA">
        <w:rPr>
          <w:rFonts w:hint="cs"/>
          <w:rtl/>
          <w:lang w:bidi="ar-EG"/>
        </w:rPr>
        <w:t>3</w:t>
      </w:r>
    </w:p>
    <w:p w14:paraId="4EC4D8AA" w14:textId="77777777" w:rsidR="00956EAC" w:rsidRDefault="00F16820" w:rsidP="00956EAC">
      <w:pPr>
        <w:pStyle w:val="AnnexNotitle"/>
        <w:rPr>
          <w:rtl/>
        </w:rPr>
      </w:pPr>
      <w:r>
        <w:rPr>
          <w:rtl/>
          <w:lang w:bidi="ar-EG"/>
        </w:rPr>
        <w:br w:type="page"/>
      </w:r>
      <w:bookmarkStart w:id="0" w:name="_Hlk149048521"/>
      <w:r w:rsidR="00956EAC" w:rsidRPr="001234B3">
        <w:rPr>
          <w:rFonts w:hint="cs"/>
          <w:rtl/>
        </w:rPr>
        <w:lastRenderedPageBreak/>
        <w:t>الملحق 1</w:t>
      </w:r>
    </w:p>
    <w:p w14:paraId="7AEC0F52" w14:textId="07179E55" w:rsidR="00956EAC" w:rsidRPr="001234B3" w:rsidRDefault="00956EAC" w:rsidP="00956EAC">
      <w:pPr>
        <w:pStyle w:val="RecNo"/>
        <w:rPr>
          <w:lang w:val="fr-FR"/>
        </w:rPr>
      </w:pPr>
      <w:r w:rsidRPr="00875878">
        <w:rPr>
          <w:rFonts w:hint="cs"/>
          <w:rtl/>
          <w:lang w:bidi="ar-EG"/>
        </w:rPr>
        <w:t>المسألة</w:t>
      </w:r>
      <w:r w:rsidRPr="001234B3">
        <w:rPr>
          <w:rFonts w:hint="cs"/>
          <w:rtl/>
          <w:lang w:bidi="ar-EG"/>
        </w:rPr>
        <w:t xml:space="preserve"> </w:t>
      </w:r>
      <w:r w:rsidRPr="002E09AC">
        <w:t>ITU</w:t>
      </w:r>
      <w:r w:rsidRPr="001234B3">
        <w:rPr>
          <w:lang w:val="fr-FR"/>
        </w:rPr>
        <w:t>-R 236</w:t>
      </w:r>
      <w:r w:rsidRPr="001234B3">
        <w:rPr>
          <w:lang w:val="fr-FR"/>
        </w:rPr>
        <w:noBreakHyphen/>
      </w:r>
      <w:r w:rsidR="007216E4">
        <w:rPr>
          <w:lang w:val="fr-FR"/>
        </w:rPr>
        <w:t>3</w:t>
      </w:r>
      <w:r w:rsidRPr="001234B3">
        <w:rPr>
          <w:lang w:val="fr-FR"/>
        </w:rPr>
        <w:t>/7</w:t>
      </w:r>
      <w:r w:rsidRPr="001234B3">
        <w:rPr>
          <w:rFonts w:hint="cs"/>
          <w:rtl/>
          <w:lang w:bidi="ar-EG"/>
        </w:rPr>
        <w:footnoteReference w:customMarkFollows="1" w:id="1"/>
        <w:t>*</w:t>
      </w:r>
    </w:p>
    <w:p w14:paraId="4D14C396" w14:textId="77777777" w:rsidR="00956EAC" w:rsidRPr="00954A27" w:rsidRDefault="00956EAC" w:rsidP="00956EAC">
      <w:pPr>
        <w:pStyle w:val="Rectitle"/>
        <w:rPr>
          <w:lang w:val="fr-FR"/>
        </w:rPr>
      </w:pPr>
      <w:r w:rsidRPr="00875878">
        <w:rPr>
          <w:rFonts w:hint="cs"/>
          <w:rtl/>
          <w:lang w:bidi="ar-EG"/>
        </w:rPr>
        <w:t>مستقبل جدول التوقيت</w:t>
      </w:r>
      <w:r w:rsidRPr="001234B3">
        <w:rPr>
          <w:rFonts w:hint="cs"/>
          <w:rtl/>
          <w:lang w:bidi="ar-EG"/>
        </w:rPr>
        <w:t xml:space="preserve"> الخاص بالتوقيت العالمي المنسَّق </w:t>
      </w:r>
      <w:r w:rsidRPr="00954A27">
        <w:rPr>
          <w:lang w:val="fr-FR"/>
        </w:rPr>
        <w:t>(UTC)</w:t>
      </w:r>
    </w:p>
    <w:p w14:paraId="30A022A4" w14:textId="77777777" w:rsidR="00956EAC" w:rsidRPr="001234B3" w:rsidRDefault="00956EAC" w:rsidP="00956EAC">
      <w:pPr>
        <w:jc w:val="right"/>
        <w:rPr>
          <w:rtl/>
          <w:lang w:bidi="ar-EG"/>
        </w:rPr>
      </w:pPr>
      <w:r w:rsidRPr="001234B3">
        <w:rPr>
          <w:lang w:val="fr-FR"/>
        </w:rPr>
        <w:t>(</w:t>
      </w:r>
      <w:r w:rsidRPr="00954A27">
        <w:rPr>
          <w:lang w:val="fr-FR"/>
        </w:rPr>
        <w:t>2023-</w:t>
      </w:r>
      <w:r w:rsidRPr="001234B3">
        <w:rPr>
          <w:lang w:val="fr-FR"/>
        </w:rPr>
        <w:t>2017-2014-2001)</w:t>
      </w:r>
    </w:p>
    <w:p w14:paraId="0A5DBC8E" w14:textId="77777777" w:rsidR="00956EAC" w:rsidRPr="001234B3" w:rsidRDefault="00956EAC" w:rsidP="00956EAC">
      <w:pPr>
        <w:pStyle w:val="Normalaftertitle"/>
        <w:rPr>
          <w:rtl/>
        </w:rPr>
      </w:pPr>
      <w:r w:rsidRPr="001234B3">
        <w:rPr>
          <w:rFonts w:hint="cs"/>
          <w:rtl/>
        </w:rPr>
        <w:t>إن جمعية الاتصالات الراديوية للاتحاد الدولي للاتصالات،</w:t>
      </w:r>
    </w:p>
    <w:p w14:paraId="4917584C" w14:textId="77777777" w:rsidR="00956EAC" w:rsidRDefault="00956EAC" w:rsidP="00956EAC">
      <w:pPr>
        <w:pStyle w:val="Call"/>
      </w:pPr>
      <w:r w:rsidRPr="001234B3">
        <w:rPr>
          <w:rFonts w:hint="cs"/>
          <w:rtl/>
        </w:rPr>
        <w:t>إذ تضع في اعتبارها</w:t>
      </w:r>
    </w:p>
    <w:p w14:paraId="1FA324BE" w14:textId="77777777" w:rsidR="00956EAC" w:rsidRPr="004F7A4A" w:rsidRDefault="00956EAC" w:rsidP="00956EAC">
      <w:pPr>
        <w:rPr>
          <w:rtl/>
        </w:rPr>
      </w:pPr>
      <w:r w:rsidRPr="004F7A4A">
        <w:rPr>
          <w:i/>
          <w:iCs/>
          <w:rtl/>
        </w:rPr>
        <w:t xml:space="preserve"> أ )</w:t>
      </w:r>
      <w:r w:rsidRPr="004F7A4A">
        <w:rPr>
          <w:rtl/>
        </w:rPr>
        <w:tab/>
        <w:t xml:space="preserve">أن قطاع الاتصالات الراديوية بالاتحاد الدولي للاتصالات </w:t>
      </w:r>
      <w:r w:rsidRPr="004F7A4A">
        <w:t>(ITU-R)</w:t>
      </w:r>
      <w:r w:rsidRPr="004F7A4A">
        <w:rPr>
          <w:rtl/>
        </w:rPr>
        <w:t xml:space="preserve"> مسؤول عن تعريف </w:t>
      </w:r>
      <w:r w:rsidRPr="004F7A4A">
        <w:rPr>
          <w:color w:val="000000"/>
          <w:rtl/>
        </w:rPr>
        <w:t xml:space="preserve">خدمة الترددات المعيارية وإشارات التوقيت </w:t>
      </w:r>
      <w:r w:rsidRPr="00102ACF">
        <w:t>(SFTS)</w:t>
      </w:r>
      <w:r w:rsidRPr="00102ACF">
        <w:rPr>
          <w:rtl/>
        </w:rPr>
        <w:t xml:space="preserve"> </w:t>
      </w:r>
      <w:r w:rsidRPr="004F7A4A">
        <w:rPr>
          <w:rtl/>
        </w:rPr>
        <w:t xml:space="preserve">والخدمة الساتلية للترددات المعيارية وإشارات التوقيت </w:t>
      </w:r>
      <w:r w:rsidRPr="00102ACF">
        <w:t>(SFTSS)</w:t>
      </w:r>
      <w:r w:rsidRPr="004F7A4A">
        <w:rPr>
          <w:rtl/>
        </w:rPr>
        <w:t xml:space="preserve"> من أجل نشر إشارات التوقيت عن طريق الاتصالات الراديوية؛</w:t>
      </w:r>
    </w:p>
    <w:p w14:paraId="50C54B4A" w14:textId="77777777" w:rsidR="00956EAC" w:rsidRDefault="00956EAC" w:rsidP="00956EAC">
      <w:pPr>
        <w:rPr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rFonts w:hint="cs"/>
          <w:rtl/>
        </w:rPr>
        <w:tab/>
        <w:t xml:space="preserve">أن </w:t>
      </w:r>
      <w:r w:rsidRPr="004763BC">
        <w:rPr>
          <w:color w:val="000000"/>
          <w:rtl/>
        </w:rPr>
        <w:t xml:space="preserve">المكتب الدولي للأوزان </w:t>
      </w:r>
      <w:r w:rsidRPr="004763BC">
        <w:rPr>
          <w:rFonts w:hint="cs"/>
          <w:color w:val="000000"/>
          <w:rtl/>
        </w:rPr>
        <w:t xml:space="preserve">والمقاييس </w:t>
      </w:r>
      <w:r w:rsidRPr="004763BC">
        <w:rPr>
          <w:color w:val="000000"/>
        </w:rPr>
        <w:t>(BIPM)</w:t>
      </w:r>
      <w:r w:rsidRPr="004763BC">
        <w:rPr>
          <w:rFonts w:hint="cs"/>
          <w:rtl/>
        </w:rPr>
        <w:t xml:space="preserve"> مسؤول عن إنشاء وصيانة </w:t>
      </w:r>
      <w:r w:rsidRPr="004763BC">
        <w:rPr>
          <w:color w:val="000000"/>
          <w:rtl/>
        </w:rPr>
        <w:t xml:space="preserve">ثانية النظام الدولي </w:t>
      </w:r>
      <w:r w:rsidRPr="004763BC">
        <w:rPr>
          <w:rFonts w:hint="cs"/>
          <w:color w:val="000000"/>
          <w:rtl/>
        </w:rPr>
        <w:t>للوحدات</w:t>
      </w:r>
      <w:r w:rsidRPr="004763BC">
        <w:rPr>
          <w:rFonts w:hint="eastAsia"/>
          <w:color w:val="000000"/>
          <w:rtl/>
        </w:rPr>
        <w:t> </w:t>
      </w:r>
      <w:r w:rsidRPr="004763BC">
        <w:rPr>
          <w:color w:val="000000"/>
        </w:rPr>
        <w:t>(SI)</w:t>
      </w:r>
      <w:r w:rsidRPr="004763BC">
        <w:rPr>
          <w:rFonts w:hint="cs"/>
          <w:rtl/>
        </w:rPr>
        <w:t xml:space="preserve"> </w:t>
      </w:r>
      <w:r>
        <w:rPr>
          <w:rFonts w:hint="cs"/>
          <w:rtl/>
        </w:rPr>
        <w:t xml:space="preserve">وجدول التوقيت المرجعي (التوقيت المرجعي المنسق، </w:t>
      </w:r>
      <w:r>
        <w:t>UTC</w:t>
      </w:r>
      <w:r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 باستخدام ثانية النظام الدولي للوحدات كوحدة للجدول</w:t>
      </w:r>
      <w:r w:rsidRPr="004763BC">
        <w:rPr>
          <w:rFonts w:hint="cs"/>
          <w:rtl/>
        </w:rPr>
        <w:t>؛</w:t>
      </w:r>
    </w:p>
    <w:p w14:paraId="3BE62D8D" w14:textId="77777777" w:rsidR="00956EAC" w:rsidRDefault="00956EAC" w:rsidP="00956EAC">
      <w:pPr>
        <w:rPr>
          <w:rtl/>
        </w:rPr>
      </w:pPr>
      <w:r>
        <w:rPr>
          <w:rFonts w:hint="cs"/>
          <w:i/>
          <w:iCs/>
          <w:rtl/>
          <w:lang w:bidi="ar-EG"/>
        </w:rPr>
        <w:t>ج)</w:t>
      </w:r>
      <w:r w:rsidRPr="001234B3">
        <w:rPr>
          <w:rFonts w:hint="cs"/>
          <w:i/>
          <w:iCs/>
          <w:rtl/>
        </w:rPr>
        <w:tab/>
      </w:r>
      <w:r w:rsidRPr="001234B3">
        <w:rPr>
          <w:rFonts w:hint="cs"/>
          <w:rtl/>
        </w:rPr>
        <w:t xml:space="preserve">أن القرار </w:t>
      </w:r>
      <w:r w:rsidRPr="001234B3">
        <w:rPr>
          <w:b/>
          <w:bCs/>
          <w:lang w:val="fr-CH"/>
        </w:rPr>
        <w:t>655</w:t>
      </w:r>
      <w:r w:rsidRPr="001234B3">
        <w:rPr>
          <w:b/>
          <w:bCs/>
        </w:rPr>
        <w:t> (WRC</w:t>
      </w:r>
      <w:r w:rsidRPr="001234B3">
        <w:rPr>
          <w:b/>
          <w:bCs/>
        </w:rPr>
        <w:noBreakHyphen/>
        <w:t>15)</w:t>
      </w:r>
      <w:r w:rsidRPr="001234B3">
        <w:rPr>
          <w:rFonts w:hint="cs"/>
          <w:rtl/>
          <w:lang w:bidi="ar-EG"/>
        </w:rPr>
        <w:t xml:space="preserve"> يدعو قطاع الاتصالات الراديوية بالاتحاد والمكتب الدولي للأوزان والمقاييس </w:t>
      </w:r>
      <w:r w:rsidRPr="001234B3">
        <w:t>(BIPM)</w:t>
      </w:r>
      <w:r w:rsidRPr="001234B3">
        <w:rPr>
          <w:rFonts w:hint="cs"/>
          <w:rtl/>
        </w:rPr>
        <w:t xml:space="preserve"> والمنظمات الأخرى إلى التعاون في الدراسات والحوار والتقارير لمعالجة القضايا المحددة في ذلك القرار فيما يتعلق بتعريف جدول التوقيت ونشر إشارات التوقيت عن طريق أنظمة الاتصالات؛</w:t>
      </w:r>
    </w:p>
    <w:p w14:paraId="086E41A2" w14:textId="747A3993" w:rsidR="00956EAC" w:rsidRPr="006463F6" w:rsidRDefault="00956EAC" w:rsidP="005517AE">
      <w:pPr>
        <w:rPr>
          <w:spacing w:val="4"/>
          <w:rtl/>
        </w:rPr>
      </w:pPr>
      <w:r w:rsidRPr="006463F6">
        <w:rPr>
          <w:i/>
          <w:iCs/>
          <w:spacing w:val="4"/>
          <w:rtl/>
        </w:rPr>
        <w:t>د )</w:t>
      </w:r>
      <w:r w:rsidRPr="006463F6">
        <w:rPr>
          <w:spacing w:val="4"/>
          <w:rtl/>
        </w:rPr>
        <w:tab/>
        <w:t xml:space="preserve">أن القرار 2 (2018) للمؤتمر العام السادس والعشرين للأوزان والمقاييس </w:t>
      </w:r>
      <w:r w:rsidRPr="006463F6">
        <w:rPr>
          <w:spacing w:val="4"/>
        </w:rPr>
        <w:t>(CGPM)</w:t>
      </w:r>
      <w:r w:rsidRPr="006463F6">
        <w:rPr>
          <w:spacing w:val="4"/>
          <w:rtl/>
        </w:rPr>
        <w:t xml:space="preserve"> يقدم تعريفاً للتوقيت العالمي المنسق ويؤكد أن التوقيت العالمي المنسق الذي أعده </w:t>
      </w:r>
      <w:r w:rsidRPr="006463F6">
        <w:rPr>
          <w:color w:val="000000"/>
          <w:spacing w:val="4"/>
          <w:rtl/>
        </w:rPr>
        <w:t xml:space="preserve">المكتب الدولي للأوزان والمقاييس </w:t>
      </w:r>
      <w:r w:rsidRPr="006463F6">
        <w:rPr>
          <w:color w:val="000000"/>
          <w:spacing w:val="4"/>
        </w:rPr>
        <w:t>(BIPM)</w:t>
      </w:r>
      <w:r w:rsidRPr="006463F6">
        <w:rPr>
          <w:spacing w:val="4"/>
          <w:rtl/>
        </w:rPr>
        <w:t xml:space="preserve"> هو جدول</w:t>
      </w:r>
      <w:r w:rsidR="006463F6">
        <w:rPr>
          <w:rFonts w:hint="cs"/>
          <w:spacing w:val="4"/>
          <w:rtl/>
        </w:rPr>
        <w:t> </w:t>
      </w:r>
      <w:r w:rsidRPr="006463F6">
        <w:rPr>
          <w:spacing w:val="4"/>
          <w:rtl/>
        </w:rPr>
        <w:t xml:space="preserve">التوقيت الوحيد </w:t>
      </w:r>
      <w:proofErr w:type="spellStart"/>
      <w:r w:rsidRPr="006463F6">
        <w:rPr>
          <w:spacing w:val="4"/>
          <w:rtl/>
        </w:rPr>
        <w:t>الموصى</w:t>
      </w:r>
      <w:proofErr w:type="spellEnd"/>
      <w:r w:rsidRPr="006463F6">
        <w:rPr>
          <w:spacing w:val="4"/>
          <w:rtl/>
        </w:rPr>
        <w:t xml:space="preserve"> به كمرجع دولي وهو الأساس لضبط التوقيت المدني في معظم البلدان </w:t>
      </w:r>
      <w:r w:rsidR="005517AE" w:rsidRPr="005517AE">
        <w:rPr>
          <w:spacing w:val="4"/>
        </w:rPr>
        <w:t>(</w:t>
      </w:r>
      <w:hyperlink r:id="rId10" w:history="1">
        <w:r w:rsidR="005517AE" w:rsidRPr="005517AE">
          <w:rPr>
            <w:rStyle w:val="Hyperlink"/>
            <w:spacing w:val="4"/>
          </w:rPr>
          <w:t>https://www.bipm.org/en/committees/cg/cgpm/26-2018/resolution-2</w:t>
        </w:r>
      </w:hyperlink>
      <w:r w:rsidR="005517AE" w:rsidRPr="005517AE">
        <w:rPr>
          <w:spacing w:val="4"/>
        </w:rPr>
        <w:t>)</w:t>
      </w:r>
      <w:r w:rsidRPr="006463F6">
        <w:rPr>
          <w:spacing w:val="4"/>
          <w:rtl/>
        </w:rPr>
        <w:t>؛</w:t>
      </w:r>
    </w:p>
    <w:p w14:paraId="08D89B4D" w14:textId="6AA2CD94" w:rsidR="00956EAC" w:rsidRPr="001234B3" w:rsidRDefault="00956EAC" w:rsidP="006463F6">
      <w:pPr>
        <w:rPr>
          <w:rtl/>
        </w:rPr>
      </w:pPr>
      <w:r>
        <w:rPr>
          <w:rFonts w:hint="cs"/>
          <w:i/>
          <w:iCs/>
          <w:rtl/>
        </w:rPr>
        <w:t>هـ )</w:t>
      </w:r>
      <w:r w:rsidRPr="001234B3">
        <w:rPr>
          <w:rFonts w:hint="cs"/>
          <w:rtl/>
        </w:rPr>
        <w:tab/>
        <w:t xml:space="preserve">أن التوصية </w:t>
      </w:r>
      <w:r w:rsidRPr="001234B3">
        <w:rPr>
          <w:lang w:val="fr-FR"/>
        </w:rPr>
        <w:t>ITU</w:t>
      </w:r>
      <w:r w:rsidRPr="001234B3">
        <w:rPr>
          <w:lang w:val="fr-FR"/>
        </w:rPr>
        <w:noBreakHyphen/>
        <w:t>R TF.460-6</w:t>
      </w:r>
      <w:r w:rsidRPr="001234B3">
        <w:rPr>
          <w:rFonts w:hint="cs"/>
          <w:rtl/>
        </w:rPr>
        <w:t xml:space="preserve"> تَذكُر أن جميع إرسالات الترددات المعيارية وإشارات التوقيت ينبغي أن تطابق إلى أقصى حد ممكن التوقيت العالمي المنسَّق</w:t>
      </w:r>
      <w:r>
        <w:rPr>
          <w:rFonts w:hint="cs"/>
          <w:rtl/>
        </w:rPr>
        <w:t xml:space="preserve"> و</w:t>
      </w:r>
      <w:r w:rsidRPr="001234B3">
        <w:rPr>
          <w:rFonts w:hint="cs"/>
          <w:rtl/>
        </w:rPr>
        <w:t xml:space="preserve">تصف الإجراء الخاص بإدراج ثوان كبيسة في بعض الأحيان في التوقيت العالمي المنسَّق لضمان ألا يختلف بأكثر من </w:t>
      </w:r>
      <w:r w:rsidRPr="001234B3">
        <w:rPr>
          <w:lang w:val="fr-FR"/>
        </w:rPr>
        <w:t>0,9</w:t>
      </w:r>
      <w:r w:rsidRPr="001234B3">
        <w:rPr>
          <w:rFonts w:hint="cs"/>
          <w:rtl/>
        </w:rPr>
        <w:t xml:space="preserve"> من الثانية عن التوقيت المحدد على أساس دوران الأرض </w:t>
      </w:r>
      <w:r w:rsidRPr="001234B3">
        <w:rPr>
          <w:lang w:val="fr-FR"/>
        </w:rPr>
        <w:t>(UT1)</w:t>
      </w:r>
      <w:r>
        <w:rPr>
          <w:rFonts w:hint="cs"/>
          <w:rtl/>
        </w:rPr>
        <w:t>،</w:t>
      </w:r>
    </w:p>
    <w:p w14:paraId="78CA9C54" w14:textId="77777777" w:rsidR="00956EAC" w:rsidRDefault="00956EAC" w:rsidP="00956EAC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تلاحظ</w:t>
      </w:r>
    </w:p>
    <w:p w14:paraId="0FDC4E09" w14:textId="77777777" w:rsidR="00956EAC" w:rsidRDefault="00956EAC" w:rsidP="006463F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أن الإشارات التي تحمل معلومات خاصة بالتوقيت والمستعملة عملياً في جميع مجالات الأنشطة البشرية (مثل الاتصالات، والصناعات، وغيرها)، تُنشَر عن طريق الاتصالات السلكية التي تغطيها توصيات قطاع تقييس الاتصالات بالاتحاد </w:t>
      </w:r>
      <w:r>
        <w:rPr>
          <w:lang w:bidi="ar-EG"/>
        </w:rPr>
        <w:t>(ITU-T)</w:t>
      </w:r>
      <w:r>
        <w:rPr>
          <w:rFonts w:hint="cs"/>
          <w:rtl/>
          <w:lang w:bidi="ar-EG"/>
        </w:rPr>
        <w:t>، وعن طريق أنظمة مختلف خدمات الاتصالات الراديوية (للفضاء والأرض)، بما في ذلك خدمات الترددات المعيارية وإشارات التوقيت التي يضطلع قطاع الاتصالات الراديوية بالمسؤولية عنها،</w:t>
      </w:r>
    </w:p>
    <w:p w14:paraId="11AA6B24" w14:textId="77777777" w:rsidR="00956EAC" w:rsidRDefault="00956EAC" w:rsidP="00956EAC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تدرك</w:t>
      </w:r>
    </w:p>
    <w:p w14:paraId="51DCFC93" w14:textId="2E4AD301" w:rsidR="00956EAC" w:rsidRPr="00A245B2" w:rsidRDefault="00956EAC" w:rsidP="005517AE">
      <w:pPr>
        <w:rPr>
          <w:rtl/>
          <w:lang w:bidi="ar-EG"/>
        </w:rPr>
      </w:pPr>
      <w:r w:rsidRPr="00102ACF">
        <w:rPr>
          <w:i/>
          <w:iCs/>
          <w:rtl/>
          <w:lang w:bidi="ar-EG"/>
        </w:rPr>
        <w:t xml:space="preserve"> أ )</w:t>
      </w:r>
      <w:r w:rsidRPr="00A245B2">
        <w:rPr>
          <w:rtl/>
          <w:lang w:bidi="ar-EG"/>
        </w:rPr>
        <w:tab/>
        <w:t xml:space="preserve">أن في عام 2020 جرى توقيع مذكرة تفاهم بين </w:t>
      </w:r>
      <w:r w:rsidRPr="00A245B2">
        <w:rPr>
          <w:color w:val="000000"/>
          <w:rtl/>
        </w:rPr>
        <w:t xml:space="preserve">المكتب الدولي للأوزان والمقاييس </w:t>
      </w:r>
      <w:r w:rsidRPr="00A245B2">
        <w:rPr>
          <w:color w:val="000000"/>
        </w:rPr>
        <w:t>(BIPM)</w:t>
      </w:r>
      <w:r w:rsidRPr="00A245B2">
        <w:rPr>
          <w:rtl/>
        </w:rPr>
        <w:t xml:space="preserve"> والاتحاد الدولي للاتصالات تحدد نطاق التعاون المشترك </w:t>
      </w:r>
      <w:r w:rsidR="005517AE" w:rsidRPr="005517AE">
        <w:t>(</w:t>
      </w:r>
      <w:hyperlink r:id="rId11" w:history="1">
        <w:r w:rsidR="005517AE" w:rsidRPr="005517AE">
          <w:rPr>
            <w:rStyle w:val="Hyperlink"/>
          </w:rPr>
          <w:t>https://www.bipm.org/en/-/2020-bipm-itu-mou</w:t>
        </w:r>
      </w:hyperlink>
      <w:r w:rsidR="005517AE" w:rsidRPr="005517AE">
        <w:t>)</w:t>
      </w:r>
      <w:r w:rsidRPr="00A245B2">
        <w:rPr>
          <w:rtl/>
          <w:lang w:bidi="ar-EG"/>
        </w:rPr>
        <w:t>؛</w:t>
      </w:r>
    </w:p>
    <w:p w14:paraId="25D26B98" w14:textId="708CC0D1" w:rsidR="00956EAC" w:rsidRPr="00C416FA" w:rsidRDefault="00956EAC" w:rsidP="005517AE">
      <w:pPr>
        <w:rPr>
          <w:rtl/>
          <w:lang w:bidi="ar-EG"/>
        </w:rPr>
      </w:pPr>
      <w:r w:rsidRPr="00C416FA">
        <w:rPr>
          <w:i/>
          <w:iCs/>
          <w:rtl/>
          <w:lang w:bidi="ar-EG"/>
        </w:rPr>
        <w:t>ب)</w:t>
      </w:r>
      <w:r w:rsidRPr="00C416FA">
        <w:rPr>
          <w:rtl/>
          <w:lang w:bidi="ar-EG"/>
        </w:rPr>
        <w:tab/>
        <w:t xml:space="preserve">أن </w:t>
      </w:r>
      <w:r w:rsidRPr="00C416FA">
        <w:rPr>
          <w:rtl/>
        </w:rPr>
        <w:t xml:space="preserve">المؤتمر العام للأوزان والمقاييس </w:t>
      </w:r>
      <w:r w:rsidRPr="00C416FA">
        <w:t>(CGPM)</w:t>
      </w:r>
      <w:r w:rsidRPr="00C416FA">
        <w:rPr>
          <w:rtl/>
        </w:rPr>
        <w:t xml:space="preserve"> اعتمد القرار 4 (2022) بشأن "استعمال التوقيت العالمي المنسق وتطويره في المستقبل" </w:t>
      </w:r>
      <w:r w:rsidR="005517AE" w:rsidRPr="005517AE">
        <w:t>(</w:t>
      </w:r>
      <w:hyperlink r:id="rId12" w:history="1">
        <w:r w:rsidR="005517AE" w:rsidRPr="005517AE">
          <w:rPr>
            <w:rStyle w:val="Hyperlink"/>
          </w:rPr>
          <w:t>https://www.bipm.org/en/cgpm-2022/resolution-4</w:t>
        </w:r>
      </w:hyperlink>
      <w:r w:rsidR="005517AE" w:rsidRPr="005517AE">
        <w:t>)</w:t>
      </w:r>
      <w:r w:rsidRPr="00C416FA">
        <w:rPr>
          <w:rtl/>
          <w:lang w:bidi="ar-EG"/>
        </w:rPr>
        <w:t>؛</w:t>
      </w:r>
    </w:p>
    <w:p w14:paraId="1476780B" w14:textId="7C69F337" w:rsidR="00956EAC" w:rsidRPr="00243A99" w:rsidRDefault="00956EAC" w:rsidP="006463F6">
      <w:pPr>
        <w:rPr>
          <w:rtl/>
          <w:lang w:bidi="ar-EG"/>
        </w:rPr>
      </w:pPr>
      <w:r w:rsidRPr="00102ACF">
        <w:rPr>
          <w:i/>
          <w:iCs/>
          <w:rtl/>
          <w:lang w:bidi="ar-EG"/>
        </w:rPr>
        <w:lastRenderedPageBreak/>
        <w:t>ج)</w:t>
      </w:r>
      <w:r w:rsidRPr="00243A99">
        <w:rPr>
          <w:rtl/>
          <w:lang w:bidi="ar-EG"/>
        </w:rPr>
        <w:tab/>
        <w:t xml:space="preserve">أن </w:t>
      </w:r>
      <w:r w:rsidRPr="00243A99">
        <w:rPr>
          <w:rtl/>
        </w:rPr>
        <w:t xml:space="preserve">الجوانب المختلفة لجداول التوقيت المرجعية الحالية والمستقبلية المحتملة، بما في ذلك آثارها وتطبيقاتها، يغطيها التقرير </w:t>
      </w:r>
      <w:hyperlink r:id="rId13" w:history="1">
        <w:r w:rsidR="006463F6" w:rsidRPr="006463F6">
          <w:rPr>
            <w:rStyle w:val="Hyperlink"/>
          </w:rPr>
          <w:t>ITU-R TF.2511</w:t>
        </w:r>
      </w:hyperlink>
      <w:r w:rsidR="006463F6">
        <w:rPr>
          <w:rFonts w:hint="cs"/>
          <w:rtl/>
        </w:rPr>
        <w:t xml:space="preserve"> </w:t>
      </w:r>
      <w:r w:rsidR="006463F6" w:rsidRPr="006463F6">
        <w:t>(2022)</w:t>
      </w:r>
      <w:r w:rsidR="006463F6">
        <w:rPr>
          <w:rFonts w:hint="cs"/>
          <w:rtl/>
        </w:rPr>
        <w:t>،</w:t>
      </w:r>
    </w:p>
    <w:p w14:paraId="1FE7FEF6" w14:textId="77777777" w:rsidR="00956EAC" w:rsidRPr="001234B3" w:rsidRDefault="00956EAC" w:rsidP="00956EAC">
      <w:pPr>
        <w:pStyle w:val="Call"/>
        <w:rPr>
          <w:rtl/>
        </w:rPr>
      </w:pPr>
      <w:r w:rsidRPr="001234B3">
        <w:rPr>
          <w:rFonts w:hint="cs"/>
          <w:rtl/>
        </w:rPr>
        <w:t xml:space="preserve">تقرر </w:t>
      </w:r>
      <w:r w:rsidRPr="006463F6">
        <w:rPr>
          <w:rFonts w:hint="cs"/>
          <w:i w:val="0"/>
          <w:iCs w:val="0"/>
          <w:rtl/>
        </w:rPr>
        <w:t>أن تخضع المسائل التالية للدراسة</w:t>
      </w:r>
    </w:p>
    <w:p w14:paraId="222CE95A" w14:textId="77777777" w:rsidR="00956EAC" w:rsidRPr="006463F6" w:rsidRDefault="00956EAC" w:rsidP="00956EAC">
      <w:pPr>
        <w:rPr>
          <w:spacing w:val="-6"/>
          <w:lang w:bidi="ar-EG"/>
        </w:rPr>
      </w:pPr>
      <w:r w:rsidRPr="006463F6">
        <w:rPr>
          <w:spacing w:val="-6"/>
          <w:lang w:val="fr-FR"/>
        </w:rPr>
        <w:t>1</w:t>
      </w:r>
      <w:r w:rsidRPr="006463F6">
        <w:rPr>
          <w:spacing w:val="-6"/>
          <w:rtl/>
        </w:rPr>
        <w:tab/>
        <w:t xml:space="preserve">ما هي الدقة المطلوبة </w:t>
      </w:r>
      <w:proofErr w:type="spellStart"/>
      <w:r w:rsidRPr="006463F6">
        <w:rPr>
          <w:rFonts w:hint="cs"/>
          <w:spacing w:val="-6"/>
          <w:rtl/>
        </w:rPr>
        <w:t>والتيسر</w:t>
      </w:r>
      <w:proofErr w:type="spellEnd"/>
      <w:r w:rsidRPr="006463F6">
        <w:rPr>
          <w:rFonts w:hint="cs"/>
          <w:spacing w:val="-6"/>
          <w:rtl/>
        </w:rPr>
        <w:t xml:space="preserve"> المطلوب</w:t>
      </w:r>
      <w:r w:rsidRPr="006463F6">
        <w:rPr>
          <w:spacing w:val="-6"/>
          <w:rtl/>
        </w:rPr>
        <w:t xml:space="preserve"> لمعلومات </w:t>
      </w:r>
      <w:r w:rsidRPr="006463F6">
        <w:rPr>
          <w:spacing w:val="-6"/>
          <w:szCs w:val="24"/>
        </w:rPr>
        <w:t>(UT1 – UTC)</w:t>
      </w:r>
      <w:r w:rsidRPr="006463F6">
        <w:rPr>
          <w:spacing w:val="-6"/>
          <w:rtl/>
        </w:rPr>
        <w:t xml:space="preserve"> في إشارات التوقيت التي ستُنشر عن طريق أنظمة الاتصالات الراديوية والأنظمة السلكية، بالنظر إلى التوقيت العالمي المنسق في المستقبل مع تخفيف القيود على </w:t>
      </w:r>
      <w:r w:rsidRPr="006463F6">
        <w:rPr>
          <w:rFonts w:hint="cs"/>
          <w:spacing w:val="-6"/>
          <w:rtl/>
        </w:rPr>
        <w:t>القيمة</w:t>
      </w:r>
      <w:r w:rsidRPr="006463F6">
        <w:rPr>
          <w:spacing w:val="-6"/>
          <w:rtl/>
        </w:rPr>
        <w:t xml:space="preserve"> </w:t>
      </w:r>
      <w:r w:rsidRPr="006463F6">
        <w:rPr>
          <w:spacing w:val="-6"/>
          <w:szCs w:val="24"/>
        </w:rPr>
        <w:t xml:space="preserve">(UT1 – </w:t>
      </w:r>
      <w:proofErr w:type="gramStart"/>
      <w:r w:rsidRPr="006463F6">
        <w:rPr>
          <w:spacing w:val="-6"/>
          <w:szCs w:val="24"/>
        </w:rPr>
        <w:t>UTC)</w:t>
      </w:r>
      <w:r w:rsidRPr="006463F6">
        <w:rPr>
          <w:spacing w:val="-6"/>
          <w:rtl/>
          <w:lang w:bidi="ar-EG"/>
        </w:rPr>
        <w:t>؟</w:t>
      </w:r>
      <w:proofErr w:type="gramEnd"/>
    </w:p>
    <w:p w14:paraId="3000EE33" w14:textId="77777777" w:rsidR="00956EAC" w:rsidRPr="000D4DD9" w:rsidRDefault="00956EAC" w:rsidP="00956EAC">
      <w:pPr>
        <w:rPr>
          <w:rtl/>
          <w:lang w:bidi="ar-EG"/>
        </w:rPr>
      </w:pPr>
      <w:r w:rsidRPr="000D4DD9">
        <w:rPr>
          <w:lang w:bidi="ar-EG"/>
        </w:rPr>
        <w:t>2</w:t>
      </w:r>
      <w:r w:rsidRPr="000D4DD9">
        <w:rPr>
          <w:lang w:bidi="ar-EG"/>
        </w:rPr>
        <w:tab/>
      </w:r>
      <w:r w:rsidRPr="000D4DD9">
        <w:rPr>
          <w:rtl/>
          <w:lang w:bidi="ar-EG"/>
        </w:rPr>
        <w:t xml:space="preserve">ما هي التقنيات والأنساق الأكثر ملاءمة لنشر </w:t>
      </w:r>
      <w:r>
        <w:rPr>
          <w:rFonts w:hint="cs"/>
          <w:rtl/>
          <w:lang w:bidi="ar-EG"/>
        </w:rPr>
        <w:t>القيمة</w:t>
      </w:r>
      <w:r w:rsidRPr="000D4DD9">
        <w:rPr>
          <w:rtl/>
          <w:lang w:bidi="ar-EG"/>
        </w:rPr>
        <w:t xml:space="preserve"> </w:t>
      </w:r>
      <w:r w:rsidRPr="00102ACF">
        <w:t>(UT1 – UTC)</w:t>
      </w:r>
      <w:r w:rsidRPr="00102ACF">
        <w:rPr>
          <w:rtl/>
        </w:rPr>
        <w:t xml:space="preserve"> بالدقة </w:t>
      </w:r>
      <w:proofErr w:type="spellStart"/>
      <w:r w:rsidRPr="00102ACF">
        <w:rPr>
          <w:rtl/>
        </w:rPr>
        <w:t>والتيسر</w:t>
      </w:r>
      <w:proofErr w:type="spellEnd"/>
      <w:r w:rsidRPr="00102ACF">
        <w:rPr>
          <w:rtl/>
        </w:rPr>
        <w:t xml:space="preserve"> المطلوبين؟</w:t>
      </w:r>
    </w:p>
    <w:p w14:paraId="2EBEDF76" w14:textId="77777777" w:rsidR="00956EAC" w:rsidRPr="001234B3" w:rsidRDefault="00956EAC" w:rsidP="00956EAC">
      <w:pPr>
        <w:pStyle w:val="Call"/>
        <w:rPr>
          <w:rtl/>
        </w:rPr>
      </w:pPr>
      <w:r w:rsidRPr="001234B3">
        <w:rPr>
          <w:rFonts w:hint="cs"/>
          <w:rtl/>
        </w:rPr>
        <w:t>تقرر كذلك</w:t>
      </w:r>
    </w:p>
    <w:p w14:paraId="6B8F8FE6" w14:textId="77777777" w:rsidR="00956EAC" w:rsidRPr="001234B3" w:rsidRDefault="00956EAC" w:rsidP="00956EAC">
      <w:pPr>
        <w:rPr>
          <w:rtl/>
        </w:rPr>
      </w:pPr>
      <w:r w:rsidRPr="001234B3">
        <w:t>1</w:t>
      </w:r>
      <w:r w:rsidRPr="001234B3">
        <w:rPr>
          <w:rFonts w:hint="cs"/>
          <w:b/>
          <w:rtl/>
        </w:rPr>
        <w:tab/>
      </w:r>
      <w:r w:rsidRPr="001234B3">
        <w:rPr>
          <w:rFonts w:hint="cs"/>
          <w:rtl/>
        </w:rPr>
        <w:t xml:space="preserve">أن تدرج نتائج الدراسات المذكورة أعلاه في </w:t>
      </w:r>
      <w:r>
        <w:rPr>
          <w:rFonts w:hint="cs"/>
          <w:rtl/>
        </w:rPr>
        <w:t xml:space="preserve">توصيات و/أو </w:t>
      </w:r>
      <w:r w:rsidRPr="001234B3">
        <w:rPr>
          <w:rFonts w:hint="cs"/>
          <w:rtl/>
        </w:rPr>
        <w:t xml:space="preserve">تقارير قطاع الاتصالات </w:t>
      </w:r>
      <w:proofErr w:type="gramStart"/>
      <w:r w:rsidRPr="001234B3">
        <w:rPr>
          <w:rFonts w:hint="cs"/>
          <w:rtl/>
        </w:rPr>
        <w:t>الراديوية؛</w:t>
      </w:r>
      <w:proofErr w:type="gramEnd"/>
    </w:p>
    <w:p w14:paraId="7D90692E" w14:textId="77777777" w:rsidR="00956EAC" w:rsidRPr="001234B3" w:rsidRDefault="00956EAC" w:rsidP="00956EAC">
      <w:pPr>
        <w:rPr>
          <w:rtl/>
        </w:rPr>
      </w:pPr>
      <w:r w:rsidRPr="001234B3">
        <w:t>2</w:t>
      </w:r>
      <w:r w:rsidRPr="001234B3">
        <w:rPr>
          <w:rFonts w:hint="cs"/>
          <w:rtl/>
        </w:rPr>
        <w:tab/>
        <w:t xml:space="preserve">أن الدراسات المذكورة أعلاه ينبغي أن تُستكمل قبل عام </w:t>
      </w:r>
      <w:r w:rsidRPr="001234B3">
        <w:t>202</w:t>
      </w:r>
      <w:r>
        <w:t>7</w:t>
      </w:r>
      <w:r w:rsidRPr="001234B3">
        <w:rPr>
          <w:rFonts w:hint="cs"/>
          <w:rtl/>
        </w:rPr>
        <w:t>.</w:t>
      </w:r>
    </w:p>
    <w:p w14:paraId="28200904" w14:textId="77777777" w:rsidR="00956EAC" w:rsidRDefault="00956EAC" w:rsidP="00956EAC">
      <w:pPr>
        <w:spacing w:before="480"/>
      </w:pPr>
      <w:r w:rsidRPr="001234B3">
        <w:rPr>
          <w:rFonts w:hint="cs"/>
          <w:rtl/>
        </w:rPr>
        <w:t xml:space="preserve">الفئة: </w:t>
      </w:r>
      <w:r>
        <w:t>S1</w:t>
      </w:r>
    </w:p>
    <w:p w14:paraId="7006A94E" w14:textId="77777777" w:rsidR="00956EAC" w:rsidRDefault="00956EAC" w:rsidP="00956EAC">
      <w:r>
        <w:br w:type="page"/>
      </w:r>
    </w:p>
    <w:p w14:paraId="4A9A00C8" w14:textId="77777777" w:rsidR="00956EAC" w:rsidRDefault="00956EAC" w:rsidP="00956EAC">
      <w:pPr>
        <w:pStyle w:val="AnnexNotitle"/>
        <w:rPr>
          <w:rtl/>
        </w:rPr>
      </w:pPr>
      <w:r w:rsidRPr="001234B3">
        <w:rPr>
          <w:rFonts w:hint="cs"/>
          <w:rtl/>
        </w:rPr>
        <w:lastRenderedPageBreak/>
        <w:t xml:space="preserve">الملحق </w:t>
      </w:r>
      <w:r>
        <w:rPr>
          <w:rFonts w:hint="cs"/>
          <w:rtl/>
        </w:rPr>
        <w:t>2</w:t>
      </w:r>
    </w:p>
    <w:p w14:paraId="1C818441" w14:textId="4C772A10" w:rsidR="00956EAC" w:rsidRPr="002E09AC" w:rsidRDefault="00956EAC" w:rsidP="00956EAC">
      <w:pPr>
        <w:pStyle w:val="RecNo"/>
      </w:pPr>
      <w:r w:rsidRPr="002E09AC">
        <w:rPr>
          <w:rtl/>
          <w:lang w:bidi="ar-EG"/>
        </w:rPr>
        <w:t>المسألة </w:t>
      </w:r>
      <w:r w:rsidRPr="002E09AC">
        <w:t>ITU-R 256</w:t>
      </w:r>
      <w:r w:rsidR="00C416FA">
        <w:t>-1</w:t>
      </w:r>
      <w:r w:rsidRPr="002E09AC">
        <w:t>/7</w:t>
      </w:r>
      <w:r w:rsidRPr="002E09AC">
        <w:rPr>
          <w:rFonts w:hint="cs"/>
          <w:rtl/>
          <w:lang w:bidi="ar-EG"/>
        </w:rPr>
        <w:footnoteReference w:customMarkFollows="1" w:id="2"/>
        <w:t>*</w:t>
      </w:r>
    </w:p>
    <w:p w14:paraId="2FBB82E9" w14:textId="77777777" w:rsidR="00956EAC" w:rsidRPr="002E09AC" w:rsidRDefault="00956EAC" w:rsidP="00956EAC">
      <w:pPr>
        <w:pStyle w:val="Rectitle"/>
        <w:rPr>
          <w:rtl/>
        </w:rPr>
      </w:pPr>
      <w:r w:rsidRPr="002E09AC">
        <w:rPr>
          <w:rtl/>
        </w:rPr>
        <w:t>الأرصاد الجوية الفضائية</w:t>
      </w:r>
    </w:p>
    <w:p w14:paraId="479A018E" w14:textId="77777777" w:rsidR="00956EAC" w:rsidRPr="002E09AC" w:rsidRDefault="00956EAC" w:rsidP="00956EAC">
      <w:pPr>
        <w:jc w:val="right"/>
        <w:rPr>
          <w:rtl/>
        </w:rPr>
      </w:pPr>
      <w:r w:rsidRPr="002E09AC">
        <w:rPr>
          <w:lang w:val="en-GB"/>
        </w:rPr>
        <w:t>(</w:t>
      </w:r>
      <w:r>
        <w:rPr>
          <w:lang w:val="en-GB"/>
        </w:rPr>
        <w:t>2023-</w:t>
      </w:r>
      <w:r w:rsidRPr="002E09AC">
        <w:rPr>
          <w:lang w:val="en-GB"/>
        </w:rPr>
        <w:t>2015)</w:t>
      </w:r>
    </w:p>
    <w:p w14:paraId="7A3A876A" w14:textId="253F6EB3" w:rsidR="00956EAC" w:rsidRPr="002E09AC" w:rsidRDefault="00956EAC" w:rsidP="00956EAC">
      <w:pPr>
        <w:pStyle w:val="Normalaftertitle"/>
        <w:rPr>
          <w:lang w:val="en-GB"/>
        </w:rPr>
      </w:pPr>
      <w:r w:rsidRPr="002E09AC">
        <w:rPr>
          <w:rtl/>
        </w:rPr>
        <w:t xml:space="preserve">إن </w:t>
      </w:r>
      <w:r w:rsidR="000B5519" w:rsidRPr="002E09AC">
        <w:rPr>
          <w:rFonts w:hint="cs"/>
          <w:rtl/>
        </w:rPr>
        <w:t>جمعية</w:t>
      </w:r>
      <w:r w:rsidRPr="002E09AC">
        <w:rPr>
          <w:rtl/>
        </w:rPr>
        <w:t xml:space="preserve"> الاتصالات الراديوية </w:t>
      </w:r>
      <w:r w:rsidR="000B5519" w:rsidRPr="002E09AC">
        <w:rPr>
          <w:rFonts w:hint="cs"/>
          <w:rtl/>
        </w:rPr>
        <w:t>للاتحاد</w:t>
      </w:r>
      <w:r w:rsidRPr="002E09AC">
        <w:rPr>
          <w:rtl/>
        </w:rPr>
        <w:t xml:space="preserve"> الدولي للاتصالات،</w:t>
      </w:r>
    </w:p>
    <w:p w14:paraId="3269DDC0" w14:textId="77777777" w:rsidR="00956EAC" w:rsidRPr="002E09AC" w:rsidRDefault="00956EAC" w:rsidP="00956EAC">
      <w:pPr>
        <w:pStyle w:val="Call"/>
        <w:rPr>
          <w:rtl/>
          <w:lang w:bidi="ar-EG"/>
        </w:rPr>
      </w:pPr>
      <w:r w:rsidRPr="002E09AC">
        <w:rPr>
          <w:rtl/>
        </w:rPr>
        <w:t>إذ تضع في اعتبارها</w:t>
      </w:r>
    </w:p>
    <w:p w14:paraId="226CEC7D" w14:textId="77777777" w:rsidR="00956EAC" w:rsidRPr="002E09AC" w:rsidRDefault="00956EAC" w:rsidP="00956EAC">
      <w:pPr>
        <w:rPr>
          <w:rtl/>
        </w:rPr>
      </w:pPr>
      <w:r w:rsidRPr="002E09AC">
        <w:rPr>
          <w:i/>
          <w:iCs/>
          <w:rtl/>
        </w:rPr>
        <w:t xml:space="preserve"> أ )</w:t>
      </w:r>
      <w:r w:rsidRPr="002E09AC">
        <w:rPr>
          <w:rtl/>
        </w:rPr>
        <w:tab/>
      </w:r>
      <w:r w:rsidRPr="002E09AC">
        <w:rPr>
          <w:rtl/>
          <w:lang w:bidi="ar-SY"/>
        </w:rPr>
        <w:t>أن عمليات الأرصاد الجوية الفضائية تكتسب أهمية متزايدة في الكشف عن ظواهر النشاط الشمسي التي يمكن أن تؤثر على خدمات حساسة بالنسبة لاقتصاد الإدارات وسلامتها وأمنها؛</w:t>
      </w:r>
    </w:p>
    <w:p w14:paraId="47B933CD" w14:textId="77777777" w:rsidR="00956EAC" w:rsidRPr="002E09AC" w:rsidRDefault="00956EAC" w:rsidP="00956EAC">
      <w:pPr>
        <w:rPr>
          <w:rtl/>
        </w:rPr>
      </w:pPr>
      <w:r w:rsidRPr="002E09AC">
        <w:rPr>
          <w:i/>
          <w:iCs/>
          <w:rtl/>
        </w:rPr>
        <w:t>ب)</w:t>
      </w:r>
      <w:r w:rsidRPr="002E09AC">
        <w:rPr>
          <w:rtl/>
        </w:rPr>
        <w:tab/>
        <w:t>أن هذه الأرصاد تجري من منصات يمكن أن تكون قائمة على الأرض، أو من منصات محمولة جواً أو في الفضاء؛</w:t>
      </w:r>
    </w:p>
    <w:p w14:paraId="270528C0" w14:textId="184DADF8" w:rsidR="00956EAC" w:rsidRPr="002E09AC" w:rsidRDefault="00956EAC" w:rsidP="00956EAC">
      <w:pPr>
        <w:rPr>
          <w:rtl/>
        </w:rPr>
      </w:pPr>
      <w:r w:rsidRPr="002E09AC">
        <w:rPr>
          <w:i/>
          <w:iCs/>
          <w:rtl/>
        </w:rPr>
        <w:t>ج)</w:t>
      </w:r>
      <w:r w:rsidRPr="002E09AC">
        <w:rPr>
          <w:i/>
          <w:iCs/>
          <w:rtl/>
        </w:rPr>
        <w:tab/>
      </w:r>
      <w:r w:rsidRPr="002E09AC">
        <w:rPr>
          <w:rtl/>
        </w:rPr>
        <w:t xml:space="preserve">أن بعض </w:t>
      </w:r>
      <w:r w:rsidR="000B5519">
        <w:rPr>
          <w:rFonts w:hint="cs"/>
          <w:rtl/>
        </w:rPr>
        <w:t>أجهزة الاستشعار</w:t>
      </w:r>
      <w:r w:rsidRPr="002E09AC">
        <w:rPr>
          <w:rtl/>
        </w:rPr>
        <w:t xml:space="preserve"> تعمل عن طريق استقبال انبعاثات طبيعية ذات مستويات منخفضة للشمس أو الغلاف الجوي للأرض، وبالتالي، يمكن أن تعاني من تداخلات بمستويات قد تكون مسموح بها بالنسبة لخدمات راديوية أخرى،</w:t>
      </w:r>
    </w:p>
    <w:p w14:paraId="0BF90919" w14:textId="77777777" w:rsidR="00956EAC" w:rsidRPr="002E09AC" w:rsidRDefault="00956EAC" w:rsidP="00956EAC">
      <w:pPr>
        <w:pStyle w:val="Call"/>
        <w:rPr>
          <w:rtl/>
        </w:rPr>
      </w:pPr>
      <w:r w:rsidRPr="002E09AC">
        <w:rPr>
          <w:rtl/>
        </w:rPr>
        <w:t>وإذ تلاحظ</w:t>
      </w:r>
    </w:p>
    <w:p w14:paraId="6BDEB229" w14:textId="77777777" w:rsidR="00956EAC" w:rsidRPr="002E09AC" w:rsidRDefault="00956EAC" w:rsidP="00956EAC">
      <w:pPr>
        <w:rPr>
          <w:rtl/>
          <w:lang w:bidi="ar-SY"/>
        </w:rPr>
      </w:pPr>
      <w:r w:rsidRPr="002E09AC">
        <w:rPr>
          <w:i/>
          <w:iCs/>
          <w:rtl/>
        </w:rPr>
        <w:t xml:space="preserve"> أ )</w:t>
      </w:r>
      <w:r w:rsidRPr="002E09AC">
        <w:rPr>
          <w:rtl/>
        </w:rPr>
        <w:tab/>
      </w:r>
      <w:r w:rsidRPr="002E09AC">
        <w:rPr>
          <w:rtl/>
          <w:lang w:bidi="ar-SY"/>
        </w:rPr>
        <w:t>أنه لا يوجد حالياً تعريف للأحوال الجوية الفضائية في مصطلحات الاتحاد الدولي للاتصالات؛</w:t>
      </w:r>
    </w:p>
    <w:p w14:paraId="5965C3EE" w14:textId="77777777" w:rsidR="00956EAC" w:rsidRDefault="00956EAC" w:rsidP="00956EAC">
      <w:pPr>
        <w:rPr>
          <w:rtl/>
          <w:lang w:bidi="ar-SY"/>
        </w:rPr>
      </w:pPr>
      <w:r w:rsidRPr="002E09AC">
        <w:rPr>
          <w:i/>
          <w:iCs/>
          <w:rtl/>
          <w:lang w:bidi="ar-SY"/>
        </w:rPr>
        <w:t>ب)</w:t>
      </w:r>
      <w:r w:rsidRPr="002E09AC">
        <w:rPr>
          <w:i/>
          <w:iCs/>
          <w:rtl/>
          <w:lang w:bidi="ar-SY"/>
        </w:rPr>
        <w:tab/>
      </w:r>
      <w:r w:rsidRPr="002E09AC">
        <w:rPr>
          <w:rtl/>
          <w:lang w:bidi="ar-SY"/>
        </w:rPr>
        <w:t xml:space="preserve">أن تعريف الأحوال الجوية الفضائية المقدم من المنظمة العالمية للأرصاد الجوية هو كما يلي: "تشمل الأحوال الجوية الفضائية الظروف والعمليات التي تحدث في الفضاء، بما في ذلك ما يجري على الشمس وفي طبقات </w:t>
      </w:r>
      <w:proofErr w:type="spellStart"/>
      <w:r w:rsidRPr="002E09AC">
        <w:rPr>
          <w:rtl/>
          <w:lang w:bidi="ar-SY"/>
        </w:rPr>
        <w:t>الماغنيتوسفير</w:t>
      </w:r>
      <w:proofErr w:type="spellEnd"/>
      <w:r w:rsidRPr="002E09AC">
        <w:rPr>
          <w:rtl/>
          <w:lang w:bidi="ar-SY"/>
        </w:rPr>
        <w:t xml:space="preserve"> </w:t>
      </w:r>
      <w:proofErr w:type="spellStart"/>
      <w:r w:rsidRPr="002E09AC">
        <w:rPr>
          <w:rtl/>
          <w:lang w:bidi="ar-SY"/>
        </w:rPr>
        <w:t>والأيونوسفير</w:t>
      </w:r>
      <w:proofErr w:type="spellEnd"/>
      <w:r w:rsidRPr="002E09AC">
        <w:rPr>
          <w:rtl/>
          <w:lang w:bidi="ar-SY"/>
        </w:rPr>
        <w:t xml:space="preserve"> </w:t>
      </w:r>
      <w:proofErr w:type="spellStart"/>
      <w:r w:rsidRPr="002E09AC">
        <w:rPr>
          <w:rtl/>
          <w:lang w:bidi="ar-SY"/>
        </w:rPr>
        <w:t>والثرموسفير</w:t>
      </w:r>
      <w:proofErr w:type="spellEnd"/>
      <w:r w:rsidRPr="002E09AC">
        <w:rPr>
          <w:rtl/>
          <w:lang w:bidi="ar-SY"/>
        </w:rPr>
        <w:t>، التي تتسم بإمكانية التأثير على البيئة القريبة من الأرض"</w:t>
      </w:r>
      <w:r>
        <w:rPr>
          <w:rFonts w:hint="cs"/>
          <w:rtl/>
          <w:lang w:bidi="ar-SY"/>
        </w:rPr>
        <w:t>؛</w:t>
      </w:r>
    </w:p>
    <w:p w14:paraId="301A772D" w14:textId="2D64D071" w:rsidR="00956EAC" w:rsidRPr="000B5519" w:rsidRDefault="00956EAC" w:rsidP="00956EAC">
      <w:pPr>
        <w:rPr>
          <w:spacing w:val="2"/>
          <w:rtl/>
          <w:lang w:bidi="ar-SY"/>
        </w:rPr>
      </w:pPr>
      <w:r w:rsidRPr="000B5519">
        <w:rPr>
          <w:i/>
          <w:iCs/>
          <w:spacing w:val="2"/>
          <w:rtl/>
          <w:lang w:bidi="ar-SY"/>
        </w:rPr>
        <w:t>ج)</w:t>
      </w:r>
      <w:r w:rsidRPr="000B5519">
        <w:rPr>
          <w:spacing w:val="2"/>
          <w:rtl/>
          <w:lang w:bidi="ar-SY"/>
        </w:rPr>
        <w:tab/>
        <w:t xml:space="preserve">أن تعريف الأحوال الجوية الفضائية الذي وضعته فرقة العمل </w:t>
      </w:r>
      <w:r w:rsidRPr="000B5519">
        <w:rPr>
          <w:spacing w:val="2"/>
          <w:szCs w:val="24"/>
        </w:rPr>
        <w:t>7C</w:t>
      </w:r>
      <w:r w:rsidRPr="000B5519">
        <w:rPr>
          <w:spacing w:val="2"/>
          <w:rtl/>
          <w:lang w:bidi="ar-SY"/>
        </w:rPr>
        <w:t xml:space="preserve"> ووافقت عليه لجنة تنسيق المصطلحات في الاتحاد </w:t>
      </w:r>
      <w:r w:rsidRPr="000B5519">
        <w:rPr>
          <w:spacing w:val="2"/>
          <w:szCs w:val="24"/>
        </w:rPr>
        <w:t>(ITU CCT)</w:t>
      </w:r>
      <w:r w:rsidRPr="000B5519">
        <w:rPr>
          <w:spacing w:val="2"/>
          <w:rtl/>
          <w:lang w:bidi="ar-SY"/>
        </w:rPr>
        <w:t>، هو كما يلي</w:t>
      </w:r>
      <w:r w:rsidR="000B5519">
        <w:rPr>
          <w:rFonts w:hint="cs"/>
          <w:spacing w:val="2"/>
          <w:rtl/>
          <w:lang w:bidi="ar-SY"/>
        </w:rPr>
        <w:t>:</w:t>
      </w:r>
      <w:r w:rsidRPr="000B5519">
        <w:rPr>
          <w:rFonts w:hint="cs"/>
          <w:spacing w:val="2"/>
          <w:rtl/>
          <w:lang w:bidi="ar-SY"/>
        </w:rPr>
        <w:t xml:space="preserve"> </w:t>
      </w:r>
      <w:r w:rsidRPr="000B5519">
        <w:rPr>
          <w:spacing w:val="2"/>
          <w:rtl/>
          <w:lang w:bidi="ar-SY"/>
        </w:rPr>
        <w:t>"ظواهر طبيعية تنشأ أساساً عن النشاط الشمسي وتحدث خارج الجزء الأكبر من الغلاف الجوي للأرض وتؤثر على بيئة الأرض والأنشطة البشرية"؛</w:t>
      </w:r>
    </w:p>
    <w:p w14:paraId="025ABA8A" w14:textId="77777777" w:rsidR="00956EAC" w:rsidRDefault="00956EAC" w:rsidP="00956EAC">
      <w:pPr>
        <w:rPr>
          <w:rtl/>
          <w:lang w:bidi="ar-SY"/>
        </w:rPr>
      </w:pPr>
      <w:r w:rsidRPr="00102ACF">
        <w:rPr>
          <w:i/>
          <w:iCs/>
          <w:rtl/>
          <w:lang w:bidi="ar-SY"/>
        </w:rPr>
        <w:t>د )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أن الاعتبارات الخاصة بخدمة الاتصالات الراديوية التي يمكن في إطارها إجراء عمليات رصد</w:t>
      </w:r>
      <w:r>
        <w:rPr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الأحوال الجوية الفضائية جرى النظر فيها في إطار فرقة العمل </w:t>
      </w:r>
      <w:r w:rsidRPr="00336FE5">
        <w:rPr>
          <w:szCs w:val="24"/>
        </w:rPr>
        <w:t>7C</w:t>
      </w:r>
      <w:r>
        <w:rPr>
          <w:rFonts w:hint="cs"/>
          <w:rtl/>
          <w:lang w:bidi="ar-SY"/>
        </w:rPr>
        <w:t>، ونتيجة لذلك اعتُبرت خدمة مساعدات الأرصاد الجوية هي الخدمة المناسبة؛</w:t>
      </w:r>
    </w:p>
    <w:p w14:paraId="6DB2F4A8" w14:textId="77777777" w:rsidR="00956EAC" w:rsidRPr="00FB4520" w:rsidRDefault="00956EAC" w:rsidP="00956EAC">
      <w:pPr>
        <w:rPr>
          <w:rtl/>
          <w:lang w:bidi="ar-SY"/>
        </w:rPr>
      </w:pPr>
      <w:r w:rsidRPr="00102ACF">
        <w:rPr>
          <w:i/>
          <w:iCs/>
          <w:rtl/>
          <w:lang w:bidi="ar-SY"/>
        </w:rPr>
        <w:t>هـ )</w:t>
      </w:r>
      <w:r w:rsidRPr="00FB4520">
        <w:rPr>
          <w:rtl/>
          <w:lang w:bidi="ar-SY"/>
        </w:rPr>
        <w:tab/>
        <w:t xml:space="preserve">أن قطاع الاتصالات الراديوية بالاتحاد </w:t>
      </w:r>
      <w:r w:rsidRPr="00FB4520">
        <w:rPr>
          <w:lang w:bidi="ar-SY"/>
        </w:rPr>
        <w:t>(ITU-R)</w:t>
      </w:r>
      <w:r w:rsidRPr="00FB4520">
        <w:rPr>
          <w:rtl/>
          <w:lang w:bidi="ar-SY"/>
        </w:rPr>
        <w:t xml:space="preserve"> أجرى دراسات تقنية وتنظيمية عن الأحوال الجوية الفضائية ترد في التقرير </w:t>
      </w:r>
      <w:r w:rsidRPr="00102ACF">
        <w:rPr>
          <w:szCs w:val="24"/>
        </w:rPr>
        <w:t>ITU-R RS.2456-1</w:t>
      </w:r>
      <w:r w:rsidRPr="00FB4520">
        <w:rPr>
          <w:rtl/>
          <w:lang w:bidi="ar-SY"/>
        </w:rPr>
        <w:t>،</w:t>
      </w:r>
    </w:p>
    <w:p w14:paraId="0560B78A" w14:textId="77777777" w:rsidR="00956EAC" w:rsidRPr="002E09AC" w:rsidRDefault="00956EAC" w:rsidP="00956EAC">
      <w:pPr>
        <w:pStyle w:val="Call"/>
        <w:rPr>
          <w:rtl/>
        </w:rPr>
      </w:pPr>
      <w:r w:rsidRPr="002E09AC">
        <w:rPr>
          <w:rtl/>
        </w:rPr>
        <w:t xml:space="preserve">تقرر </w:t>
      </w:r>
      <w:r w:rsidRPr="000B5519">
        <w:rPr>
          <w:rFonts w:hint="cs"/>
          <w:i w:val="0"/>
          <w:iCs w:val="0"/>
          <w:rtl/>
        </w:rPr>
        <w:t>أن تخضع</w:t>
      </w:r>
      <w:r w:rsidRPr="000B5519">
        <w:rPr>
          <w:i w:val="0"/>
          <w:iCs w:val="0"/>
          <w:rtl/>
        </w:rPr>
        <w:t xml:space="preserve"> المسائل التالية</w:t>
      </w:r>
      <w:r w:rsidRPr="000B5519">
        <w:rPr>
          <w:rFonts w:hint="cs"/>
          <w:i w:val="0"/>
          <w:iCs w:val="0"/>
          <w:rtl/>
        </w:rPr>
        <w:t xml:space="preserve"> للدراسة</w:t>
      </w:r>
    </w:p>
    <w:p w14:paraId="6A6DDFE7" w14:textId="76D99A86" w:rsidR="00956EAC" w:rsidRPr="002E09AC" w:rsidRDefault="00956EAC" w:rsidP="00956EAC">
      <w:pPr>
        <w:rPr>
          <w:rtl/>
        </w:rPr>
      </w:pPr>
      <w:r w:rsidRPr="002E09AC">
        <w:t>1</w:t>
      </w:r>
      <w:r w:rsidRPr="002E09AC">
        <w:rPr>
          <w:b/>
          <w:bCs/>
          <w:rtl/>
          <w:lang w:bidi="ar-SY"/>
        </w:rPr>
        <w:tab/>
      </w:r>
      <w:r w:rsidRPr="002E09AC">
        <w:rPr>
          <w:rtl/>
          <w:lang w:bidi="ar-SY"/>
        </w:rPr>
        <w:t xml:space="preserve">ما هي الخدمة (الخدمات) الراديوية المستخدمة </w:t>
      </w:r>
      <w:r w:rsidR="000B5519">
        <w:rPr>
          <w:rFonts w:hint="cs"/>
          <w:rtl/>
          <w:lang w:bidi="ar-SY"/>
        </w:rPr>
        <w:t>لأجهزة استشعار</w:t>
      </w:r>
      <w:r w:rsidRPr="002E09AC">
        <w:rPr>
          <w:rtl/>
          <w:lang w:bidi="ar-SY"/>
        </w:rPr>
        <w:t xml:space="preserve"> الأحوال الجوية الفضائية</w:t>
      </w:r>
      <w:r w:rsidRPr="002E09AC">
        <w:rPr>
          <w:rtl/>
        </w:rPr>
        <w:t>؟</w:t>
      </w:r>
    </w:p>
    <w:p w14:paraId="143398A8" w14:textId="77777777" w:rsidR="00956EAC" w:rsidRPr="002E09AC" w:rsidRDefault="00956EAC" w:rsidP="00956EAC">
      <w:pPr>
        <w:rPr>
          <w:rtl/>
        </w:rPr>
      </w:pPr>
      <w:r w:rsidRPr="002E09AC">
        <w:t>2</w:t>
      </w:r>
      <w:r w:rsidRPr="002E09AC">
        <w:rPr>
          <w:b/>
          <w:bCs/>
          <w:rtl/>
          <w:lang w:bidi="ar-SY"/>
        </w:rPr>
        <w:tab/>
      </w:r>
      <w:r w:rsidRPr="002E09AC">
        <w:rPr>
          <w:rtl/>
        </w:rPr>
        <w:t xml:space="preserve">ما هي الأجزاء في توزيعات نطاقات التردد الحالية المدرجة في المادة </w:t>
      </w:r>
      <w:r w:rsidRPr="002E09AC">
        <w:rPr>
          <w:b/>
          <w:bCs/>
        </w:rPr>
        <w:t>5</w:t>
      </w:r>
      <w:r w:rsidRPr="002E09AC">
        <w:rPr>
          <w:rtl/>
        </w:rPr>
        <w:t xml:space="preserve"> من لوائح الراديو المناسبة للاستعمال في عمليات </w:t>
      </w:r>
      <w:r w:rsidRPr="002E09AC">
        <w:rPr>
          <w:rtl/>
          <w:lang w:bidi="ar-SY"/>
        </w:rPr>
        <w:t>الأرصاد الجوية الفضائية</w:t>
      </w:r>
      <w:r w:rsidRPr="002E09AC">
        <w:rPr>
          <w:rtl/>
        </w:rPr>
        <w:t>؟</w:t>
      </w:r>
    </w:p>
    <w:p w14:paraId="1A74228D" w14:textId="78B70209" w:rsidR="00956EAC" w:rsidRPr="002E09AC" w:rsidRDefault="00956EAC" w:rsidP="00956EAC">
      <w:pPr>
        <w:rPr>
          <w:rtl/>
        </w:rPr>
      </w:pPr>
      <w:r w:rsidRPr="002E09AC">
        <w:t>3</w:t>
      </w:r>
      <w:r w:rsidRPr="002E09AC">
        <w:rPr>
          <w:rtl/>
        </w:rPr>
        <w:tab/>
        <w:t xml:space="preserve">ما هي الخصائص التقنية والتشغيلية النموذجية </w:t>
      </w:r>
      <w:r w:rsidR="000B5519">
        <w:rPr>
          <w:rFonts w:hint="cs"/>
          <w:rtl/>
          <w:lang w:bidi="ar-SY"/>
        </w:rPr>
        <w:t>لأجهزة استشعار</w:t>
      </w:r>
      <w:r w:rsidR="000B5519" w:rsidRPr="002E09AC">
        <w:rPr>
          <w:rtl/>
        </w:rPr>
        <w:t xml:space="preserve"> </w:t>
      </w:r>
      <w:r w:rsidRPr="002E09AC">
        <w:rPr>
          <w:rtl/>
        </w:rPr>
        <w:t>الأحوال الجوية الفضائية؟</w:t>
      </w:r>
    </w:p>
    <w:p w14:paraId="745E3391" w14:textId="77777777" w:rsidR="00956EAC" w:rsidRPr="00102ACF" w:rsidRDefault="00956EAC" w:rsidP="00956EAC">
      <w:pPr>
        <w:rPr>
          <w:i/>
          <w:rtl/>
        </w:rPr>
      </w:pPr>
      <w:r w:rsidRPr="002E09AC">
        <w:t>4</w:t>
      </w:r>
      <w:r w:rsidRPr="002E09AC">
        <w:rPr>
          <w:rtl/>
        </w:rPr>
        <w:tab/>
        <w:t>ما هي الحماية التي قد تلزم لتشغيل هذه الأنظمة؟</w:t>
      </w:r>
    </w:p>
    <w:p w14:paraId="5CED324B" w14:textId="77777777" w:rsidR="00956EAC" w:rsidRPr="002E09AC" w:rsidRDefault="00956EAC" w:rsidP="00A111B1">
      <w:pPr>
        <w:pStyle w:val="Call"/>
        <w:keepLines/>
        <w:rPr>
          <w:rtl/>
        </w:rPr>
      </w:pPr>
      <w:r w:rsidRPr="002E09AC">
        <w:rPr>
          <w:rtl/>
        </w:rPr>
        <w:lastRenderedPageBreak/>
        <w:t>تقرر كذلك</w:t>
      </w:r>
    </w:p>
    <w:p w14:paraId="12AF4163" w14:textId="77777777" w:rsidR="00956EAC" w:rsidRPr="002E09AC" w:rsidRDefault="00956EAC" w:rsidP="00A111B1">
      <w:pPr>
        <w:keepNext/>
        <w:keepLines/>
        <w:rPr>
          <w:rtl/>
        </w:rPr>
      </w:pPr>
      <w:r w:rsidRPr="002E09AC">
        <w:t>1</w:t>
      </w:r>
      <w:r w:rsidRPr="002E09AC">
        <w:rPr>
          <w:rtl/>
        </w:rPr>
        <w:tab/>
        <w:t>أن تدرج نتائج الدراسات المذكورة أعلاه في توصية أو أكثر و/أو في تقرير أو أكثر لقطاع الاتصالات الراديوية، حسب </w:t>
      </w:r>
      <w:proofErr w:type="gramStart"/>
      <w:r w:rsidRPr="002E09AC">
        <w:rPr>
          <w:rtl/>
        </w:rPr>
        <w:t>الاقتضاء؛</w:t>
      </w:r>
      <w:proofErr w:type="gramEnd"/>
    </w:p>
    <w:p w14:paraId="686C3A25" w14:textId="77777777" w:rsidR="00956EAC" w:rsidRPr="002E09AC" w:rsidRDefault="00956EAC" w:rsidP="00956EAC">
      <w:pPr>
        <w:rPr>
          <w:rtl/>
          <w:lang w:bidi="ar-EG"/>
        </w:rPr>
      </w:pPr>
      <w:r w:rsidRPr="002E09AC">
        <w:t>2</w:t>
      </w:r>
      <w:r w:rsidRPr="002E09AC">
        <w:rPr>
          <w:b/>
          <w:bCs/>
          <w:rtl/>
          <w:lang w:bidi="ar-SY"/>
        </w:rPr>
        <w:tab/>
      </w:r>
      <w:r w:rsidRPr="002E09AC">
        <w:rPr>
          <w:rtl/>
        </w:rPr>
        <w:t xml:space="preserve">استكمال الدراسات المذكورة أعلاه بحلول عام </w:t>
      </w:r>
      <w:r w:rsidRPr="002E09AC">
        <w:t>202</w:t>
      </w:r>
      <w:r>
        <w:t>7</w:t>
      </w:r>
      <w:r w:rsidRPr="002E09AC">
        <w:rPr>
          <w:rtl/>
          <w:lang w:bidi="ar-SY"/>
        </w:rPr>
        <w:t>.</w:t>
      </w:r>
    </w:p>
    <w:p w14:paraId="1AFF8CB6" w14:textId="77777777" w:rsidR="00956EAC" w:rsidRDefault="00956EAC" w:rsidP="00956EAC">
      <w:pPr>
        <w:spacing w:before="480"/>
      </w:pPr>
      <w:r w:rsidRPr="002E09AC">
        <w:rPr>
          <w:rtl/>
          <w:lang w:bidi="ar-SY"/>
        </w:rPr>
        <w:t xml:space="preserve">الفئة: </w:t>
      </w:r>
      <w:r w:rsidRPr="002E09AC">
        <w:t>S</w:t>
      </w:r>
      <w:r>
        <w:t>2</w:t>
      </w:r>
    </w:p>
    <w:p w14:paraId="58C5F1D7" w14:textId="77777777" w:rsidR="00956EAC" w:rsidRDefault="00956EAC" w:rsidP="00956EAC">
      <w:r>
        <w:br w:type="page"/>
      </w:r>
    </w:p>
    <w:p w14:paraId="28934403" w14:textId="0CF120BD" w:rsidR="00956EAC" w:rsidRPr="001234B3" w:rsidRDefault="00956EAC" w:rsidP="00B93C32">
      <w:pPr>
        <w:pStyle w:val="AnnexNotitle"/>
        <w:rPr>
          <w:rtl/>
        </w:rPr>
      </w:pPr>
      <w:r w:rsidRPr="001234B3">
        <w:rPr>
          <w:rFonts w:hint="cs"/>
          <w:rtl/>
        </w:rPr>
        <w:lastRenderedPageBreak/>
        <w:t xml:space="preserve">الملحق </w:t>
      </w:r>
      <w:r>
        <w:rPr>
          <w:rFonts w:hint="cs"/>
          <w:rtl/>
        </w:rPr>
        <w:t>3</w:t>
      </w:r>
      <w:r w:rsidR="00B93C32">
        <w:br/>
      </w:r>
      <w:r w:rsidR="00B93C32">
        <w:br/>
      </w:r>
      <w:r>
        <w:rPr>
          <w:rFonts w:hint="cs"/>
          <w:rtl/>
          <w:lang w:bidi="ar-EG"/>
        </w:rPr>
        <w:t>مسائل قطاع الاتصالات الراديوية المقترح إلغاؤها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46"/>
        <w:gridCol w:w="7083"/>
      </w:tblGrid>
      <w:tr w:rsidR="00956EAC" w:rsidRPr="005F78C8" w14:paraId="6E375E51" w14:textId="77777777" w:rsidTr="000B5519">
        <w:trPr>
          <w:cantSplit/>
          <w:tblHeader/>
          <w:jc w:val="center"/>
        </w:trPr>
        <w:tc>
          <w:tcPr>
            <w:tcW w:w="1322" w:type="pct"/>
            <w:vAlign w:val="center"/>
            <w:hideMark/>
          </w:tcPr>
          <w:p w14:paraId="34A501E7" w14:textId="7F93F704" w:rsidR="00956EAC" w:rsidRPr="005F78C8" w:rsidRDefault="00956EAC" w:rsidP="003E2976">
            <w:pPr>
              <w:pStyle w:val="TableHead"/>
            </w:pPr>
            <w:r>
              <w:rPr>
                <w:rFonts w:hint="cs"/>
                <w:rtl/>
              </w:rPr>
              <w:t>مس</w:t>
            </w:r>
            <w:r w:rsidR="004356A4">
              <w:rPr>
                <w:rFonts w:hint="cs"/>
                <w:rtl/>
              </w:rPr>
              <w:t>ألة</w:t>
            </w:r>
            <w:r>
              <w:rPr>
                <w:rFonts w:hint="cs"/>
                <w:rtl/>
              </w:rPr>
              <w:t xml:space="preserve"> قطاع الاتصالات الراديوية</w:t>
            </w:r>
          </w:p>
        </w:tc>
        <w:tc>
          <w:tcPr>
            <w:tcW w:w="3678" w:type="pct"/>
            <w:vAlign w:val="center"/>
            <w:hideMark/>
          </w:tcPr>
          <w:p w14:paraId="3946DA74" w14:textId="77777777" w:rsidR="00956EAC" w:rsidRPr="005F78C8" w:rsidRDefault="00956EAC" w:rsidP="003E2976">
            <w:pPr>
              <w:pStyle w:val="TableHead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العنوان</w:t>
            </w:r>
          </w:p>
        </w:tc>
      </w:tr>
      <w:tr w:rsidR="00956EAC" w:rsidRPr="005F78C8" w14:paraId="03C4DF00" w14:textId="77777777" w:rsidTr="000B5519">
        <w:trPr>
          <w:cantSplit/>
          <w:jc w:val="center"/>
        </w:trPr>
        <w:tc>
          <w:tcPr>
            <w:tcW w:w="1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42E2" w14:textId="77777777" w:rsidR="00956EAC" w:rsidRPr="002E09AC" w:rsidRDefault="00956EAC" w:rsidP="003E2976">
            <w:pPr>
              <w:pStyle w:val="Tabletexte"/>
              <w:jc w:val="center"/>
              <w:rPr>
                <w:highlight w:val="yellow"/>
              </w:rPr>
            </w:pPr>
            <w:r w:rsidRPr="002E09AC">
              <w:t>152-2/7</w:t>
            </w:r>
          </w:p>
        </w:tc>
        <w:tc>
          <w:tcPr>
            <w:tcW w:w="3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C2E0" w14:textId="77777777" w:rsidR="00956EAC" w:rsidRPr="00230512" w:rsidRDefault="00956EAC" w:rsidP="003E2976">
            <w:pPr>
              <w:pStyle w:val="Tabletexte"/>
              <w:rPr>
                <w:highlight w:val="yellow"/>
              </w:rPr>
            </w:pPr>
            <w:r w:rsidRPr="00230512">
              <w:rPr>
                <w:rtl/>
                <w:lang w:bidi="ar-SA"/>
              </w:rPr>
              <w:t xml:space="preserve">الترددات المعيارية وإشارات التوقيت الواردة من </w:t>
            </w:r>
            <w:proofErr w:type="spellStart"/>
            <w:r w:rsidRPr="00230512">
              <w:rPr>
                <w:rtl/>
                <w:lang w:bidi="ar-SA"/>
              </w:rPr>
              <w:t>السواتل</w:t>
            </w:r>
            <w:proofErr w:type="spellEnd"/>
          </w:p>
        </w:tc>
      </w:tr>
      <w:tr w:rsidR="00956EAC" w:rsidRPr="005F78C8" w14:paraId="2AAFACD9" w14:textId="77777777" w:rsidTr="000B5519">
        <w:trPr>
          <w:cantSplit/>
          <w:jc w:val="center"/>
        </w:trPr>
        <w:tc>
          <w:tcPr>
            <w:tcW w:w="1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AB63" w14:textId="77777777" w:rsidR="00956EAC" w:rsidRPr="002E09AC" w:rsidRDefault="00956EAC" w:rsidP="003E2976">
            <w:pPr>
              <w:pStyle w:val="Tabletexte"/>
              <w:jc w:val="center"/>
            </w:pPr>
            <w:r w:rsidRPr="002E09AC">
              <w:t>238/7</w:t>
            </w:r>
          </w:p>
        </w:tc>
        <w:tc>
          <w:tcPr>
            <w:tcW w:w="3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CB21" w14:textId="77777777" w:rsidR="00956EAC" w:rsidRPr="00230512" w:rsidRDefault="00956EAC" w:rsidP="003E2976">
            <w:pPr>
              <w:pStyle w:val="Tabletexte"/>
              <w:rPr>
                <w:highlight w:val="yellow"/>
              </w:rPr>
            </w:pPr>
            <w:r w:rsidRPr="00230512">
              <w:rPr>
                <w:rFonts w:hint="cs"/>
                <w:rtl/>
              </w:rPr>
              <w:t>مصدر إشارات التوقيت المؤمنة للسلطة المسؤولة عن طابعة الوقت</w:t>
            </w:r>
          </w:p>
        </w:tc>
      </w:tr>
      <w:tr w:rsidR="00956EAC" w:rsidRPr="005F78C8" w14:paraId="746937AF" w14:textId="77777777" w:rsidTr="000B5519">
        <w:trPr>
          <w:cantSplit/>
          <w:jc w:val="center"/>
        </w:trPr>
        <w:tc>
          <w:tcPr>
            <w:tcW w:w="1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BE0D" w14:textId="77777777" w:rsidR="00956EAC" w:rsidRPr="002E09AC" w:rsidRDefault="00956EAC" w:rsidP="003E2976">
            <w:pPr>
              <w:pStyle w:val="Tabletexte"/>
              <w:jc w:val="center"/>
            </w:pPr>
            <w:r w:rsidRPr="002E09AC">
              <w:t>239/7</w:t>
            </w:r>
          </w:p>
        </w:tc>
        <w:tc>
          <w:tcPr>
            <w:tcW w:w="3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BB8F" w14:textId="77777777" w:rsidR="00956EAC" w:rsidRPr="00230512" w:rsidRDefault="00956EAC" w:rsidP="003E2976">
            <w:pPr>
              <w:pStyle w:val="Tabletexte"/>
              <w:rPr>
                <w:highlight w:val="green"/>
              </w:rPr>
            </w:pPr>
            <w:r w:rsidRPr="00230512">
              <w:rPr>
                <w:rFonts w:hint="cs"/>
                <w:rtl/>
              </w:rPr>
              <w:t xml:space="preserve">شفرات </w:t>
            </w:r>
            <w:r>
              <w:rPr>
                <w:rFonts w:hint="cs"/>
                <w:rtl/>
              </w:rPr>
              <w:t>التوقيت</w:t>
            </w:r>
            <w:r w:rsidRPr="00230512">
              <w:rPr>
                <w:rFonts w:hint="cs"/>
                <w:rtl/>
              </w:rPr>
              <w:t xml:space="preserve"> لأجهزة القياس</w:t>
            </w:r>
          </w:p>
        </w:tc>
      </w:tr>
      <w:tr w:rsidR="00956EAC" w:rsidRPr="005F78C8" w14:paraId="17209FB9" w14:textId="77777777" w:rsidTr="000B5519">
        <w:trPr>
          <w:cantSplit/>
          <w:jc w:val="center"/>
        </w:trPr>
        <w:tc>
          <w:tcPr>
            <w:tcW w:w="1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3382" w14:textId="77777777" w:rsidR="00956EAC" w:rsidRPr="002E09AC" w:rsidRDefault="00956EAC" w:rsidP="003E2976">
            <w:pPr>
              <w:pStyle w:val="Tabletexte"/>
              <w:jc w:val="center"/>
            </w:pPr>
            <w:r w:rsidRPr="002E09AC">
              <w:t>253/7</w:t>
            </w:r>
          </w:p>
        </w:tc>
        <w:tc>
          <w:tcPr>
            <w:tcW w:w="3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AA50" w14:textId="77777777" w:rsidR="00956EAC" w:rsidRPr="00230512" w:rsidRDefault="00956EAC" w:rsidP="003E2976">
            <w:pPr>
              <w:pStyle w:val="Tabletexte"/>
              <w:rPr>
                <w:highlight w:val="yellow"/>
              </w:rPr>
            </w:pPr>
            <w:r w:rsidRPr="00230512">
              <w:rPr>
                <w:rFonts w:hint="cs"/>
                <w:rtl/>
              </w:rPr>
              <w:t>التأثيرات النسبية في نقل إشارات التوقيت والتردد على مقربة من الأرض وفي النظام الشمسي</w:t>
            </w:r>
          </w:p>
        </w:tc>
      </w:tr>
    </w:tbl>
    <w:p w14:paraId="07AEFCBA" w14:textId="56CA0381" w:rsidR="00F16820" w:rsidRPr="00B93C32" w:rsidRDefault="00956EAC" w:rsidP="00B93C32">
      <w:pPr>
        <w:spacing w:before="600"/>
        <w:jc w:val="center"/>
        <w:rPr>
          <w:rFonts w:asciiTheme="minorHAnsi" w:hAnsiTheme="minorHAnsi" w:cstheme="minorHAnsi"/>
          <w:rtl/>
          <w:lang w:bidi="ar-EG"/>
        </w:rPr>
      </w:pPr>
      <w:r w:rsidRPr="006D3501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  <w:bookmarkEnd w:id="0"/>
    </w:p>
    <w:sectPr w:rsidR="00F16820" w:rsidRPr="00B93C32" w:rsidSect="006C3242">
      <w:head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03B9" w14:textId="77777777" w:rsidR="00B96019" w:rsidRDefault="00B96019" w:rsidP="006C3242">
      <w:pPr>
        <w:spacing w:before="0" w:line="240" w:lineRule="auto"/>
      </w:pPr>
      <w:r>
        <w:separator/>
      </w:r>
    </w:p>
  </w:endnote>
  <w:endnote w:type="continuationSeparator" w:id="0">
    <w:p w14:paraId="1834C6B0" w14:textId="77777777" w:rsidR="00B96019" w:rsidRDefault="00B9601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D643" w14:textId="11F06ECB" w:rsidR="00EB28FD" w:rsidRPr="006463F6" w:rsidRDefault="006463F6" w:rsidP="006463F6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  <w:lang w:val="en-GB"/>
      </w:rPr>
    </w:pPr>
    <w:r w:rsidRPr="00481A83">
      <w:rPr>
        <w:color w:val="5B9BD5" w:themeColor="accent1"/>
        <w:sz w:val="19"/>
        <w:szCs w:val="19"/>
        <w:lang w:val="en-GB"/>
      </w:rPr>
      <w:t xml:space="preserve">International </w:t>
    </w:r>
    <w:r w:rsidRPr="00481A83">
      <w:rPr>
        <w:color w:val="4F81BD"/>
        <w:sz w:val="19"/>
        <w:szCs w:val="19"/>
        <w:lang w:val="en-GB"/>
      </w:rPr>
      <w:t>Telecommunication</w:t>
    </w:r>
    <w:r w:rsidRPr="00481A83">
      <w:rPr>
        <w:color w:val="5B9BD5" w:themeColor="accent1"/>
        <w:sz w:val="19"/>
        <w:szCs w:val="19"/>
        <w:lang w:val="en-GB"/>
      </w:rPr>
      <w:t xml:space="preserve"> Union • Place des Nations, CH</w:t>
    </w:r>
    <w:r w:rsidRPr="00481A83">
      <w:rPr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481A83">
      <w:rPr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481A83">
        <w:rPr>
          <w:rStyle w:val="Hyperlink"/>
          <w:sz w:val="19"/>
          <w:szCs w:val="19"/>
          <w:lang w:val="en-GB"/>
        </w:rPr>
        <w:t>itumail@itu.int</w:t>
      </w:r>
    </w:hyperlink>
    <w:r w:rsidRPr="00481A83">
      <w:rPr>
        <w:color w:val="5B9BD5" w:themeColor="accent1"/>
        <w:sz w:val="19"/>
        <w:szCs w:val="19"/>
        <w:lang w:val="en-GB"/>
      </w:rPr>
      <w:t xml:space="preserve"> </w:t>
    </w:r>
    <w:r w:rsidRPr="00481A83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Pr="00481A83">
        <w:rPr>
          <w:rStyle w:val="Hyperlink"/>
          <w:sz w:val="19"/>
          <w:szCs w:val="19"/>
          <w:lang w:val="en-GB"/>
        </w:rPr>
        <w:t>www.itu.int</w:t>
      </w:r>
    </w:hyperlink>
    <w:r w:rsidRPr="00481A83">
      <w:rPr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1714" w14:textId="77777777" w:rsidR="00B96019" w:rsidRDefault="00B96019" w:rsidP="006C3242">
      <w:pPr>
        <w:spacing w:before="0" w:line="240" w:lineRule="auto"/>
      </w:pPr>
      <w:r>
        <w:separator/>
      </w:r>
    </w:p>
  </w:footnote>
  <w:footnote w:type="continuationSeparator" w:id="0">
    <w:p w14:paraId="5BAE2DAD" w14:textId="77777777" w:rsidR="00B96019" w:rsidRDefault="00B96019" w:rsidP="006C3242">
      <w:pPr>
        <w:spacing w:before="0" w:line="240" w:lineRule="auto"/>
      </w:pPr>
      <w:r>
        <w:continuationSeparator/>
      </w:r>
    </w:p>
  </w:footnote>
  <w:footnote w:id="1">
    <w:p w14:paraId="47CA3290" w14:textId="64968A1C" w:rsidR="00956EAC" w:rsidRPr="00102ACF" w:rsidRDefault="00956EAC" w:rsidP="006463F6">
      <w:pPr>
        <w:pStyle w:val="Footnotetexte"/>
        <w:tabs>
          <w:tab w:val="clear" w:pos="397"/>
          <w:tab w:val="left" w:pos="283"/>
        </w:tabs>
        <w:ind w:left="284" w:hanging="284"/>
      </w:pPr>
      <w:r w:rsidRPr="00102ACF">
        <w:rPr>
          <w:rStyle w:val="FootnoteReference"/>
          <w:sz w:val="20"/>
          <w:szCs w:val="20"/>
          <w:rtl/>
        </w:rPr>
        <w:t>*</w:t>
      </w:r>
      <w:r w:rsidRPr="00102ACF">
        <w:tab/>
      </w:r>
      <w:r w:rsidRPr="00EE4A9A">
        <w:rPr>
          <w:rtl/>
          <w:lang w:val="fr-FR"/>
        </w:rPr>
        <w:t xml:space="preserve">ينبغي أن تُرفع هذه المسألة إلى علم المكتب الدولي للأوزان والمقاييس </w:t>
      </w:r>
      <w:r w:rsidRPr="00EE4A9A">
        <w:rPr>
          <w:lang w:val="fr-FR"/>
        </w:rPr>
        <w:t>(BIPM)</w:t>
      </w:r>
      <w:r w:rsidRPr="00EE4A9A">
        <w:rPr>
          <w:rtl/>
          <w:lang w:val="fr-FR"/>
        </w:rPr>
        <w:t xml:space="preserve"> والهيئة الدولية لدوران الأرض والأنظمة المرجعية</w:t>
      </w:r>
      <w:r w:rsidRPr="00EE4A9A">
        <w:rPr>
          <w:rFonts w:hint="eastAsia"/>
          <w:rtl/>
          <w:lang w:val="fr-FR"/>
        </w:rPr>
        <w:t> </w:t>
      </w:r>
      <w:r w:rsidRPr="00EE4A9A">
        <w:rPr>
          <w:lang w:val="fr-FR"/>
        </w:rPr>
        <w:t>(IERS)</w:t>
      </w:r>
      <w:r w:rsidRPr="00EE4A9A">
        <w:rPr>
          <w:rtl/>
          <w:lang w:val="fr-FR"/>
        </w:rPr>
        <w:t>، ولجنة الدراسات 15/المسألة</w:t>
      </w:r>
      <w:r w:rsidRPr="00EE4A9A">
        <w:rPr>
          <w:rFonts w:hint="eastAsia"/>
          <w:rtl/>
          <w:lang w:val="fr-FR"/>
        </w:rPr>
        <w:t> </w:t>
      </w:r>
      <w:r w:rsidRPr="00EE4A9A">
        <w:rPr>
          <w:lang w:val="fr-FR"/>
        </w:rPr>
        <w:t>13</w:t>
      </w:r>
      <w:r w:rsidRPr="00EE4A9A">
        <w:rPr>
          <w:rtl/>
          <w:lang w:val="fr-FR"/>
        </w:rPr>
        <w:t xml:space="preserve"> لقطاع تقييس الاتصالات ولجان دراسات قطاع الاتصالات الراديوية، إضافةً إلى معهد مهندسي الكهرباء والإلكترونيات </w:t>
      </w:r>
      <w:r w:rsidRPr="00102ACF">
        <w:t>(IEEE)</w:t>
      </w:r>
      <w:r w:rsidRPr="00EE4A9A">
        <w:rPr>
          <w:rtl/>
          <w:lang w:val="fr-FR"/>
        </w:rPr>
        <w:t xml:space="preserve">، وفريق مهام هندسة الإنترنت </w:t>
      </w:r>
      <w:r w:rsidRPr="00102ACF">
        <w:t>(IETF)</w:t>
      </w:r>
      <w:r w:rsidRPr="00EE4A9A">
        <w:rPr>
          <w:rtl/>
          <w:lang w:val="fr-FR"/>
        </w:rPr>
        <w:t>، وكلاهما يعملان على تقييس البروتوكولات لنشر معلومات التوقيت في الأنظمة السلكية.</w:t>
      </w:r>
    </w:p>
  </w:footnote>
  <w:footnote w:id="2">
    <w:p w14:paraId="3302A2DE" w14:textId="77777777" w:rsidR="00956EAC" w:rsidRPr="00102ACF" w:rsidRDefault="00956EAC" w:rsidP="00956EAC">
      <w:pPr>
        <w:tabs>
          <w:tab w:val="left" w:pos="283"/>
        </w:tabs>
        <w:rPr>
          <w:rStyle w:val="FootnoteReference"/>
        </w:rPr>
      </w:pPr>
      <w:r w:rsidRPr="00954A27">
        <w:rPr>
          <w:rStyle w:val="FootnoteReference"/>
          <w:rtl/>
        </w:rPr>
        <w:t>*</w:t>
      </w:r>
      <w:r w:rsidRPr="00102ACF">
        <w:rPr>
          <w:rStyle w:val="FootnoteReference"/>
          <w:rtl/>
        </w:rPr>
        <w:tab/>
        <w:t xml:space="preserve">ينبغي إحاطة المنظمة العالمية للأرصاد الجوية </w:t>
      </w:r>
      <w:r w:rsidRPr="00102ACF">
        <w:rPr>
          <w:rStyle w:val="FootnoteReference"/>
        </w:rPr>
        <w:t>(WMO)</w:t>
      </w:r>
      <w:r w:rsidRPr="00102ACF">
        <w:rPr>
          <w:rStyle w:val="FootnoteReference"/>
          <w:rtl/>
        </w:rPr>
        <w:t xml:space="preserve"> علماً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559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A336" w14:textId="77777777" w:rsidR="000F7BBE" w:rsidRDefault="000F7BBE" w:rsidP="003017AE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ADC0F44" wp14:editId="77428BA0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9619344">
    <w:abstractNumId w:val="9"/>
  </w:num>
  <w:num w:numId="2" w16cid:durableId="872886251">
    <w:abstractNumId w:val="7"/>
  </w:num>
  <w:num w:numId="3" w16cid:durableId="1456295768">
    <w:abstractNumId w:val="6"/>
  </w:num>
  <w:num w:numId="4" w16cid:durableId="450979295">
    <w:abstractNumId w:val="5"/>
  </w:num>
  <w:num w:numId="5" w16cid:durableId="344983366">
    <w:abstractNumId w:val="4"/>
  </w:num>
  <w:num w:numId="6" w16cid:durableId="484131807">
    <w:abstractNumId w:val="8"/>
  </w:num>
  <w:num w:numId="7" w16cid:durableId="1603413992">
    <w:abstractNumId w:val="3"/>
  </w:num>
  <w:num w:numId="8" w16cid:durableId="521478336">
    <w:abstractNumId w:val="2"/>
  </w:num>
  <w:num w:numId="9" w16cid:durableId="637338563">
    <w:abstractNumId w:val="1"/>
  </w:num>
  <w:num w:numId="10" w16cid:durableId="866530617">
    <w:abstractNumId w:val="0"/>
  </w:num>
  <w:num w:numId="11" w16cid:durableId="19819557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19"/>
    <w:rsid w:val="00011F9C"/>
    <w:rsid w:val="0006468A"/>
    <w:rsid w:val="00090574"/>
    <w:rsid w:val="000B5519"/>
    <w:rsid w:val="000B6487"/>
    <w:rsid w:val="000C1C0E"/>
    <w:rsid w:val="000C548A"/>
    <w:rsid w:val="000C79CA"/>
    <w:rsid w:val="000F7BBE"/>
    <w:rsid w:val="0011043E"/>
    <w:rsid w:val="00150DB9"/>
    <w:rsid w:val="00156D42"/>
    <w:rsid w:val="001C0169"/>
    <w:rsid w:val="001D1D50"/>
    <w:rsid w:val="001D46DE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017AE"/>
    <w:rsid w:val="0031462C"/>
    <w:rsid w:val="003271FE"/>
    <w:rsid w:val="00334924"/>
    <w:rsid w:val="003409BC"/>
    <w:rsid w:val="0035523E"/>
    <w:rsid w:val="00357185"/>
    <w:rsid w:val="00383829"/>
    <w:rsid w:val="003F4B29"/>
    <w:rsid w:val="0042686F"/>
    <w:rsid w:val="004317D8"/>
    <w:rsid w:val="00434183"/>
    <w:rsid w:val="004356A4"/>
    <w:rsid w:val="00443869"/>
    <w:rsid w:val="00447F32"/>
    <w:rsid w:val="004A7FC2"/>
    <w:rsid w:val="004E11DC"/>
    <w:rsid w:val="00525DDD"/>
    <w:rsid w:val="005409AC"/>
    <w:rsid w:val="005517AE"/>
    <w:rsid w:val="0055516A"/>
    <w:rsid w:val="0058491B"/>
    <w:rsid w:val="00592EA5"/>
    <w:rsid w:val="005A3170"/>
    <w:rsid w:val="0061512F"/>
    <w:rsid w:val="006463F6"/>
    <w:rsid w:val="00677396"/>
    <w:rsid w:val="0069200F"/>
    <w:rsid w:val="00695A06"/>
    <w:rsid w:val="006A65CB"/>
    <w:rsid w:val="006C3242"/>
    <w:rsid w:val="006C7CC0"/>
    <w:rsid w:val="006F63F7"/>
    <w:rsid w:val="007025C7"/>
    <w:rsid w:val="00706D7A"/>
    <w:rsid w:val="007216E4"/>
    <w:rsid w:val="00722F0D"/>
    <w:rsid w:val="0074420E"/>
    <w:rsid w:val="00783E26"/>
    <w:rsid w:val="007A1919"/>
    <w:rsid w:val="007C19B2"/>
    <w:rsid w:val="007C3BC7"/>
    <w:rsid w:val="007C3BCD"/>
    <w:rsid w:val="007D4ACF"/>
    <w:rsid w:val="007E6520"/>
    <w:rsid w:val="007F0787"/>
    <w:rsid w:val="00810B7B"/>
    <w:rsid w:val="0082358A"/>
    <w:rsid w:val="008235CD"/>
    <w:rsid w:val="008247DE"/>
    <w:rsid w:val="00840B10"/>
    <w:rsid w:val="008513CB"/>
    <w:rsid w:val="008934BB"/>
    <w:rsid w:val="008A7F84"/>
    <w:rsid w:val="008B2CD5"/>
    <w:rsid w:val="008D4CC1"/>
    <w:rsid w:val="0091702E"/>
    <w:rsid w:val="00923B0C"/>
    <w:rsid w:val="0094021C"/>
    <w:rsid w:val="00952F86"/>
    <w:rsid w:val="00956EAC"/>
    <w:rsid w:val="00982B28"/>
    <w:rsid w:val="009C799C"/>
    <w:rsid w:val="009D313F"/>
    <w:rsid w:val="00A111B1"/>
    <w:rsid w:val="00A47A5A"/>
    <w:rsid w:val="00A6683B"/>
    <w:rsid w:val="00A868C5"/>
    <w:rsid w:val="00A87393"/>
    <w:rsid w:val="00A97F94"/>
    <w:rsid w:val="00AA3F8F"/>
    <w:rsid w:val="00AA7EA2"/>
    <w:rsid w:val="00AE197F"/>
    <w:rsid w:val="00B03099"/>
    <w:rsid w:val="00B05BC8"/>
    <w:rsid w:val="00B3331A"/>
    <w:rsid w:val="00B64B47"/>
    <w:rsid w:val="00B93C32"/>
    <w:rsid w:val="00B96019"/>
    <w:rsid w:val="00BA3853"/>
    <w:rsid w:val="00BC2342"/>
    <w:rsid w:val="00BF3D38"/>
    <w:rsid w:val="00C002DE"/>
    <w:rsid w:val="00C416FA"/>
    <w:rsid w:val="00C53BF8"/>
    <w:rsid w:val="00C66157"/>
    <w:rsid w:val="00C674FE"/>
    <w:rsid w:val="00C67501"/>
    <w:rsid w:val="00C75633"/>
    <w:rsid w:val="00C875E3"/>
    <w:rsid w:val="00CE2EE1"/>
    <w:rsid w:val="00CE3349"/>
    <w:rsid w:val="00CE36E5"/>
    <w:rsid w:val="00CF27F5"/>
    <w:rsid w:val="00CF3FFD"/>
    <w:rsid w:val="00CF69CC"/>
    <w:rsid w:val="00D10CCF"/>
    <w:rsid w:val="00D77D0F"/>
    <w:rsid w:val="00DA1CF0"/>
    <w:rsid w:val="00DC1E02"/>
    <w:rsid w:val="00DC24B4"/>
    <w:rsid w:val="00DC5FB0"/>
    <w:rsid w:val="00DF16DC"/>
    <w:rsid w:val="00E1092E"/>
    <w:rsid w:val="00E16CBF"/>
    <w:rsid w:val="00E45211"/>
    <w:rsid w:val="00E473C5"/>
    <w:rsid w:val="00E8227F"/>
    <w:rsid w:val="00E92863"/>
    <w:rsid w:val="00EB28FD"/>
    <w:rsid w:val="00EB796D"/>
    <w:rsid w:val="00EF1AE3"/>
    <w:rsid w:val="00F03A07"/>
    <w:rsid w:val="00F058DC"/>
    <w:rsid w:val="00F16820"/>
    <w:rsid w:val="00F24FC4"/>
    <w:rsid w:val="00F2676C"/>
    <w:rsid w:val="00F84366"/>
    <w:rsid w:val="00F85089"/>
    <w:rsid w:val="00F974C5"/>
    <w:rsid w:val="00FA6F46"/>
    <w:rsid w:val="00FB7841"/>
    <w:rsid w:val="00FC0F7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D23819A"/>
  <w15:chartTrackingRefBased/>
  <w15:docId w15:val="{AA9C6CF2-75F6-4C12-A427-2B40B285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35523E"/>
    <w:pPr>
      <w:keepNext/>
      <w:keepLines/>
      <w:spacing w:before="360"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Annextitle"/>
    <w:qFormat/>
    <w:rsid w:val="00BC2342"/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C0F71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6463F6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463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5/en" TargetMode="External"/><Relationship Id="rId13" Type="http://schemas.openxmlformats.org/officeDocument/2006/relationships/hyperlink" Target="https://www.itu.int/dms_pub/itu-r/opb/rep/R-REP-TF.2511-2022-MSW-E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pm.org/en/cgpm-2022/resolution-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m.org/en/-/2020-bipm-itu-mo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bipm.org/en/committees/cg/cgpm/26-2018/resolution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896A-B9E0-4ED5-B792-8F46D567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Panoussopoulos, Sonia</cp:lastModifiedBy>
  <cp:revision>5</cp:revision>
  <dcterms:created xsi:type="dcterms:W3CDTF">2024-01-09T13:50:00Z</dcterms:created>
  <dcterms:modified xsi:type="dcterms:W3CDTF">2024-01-11T14:16:00Z</dcterms:modified>
</cp:coreProperties>
</file>