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784532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784532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8453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784532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784532" w:rsidRDefault="00FA4392" w:rsidP="004B11E2">
            <w:pPr>
              <w:spacing w:before="0"/>
            </w:pPr>
            <w:r w:rsidRPr="00784532">
              <w:t>Административный циркуляр</w:t>
            </w:r>
          </w:p>
          <w:p w14:paraId="29347F12" w14:textId="6F4538AF" w:rsidR="00FA4392" w:rsidRPr="0003616A" w:rsidRDefault="00FA4392" w:rsidP="004B11E2">
            <w:pPr>
              <w:spacing w:before="0"/>
              <w:rPr>
                <w:b/>
                <w:bCs/>
                <w:lang w:val="en-US"/>
              </w:rPr>
            </w:pPr>
            <w:r w:rsidRPr="00784532">
              <w:rPr>
                <w:b/>
                <w:bCs/>
              </w:rPr>
              <w:t>CACE/</w:t>
            </w:r>
            <w:r w:rsidR="0003616A">
              <w:rPr>
                <w:b/>
                <w:bCs/>
                <w:lang w:val="en-US"/>
              </w:rPr>
              <w:t>1113</w:t>
            </w:r>
          </w:p>
        </w:tc>
        <w:tc>
          <w:tcPr>
            <w:tcW w:w="2727" w:type="dxa"/>
            <w:shd w:val="clear" w:color="auto" w:fill="auto"/>
          </w:tcPr>
          <w:p w14:paraId="5DFBAA48" w14:textId="6C5917C3" w:rsidR="00FA4392" w:rsidRPr="00784532" w:rsidRDefault="00BC4715" w:rsidP="004B11E2">
            <w:pPr>
              <w:spacing w:before="0"/>
              <w:jc w:val="right"/>
            </w:pPr>
            <w:r>
              <w:rPr>
                <w:lang w:val="en-US"/>
              </w:rPr>
              <w:t>29</w:t>
            </w:r>
            <w:r w:rsidR="00BC0F56" w:rsidRPr="00784532">
              <w:rPr>
                <w:lang w:val="en-US"/>
              </w:rPr>
              <w:t xml:space="preserve"> </w:t>
            </w:r>
            <w:r w:rsidR="00BC0F56" w:rsidRPr="00784532">
              <w:t>июля</w:t>
            </w:r>
            <w:r w:rsidR="002E4F81" w:rsidRPr="00784532">
              <w:t xml:space="preserve"> 20</w:t>
            </w:r>
            <w:r w:rsidR="00085E9A" w:rsidRPr="00784532">
              <w:rPr>
                <w:lang w:val="fr-FR"/>
              </w:rPr>
              <w:t>24</w:t>
            </w:r>
            <w:r w:rsidR="002E4F81" w:rsidRPr="00784532">
              <w:t xml:space="preserve"> года</w:t>
            </w:r>
          </w:p>
        </w:tc>
      </w:tr>
      <w:tr w:rsidR="00FA4392" w:rsidRPr="00784532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784532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784532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784532" w:rsidRDefault="00FA4392" w:rsidP="004B11E2">
            <w:pPr>
              <w:spacing w:before="0"/>
            </w:pPr>
          </w:p>
        </w:tc>
      </w:tr>
      <w:tr w:rsidR="00FA4392" w:rsidRPr="00784532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58AB5A2" w14:textId="7E433BC1" w:rsidR="00D6597A" w:rsidRPr="0003616A" w:rsidRDefault="00FA4392" w:rsidP="00D6597A">
            <w:pPr>
              <w:spacing w:before="0"/>
              <w:rPr>
                <w:b/>
                <w:bCs/>
              </w:rPr>
            </w:pPr>
            <w:r w:rsidRPr="00784532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</w:t>
            </w:r>
            <w:r w:rsidR="00D6597A" w:rsidRPr="00784532">
              <w:t xml:space="preserve"> </w:t>
            </w:r>
            <w:r w:rsidR="00D6597A" w:rsidRPr="00784532">
              <w:rPr>
                <w:b/>
                <w:bCs/>
              </w:rPr>
              <w:t>R и Академическим организациям – Членам МСЭ, участвующим в работе</w:t>
            </w:r>
          </w:p>
          <w:p w14:paraId="0FC7EE38" w14:textId="73AFE7A8" w:rsidR="00FA4392" w:rsidRPr="00784532" w:rsidRDefault="00D6597A" w:rsidP="00D6597A">
            <w:pPr>
              <w:spacing w:before="0"/>
              <w:rPr>
                <w:b/>
                <w:bCs/>
              </w:rPr>
            </w:pPr>
            <w:r w:rsidRPr="0003616A">
              <w:rPr>
                <w:b/>
                <w:bCs/>
              </w:rPr>
              <w:t>4</w:t>
            </w:r>
            <w:r w:rsidRPr="00784532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FA4392" w:rsidRPr="00784532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784532" w:rsidRDefault="00FA4392" w:rsidP="004B11E2">
            <w:pPr>
              <w:spacing w:before="0"/>
            </w:pPr>
          </w:p>
        </w:tc>
      </w:tr>
      <w:tr w:rsidR="00FA4392" w:rsidRPr="00784532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784532" w:rsidRDefault="00FA4392" w:rsidP="004B11E2">
            <w:pPr>
              <w:spacing w:before="0"/>
            </w:pPr>
          </w:p>
        </w:tc>
      </w:tr>
      <w:tr w:rsidR="00FA4392" w:rsidRPr="00784532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784532" w:rsidRDefault="00FA4392" w:rsidP="00FA4392">
            <w:pPr>
              <w:spacing w:before="0"/>
            </w:pPr>
            <w:r w:rsidRPr="00784532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0B7B9D04" w:rsidR="00FA4392" w:rsidRPr="00784532" w:rsidRDefault="00D6597A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03616A">
              <w:rPr>
                <w:b/>
                <w:bCs/>
              </w:rPr>
              <w:t>4</w:t>
            </w:r>
            <w:r w:rsidR="007465F8" w:rsidRPr="00784532">
              <w:rPr>
                <w:b/>
                <w:bCs/>
              </w:rPr>
              <w:t>-я Исследовательская комиссия по радиосвязи</w:t>
            </w:r>
            <w:r w:rsidR="007465F8" w:rsidRPr="00784532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50A5973E20374E7F894B248958DCC423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784532">
                  <w:rPr>
                    <w:b/>
                    <w:bCs/>
                  </w:rPr>
                  <w:t>4 (Satellite Services)</w:t>
                </w:r>
              </w:sdtContent>
            </w:sdt>
          </w:p>
          <w:p w14:paraId="100CC60F" w14:textId="3D79A4E6" w:rsidR="00FA4392" w:rsidRPr="0003616A" w:rsidRDefault="00FA4392" w:rsidP="00D6597A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784532">
              <w:rPr>
                <w:b/>
                <w:bCs/>
                <w:szCs w:val="22"/>
              </w:rPr>
              <w:t>–</w:t>
            </w:r>
            <w:r w:rsidRPr="00784532">
              <w:rPr>
                <w:b/>
                <w:bCs/>
                <w:szCs w:val="22"/>
              </w:rPr>
              <w:tab/>
              <w:t xml:space="preserve">Одобрение </w:t>
            </w:r>
            <w:r w:rsidR="005276B7" w:rsidRPr="00784532">
              <w:rPr>
                <w:b/>
                <w:bCs/>
                <w:szCs w:val="22"/>
              </w:rPr>
              <w:t>двух</w:t>
            </w:r>
            <w:r w:rsidRPr="00784532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465F8" w:rsidRPr="00784532">
              <w:rPr>
                <w:b/>
                <w:bCs/>
                <w:szCs w:val="22"/>
              </w:rPr>
              <w:t>МСЭ-</w:t>
            </w:r>
            <w:r w:rsidR="007465F8" w:rsidRPr="00784532">
              <w:rPr>
                <w:b/>
                <w:bCs/>
                <w:szCs w:val="22"/>
                <w:lang w:val="en-US"/>
              </w:rPr>
              <w:t>R</w:t>
            </w:r>
            <w:r w:rsidR="007465F8" w:rsidRPr="00784532">
              <w:rPr>
                <w:b/>
                <w:bCs/>
                <w:szCs w:val="22"/>
              </w:rPr>
              <w:t xml:space="preserve"> </w:t>
            </w:r>
            <w:r w:rsidRPr="00784532">
              <w:rPr>
                <w:b/>
                <w:bCs/>
                <w:szCs w:val="22"/>
              </w:rPr>
              <w:t>по</w:t>
            </w:r>
            <w:r w:rsidR="00134C4F" w:rsidRPr="00784532">
              <w:rPr>
                <w:b/>
                <w:bCs/>
                <w:szCs w:val="22"/>
              </w:rPr>
              <w:t> </w:t>
            </w:r>
            <w:r w:rsidRPr="00784532">
              <w:rPr>
                <w:b/>
                <w:bCs/>
                <w:szCs w:val="22"/>
              </w:rPr>
              <w:t>переписке и их одновременное утверждение по переписке в соответствии с п.</w:t>
            </w:r>
            <w:r w:rsidR="00134C4F" w:rsidRPr="00784532">
              <w:rPr>
                <w:b/>
                <w:bCs/>
                <w:szCs w:val="22"/>
              </w:rPr>
              <w:t> </w:t>
            </w:r>
            <w:r w:rsidRPr="00784532">
              <w:rPr>
                <w:b/>
                <w:bCs/>
                <w:szCs w:val="22"/>
              </w:rPr>
              <w:t>A2.6.2.4 Резолюции МСЭ-R</w:t>
            </w:r>
            <w:r w:rsidR="002E4F81" w:rsidRPr="00784532">
              <w:rPr>
                <w:b/>
                <w:bCs/>
                <w:szCs w:val="22"/>
              </w:rPr>
              <w:t>-</w:t>
            </w:r>
            <w:proofErr w:type="gramStart"/>
            <w:r w:rsidRPr="00784532">
              <w:rPr>
                <w:b/>
                <w:bCs/>
                <w:szCs w:val="22"/>
              </w:rPr>
              <w:t>1</w:t>
            </w:r>
            <w:r w:rsidR="002E4F81" w:rsidRPr="00784532">
              <w:rPr>
                <w:b/>
                <w:bCs/>
                <w:szCs w:val="22"/>
              </w:rPr>
              <w:t>-</w:t>
            </w:r>
            <w:r w:rsidR="00085E9A" w:rsidRPr="00784532">
              <w:rPr>
                <w:b/>
                <w:bCs/>
                <w:szCs w:val="22"/>
              </w:rPr>
              <w:t>9</w:t>
            </w:r>
            <w:proofErr w:type="gramEnd"/>
            <w:r w:rsidRPr="00784532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784532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784532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784532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784532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784532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784532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7CBA57A7" w:rsidR="007C6F75" w:rsidRPr="00784532" w:rsidRDefault="007C6F75" w:rsidP="00FA4392">
      <w:pPr>
        <w:pStyle w:val="Normalaftertitle"/>
        <w:jc w:val="both"/>
      </w:pPr>
      <w:bookmarkStart w:id="0" w:name="dtitle1"/>
      <w:bookmarkEnd w:id="0"/>
      <w:r w:rsidRPr="00784532">
        <w:t xml:space="preserve">В Административном циркуляре </w:t>
      </w:r>
      <w:hyperlink r:id="rId8" w:history="1">
        <w:r w:rsidR="00445472" w:rsidRPr="00784532">
          <w:rPr>
            <w:rStyle w:val="Hyperlink"/>
          </w:rPr>
          <w:t>САСЕ/</w:t>
        </w:r>
        <w:r w:rsidR="00D6597A" w:rsidRPr="0003616A">
          <w:rPr>
            <w:rStyle w:val="Hyperlink"/>
          </w:rPr>
          <w:t>1107</w:t>
        </w:r>
      </w:hyperlink>
      <w:r w:rsidR="00445472" w:rsidRPr="00784532">
        <w:t xml:space="preserve"> </w:t>
      </w:r>
      <w:r w:rsidRPr="00784532">
        <w:t xml:space="preserve">от </w:t>
      </w:r>
      <w:r w:rsidR="00D6597A" w:rsidRPr="0003616A">
        <w:t xml:space="preserve">23 </w:t>
      </w:r>
      <w:r w:rsidR="00D6597A" w:rsidRPr="00784532">
        <w:t>мая 2024</w:t>
      </w:r>
      <w:r w:rsidRPr="00784532">
        <w:t> года был</w:t>
      </w:r>
      <w:r w:rsidR="00D37409" w:rsidRPr="00784532">
        <w:t>и</w:t>
      </w:r>
      <w:r w:rsidRPr="00784532">
        <w:t xml:space="preserve"> представлен</w:t>
      </w:r>
      <w:r w:rsidR="00D37409" w:rsidRPr="00784532">
        <w:t xml:space="preserve">ы </w:t>
      </w:r>
      <w:r w:rsidR="00D6597A" w:rsidRPr="00784532">
        <w:t>2</w:t>
      </w:r>
      <w:r w:rsidR="008040AA" w:rsidRPr="00784532">
        <w:t xml:space="preserve"> проект</w:t>
      </w:r>
      <w:r w:rsidR="00D6597A" w:rsidRPr="00784532">
        <w:t>а</w:t>
      </w:r>
      <w:r w:rsidRPr="00784532">
        <w:t xml:space="preserve"> пересмотренн</w:t>
      </w:r>
      <w:r w:rsidR="00D37409" w:rsidRPr="00784532">
        <w:t>ых</w:t>
      </w:r>
      <w:r w:rsidRPr="00784532">
        <w:t xml:space="preserve"> Рекомендаци</w:t>
      </w:r>
      <w:r w:rsidR="00D37409" w:rsidRPr="00784532">
        <w:t>й</w:t>
      </w:r>
      <w:r w:rsidRPr="00784532">
        <w:t xml:space="preserve"> </w:t>
      </w:r>
      <w:r w:rsidR="002E4F81" w:rsidRPr="00784532">
        <w:t xml:space="preserve">МСЭ-R </w:t>
      </w:r>
      <w:r w:rsidRPr="00784532">
        <w:t xml:space="preserve">для одновременного </w:t>
      </w:r>
      <w:r w:rsidR="00657BDF" w:rsidRPr="00784532">
        <w:rPr>
          <w:bCs/>
        </w:rPr>
        <w:t>одобрения</w:t>
      </w:r>
      <w:r w:rsidRPr="00784532">
        <w:t xml:space="preserve"> и утверждения по переписке (PSAA) согласно процедуре, предусмотренной в Резолюции МСЭ-R</w:t>
      </w:r>
      <w:r w:rsidR="002E4F81" w:rsidRPr="00784532">
        <w:t>-</w:t>
      </w:r>
      <w:r w:rsidRPr="00784532">
        <w:t>1-</w:t>
      </w:r>
      <w:r w:rsidR="00085E9A" w:rsidRPr="0003616A">
        <w:t>9</w:t>
      </w:r>
      <w:r w:rsidRPr="00784532">
        <w:t xml:space="preserve"> (п. </w:t>
      </w:r>
      <w:r w:rsidR="00EF6BE0" w:rsidRPr="00784532">
        <w:t>A2.6.2.4</w:t>
      </w:r>
      <w:r w:rsidRPr="00784532">
        <w:t>).</w:t>
      </w:r>
      <w:r w:rsidR="004C24F5" w:rsidRPr="00784532">
        <w:t xml:space="preserve"> </w:t>
      </w:r>
    </w:p>
    <w:p w14:paraId="6F0A0DAF" w14:textId="1EB87743" w:rsidR="007C6F75" w:rsidRPr="00784532" w:rsidRDefault="007C6F75" w:rsidP="00FA4392">
      <w:pPr>
        <w:jc w:val="both"/>
      </w:pPr>
      <w:r w:rsidRPr="00784532">
        <w:t xml:space="preserve">Условия, регулирующие эту процедуру, были выполнены </w:t>
      </w:r>
      <w:r w:rsidR="00D6597A" w:rsidRPr="00784532">
        <w:t>23 июля</w:t>
      </w:r>
      <w:r w:rsidR="00D37409" w:rsidRPr="00784532">
        <w:t xml:space="preserve"> 20</w:t>
      </w:r>
      <w:r w:rsidR="00D6597A" w:rsidRPr="00784532">
        <w:t>24</w:t>
      </w:r>
      <w:r w:rsidRPr="00784532">
        <w:t> года.</w:t>
      </w:r>
    </w:p>
    <w:p w14:paraId="6FBBD7E0" w14:textId="4C9D2483" w:rsidR="007C6F75" w:rsidRPr="00784532" w:rsidRDefault="007C6F75" w:rsidP="00FA4392">
      <w:pPr>
        <w:jc w:val="both"/>
      </w:pPr>
      <w:r w:rsidRPr="00784532">
        <w:t>Утвержденн</w:t>
      </w:r>
      <w:r w:rsidR="00D37409" w:rsidRPr="00784532">
        <w:t>ые</w:t>
      </w:r>
      <w:r w:rsidRPr="00784532">
        <w:t xml:space="preserve"> Рекомендаци</w:t>
      </w:r>
      <w:r w:rsidR="00D37409" w:rsidRPr="00784532">
        <w:t>и</w:t>
      </w:r>
      <w:r w:rsidRPr="00784532">
        <w:t xml:space="preserve"> буд</w:t>
      </w:r>
      <w:r w:rsidR="00D37409" w:rsidRPr="00784532">
        <w:t>у</w:t>
      </w:r>
      <w:r w:rsidRPr="00784532">
        <w:t>т опубликован</w:t>
      </w:r>
      <w:r w:rsidR="00D37409" w:rsidRPr="00784532">
        <w:t>ы</w:t>
      </w:r>
      <w:r w:rsidRPr="00784532">
        <w:t xml:space="preserve"> МСЭ, а в Приложении</w:t>
      </w:r>
      <w:r w:rsidR="004C24F5" w:rsidRPr="00784532">
        <w:t xml:space="preserve"> </w:t>
      </w:r>
      <w:r w:rsidR="00874577" w:rsidRPr="00784532">
        <w:t xml:space="preserve">к настоящему </w:t>
      </w:r>
      <w:r w:rsidR="00BC13F6" w:rsidRPr="00784532">
        <w:t xml:space="preserve">Циркуляру </w:t>
      </w:r>
      <w:r w:rsidRPr="00784532">
        <w:t>указан</w:t>
      </w:r>
      <w:r w:rsidR="00D37409" w:rsidRPr="00784532">
        <w:t>ы</w:t>
      </w:r>
      <w:r w:rsidRPr="00784532">
        <w:t xml:space="preserve"> </w:t>
      </w:r>
      <w:r w:rsidR="00D37409" w:rsidRPr="00784532">
        <w:t>их</w:t>
      </w:r>
      <w:r w:rsidRPr="00784532">
        <w:t xml:space="preserve"> названи</w:t>
      </w:r>
      <w:r w:rsidR="00D37409" w:rsidRPr="00784532">
        <w:t>я</w:t>
      </w:r>
      <w:r w:rsidRPr="00784532">
        <w:t xml:space="preserve"> с присвоенным</w:t>
      </w:r>
      <w:r w:rsidR="00D37409" w:rsidRPr="00784532">
        <w:t>и</w:t>
      </w:r>
      <w:r w:rsidRPr="00784532">
        <w:t xml:space="preserve"> </w:t>
      </w:r>
      <w:r w:rsidR="00D37409" w:rsidRPr="00784532">
        <w:t>им номера</w:t>
      </w:r>
      <w:r w:rsidRPr="00784532">
        <w:t>м</w:t>
      </w:r>
      <w:r w:rsidR="00D37409" w:rsidRPr="00784532">
        <w:t>и</w:t>
      </w:r>
      <w:r w:rsidRPr="00784532">
        <w:t xml:space="preserve">. </w:t>
      </w:r>
    </w:p>
    <w:p w14:paraId="14559C65" w14:textId="6259CEA8" w:rsidR="00D057A1" w:rsidRPr="00784532" w:rsidRDefault="00234183" w:rsidP="00193CBB">
      <w:pPr>
        <w:tabs>
          <w:tab w:val="center" w:pos="7088"/>
        </w:tabs>
        <w:spacing w:before="1200"/>
        <w:rPr>
          <w:szCs w:val="22"/>
        </w:rPr>
      </w:pPr>
      <w:r w:rsidRPr="00784532">
        <w:rPr>
          <w:szCs w:val="22"/>
        </w:rPr>
        <w:t>Марио Маневич</w:t>
      </w:r>
    </w:p>
    <w:p w14:paraId="335D9773" w14:textId="77777777" w:rsidR="00D057A1" w:rsidRPr="00784532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784532">
        <w:rPr>
          <w:szCs w:val="22"/>
        </w:rPr>
        <w:t>Директор</w:t>
      </w:r>
    </w:p>
    <w:p w14:paraId="2887D891" w14:textId="1A1D53C4" w:rsidR="00F523F8" w:rsidRPr="00784532" w:rsidRDefault="00F523F8" w:rsidP="00A62461">
      <w:pPr>
        <w:tabs>
          <w:tab w:val="left" w:pos="4820"/>
        </w:tabs>
        <w:spacing w:before="2400"/>
        <w:rPr>
          <w:szCs w:val="22"/>
          <w:u w:val="single"/>
        </w:rPr>
      </w:pPr>
      <w:bookmarkStart w:id="1" w:name="ddistribution"/>
      <w:bookmarkEnd w:id="1"/>
      <w:r w:rsidRPr="00784532">
        <w:rPr>
          <w:b/>
          <w:szCs w:val="22"/>
        </w:rPr>
        <w:t>Приложени</w:t>
      </w:r>
      <w:r w:rsidR="00234183" w:rsidRPr="00784532">
        <w:rPr>
          <w:b/>
          <w:szCs w:val="22"/>
        </w:rPr>
        <w:t>е</w:t>
      </w:r>
      <w:r w:rsidRPr="00784532">
        <w:rPr>
          <w:bCs/>
          <w:szCs w:val="22"/>
        </w:rPr>
        <w:t>:</w:t>
      </w:r>
      <w:r w:rsidR="00A613BB" w:rsidRPr="00784532">
        <w:rPr>
          <w:szCs w:val="22"/>
        </w:rPr>
        <w:t xml:space="preserve"> </w:t>
      </w:r>
      <w:r w:rsidR="00D6597A" w:rsidRPr="00784532">
        <w:rPr>
          <w:szCs w:val="22"/>
        </w:rPr>
        <w:t>1</w:t>
      </w:r>
    </w:p>
    <w:p w14:paraId="414CEBF5" w14:textId="1925A6D7" w:rsidR="005A5B0C" w:rsidRPr="00784532" w:rsidRDefault="00F523F8" w:rsidP="00445472">
      <w:pPr>
        <w:pStyle w:val="AnnexNo"/>
        <w:spacing w:before="0"/>
      </w:pPr>
      <w:r w:rsidRPr="00784532">
        <w:br w:type="page"/>
      </w:r>
      <w:r w:rsidR="00BB67EC" w:rsidRPr="00784532">
        <w:lastRenderedPageBreak/>
        <w:t>ПРИЛОЖЕНИЕ</w:t>
      </w:r>
    </w:p>
    <w:p w14:paraId="3F04E07C" w14:textId="105D4AE3" w:rsidR="00445472" w:rsidRPr="00784532" w:rsidRDefault="00445472" w:rsidP="00193CBB">
      <w:pPr>
        <w:pStyle w:val="Annextitle"/>
        <w:spacing w:after="360"/>
      </w:pPr>
      <w:r w:rsidRPr="00784532">
        <w:t>Названия утвержденных Рекомендаций</w:t>
      </w:r>
      <w:r w:rsidR="007465F8" w:rsidRPr="00784532">
        <w:t xml:space="preserve"> МСЭ-</w:t>
      </w:r>
      <w:r w:rsidR="007465F8" w:rsidRPr="00784532">
        <w:rPr>
          <w:lang w:val="en-US"/>
        </w:rPr>
        <w:t>R</w:t>
      </w:r>
    </w:p>
    <w:p w14:paraId="17927141" w14:textId="77777777" w:rsidR="00FA4392" w:rsidRPr="00784532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784532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784532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784532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784532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784532">
              <w:rPr>
                <w:rFonts w:cstheme="minorHAnsi"/>
                <w:bCs/>
                <w:lang w:val="ru-RU"/>
              </w:rPr>
              <w:t>Название</w:t>
            </w:r>
            <w:r w:rsidRPr="00784532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4FE769E8" w:rsidR="00444D54" w:rsidRPr="00784532" w:rsidRDefault="00444D54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784532">
              <w:rPr>
                <w:rFonts w:cstheme="minorHAnsi"/>
                <w:bCs/>
                <w:lang w:val="ru-RU"/>
              </w:rPr>
              <w:t>Номер документа</w:t>
            </w:r>
          </w:p>
        </w:tc>
      </w:tr>
      <w:tr w:rsidR="00444D54" w:rsidRPr="00784532" w14:paraId="2BF9DFDB" w14:textId="77777777" w:rsidTr="00134C4F">
        <w:tc>
          <w:tcPr>
            <w:tcW w:w="2263" w:type="dxa"/>
            <w:vAlign w:val="center"/>
          </w:tcPr>
          <w:p w14:paraId="449D0400" w14:textId="30042327" w:rsidR="00444D54" w:rsidRPr="00784532" w:rsidRDefault="00D6597A" w:rsidP="00E03ABD">
            <w:pPr>
              <w:pStyle w:val="Tabletext"/>
              <w:jc w:val="center"/>
              <w:rPr>
                <w:rFonts w:cstheme="minorHAnsi"/>
                <w:lang w:val="en-US"/>
              </w:rPr>
            </w:pPr>
            <w:r w:rsidRPr="00784532">
              <w:rPr>
                <w:rFonts w:cstheme="minorHAnsi"/>
                <w:lang w:val="en-US"/>
              </w:rPr>
              <w:t>M.1787-5</w:t>
            </w:r>
          </w:p>
        </w:tc>
        <w:tc>
          <w:tcPr>
            <w:tcW w:w="5388" w:type="dxa"/>
            <w:vAlign w:val="center"/>
          </w:tcPr>
          <w:p w14:paraId="56AF5076" w14:textId="3E3A6E88" w:rsidR="00444D54" w:rsidRPr="00784532" w:rsidRDefault="00D6597A" w:rsidP="00193CBB">
            <w:pPr>
              <w:pStyle w:val="Tabletext"/>
              <w:jc w:val="both"/>
              <w:rPr>
                <w:rFonts w:cstheme="minorHAnsi"/>
              </w:rPr>
            </w:pPr>
            <w:r w:rsidRPr="00784532">
              <w:rPr>
                <w:rFonts w:cstheme="minorHAnsi"/>
                <w:bCs/>
              </w:rPr>
              <w:t xml:space="preserve"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</w:t>
            </w:r>
            <w:proofErr w:type="gramStart"/>
            <w:r w:rsidRPr="00784532">
              <w:rPr>
                <w:rFonts w:cstheme="minorHAnsi"/>
                <w:bCs/>
              </w:rPr>
              <w:t>1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164</w:t>
            </w:r>
            <w:r w:rsidR="00193CBB">
              <w:rPr>
                <w:rFonts w:cstheme="minorHAnsi"/>
                <w:bCs/>
                <w:lang w:val="en-GB"/>
              </w:rPr>
              <w:t>-</w:t>
            </w:r>
            <w:r w:rsidRPr="00784532">
              <w:rPr>
                <w:rFonts w:cstheme="minorHAnsi"/>
                <w:bCs/>
              </w:rPr>
              <w:t>1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215</w:t>
            </w:r>
            <w:proofErr w:type="gramEnd"/>
            <w:r w:rsidRPr="00784532">
              <w:rPr>
                <w:rFonts w:cstheme="minorHAnsi"/>
                <w:bCs/>
              </w:rPr>
              <w:t xml:space="preserve"> МГц, 1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215</w:t>
            </w:r>
            <w:r w:rsidR="00193CBB">
              <w:rPr>
                <w:rFonts w:cstheme="minorHAnsi"/>
                <w:bCs/>
                <w:lang w:val="en-GB"/>
              </w:rPr>
              <w:t>-</w:t>
            </w:r>
            <w:r w:rsidRPr="00784532">
              <w:rPr>
                <w:rFonts w:cstheme="minorHAnsi"/>
                <w:bCs/>
              </w:rPr>
              <w:t>1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300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МГц и 1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559</w:t>
            </w:r>
            <w:r w:rsidR="00193CBB">
              <w:rPr>
                <w:rFonts w:cstheme="minorHAnsi"/>
                <w:bCs/>
                <w:lang w:val="en-GB"/>
              </w:rPr>
              <w:t>-</w:t>
            </w:r>
            <w:r w:rsidRPr="00784532">
              <w:rPr>
                <w:rFonts w:cstheme="minorHAnsi"/>
                <w:bCs/>
              </w:rPr>
              <w:t>1</w:t>
            </w:r>
            <w:r w:rsidR="00193CBB">
              <w:rPr>
                <w:rFonts w:cstheme="minorHAnsi"/>
                <w:bCs/>
                <w:lang w:val="en-GB"/>
              </w:rPr>
              <w:t> </w:t>
            </w:r>
            <w:r w:rsidRPr="00784532">
              <w:rPr>
                <w:rFonts w:cstheme="minorHAnsi"/>
                <w:bCs/>
              </w:rPr>
              <w:t>610 МГц</w:t>
            </w:r>
          </w:p>
        </w:tc>
        <w:tc>
          <w:tcPr>
            <w:tcW w:w="1983" w:type="dxa"/>
            <w:vAlign w:val="center"/>
          </w:tcPr>
          <w:p w14:paraId="1EAE9E41" w14:textId="427502E6" w:rsidR="00444D54" w:rsidRPr="00784532" w:rsidRDefault="004A2E44" w:rsidP="00E03ABD">
            <w:pPr>
              <w:pStyle w:val="Tabletext"/>
              <w:jc w:val="center"/>
              <w:rPr>
                <w:rFonts w:cstheme="minorHAnsi"/>
                <w:lang w:val="en-US"/>
              </w:rPr>
            </w:pPr>
            <w:hyperlink r:id="rId9" w:history="1">
              <w:r w:rsidR="00D6597A" w:rsidRPr="00F4250E">
                <w:rPr>
                  <w:rStyle w:val="Hyperlink"/>
                  <w:rFonts w:cstheme="minorHAnsi"/>
                  <w:lang w:val="en-US"/>
                </w:rPr>
                <w:t>4/12</w:t>
              </w:r>
            </w:hyperlink>
          </w:p>
        </w:tc>
      </w:tr>
      <w:tr w:rsidR="00444D54" w:rsidRPr="00784532" w14:paraId="2AB997A6" w14:textId="77777777" w:rsidTr="00134C4F">
        <w:tc>
          <w:tcPr>
            <w:tcW w:w="2263" w:type="dxa"/>
            <w:vAlign w:val="center"/>
          </w:tcPr>
          <w:p w14:paraId="2C0DAFE6" w14:textId="3A39100C" w:rsidR="00444D54" w:rsidRPr="00784532" w:rsidRDefault="00D6597A" w:rsidP="00E03ABD">
            <w:pPr>
              <w:pStyle w:val="Tabletext"/>
              <w:jc w:val="center"/>
              <w:rPr>
                <w:rFonts w:cstheme="minorHAnsi"/>
                <w:lang w:val="en-US"/>
              </w:rPr>
            </w:pPr>
            <w:r w:rsidRPr="00784532">
              <w:rPr>
                <w:rFonts w:cstheme="minorHAnsi"/>
                <w:lang w:val="en-US"/>
              </w:rPr>
              <w:t>S.1328-5</w:t>
            </w:r>
          </w:p>
        </w:tc>
        <w:tc>
          <w:tcPr>
            <w:tcW w:w="5388" w:type="dxa"/>
            <w:vAlign w:val="center"/>
          </w:tcPr>
          <w:p w14:paraId="2421CE24" w14:textId="079477C2" w:rsidR="00444D54" w:rsidRPr="00784532" w:rsidRDefault="00D6597A" w:rsidP="00193CBB">
            <w:pPr>
              <w:pStyle w:val="Tabletext"/>
              <w:jc w:val="both"/>
              <w:rPr>
                <w:rFonts w:cstheme="minorHAnsi"/>
              </w:rPr>
            </w:pPr>
            <w:r w:rsidRPr="00784532">
              <w:rPr>
                <w:rFonts w:cstheme="minorHAnsi"/>
              </w:rPr>
              <w:t>Характеристики спутниковых систем, которые должны учитываться при анализе совместного использования частот в фиксированной спутниковой службе</w:t>
            </w:r>
          </w:p>
        </w:tc>
        <w:tc>
          <w:tcPr>
            <w:tcW w:w="1983" w:type="dxa"/>
            <w:vAlign w:val="center"/>
          </w:tcPr>
          <w:p w14:paraId="3FEE0EC6" w14:textId="7F94AAF7" w:rsidR="00444D54" w:rsidRPr="00784532" w:rsidRDefault="004A2E44" w:rsidP="00E03ABD">
            <w:pPr>
              <w:pStyle w:val="Tabletext"/>
              <w:jc w:val="center"/>
              <w:rPr>
                <w:rFonts w:cstheme="minorHAnsi"/>
                <w:lang w:val="en-US"/>
              </w:rPr>
            </w:pPr>
            <w:hyperlink r:id="rId10" w:history="1">
              <w:r w:rsidR="00D6597A" w:rsidRPr="00F4250E">
                <w:rPr>
                  <w:rStyle w:val="Hyperlink"/>
                  <w:rFonts w:cstheme="minorHAnsi"/>
                  <w:lang w:val="en-US"/>
                </w:rPr>
                <w:t>4/17(Rev.1)</w:t>
              </w:r>
            </w:hyperlink>
          </w:p>
        </w:tc>
      </w:tr>
    </w:tbl>
    <w:p w14:paraId="6F15A189" w14:textId="77777777" w:rsidR="004119B6" w:rsidRPr="009E7EDD" w:rsidRDefault="004119B6" w:rsidP="001B5400">
      <w:pPr>
        <w:spacing w:before="720"/>
        <w:jc w:val="center"/>
      </w:pPr>
      <w:r w:rsidRPr="00784532">
        <w:t>______________</w:t>
      </w:r>
    </w:p>
    <w:sectPr w:rsidR="004119B6" w:rsidRPr="009E7EDD" w:rsidSect="00FA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5FBF" w14:textId="77777777" w:rsidR="00A75F46" w:rsidRDefault="00A75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CC3F" w14:textId="7AE98E36" w:rsidR="00874577" w:rsidRPr="00A75F46" w:rsidRDefault="00874577" w:rsidP="00A75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75F46">
      <w:rPr>
        <w:color w:val="4F81BD"/>
        <w:sz w:val="19"/>
        <w:szCs w:val="19"/>
      </w:rPr>
      <w:t>International Telecommunication Union • Place des Nations, CH</w:t>
    </w:r>
    <w:r w:rsidRPr="00A75F46">
      <w:rPr>
        <w:color w:val="4F81BD"/>
        <w:sz w:val="19"/>
        <w:szCs w:val="19"/>
      </w:rPr>
      <w:noBreakHyphen/>
      <w:t>1211 Geneva 20, Switzerland</w:t>
    </w:r>
    <w:r w:rsidRPr="00A75F46">
      <w:rPr>
        <w:color w:val="4F81BD"/>
        <w:sz w:val="19"/>
        <w:szCs w:val="19"/>
      </w:rPr>
      <w:br/>
    </w:r>
    <w:r w:rsidRPr="00A75F46">
      <w:rPr>
        <w:color w:val="4F81BD"/>
        <w:sz w:val="19"/>
        <w:szCs w:val="19"/>
        <w:lang w:val="ru-RU"/>
      </w:rPr>
      <w:t>Тел.</w:t>
    </w:r>
    <w:r w:rsidRPr="00A75F46">
      <w:rPr>
        <w:color w:val="4F81BD"/>
        <w:sz w:val="19"/>
        <w:szCs w:val="19"/>
      </w:rPr>
      <w:t xml:space="preserve">: +41 22 730 5111 • </w:t>
    </w:r>
    <w:r w:rsidRPr="00A75F46">
      <w:rPr>
        <w:color w:val="4F81BD"/>
        <w:sz w:val="19"/>
        <w:szCs w:val="19"/>
        <w:lang w:val="ru-RU"/>
      </w:rPr>
      <w:t>Эл. почта</w:t>
    </w:r>
    <w:r w:rsidRPr="00A75F46">
      <w:rPr>
        <w:color w:val="4F81BD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A75F46">
      <w:rPr>
        <w:color w:val="4F81BD"/>
        <w:sz w:val="19"/>
        <w:szCs w:val="19"/>
        <w:lang w:val="ru-RU"/>
      </w:rPr>
      <w:t>• Факс: +41 22 733 7256</w:t>
    </w:r>
    <w:r w:rsidRPr="00A75F46">
      <w:rPr>
        <w:color w:val="4F81BD"/>
        <w:sz w:val="18"/>
        <w:szCs w:val="18"/>
      </w:rPr>
      <w:t xml:space="preserve"> </w:t>
    </w:r>
    <w:r w:rsidRPr="00A75F46">
      <w:rPr>
        <w:color w:val="4F81BD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6537" w14:textId="77777777" w:rsidR="00A75F46" w:rsidRDefault="00A75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44EC" w14:textId="495C3676" w:rsidR="00874577" w:rsidRPr="00AF1ECB" w:rsidRDefault="00193CBB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BC13F6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60377811">
    <w:abstractNumId w:val="10"/>
  </w:num>
  <w:num w:numId="2" w16cid:durableId="204024031">
    <w:abstractNumId w:val="11"/>
  </w:num>
  <w:num w:numId="3" w16cid:durableId="38942168">
    <w:abstractNumId w:val="9"/>
  </w:num>
  <w:num w:numId="4" w16cid:durableId="1203983196">
    <w:abstractNumId w:val="7"/>
  </w:num>
  <w:num w:numId="5" w16cid:durableId="1444691812">
    <w:abstractNumId w:val="6"/>
  </w:num>
  <w:num w:numId="6" w16cid:durableId="1432626320">
    <w:abstractNumId w:val="5"/>
  </w:num>
  <w:num w:numId="7" w16cid:durableId="1578829004">
    <w:abstractNumId w:val="4"/>
  </w:num>
  <w:num w:numId="8" w16cid:durableId="1739941297">
    <w:abstractNumId w:val="8"/>
  </w:num>
  <w:num w:numId="9" w16cid:durableId="1544781390">
    <w:abstractNumId w:val="3"/>
  </w:num>
  <w:num w:numId="10" w16cid:durableId="1527212917">
    <w:abstractNumId w:val="2"/>
  </w:num>
  <w:num w:numId="11" w16cid:durableId="367527793">
    <w:abstractNumId w:val="1"/>
  </w:num>
  <w:num w:numId="12" w16cid:durableId="156044811">
    <w:abstractNumId w:val="0"/>
  </w:num>
  <w:num w:numId="13" w16cid:durableId="1059748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3616A"/>
    <w:rsid w:val="00046707"/>
    <w:rsid w:val="00052EC0"/>
    <w:rsid w:val="0006536F"/>
    <w:rsid w:val="00066BE9"/>
    <w:rsid w:val="00084396"/>
    <w:rsid w:val="000859A2"/>
    <w:rsid w:val="00085E9A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3CBB"/>
    <w:rsid w:val="0019545E"/>
    <w:rsid w:val="00195D57"/>
    <w:rsid w:val="001964A0"/>
    <w:rsid w:val="001A4962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5298B"/>
    <w:rsid w:val="00273E98"/>
    <w:rsid w:val="002757F1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27A28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63EA6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276B7"/>
    <w:rsid w:val="005358F3"/>
    <w:rsid w:val="005521BC"/>
    <w:rsid w:val="00554053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84532"/>
    <w:rsid w:val="00795CB8"/>
    <w:rsid w:val="007B31F2"/>
    <w:rsid w:val="007B47F2"/>
    <w:rsid w:val="007B704E"/>
    <w:rsid w:val="007C2024"/>
    <w:rsid w:val="007C26EE"/>
    <w:rsid w:val="007C4D5E"/>
    <w:rsid w:val="007C6F75"/>
    <w:rsid w:val="007D6039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49D2"/>
    <w:rsid w:val="00A1574E"/>
    <w:rsid w:val="00A463FF"/>
    <w:rsid w:val="00A501C7"/>
    <w:rsid w:val="00A613BB"/>
    <w:rsid w:val="00A62461"/>
    <w:rsid w:val="00A75F46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754BA"/>
    <w:rsid w:val="00B81E26"/>
    <w:rsid w:val="00B87E04"/>
    <w:rsid w:val="00B96B1A"/>
    <w:rsid w:val="00BA265A"/>
    <w:rsid w:val="00BA52EC"/>
    <w:rsid w:val="00BA7C82"/>
    <w:rsid w:val="00BB67EC"/>
    <w:rsid w:val="00BC0F56"/>
    <w:rsid w:val="00BC13F6"/>
    <w:rsid w:val="00BC4715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37D84"/>
    <w:rsid w:val="00D44DE6"/>
    <w:rsid w:val="00D463D0"/>
    <w:rsid w:val="00D46A5D"/>
    <w:rsid w:val="00D47DEC"/>
    <w:rsid w:val="00D61395"/>
    <w:rsid w:val="00D6597A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B725E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4250E"/>
    <w:rsid w:val="00F523F8"/>
    <w:rsid w:val="00F52F2C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0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5E9A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7/en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23-SG04-C-001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1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A5973E20374E7F894B248958DC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A78A-971E-4359-BDE2-ECA48A7430C7}"/>
      </w:docPartPr>
      <w:docPartBody>
        <w:p w:rsidR="008125E2" w:rsidRDefault="00EA723B" w:rsidP="00EA723B">
          <w:pPr>
            <w:pStyle w:val="50A5973E20374E7F894B248958DCC423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B"/>
    <w:rsid w:val="002757F1"/>
    <w:rsid w:val="00327A28"/>
    <w:rsid w:val="008125E2"/>
    <w:rsid w:val="00A149D2"/>
    <w:rsid w:val="00EA723B"/>
    <w:rsid w:val="00F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3B"/>
    <w:rPr>
      <w:color w:val="808080"/>
    </w:rPr>
  </w:style>
  <w:style w:type="paragraph" w:customStyle="1" w:styleId="50A5973E20374E7F894B248958DCC423">
    <w:name w:val="50A5973E20374E7F894B248958DCC423"/>
    <w:rsid w:val="00EA7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4B1C-1965-47FB-AB6E-E7C84564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1799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2</cp:revision>
  <cp:lastPrinted>2020-02-03T08:09:00Z</cp:lastPrinted>
  <dcterms:created xsi:type="dcterms:W3CDTF">2024-07-29T13:08:00Z</dcterms:created>
  <dcterms:modified xsi:type="dcterms:W3CDTF">2024-07-29T13:08:00Z</dcterms:modified>
</cp:coreProperties>
</file>