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72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843"/>
      </w:tblGrid>
      <w:tr w:rsidR="00D35752" w:rsidRPr="009320A9" w:rsidTr="006C6DA2">
        <w:tc>
          <w:tcPr>
            <w:tcW w:w="8188" w:type="dxa"/>
            <w:vAlign w:val="center"/>
          </w:tcPr>
          <w:p w:rsidR="00D35752" w:rsidRPr="009320A9" w:rsidRDefault="007B47F2" w:rsidP="007219CB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9320A9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9320A9" w:rsidRDefault="009A4C9D" w:rsidP="007219CB">
            <w:pPr>
              <w:spacing w:before="0"/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35pt;height:74.5pt">
                  <v:imagedata r:id="rId7" o:title="sigleITU"/>
                </v:shape>
              </w:pict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10031"/>
      </w:tblGrid>
      <w:tr w:rsidR="00B87E04" w:rsidRPr="009320A9">
        <w:trPr>
          <w:cantSplit/>
        </w:trPr>
        <w:tc>
          <w:tcPr>
            <w:tcW w:w="10031" w:type="dxa"/>
          </w:tcPr>
          <w:p w:rsidR="006E3FFE" w:rsidRPr="009320A9" w:rsidRDefault="006E3FFE" w:rsidP="007219CB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9320A9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9320A9" w:rsidRDefault="00B87E04" w:rsidP="007219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9320A9">
              <w:rPr>
                <w:b/>
                <w:sz w:val="18"/>
              </w:rPr>
              <w:tab/>
            </w:r>
            <w:r w:rsidR="006E3FFE" w:rsidRPr="009320A9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D35752" w:rsidRPr="009320A9" w:rsidRDefault="00D35752" w:rsidP="007219CB">
      <w:pPr>
        <w:tabs>
          <w:tab w:val="left" w:pos="7513"/>
        </w:tabs>
        <w:spacing w:before="0"/>
      </w:pPr>
    </w:p>
    <w:p w:rsidR="007D5771" w:rsidRPr="009320A9" w:rsidRDefault="007D5771" w:rsidP="007219CB">
      <w:pPr>
        <w:tabs>
          <w:tab w:val="left" w:pos="7513"/>
        </w:tabs>
        <w:spacing w:before="0"/>
      </w:pPr>
    </w:p>
    <w:tbl>
      <w:tblPr>
        <w:tblW w:w="10031" w:type="dxa"/>
        <w:tblLayout w:type="fixed"/>
        <w:tblLook w:val="0000"/>
      </w:tblPr>
      <w:tblGrid>
        <w:gridCol w:w="3369"/>
        <w:gridCol w:w="6662"/>
      </w:tblGrid>
      <w:tr w:rsidR="00B87E04" w:rsidRPr="009320A9" w:rsidTr="00720454">
        <w:trPr>
          <w:cantSplit/>
        </w:trPr>
        <w:tc>
          <w:tcPr>
            <w:tcW w:w="3369" w:type="dxa"/>
          </w:tcPr>
          <w:p w:rsidR="0071106C" w:rsidRPr="009320A9" w:rsidRDefault="00415574" w:rsidP="00750FEA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r w:rsidRPr="009320A9">
              <w:rPr>
                <w:szCs w:val="22"/>
              </w:rPr>
              <w:t>Административный циркуляр</w:t>
            </w:r>
            <w:bookmarkStart w:id="0" w:name="dnum"/>
            <w:bookmarkEnd w:id="0"/>
            <w:r w:rsidR="00C0390F" w:rsidRPr="009320A9">
              <w:rPr>
                <w:b/>
                <w:bCs/>
                <w:szCs w:val="22"/>
              </w:rPr>
              <w:br/>
            </w:r>
            <w:r w:rsidR="0053507D" w:rsidRPr="009320A9">
              <w:rPr>
                <w:b/>
                <w:bCs/>
                <w:szCs w:val="22"/>
              </w:rPr>
              <w:t>CAR/</w:t>
            </w:r>
            <w:bookmarkStart w:id="1" w:name="circnum"/>
            <w:bookmarkEnd w:id="1"/>
            <w:r w:rsidR="00750FEA" w:rsidRPr="009320A9">
              <w:rPr>
                <w:b/>
                <w:bCs/>
                <w:szCs w:val="22"/>
              </w:rPr>
              <w:t>3</w:t>
            </w:r>
            <w:r w:rsidR="00103AD1" w:rsidRPr="009320A9">
              <w:rPr>
                <w:b/>
                <w:bCs/>
                <w:szCs w:val="22"/>
              </w:rPr>
              <w:t>0</w:t>
            </w:r>
            <w:r w:rsidR="00750FEA" w:rsidRPr="009320A9">
              <w:rPr>
                <w:b/>
                <w:bCs/>
                <w:szCs w:val="22"/>
              </w:rPr>
              <w:t>7</w:t>
            </w:r>
          </w:p>
        </w:tc>
        <w:tc>
          <w:tcPr>
            <w:tcW w:w="6662" w:type="dxa"/>
          </w:tcPr>
          <w:p w:rsidR="00B87E04" w:rsidRPr="009320A9" w:rsidRDefault="00103AD1" w:rsidP="00750FEA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</w:rPr>
            </w:pPr>
            <w:bookmarkStart w:id="2" w:name="ddate"/>
            <w:bookmarkEnd w:id="2"/>
            <w:r w:rsidRPr="009320A9">
              <w:rPr>
                <w:szCs w:val="22"/>
              </w:rPr>
              <w:t>8</w:t>
            </w:r>
            <w:r w:rsidR="00096D09" w:rsidRPr="009320A9">
              <w:rPr>
                <w:szCs w:val="22"/>
              </w:rPr>
              <w:t xml:space="preserve"> </w:t>
            </w:r>
            <w:r w:rsidRPr="009320A9">
              <w:rPr>
                <w:szCs w:val="22"/>
              </w:rPr>
              <w:t>дека</w:t>
            </w:r>
            <w:r w:rsidR="00FD44EB" w:rsidRPr="009320A9">
              <w:rPr>
                <w:szCs w:val="22"/>
              </w:rPr>
              <w:t>бря</w:t>
            </w:r>
            <w:r w:rsidR="0053507D" w:rsidRPr="009320A9">
              <w:rPr>
                <w:szCs w:val="22"/>
              </w:rPr>
              <w:t xml:space="preserve"> 20</w:t>
            </w:r>
            <w:r w:rsidR="00750FEA" w:rsidRPr="009320A9">
              <w:rPr>
                <w:szCs w:val="22"/>
              </w:rPr>
              <w:t>1</w:t>
            </w:r>
            <w:r w:rsidR="0053507D" w:rsidRPr="009320A9">
              <w:rPr>
                <w:szCs w:val="22"/>
              </w:rPr>
              <w:t>0 года</w:t>
            </w:r>
          </w:p>
        </w:tc>
      </w:tr>
    </w:tbl>
    <w:p w:rsidR="006E3FFE" w:rsidRPr="009320A9" w:rsidRDefault="006E3FFE" w:rsidP="007219CB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9320A9">
        <w:rPr>
          <w:szCs w:val="22"/>
        </w:rPr>
        <w:t>Администрациям Государств – Членов МСЭ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26"/>
        <w:gridCol w:w="8329"/>
      </w:tblGrid>
      <w:tr w:rsidR="00C0390F" w:rsidRPr="009320A9">
        <w:tc>
          <w:tcPr>
            <w:tcW w:w="1526" w:type="dxa"/>
          </w:tcPr>
          <w:p w:rsidR="00C0390F" w:rsidRPr="009320A9" w:rsidRDefault="00C0390F" w:rsidP="007219CB">
            <w:pPr>
              <w:rPr>
                <w:b/>
                <w:bCs/>
                <w:szCs w:val="22"/>
              </w:rPr>
            </w:pPr>
            <w:r w:rsidRPr="009320A9">
              <w:rPr>
                <w:b/>
                <w:bCs/>
                <w:szCs w:val="22"/>
              </w:rPr>
              <w:t>Предмет</w:t>
            </w:r>
            <w:r w:rsidRPr="009320A9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400250" w:rsidRPr="009320A9" w:rsidRDefault="00103AD1" w:rsidP="007219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317" w:hanging="317"/>
              <w:rPr>
                <w:b/>
                <w:bCs/>
                <w:szCs w:val="22"/>
              </w:rPr>
            </w:pPr>
            <w:r w:rsidRPr="009320A9">
              <w:rPr>
                <w:b/>
                <w:bCs/>
                <w:szCs w:val="22"/>
              </w:rPr>
              <w:t>6</w:t>
            </w:r>
            <w:r w:rsidR="00400250" w:rsidRPr="009320A9">
              <w:rPr>
                <w:b/>
                <w:bCs/>
                <w:szCs w:val="22"/>
              </w:rPr>
              <w:t>-я Исследовательская комиссия по радиосвязи</w:t>
            </w:r>
          </w:p>
          <w:p w:rsidR="00400250" w:rsidRPr="009320A9" w:rsidRDefault="00400250" w:rsidP="00AA3873">
            <w:pPr>
              <w:tabs>
                <w:tab w:val="clear" w:pos="1191"/>
                <w:tab w:val="clear" w:pos="1588"/>
                <w:tab w:val="clear" w:pos="1985"/>
              </w:tabs>
              <w:ind w:left="431" w:hanging="431"/>
              <w:rPr>
                <w:b/>
                <w:bCs/>
                <w:szCs w:val="22"/>
              </w:rPr>
            </w:pPr>
            <w:r w:rsidRPr="009320A9">
              <w:rPr>
                <w:szCs w:val="22"/>
              </w:rPr>
              <w:t>–</w:t>
            </w:r>
            <w:r w:rsidRPr="009320A9">
              <w:rPr>
                <w:b/>
                <w:bCs/>
                <w:szCs w:val="22"/>
              </w:rPr>
              <w:tab/>
              <w:t xml:space="preserve">Предлагаемое принятие </w:t>
            </w:r>
            <w:r w:rsidR="00F75FF7" w:rsidRPr="009320A9">
              <w:rPr>
                <w:b/>
                <w:bCs/>
                <w:szCs w:val="22"/>
              </w:rPr>
              <w:t>проект</w:t>
            </w:r>
            <w:r w:rsidR="001F0951" w:rsidRPr="009320A9">
              <w:rPr>
                <w:b/>
                <w:bCs/>
                <w:szCs w:val="22"/>
              </w:rPr>
              <w:t>ов</w:t>
            </w:r>
            <w:r w:rsidR="00F75FF7" w:rsidRPr="009320A9">
              <w:rPr>
                <w:b/>
                <w:bCs/>
                <w:szCs w:val="22"/>
              </w:rPr>
              <w:t xml:space="preserve"> </w:t>
            </w:r>
            <w:r w:rsidR="00AA3873" w:rsidRPr="009320A9">
              <w:rPr>
                <w:b/>
                <w:bCs/>
                <w:szCs w:val="22"/>
              </w:rPr>
              <w:t>пяти</w:t>
            </w:r>
            <w:r w:rsidR="004B4F68" w:rsidRPr="009320A9">
              <w:rPr>
                <w:b/>
                <w:bCs/>
                <w:szCs w:val="22"/>
              </w:rPr>
              <w:t xml:space="preserve"> </w:t>
            </w:r>
            <w:r w:rsidR="00CD2478" w:rsidRPr="009320A9">
              <w:rPr>
                <w:b/>
                <w:bCs/>
                <w:szCs w:val="22"/>
              </w:rPr>
              <w:t xml:space="preserve">новых Рекомендаций и проектов </w:t>
            </w:r>
            <w:r w:rsidR="00AA3873" w:rsidRPr="009320A9">
              <w:rPr>
                <w:b/>
                <w:bCs/>
                <w:szCs w:val="22"/>
              </w:rPr>
              <w:t>десяти</w:t>
            </w:r>
            <w:r w:rsidR="00CD2478" w:rsidRPr="009320A9">
              <w:rPr>
                <w:b/>
                <w:bCs/>
                <w:szCs w:val="22"/>
              </w:rPr>
              <w:t xml:space="preserve"> </w:t>
            </w:r>
            <w:r w:rsidR="00F75FF7" w:rsidRPr="009320A9">
              <w:rPr>
                <w:b/>
                <w:bCs/>
                <w:szCs w:val="22"/>
              </w:rPr>
              <w:t>пересмотренн</w:t>
            </w:r>
            <w:r w:rsidR="001F0951" w:rsidRPr="009320A9">
              <w:rPr>
                <w:b/>
                <w:bCs/>
                <w:szCs w:val="22"/>
              </w:rPr>
              <w:t>ых</w:t>
            </w:r>
            <w:r w:rsidR="00F75FF7" w:rsidRPr="009320A9">
              <w:rPr>
                <w:b/>
                <w:bCs/>
                <w:szCs w:val="22"/>
              </w:rPr>
              <w:t xml:space="preserve"> Рекомендаци</w:t>
            </w:r>
            <w:r w:rsidR="001F0951" w:rsidRPr="009320A9">
              <w:rPr>
                <w:b/>
                <w:bCs/>
                <w:szCs w:val="22"/>
              </w:rPr>
              <w:t>й</w:t>
            </w:r>
            <w:r w:rsidR="00F75FF7" w:rsidRPr="009320A9">
              <w:rPr>
                <w:b/>
                <w:bCs/>
                <w:szCs w:val="22"/>
              </w:rPr>
              <w:t xml:space="preserve"> </w:t>
            </w:r>
            <w:r w:rsidRPr="009320A9">
              <w:rPr>
                <w:b/>
                <w:bCs/>
                <w:szCs w:val="22"/>
              </w:rPr>
              <w:t xml:space="preserve">и </w:t>
            </w:r>
            <w:r w:rsidR="00F75FF7" w:rsidRPr="009320A9">
              <w:rPr>
                <w:b/>
                <w:bCs/>
                <w:szCs w:val="22"/>
              </w:rPr>
              <w:t xml:space="preserve">их </w:t>
            </w:r>
            <w:r w:rsidRPr="009320A9">
              <w:rPr>
                <w:b/>
                <w:bCs/>
                <w:szCs w:val="22"/>
              </w:rPr>
              <w:t xml:space="preserve">одновременное утверждение по переписке в соответствии с п. 10.3 Резолюции МСЭ-R 1-5 </w:t>
            </w:r>
            <w:r w:rsidR="00052CBC" w:rsidRPr="009320A9">
              <w:rPr>
                <w:b/>
                <w:bCs/>
                <w:szCs w:val="22"/>
              </w:rPr>
              <w:br/>
            </w:r>
            <w:r w:rsidRPr="009320A9">
              <w:rPr>
                <w:b/>
                <w:bCs/>
                <w:szCs w:val="22"/>
              </w:rPr>
              <w:t>(Процедура одновременного принятия и утверждения по переписке)</w:t>
            </w:r>
          </w:p>
        </w:tc>
      </w:tr>
    </w:tbl>
    <w:p w:rsidR="00400250" w:rsidRPr="009320A9" w:rsidRDefault="001F0951" w:rsidP="00AA3873">
      <w:pPr>
        <w:spacing w:before="480"/>
      </w:pPr>
      <w:bookmarkStart w:id="3" w:name="dtitle1"/>
      <w:bookmarkEnd w:id="3"/>
      <w:r w:rsidRPr="009320A9">
        <w:t xml:space="preserve">В ходе собрания </w:t>
      </w:r>
      <w:r w:rsidR="00103AD1" w:rsidRPr="009320A9">
        <w:t>6</w:t>
      </w:r>
      <w:r w:rsidR="00400250" w:rsidRPr="009320A9">
        <w:t xml:space="preserve">-й Исследовательской комиссии по радиосвязи, состоявшегося </w:t>
      </w:r>
      <w:r w:rsidR="00AA3873" w:rsidRPr="009320A9">
        <w:t>28</w:t>
      </w:r>
      <w:r w:rsidR="00883129" w:rsidRPr="009320A9">
        <w:t xml:space="preserve"> </w:t>
      </w:r>
      <w:r w:rsidR="000E5D79" w:rsidRPr="009320A9">
        <w:t xml:space="preserve">и </w:t>
      </w:r>
      <w:r w:rsidR="00AA3873" w:rsidRPr="009320A9">
        <w:t>29</w:t>
      </w:r>
      <w:r w:rsidR="000E5D79" w:rsidRPr="009320A9">
        <w:t xml:space="preserve"> </w:t>
      </w:r>
      <w:r w:rsidR="00AA3873" w:rsidRPr="009320A9">
        <w:t>окт</w:t>
      </w:r>
      <w:r w:rsidR="000E5D79" w:rsidRPr="009320A9">
        <w:t>ября</w:t>
      </w:r>
      <w:r w:rsidR="00883129" w:rsidRPr="009320A9">
        <w:t xml:space="preserve"> 20</w:t>
      </w:r>
      <w:r w:rsidR="00AA3873" w:rsidRPr="009320A9">
        <w:t>10</w:t>
      </w:r>
      <w:r w:rsidR="00400250" w:rsidRPr="009320A9">
        <w:t xml:space="preserve"> года, </w:t>
      </w:r>
      <w:r w:rsidR="00A83682" w:rsidRPr="009320A9">
        <w:t xml:space="preserve">исследовательская </w:t>
      </w:r>
      <w:r w:rsidR="00400250" w:rsidRPr="009320A9">
        <w:t xml:space="preserve">комиссия решила добиваться принятия </w:t>
      </w:r>
      <w:r w:rsidR="00F75FF7" w:rsidRPr="009320A9">
        <w:t>проект</w:t>
      </w:r>
      <w:r w:rsidRPr="009320A9">
        <w:t xml:space="preserve">ов </w:t>
      </w:r>
      <w:r w:rsidR="00AA3873" w:rsidRPr="009320A9">
        <w:t>п</w:t>
      </w:r>
      <w:r w:rsidR="00103AD1" w:rsidRPr="009320A9">
        <w:t>яти</w:t>
      </w:r>
      <w:r w:rsidR="000E5D79" w:rsidRPr="009320A9">
        <w:t xml:space="preserve"> новых Рекомендаций и проектов </w:t>
      </w:r>
      <w:r w:rsidR="00103AD1" w:rsidRPr="009320A9">
        <w:t>де</w:t>
      </w:r>
      <w:r w:rsidR="00AA3873" w:rsidRPr="009320A9">
        <w:t>с</w:t>
      </w:r>
      <w:r w:rsidR="00103AD1" w:rsidRPr="009320A9">
        <w:t>яти</w:t>
      </w:r>
      <w:r w:rsidRPr="009320A9">
        <w:t xml:space="preserve"> </w:t>
      </w:r>
      <w:r w:rsidR="00F75FF7" w:rsidRPr="009320A9">
        <w:t>пересмотренн</w:t>
      </w:r>
      <w:r w:rsidRPr="009320A9">
        <w:t>ых Рекомендаций</w:t>
      </w:r>
      <w:r w:rsidR="00F75FF7" w:rsidRPr="009320A9">
        <w:t xml:space="preserve"> </w:t>
      </w:r>
      <w:r w:rsidR="00400250" w:rsidRPr="009320A9">
        <w:t>по переписке (п. 10.2.3 Резолюции МСЭ-R 1-5) и, кроме того, решила применять процедуру одновременного принятия и утверждения по переписке (PSAA) (п. 10.3 Резолюции МСЭ</w:t>
      </w:r>
      <w:r w:rsidR="00B910F9" w:rsidRPr="009320A9">
        <w:noBreakHyphen/>
      </w:r>
      <w:r w:rsidR="00400250" w:rsidRPr="009320A9">
        <w:t>R</w:t>
      </w:r>
      <w:r w:rsidR="00B910F9" w:rsidRPr="009320A9">
        <w:t> </w:t>
      </w:r>
      <w:r w:rsidR="00400250" w:rsidRPr="009320A9">
        <w:t xml:space="preserve">1-5). </w:t>
      </w:r>
      <w:r w:rsidR="00F75FF7" w:rsidRPr="009320A9">
        <w:t xml:space="preserve">Названия и </w:t>
      </w:r>
      <w:r w:rsidRPr="009320A9">
        <w:t>резюме</w:t>
      </w:r>
      <w:r w:rsidR="00F75FF7" w:rsidRPr="009320A9">
        <w:t xml:space="preserve"> проектов Рекомендаций приведены в Приложении</w:t>
      </w:r>
      <w:r w:rsidR="00400250" w:rsidRPr="009320A9">
        <w:t xml:space="preserve"> 1</w:t>
      </w:r>
      <w:r w:rsidR="007B1F4F" w:rsidRPr="009320A9">
        <w:t>.</w:t>
      </w:r>
    </w:p>
    <w:p w:rsidR="00400250" w:rsidRPr="009320A9" w:rsidRDefault="00400250" w:rsidP="00AA3873">
      <w:r w:rsidRPr="009320A9">
        <w:t xml:space="preserve">Период рассмотрения продлится три месяца и истечет </w:t>
      </w:r>
      <w:r w:rsidR="00103AD1" w:rsidRPr="009320A9">
        <w:rPr>
          <w:u w:val="single"/>
        </w:rPr>
        <w:t>8</w:t>
      </w:r>
      <w:r w:rsidR="00883129" w:rsidRPr="009320A9">
        <w:rPr>
          <w:u w:val="single"/>
        </w:rPr>
        <w:t xml:space="preserve"> </w:t>
      </w:r>
      <w:r w:rsidR="00103AD1" w:rsidRPr="009320A9">
        <w:rPr>
          <w:u w:val="single"/>
        </w:rPr>
        <w:t>марта</w:t>
      </w:r>
      <w:r w:rsidRPr="009320A9">
        <w:rPr>
          <w:u w:val="single"/>
        </w:rPr>
        <w:t xml:space="preserve"> 20</w:t>
      </w:r>
      <w:r w:rsidR="000E5D79" w:rsidRPr="009320A9">
        <w:rPr>
          <w:u w:val="single"/>
        </w:rPr>
        <w:t>1</w:t>
      </w:r>
      <w:r w:rsidR="00AA3873" w:rsidRPr="009320A9">
        <w:rPr>
          <w:u w:val="single"/>
        </w:rPr>
        <w:t>1</w:t>
      </w:r>
      <w:r w:rsidRPr="009320A9">
        <w:rPr>
          <w:u w:val="single"/>
        </w:rPr>
        <w:t> года</w:t>
      </w:r>
      <w:r w:rsidRPr="009320A9">
        <w:t>. Если в течение этого периода от Государств-Членов не поступает возражений, проект</w:t>
      </w:r>
      <w:r w:rsidR="007361BA" w:rsidRPr="009320A9">
        <w:t>ы</w:t>
      </w:r>
      <w:r w:rsidRPr="009320A9">
        <w:t xml:space="preserve"> Рекомендаци</w:t>
      </w:r>
      <w:r w:rsidR="007361BA" w:rsidRPr="009320A9">
        <w:t>й</w:t>
      </w:r>
      <w:r w:rsidR="001F0951" w:rsidRPr="009320A9">
        <w:t xml:space="preserve"> счита</w:t>
      </w:r>
      <w:r w:rsidR="007361BA" w:rsidRPr="009320A9">
        <w:t>ют</w:t>
      </w:r>
      <w:r w:rsidR="001F0951" w:rsidRPr="009320A9">
        <w:t>ся принятым</w:t>
      </w:r>
      <w:r w:rsidR="007361BA" w:rsidRPr="009320A9">
        <w:t>и</w:t>
      </w:r>
      <w:r w:rsidR="001F0951" w:rsidRPr="009320A9">
        <w:t xml:space="preserve"> </w:t>
      </w:r>
      <w:r w:rsidR="00103AD1" w:rsidRPr="009320A9">
        <w:t>6</w:t>
      </w:r>
      <w:r w:rsidRPr="009320A9">
        <w:t>-й Исследовательской комиссией. Кроме того, поскольку применяется процедура PSAA, проект</w:t>
      </w:r>
      <w:r w:rsidR="009B4072" w:rsidRPr="009320A9">
        <w:t>ы</w:t>
      </w:r>
      <w:r w:rsidRPr="009320A9">
        <w:t xml:space="preserve"> Рекомендаци</w:t>
      </w:r>
      <w:r w:rsidR="009B4072" w:rsidRPr="009320A9">
        <w:t>й</w:t>
      </w:r>
      <w:r w:rsidRPr="009320A9">
        <w:t xml:space="preserve"> также счита</w:t>
      </w:r>
      <w:r w:rsidR="009B4072" w:rsidRPr="009320A9">
        <w:t>ю</w:t>
      </w:r>
      <w:r w:rsidRPr="009320A9">
        <w:t>тся утвержденным</w:t>
      </w:r>
      <w:r w:rsidR="009B4072" w:rsidRPr="009320A9">
        <w:t>и</w:t>
      </w:r>
      <w:r w:rsidRPr="009320A9">
        <w:t>. Однако если в течение периода рассмотр</w:t>
      </w:r>
      <w:r w:rsidR="004B4F68" w:rsidRPr="009320A9">
        <w:t>ен</w:t>
      </w:r>
      <w:r w:rsidR="001558B5" w:rsidRPr="009320A9">
        <w:t>ия от какого-либо Государства-</w:t>
      </w:r>
      <w:r w:rsidRPr="009320A9">
        <w:t>Члена поступит то или иное возражение, то применяются процедуры, установленные в п. 10.2.1.2 Резолюции МСЭ-R 1-5.</w:t>
      </w:r>
    </w:p>
    <w:p w:rsidR="00400250" w:rsidRPr="009320A9" w:rsidRDefault="00400250" w:rsidP="007219CB">
      <w:r w:rsidRPr="009320A9">
        <w:t xml:space="preserve">После указанного выше предельного срока результаты процедуры PSAA будут объявлены в </w:t>
      </w:r>
      <w:r w:rsidR="00FF01AD" w:rsidRPr="009320A9">
        <w:t xml:space="preserve">административном </w:t>
      </w:r>
      <w:r w:rsidRPr="009320A9">
        <w:t>циркуляре (CACE), а утвержденные Рекомендации, в возможно короткий срок, опубликованы.</w:t>
      </w:r>
    </w:p>
    <w:p w:rsidR="00400250" w:rsidRPr="009320A9" w:rsidRDefault="004E4A45" w:rsidP="007219CB">
      <w:pPr>
        <w:ind w:right="93"/>
      </w:pPr>
      <w:r w:rsidRPr="009320A9">
        <w:br w:type="page"/>
      </w:r>
      <w:r w:rsidR="001775B8" w:rsidRPr="009320A9">
        <w:lastRenderedPageBreak/>
        <w:t xml:space="preserve"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сообщить соответствующую информацию в </w:t>
      </w:r>
      <w:r w:rsidR="00DB33F5" w:rsidRPr="009320A9">
        <w:t>секретариат</w:t>
      </w:r>
      <w:r w:rsidR="001775B8" w:rsidRPr="009320A9">
        <w:t>, по возможности незамедлительно. Информация об общей патентной политике МСЭ-T/МСЭ-R/ИСО/МЭК размещена по адресу:</w:t>
      </w:r>
      <w:r w:rsidR="00400250" w:rsidRPr="009320A9">
        <w:t xml:space="preserve"> </w:t>
      </w:r>
      <w:hyperlink r:id="rId8" w:history="1">
        <w:r w:rsidR="00400250" w:rsidRPr="009320A9">
          <w:rPr>
            <w:rStyle w:val="Hyperlink"/>
          </w:rPr>
          <w:t>http://www.itu.int/ITU</w:t>
        </w:r>
        <w:r w:rsidR="00400250" w:rsidRPr="009320A9">
          <w:rPr>
            <w:rStyle w:val="Hyperlink"/>
          </w:rPr>
          <w:noBreakHyphen/>
          <w:t>T/dbase/patent/patent-policy.html</w:t>
        </w:r>
      </w:hyperlink>
      <w:r w:rsidR="00400250" w:rsidRPr="009320A9">
        <w:t>.</w:t>
      </w:r>
    </w:p>
    <w:p w:rsidR="00400250" w:rsidRPr="009320A9" w:rsidRDefault="00400250" w:rsidP="007219CB">
      <w:pPr>
        <w:pStyle w:val="BlockText"/>
        <w:tabs>
          <w:tab w:val="center" w:pos="7088"/>
        </w:tabs>
        <w:spacing w:before="1440" w:after="1200"/>
        <w:ind w:left="0" w:right="0"/>
        <w:jc w:val="left"/>
        <w:rPr>
          <w:szCs w:val="22"/>
        </w:rPr>
      </w:pPr>
      <w:r w:rsidRPr="009320A9">
        <w:rPr>
          <w:szCs w:val="22"/>
        </w:rPr>
        <w:tab/>
        <w:t>Валерий Тимофеев</w:t>
      </w:r>
      <w:r w:rsidRPr="009320A9">
        <w:rPr>
          <w:szCs w:val="22"/>
        </w:rPr>
        <w:br/>
      </w:r>
      <w:r w:rsidRPr="009320A9">
        <w:rPr>
          <w:szCs w:val="22"/>
        </w:rPr>
        <w:tab/>
        <w:t>Директор Бюро радиосвязи</w:t>
      </w:r>
    </w:p>
    <w:p w:rsidR="004E4A45" w:rsidRPr="009320A9" w:rsidRDefault="00400250" w:rsidP="000D6971">
      <w:pPr>
        <w:tabs>
          <w:tab w:val="center" w:pos="7939"/>
          <w:tab w:val="right" w:pos="8505"/>
        </w:tabs>
      </w:pPr>
      <w:r w:rsidRPr="009320A9">
        <w:rPr>
          <w:b/>
          <w:bCs/>
          <w:szCs w:val="22"/>
        </w:rPr>
        <w:t>Приложение</w:t>
      </w:r>
      <w:r w:rsidR="001775B8" w:rsidRPr="009320A9">
        <w:rPr>
          <w:bCs/>
          <w:szCs w:val="22"/>
        </w:rPr>
        <w:t>:</w:t>
      </w:r>
      <w:r w:rsidR="00B910F9" w:rsidRPr="009320A9">
        <w:rPr>
          <w:bCs/>
          <w:szCs w:val="22"/>
        </w:rPr>
        <w:t xml:space="preserve"> </w:t>
      </w:r>
      <w:r w:rsidR="001775B8" w:rsidRPr="009320A9">
        <w:t>Названия</w:t>
      </w:r>
      <w:r w:rsidRPr="009320A9">
        <w:t xml:space="preserve"> и </w:t>
      </w:r>
      <w:r w:rsidR="007E0D4F" w:rsidRPr="009320A9">
        <w:t>резюме</w:t>
      </w:r>
      <w:r w:rsidRPr="009320A9">
        <w:t xml:space="preserve"> проект</w:t>
      </w:r>
      <w:r w:rsidR="007E0D4F" w:rsidRPr="009320A9">
        <w:t>ов</w:t>
      </w:r>
      <w:r w:rsidRPr="009320A9">
        <w:t xml:space="preserve"> Рекомендаци</w:t>
      </w:r>
      <w:r w:rsidR="007E0D4F" w:rsidRPr="009320A9">
        <w:t>й</w:t>
      </w:r>
    </w:p>
    <w:p w:rsidR="00400250" w:rsidRPr="009320A9" w:rsidRDefault="00400250" w:rsidP="00AA3873">
      <w:pPr>
        <w:tabs>
          <w:tab w:val="clear" w:pos="1985"/>
          <w:tab w:val="left" w:pos="2694"/>
          <w:tab w:val="center" w:pos="7939"/>
          <w:tab w:val="right" w:pos="8505"/>
        </w:tabs>
        <w:spacing w:before="360"/>
        <w:ind w:left="2694" w:hanging="2694"/>
        <w:rPr>
          <w:szCs w:val="22"/>
        </w:rPr>
      </w:pPr>
      <w:r w:rsidRPr="009320A9">
        <w:rPr>
          <w:b/>
          <w:bCs/>
          <w:szCs w:val="22"/>
        </w:rPr>
        <w:t>Прилагаемы</w:t>
      </w:r>
      <w:r w:rsidR="007E0D4F" w:rsidRPr="009320A9">
        <w:rPr>
          <w:b/>
          <w:bCs/>
          <w:szCs w:val="22"/>
        </w:rPr>
        <w:t>е</w:t>
      </w:r>
      <w:r w:rsidRPr="009320A9">
        <w:rPr>
          <w:b/>
          <w:bCs/>
          <w:szCs w:val="22"/>
        </w:rPr>
        <w:t xml:space="preserve"> документ</w:t>
      </w:r>
      <w:r w:rsidR="007E0D4F" w:rsidRPr="009320A9">
        <w:rPr>
          <w:b/>
          <w:bCs/>
          <w:szCs w:val="22"/>
        </w:rPr>
        <w:t>ы</w:t>
      </w:r>
      <w:r w:rsidRPr="009320A9">
        <w:rPr>
          <w:bCs/>
          <w:szCs w:val="22"/>
        </w:rPr>
        <w:t>:</w:t>
      </w:r>
      <w:r w:rsidR="000C35B6" w:rsidRPr="009320A9">
        <w:rPr>
          <w:bCs/>
          <w:szCs w:val="22"/>
        </w:rPr>
        <w:tab/>
      </w:r>
      <w:r w:rsidRPr="009320A9">
        <w:t>Документ</w:t>
      </w:r>
      <w:r w:rsidR="004B4F68" w:rsidRPr="009320A9">
        <w:t>ы</w:t>
      </w:r>
      <w:r w:rsidRPr="009320A9">
        <w:t xml:space="preserve"> </w:t>
      </w:r>
      <w:r w:rsidR="00AA3873" w:rsidRPr="009320A9">
        <w:t xml:space="preserve">6/269(Rev.1), 6/275(Rev.1), 6/290(Rev.1), 6/309(Rev.1), 6/310(Rev.1), 6/270(Rev.1), 6/272(Rev.1), 6/278(Rev.1), 6/288(Rev.1), 6/293(Rev.1), 6/295(Rev.1), 6/296(Rev.1), 6/298(Rev.1), 6/308(Rev.1), 6/312(Rev.1) </w:t>
      </w:r>
      <w:r w:rsidR="00883129" w:rsidRPr="009320A9">
        <w:t>на</w:t>
      </w:r>
      <w:r w:rsidR="007219CB" w:rsidRPr="009320A9">
        <w:t> </w:t>
      </w:r>
      <w:r w:rsidR="00883129" w:rsidRPr="009320A9">
        <w:t>CD-ROM</w:t>
      </w:r>
    </w:p>
    <w:p w:rsidR="00DB33F5" w:rsidRPr="009320A9" w:rsidRDefault="00DB33F5" w:rsidP="007219CB">
      <w:pPr>
        <w:tabs>
          <w:tab w:val="left" w:pos="284"/>
          <w:tab w:val="left" w:pos="568"/>
        </w:tabs>
        <w:spacing w:before="1080"/>
        <w:rPr>
          <w:sz w:val="20"/>
          <w:u w:val="single"/>
        </w:rPr>
      </w:pPr>
    </w:p>
    <w:p w:rsidR="00DB33F5" w:rsidRPr="009320A9" w:rsidRDefault="00DB33F5" w:rsidP="007219CB">
      <w:pPr>
        <w:tabs>
          <w:tab w:val="left" w:pos="284"/>
          <w:tab w:val="left" w:pos="568"/>
        </w:tabs>
        <w:spacing w:before="1080"/>
        <w:rPr>
          <w:sz w:val="20"/>
          <w:u w:val="single"/>
        </w:rPr>
      </w:pPr>
    </w:p>
    <w:p w:rsidR="00DB33F5" w:rsidRPr="009320A9" w:rsidRDefault="00DB33F5" w:rsidP="007219CB">
      <w:pPr>
        <w:tabs>
          <w:tab w:val="left" w:pos="284"/>
          <w:tab w:val="left" w:pos="568"/>
        </w:tabs>
        <w:spacing w:before="1080"/>
        <w:rPr>
          <w:sz w:val="20"/>
          <w:u w:val="single"/>
        </w:rPr>
      </w:pPr>
    </w:p>
    <w:p w:rsidR="0055680A" w:rsidRDefault="0055680A" w:rsidP="003E49DF">
      <w:pPr>
        <w:tabs>
          <w:tab w:val="left" w:pos="284"/>
          <w:tab w:val="left" w:pos="568"/>
        </w:tabs>
        <w:spacing w:before="1080"/>
        <w:rPr>
          <w:sz w:val="20"/>
          <w:u w:val="single"/>
        </w:rPr>
      </w:pPr>
    </w:p>
    <w:p w:rsidR="00400250" w:rsidRPr="009320A9" w:rsidRDefault="00400250" w:rsidP="0055680A">
      <w:pPr>
        <w:tabs>
          <w:tab w:val="left" w:pos="284"/>
          <w:tab w:val="left" w:pos="568"/>
        </w:tabs>
        <w:spacing w:before="600"/>
        <w:rPr>
          <w:sz w:val="20"/>
          <w:u w:val="single"/>
        </w:rPr>
      </w:pPr>
      <w:r w:rsidRPr="009320A9">
        <w:rPr>
          <w:sz w:val="20"/>
          <w:u w:val="single"/>
        </w:rPr>
        <w:t>Рассылка</w:t>
      </w:r>
      <w:r w:rsidRPr="009320A9">
        <w:rPr>
          <w:sz w:val="20"/>
        </w:rPr>
        <w:t>:</w:t>
      </w:r>
    </w:p>
    <w:p w:rsidR="00400250" w:rsidRPr="009320A9" w:rsidRDefault="00400250" w:rsidP="007219CB">
      <w:pPr>
        <w:pStyle w:val="FootnoteText"/>
        <w:tabs>
          <w:tab w:val="clear" w:pos="255"/>
          <w:tab w:val="left" w:pos="284"/>
        </w:tabs>
        <w:spacing w:before="120" w:after="0"/>
        <w:ind w:left="284" w:hanging="284"/>
      </w:pPr>
      <w:r w:rsidRPr="009320A9">
        <w:t>–</w:t>
      </w:r>
      <w:r w:rsidRPr="009320A9">
        <w:tab/>
        <w:t>Администрациям Государств – Членов МСЭ</w:t>
      </w:r>
    </w:p>
    <w:p w:rsidR="00400250" w:rsidRPr="009320A9" w:rsidRDefault="00400250" w:rsidP="007219CB">
      <w:pPr>
        <w:pStyle w:val="FootnoteText"/>
        <w:tabs>
          <w:tab w:val="clear" w:pos="255"/>
          <w:tab w:val="left" w:pos="284"/>
        </w:tabs>
        <w:spacing w:before="0" w:after="0"/>
        <w:ind w:left="284" w:hanging="284"/>
      </w:pPr>
      <w:r w:rsidRPr="009320A9">
        <w:t>–</w:t>
      </w:r>
      <w:r w:rsidRPr="009320A9">
        <w:tab/>
        <w:t xml:space="preserve">Членам Сектора радиосвязи, принимающим участие в работе </w:t>
      </w:r>
      <w:r w:rsidR="00103AD1" w:rsidRPr="009320A9">
        <w:t>6</w:t>
      </w:r>
      <w:r w:rsidRPr="009320A9">
        <w:t xml:space="preserve">-й Исследовательской комиссии по радиосвязи </w:t>
      </w:r>
    </w:p>
    <w:p w:rsidR="00400250" w:rsidRPr="009320A9" w:rsidRDefault="00400250" w:rsidP="007219CB">
      <w:pPr>
        <w:pStyle w:val="FootnoteText"/>
        <w:tabs>
          <w:tab w:val="clear" w:pos="255"/>
          <w:tab w:val="left" w:pos="284"/>
        </w:tabs>
        <w:spacing w:before="0" w:after="0"/>
        <w:ind w:left="284" w:hanging="284"/>
      </w:pPr>
      <w:r w:rsidRPr="009320A9">
        <w:t>–</w:t>
      </w:r>
      <w:r w:rsidRPr="009320A9">
        <w:tab/>
        <w:t>Ассоциированным членам МСЭ-R</w:t>
      </w:r>
      <w:r w:rsidR="001775B8" w:rsidRPr="009320A9">
        <w:t xml:space="preserve">, принимающим участие в работе </w:t>
      </w:r>
      <w:r w:rsidR="00103AD1" w:rsidRPr="009320A9">
        <w:t>6</w:t>
      </w:r>
      <w:r w:rsidRPr="009320A9">
        <w:t>-й Исследовательской комиссии по радиосвязи</w:t>
      </w:r>
    </w:p>
    <w:p w:rsidR="00604BCB" w:rsidRPr="009320A9" w:rsidRDefault="00604BCB" w:rsidP="009320A9">
      <w:pPr>
        <w:pStyle w:val="AnnexNotitle"/>
        <w:spacing w:before="0"/>
      </w:pPr>
      <w:r w:rsidRPr="009320A9">
        <w:br w:type="page"/>
      </w:r>
      <w:r w:rsidR="004A274A">
        <w:rPr>
          <w:b w:val="0"/>
        </w:rPr>
        <w:t>ПРИЛОЖЕНИЕ</w:t>
      </w:r>
      <w:r w:rsidR="007B1F4F" w:rsidRPr="009320A9">
        <w:rPr>
          <w:b w:val="0"/>
        </w:rPr>
        <w:br/>
      </w:r>
      <w:r w:rsidRPr="009320A9">
        <w:br/>
        <w:t xml:space="preserve">Название и </w:t>
      </w:r>
      <w:r w:rsidR="007E0D4F" w:rsidRPr="009320A9">
        <w:t>резюме</w:t>
      </w:r>
      <w:r w:rsidRPr="009320A9">
        <w:t xml:space="preserve"> проект</w:t>
      </w:r>
      <w:r w:rsidR="007E0D4F" w:rsidRPr="009320A9">
        <w:t>ов</w:t>
      </w:r>
      <w:r w:rsidRPr="009320A9">
        <w:t xml:space="preserve"> Рекомендаци</w:t>
      </w:r>
      <w:r w:rsidR="007E0D4F" w:rsidRPr="009320A9">
        <w:t>й</w:t>
      </w:r>
      <w:r w:rsidRPr="009320A9">
        <w:t xml:space="preserve"> </w:t>
      </w:r>
    </w:p>
    <w:p w:rsidR="008E200D" w:rsidRPr="009320A9" w:rsidRDefault="008E200D" w:rsidP="009320A9">
      <w:pPr>
        <w:pStyle w:val="Normalaftertitle"/>
        <w:tabs>
          <w:tab w:val="right" w:pos="9639"/>
        </w:tabs>
        <w:spacing w:before="480"/>
      </w:pPr>
      <w:r w:rsidRPr="009320A9">
        <w:rPr>
          <w:u w:val="single"/>
        </w:rPr>
        <w:t xml:space="preserve">Проект новой Рекомендации МСЭ-R </w:t>
      </w:r>
      <w:r w:rsidR="00AA3873" w:rsidRPr="009320A9">
        <w:rPr>
          <w:u w:val="single"/>
        </w:rPr>
        <w:t>BT.[SDTVRR]</w:t>
      </w:r>
      <w:r w:rsidRPr="009320A9">
        <w:tab/>
      </w:r>
      <w:r w:rsidR="003C7C1A" w:rsidRPr="009320A9">
        <w:t>Док</w:t>
      </w:r>
      <w:r w:rsidRPr="009320A9">
        <w:t xml:space="preserve">. </w:t>
      </w:r>
      <w:r w:rsidR="00AA3873" w:rsidRPr="009320A9">
        <w:t>6/269(Rev.1)</w:t>
      </w:r>
    </w:p>
    <w:p w:rsidR="00AA3873" w:rsidRPr="009320A9" w:rsidRDefault="00AA3873" w:rsidP="009320A9">
      <w:pPr>
        <w:pStyle w:val="Rectitle"/>
      </w:pPr>
      <w:r w:rsidRPr="009320A9">
        <w:t>Методы объективного измерения воспринимаемого качества изображения</w:t>
      </w:r>
      <w:r w:rsidR="00625D7C" w:rsidRPr="009320A9">
        <w:t>, предназначенные</w:t>
      </w:r>
      <w:r w:rsidRPr="009320A9">
        <w:t xml:space="preserve"> </w:t>
      </w:r>
      <w:r w:rsidR="00F308CC" w:rsidRPr="009320A9">
        <w:t>для</w:t>
      </w:r>
      <w:r w:rsidRPr="009320A9">
        <w:t xml:space="preserve"> </w:t>
      </w:r>
      <w:r w:rsidR="00F308CC" w:rsidRPr="009320A9">
        <w:t xml:space="preserve">цифрового вещательного </w:t>
      </w:r>
      <w:r w:rsidRPr="009320A9">
        <w:t xml:space="preserve">телевидения </w:t>
      </w:r>
      <w:r w:rsidR="00F308CC" w:rsidRPr="009320A9">
        <w:t>стандартной</w:t>
      </w:r>
      <w:r w:rsidRPr="009320A9">
        <w:t xml:space="preserve"> четкости</w:t>
      </w:r>
      <w:r w:rsidR="00625D7C" w:rsidRPr="009320A9">
        <w:t>,</w:t>
      </w:r>
      <w:r w:rsidRPr="009320A9">
        <w:t xml:space="preserve"> при наличии эталонного сигнала</w:t>
      </w:r>
      <w:r w:rsidR="00F308CC" w:rsidRPr="009320A9">
        <w:t xml:space="preserve"> в уменьшенной полосе частот</w:t>
      </w:r>
    </w:p>
    <w:p w:rsidR="008E200D" w:rsidRPr="009320A9" w:rsidRDefault="00F308CC" w:rsidP="009320A9">
      <w:pPr>
        <w:pStyle w:val="Normalaftertitle"/>
        <w:rPr>
          <w:szCs w:val="24"/>
        </w:rPr>
      </w:pPr>
      <w:r w:rsidRPr="009320A9">
        <w:t>В настоящей Рекомендации описываются три метода объективного измерения воспринимаемого качества изображения</w:t>
      </w:r>
      <w:r w:rsidR="00625D7C" w:rsidRPr="009320A9">
        <w:t>, предназначенные</w:t>
      </w:r>
      <w:r w:rsidRPr="009320A9">
        <w:t xml:space="preserve"> для цифрового вещательного телевидения стандартной четкости</w:t>
      </w:r>
      <w:r w:rsidR="00625D7C" w:rsidRPr="009320A9">
        <w:t>,</w:t>
      </w:r>
      <w:r w:rsidRPr="009320A9">
        <w:t xml:space="preserve"> при наличии эталонного сигнала в уменьшенной полосе частот. Эти методы обеспечивают эквивалентные результаты и могут использоваться для </w:t>
      </w:r>
      <w:r w:rsidR="0016501C" w:rsidRPr="009320A9">
        <w:t>контроля качества изображения</w:t>
      </w:r>
      <w:r w:rsidRPr="009320A9">
        <w:t xml:space="preserve"> </w:t>
      </w:r>
      <w:r w:rsidR="0016501C" w:rsidRPr="009320A9">
        <w:t xml:space="preserve">и измерения качества, воспринимаемого конечным пользователем. </w:t>
      </w:r>
    </w:p>
    <w:p w:rsidR="008E200D" w:rsidRPr="009320A9" w:rsidRDefault="00EC0168" w:rsidP="009320A9">
      <w:pPr>
        <w:tabs>
          <w:tab w:val="right" w:pos="9639"/>
        </w:tabs>
        <w:spacing w:before="360"/>
      </w:pPr>
      <w:r w:rsidRPr="009320A9">
        <w:rPr>
          <w:u w:val="single"/>
        </w:rPr>
        <w:t xml:space="preserve">Проект новой Рекомендации МСЭ-R </w:t>
      </w:r>
      <w:r w:rsidR="0016501C" w:rsidRPr="009320A9">
        <w:rPr>
          <w:u w:val="single"/>
        </w:rPr>
        <w:t>BT.[EOTF]</w:t>
      </w:r>
      <w:r w:rsidR="008E200D" w:rsidRPr="009320A9">
        <w:tab/>
      </w:r>
      <w:r w:rsidR="00466EA2" w:rsidRPr="009320A9">
        <w:t xml:space="preserve">Док. </w:t>
      </w:r>
      <w:r w:rsidR="0016501C" w:rsidRPr="009320A9">
        <w:t>6/275(Rev.1)</w:t>
      </w:r>
    </w:p>
    <w:p w:rsidR="008E200D" w:rsidRPr="009320A9" w:rsidRDefault="00D711C2" w:rsidP="009320A9">
      <w:pPr>
        <w:pStyle w:val="Rectitle"/>
        <w:rPr>
          <w:rFonts w:eastAsia="MS Mincho"/>
        </w:rPr>
      </w:pPr>
      <w:r w:rsidRPr="009320A9">
        <w:t>Эталонная функция электронно-оптического п</w:t>
      </w:r>
      <w:r w:rsidR="00596987" w:rsidRPr="009320A9">
        <w:t xml:space="preserve">реобразования </w:t>
      </w:r>
      <w:r w:rsidR="00DE5F13" w:rsidRPr="009320A9">
        <w:t>(</w:t>
      </w:r>
      <w:r w:rsidR="00596987" w:rsidRPr="009320A9">
        <w:t>ФЭОП</w:t>
      </w:r>
      <w:r w:rsidR="00DE5F13" w:rsidRPr="009320A9">
        <w:t xml:space="preserve">) </w:t>
      </w:r>
      <w:r w:rsidR="009320A9" w:rsidRPr="009320A9">
        <w:br/>
      </w:r>
      <w:r w:rsidRPr="009320A9">
        <w:t xml:space="preserve">для плоскопанельных дисплеев, используемых </w:t>
      </w:r>
      <w:r w:rsidR="0061092D">
        <w:br/>
      </w:r>
      <w:r w:rsidRPr="009320A9">
        <w:t xml:space="preserve">в студийном производстве программ ТВЧ </w:t>
      </w:r>
    </w:p>
    <w:p w:rsidR="00D711C2" w:rsidRPr="009320A9" w:rsidRDefault="00D711C2" w:rsidP="009320A9">
      <w:pPr>
        <w:spacing w:before="240"/>
        <w:rPr>
          <w:lang w:val="fr-CH" w:eastAsia="ja-JP"/>
        </w:rPr>
      </w:pPr>
      <w:r w:rsidRPr="009320A9">
        <w:rPr>
          <w:lang w:eastAsia="ja-JP"/>
        </w:rPr>
        <w:t xml:space="preserve">В прошлом, </w:t>
      </w:r>
      <w:r w:rsidR="00596987" w:rsidRPr="009320A9">
        <w:rPr>
          <w:lang w:eastAsia="ja-JP"/>
        </w:rPr>
        <w:t>долгие</w:t>
      </w:r>
      <w:r w:rsidRPr="009320A9">
        <w:rPr>
          <w:lang w:eastAsia="ja-JP"/>
        </w:rPr>
        <w:t xml:space="preserve"> годы в качестве эталонных дисплеев при производстве и контроле программ использовались дисплеи </w:t>
      </w:r>
      <w:r w:rsidR="00596987" w:rsidRPr="009320A9">
        <w:rPr>
          <w:lang w:eastAsia="ja-JP"/>
        </w:rPr>
        <w:t>с</w:t>
      </w:r>
      <w:r w:rsidRPr="009320A9">
        <w:rPr>
          <w:lang w:eastAsia="ja-JP"/>
        </w:rPr>
        <w:t xml:space="preserve"> электронно-лучевыми трубками (ЭЛТ). В настоящее время для производства и контроля программ используются дисплеи</w:t>
      </w:r>
      <w:r w:rsidR="00596987" w:rsidRPr="009320A9">
        <w:rPr>
          <w:lang w:eastAsia="ja-JP"/>
        </w:rPr>
        <w:t xml:space="preserve">, основанные </w:t>
      </w:r>
      <w:r w:rsidRPr="009320A9">
        <w:rPr>
          <w:lang w:eastAsia="ja-JP"/>
        </w:rPr>
        <w:t>на различных физических технологи</w:t>
      </w:r>
      <w:r w:rsidR="00596987" w:rsidRPr="009320A9">
        <w:rPr>
          <w:lang w:eastAsia="ja-JP"/>
        </w:rPr>
        <w:t>ях</w:t>
      </w:r>
      <w:r w:rsidRPr="009320A9">
        <w:rPr>
          <w:lang w:eastAsia="ja-JP"/>
        </w:rPr>
        <w:t>. Важно определить характеристики данного следующего поколения дисплеев, с тем чтобы можно было получ</w:t>
      </w:r>
      <w:r w:rsidR="00596987" w:rsidRPr="009320A9">
        <w:rPr>
          <w:lang w:eastAsia="ja-JP"/>
        </w:rPr>
        <w:t>а</w:t>
      </w:r>
      <w:r w:rsidRPr="009320A9">
        <w:rPr>
          <w:lang w:eastAsia="ja-JP"/>
        </w:rPr>
        <w:t>ть соглас</w:t>
      </w:r>
      <w:r w:rsidR="001E2AFC" w:rsidRPr="009320A9">
        <w:rPr>
          <w:lang w:eastAsia="ja-JP"/>
        </w:rPr>
        <w:t xml:space="preserve">ующиеся </w:t>
      </w:r>
      <w:r w:rsidRPr="009320A9">
        <w:rPr>
          <w:lang w:eastAsia="ja-JP"/>
        </w:rPr>
        <w:t xml:space="preserve">результаты при производстве будущих программ. Целесообразно, </w:t>
      </w:r>
      <w:r w:rsidR="00DE5F13" w:rsidRPr="009320A9">
        <w:rPr>
          <w:lang w:eastAsia="ja-JP"/>
        </w:rPr>
        <w:t xml:space="preserve">чтобы </w:t>
      </w:r>
      <w:r w:rsidR="00596987" w:rsidRPr="009320A9">
        <w:rPr>
          <w:lang w:eastAsia="ja-JP"/>
        </w:rPr>
        <w:t>ФЭОП</w:t>
      </w:r>
      <w:r w:rsidR="00DE5F13" w:rsidRPr="009320A9">
        <w:rPr>
          <w:lang w:eastAsia="ja-JP"/>
        </w:rPr>
        <w:t xml:space="preserve">, определенная для новых дисплеев, обладала достаточной степенью соответствия </w:t>
      </w:r>
      <w:r w:rsidR="00596987" w:rsidRPr="009320A9">
        <w:rPr>
          <w:lang w:eastAsia="ja-JP"/>
        </w:rPr>
        <w:t xml:space="preserve">ФЭОП </w:t>
      </w:r>
      <w:r w:rsidR="00DE5F13" w:rsidRPr="009320A9">
        <w:rPr>
          <w:lang w:eastAsia="ja-JP"/>
        </w:rPr>
        <w:t xml:space="preserve">традиционных мониторов </w:t>
      </w:r>
      <w:r w:rsidR="00596987" w:rsidRPr="009320A9">
        <w:rPr>
          <w:lang w:eastAsia="ja-JP"/>
        </w:rPr>
        <w:t>с</w:t>
      </w:r>
      <w:r w:rsidR="00DE5F13" w:rsidRPr="009320A9">
        <w:rPr>
          <w:lang w:eastAsia="ja-JP"/>
        </w:rPr>
        <w:t xml:space="preserve"> ЭЛТ. В</w:t>
      </w:r>
      <w:r w:rsidR="001E2AFC" w:rsidRPr="009320A9">
        <w:rPr>
          <w:lang w:eastAsia="ja-JP"/>
        </w:rPr>
        <w:t>месте с тем</w:t>
      </w:r>
      <w:r w:rsidR="00DE5F13" w:rsidRPr="009320A9">
        <w:rPr>
          <w:lang w:eastAsia="ja-JP"/>
        </w:rPr>
        <w:t xml:space="preserve">, </w:t>
      </w:r>
      <w:r w:rsidR="00596987" w:rsidRPr="009320A9">
        <w:rPr>
          <w:lang w:eastAsia="ja-JP"/>
        </w:rPr>
        <w:t xml:space="preserve">ФЭОП </w:t>
      </w:r>
      <w:r w:rsidR="00DE5F13" w:rsidRPr="009320A9">
        <w:rPr>
          <w:lang w:eastAsia="ja-JP"/>
        </w:rPr>
        <w:t xml:space="preserve">традиционных ЭЛТ </w:t>
      </w:r>
      <w:r w:rsidR="001E2AFC" w:rsidRPr="009320A9">
        <w:rPr>
          <w:lang w:eastAsia="ja-JP"/>
        </w:rPr>
        <w:t xml:space="preserve">никогда </w:t>
      </w:r>
      <w:r w:rsidR="00DE5F13" w:rsidRPr="009320A9">
        <w:rPr>
          <w:lang w:eastAsia="ja-JP"/>
        </w:rPr>
        <w:t xml:space="preserve">не была в точности отражена в документах, поскольку все ЭЛТ естественным образом работали одинаково. В настоящей новой Рекомендации определяется эталонная </w:t>
      </w:r>
      <w:r w:rsidR="00596987" w:rsidRPr="009320A9">
        <w:rPr>
          <w:lang w:eastAsia="ja-JP"/>
        </w:rPr>
        <w:t xml:space="preserve">функция электронно-оптического преобразования, которой должны соответствовать дисплеи, используемые при производстве программ ТВЧ. На дисплеях, которые соответствуют настоящей Рекомендации, будут наблюдаться </w:t>
      </w:r>
      <w:r w:rsidR="001E2AFC" w:rsidRPr="009320A9">
        <w:rPr>
          <w:lang w:eastAsia="ja-JP"/>
        </w:rPr>
        <w:t xml:space="preserve">такие же </w:t>
      </w:r>
      <w:r w:rsidR="00596987" w:rsidRPr="009320A9">
        <w:rPr>
          <w:lang w:eastAsia="ja-JP"/>
        </w:rPr>
        <w:t xml:space="preserve">изображения, </w:t>
      </w:r>
      <w:r w:rsidR="001E2AFC" w:rsidRPr="009320A9">
        <w:rPr>
          <w:lang w:eastAsia="ja-JP"/>
        </w:rPr>
        <w:t>как и н</w:t>
      </w:r>
      <w:r w:rsidR="00596987" w:rsidRPr="009320A9">
        <w:rPr>
          <w:lang w:eastAsia="ja-JP"/>
        </w:rPr>
        <w:t>а традиционных ЭЛТ. В настояще</w:t>
      </w:r>
      <w:r w:rsidR="001E2AFC" w:rsidRPr="009320A9">
        <w:rPr>
          <w:lang w:eastAsia="ja-JP"/>
        </w:rPr>
        <w:t>й</w:t>
      </w:r>
      <w:r w:rsidR="00596987" w:rsidRPr="009320A9">
        <w:rPr>
          <w:lang w:eastAsia="ja-JP"/>
        </w:rPr>
        <w:t xml:space="preserve"> Рекомендации НЕ мен</w:t>
      </w:r>
      <w:r w:rsidR="001E2AFC" w:rsidRPr="009320A9">
        <w:rPr>
          <w:lang w:eastAsia="ja-JP"/>
        </w:rPr>
        <w:t>яются</w:t>
      </w:r>
      <w:r w:rsidR="00596987" w:rsidRPr="009320A9">
        <w:rPr>
          <w:lang w:eastAsia="ja-JP"/>
        </w:rPr>
        <w:t xml:space="preserve"> каки</w:t>
      </w:r>
      <w:r w:rsidR="001E2AFC" w:rsidRPr="009320A9">
        <w:rPr>
          <w:lang w:eastAsia="ja-JP"/>
        </w:rPr>
        <w:t>е</w:t>
      </w:r>
      <w:r w:rsidR="00596987" w:rsidRPr="009320A9">
        <w:rPr>
          <w:lang w:eastAsia="ja-JP"/>
        </w:rPr>
        <w:t xml:space="preserve"> бы то ни было параметр</w:t>
      </w:r>
      <w:r w:rsidR="001E2AFC" w:rsidRPr="009320A9">
        <w:rPr>
          <w:lang w:eastAsia="ja-JP"/>
        </w:rPr>
        <w:t>ы</w:t>
      </w:r>
      <w:r w:rsidR="00596987" w:rsidRPr="009320A9">
        <w:rPr>
          <w:lang w:eastAsia="ja-JP"/>
        </w:rPr>
        <w:t xml:space="preserve"> сигнала, определенны</w:t>
      </w:r>
      <w:r w:rsidR="001E2AFC" w:rsidRPr="009320A9">
        <w:rPr>
          <w:lang w:eastAsia="ja-JP"/>
        </w:rPr>
        <w:t>е</w:t>
      </w:r>
      <w:r w:rsidR="00596987" w:rsidRPr="009320A9">
        <w:rPr>
          <w:lang w:eastAsia="ja-JP"/>
        </w:rPr>
        <w:t xml:space="preserve"> в Рекомендации МСЭ-R BT.709; кроме того, не затрагивается какое бы то ни б</w:t>
      </w:r>
      <w:r w:rsidR="009320A9">
        <w:rPr>
          <w:lang w:eastAsia="ja-JP"/>
        </w:rPr>
        <w:t>ыло установленное оборудование.</w:t>
      </w:r>
    </w:p>
    <w:p w:rsidR="008E200D" w:rsidRPr="009320A9" w:rsidRDefault="00F46ED4" w:rsidP="009320A9">
      <w:pPr>
        <w:tabs>
          <w:tab w:val="right" w:pos="9639"/>
        </w:tabs>
        <w:spacing w:before="360"/>
      </w:pPr>
      <w:r w:rsidRPr="009320A9">
        <w:rPr>
          <w:u w:val="single"/>
        </w:rPr>
        <w:t>Проект новой Рекомендации МСЭ-R</w:t>
      </w:r>
      <w:r w:rsidR="008E200D" w:rsidRPr="009320A9">
        <w:rPr>
          <w:u w:val="single"/>
        </w:rPr>
        <w:t xml:space="preserve"> </w:t>
      </w:r>
      <w:r w:rsidR="00625D7C" w:rsidRPr="009320A9">
        <w:rPr>
          <w:u w:val="single"/>
        </w:rPr>
        <w:t>BT.[IPM2TS]</w:t>
      </w:r>
      <w:r w:rsidR="008E200D" w:rsidRPr="009320A9">
        <w:tab/>
      </w:r>
      <w:r w:rsidR="00466EA2" w:rsidRPr="009320A9">
        <w:t xml:space="preserve">Док. </w:t>
      </w:r>
      <w:r w:rsidR="008E200D" w:rsidRPr="009320A9">
        <w:t>6/</w:t>
      </w:r>
      <w:r w:rsidR="00625D7C" w:rsidRPr="009320A9">
        <w:t>290</w:t>
      </w:r>
      <w:r w:rsidR="008E200D" w:rsidRPr="009320A9">
        <w:t>(Rev.1)</w:t>
      </w:r>
    </w:p>
    <w:p w:rsidR="00F46ED4" w:rsidRPr="009320A9" w:rsidRDefault="006D114A" w:rsidP="009320A9">
      <w:pPr>
        <w:pStyle w:val="Rectitle"/>
      </w:pPr>
      <w:r w:rsidRPr="009320A9">
        <w:t xml:space="preserve">Передача </w:t>
      </w:r>
      <w:r w:rsidR="00625D7C" w:rsidRPr="009320A9">
        <w:t>IP-</w:t>
      </w:r>
      <w:r w:rsidRPr="009320A9">
        <w:t xml:space="preserve">пакетов в транспортных потоках MPEG-2 </w:t>
      </w:r>
      <w:r w:rsidR="009320A9" w:rsidRPr="009320A9">
        <w:br/>
      </w:r>
      <w:r w:rsidRPr="009320A9">
        <w:t>при мультимедийном радиовещании</w:t>
      </w:r>
    </w:p>
    <w:p w:rsidR="006D114A" w:rsidRPr="009320A9" w:rsidRDefault="00F46ED4" w:rsidP="009320A9">
      <w:pPr>
        <w:spacing w:before="240"/>
      </w:pPr>
      <w:r w:rsidRPr="009320A9">
        <w:t xml:space="preserve">В настоящей Рекомендации определяются методы </w:t>
      </w:r>
      <w:r w:rsidR="006D114A" w:rsidRPr="009320A9">
        <w:t xml:space="preserve">передачи </w:t>
      </w:r>
      <w:r w:rsidR="00625D7C" w:rsidRPr="009320A9">
        <w:t>IP-</w:t>
      </w:r>
      <w:r w:rsidR="006D114A" w:rsidRPr="009320A9">
        <w:t xml:space="preserve">пакетов в транспортных потоках MPEG-2 при мультимедийном радиовещании. Методы, определенные в настоящей Рекомендации, заключаются в инкапсуляции пакетов IP в частный поток и в секцию транспортного потока MPEG-2, </w:t>
      </w:r>
      <w:r w:rsidR="00625D7C" w:rsidRPr="009320A9">
        <w:t xml:space="preserve">что </w:t>
      </w:r>
      <w:r w:rsidR="006D114A" w:rsidRPr="009320A9">
        <w:t>позволя</w:t>
      </w:r>
      <w:r w:rsidR="00625D7C" w:rsidRPr="009320A9">
        <w:t>ет</w:t>
      </w:r>
      <w:r w:rsidR="006D114A" w:rsidRPr="009320A9">
        <w:t xml:space="preserve"> передавать пакеты IP по существующим системам на базе MPEG-2.</w:t>
      </w:r>
    </w:p>
    <w:p w:rsidR="008E200D" w:rsidRPr="009320A9" w:rsidRDefault="00D916DA" w:rsidP="009320A9">
      <w:pPr>
        <w:keepNext/>
        <w:tabs>
          <w:tab w:val="right" w:pos="9639"/>
        </w:tabs>
        <w:spacing w:before="360"/>
      </w:pPr>
      <w:r w:rsidRPr="009320A9">
        <w:rPr>
          <w:u w:val="single"/>
        </w:rPr>
        <w:t xml:space="preserve">Проект новой Рекомендации МСЭ-R </w:t>
      </w:r>
      <w:r w:rsidR="00035D42" w:rsidRPr="009320A9">
        <w:rPr>
          <w:u w:val="single"/>
        </w:rPr>
        <w:t>BT.[FBSS]</w:t>
      </w:r>
      <w:r w:rsidR="008E200D" w:rsidRPr="009320A9">
        <w:tab/>
      </w:r>
      <w:r w:rsidR="00466EA2" w:rsidRPr="009320A9">
        <w:t xml:space="preserve">Док. </w:t>
      </w:r>
      <w:r w:rsidR="00035D42" w:rsidRPr="009320A9">
        <w:t>6/309(Rev.1)</w:t>
      </w:r>
    </w:p>
    <w:p w:rsidR="008E200D" w:rsidRPr="009320A9" w:rsidRDefault="00DA6802" w:rsidP="009320A9">
      <w:pPr>
        <w:pStyle w:val="Rectitle"/>
      </w:pPr>
      <w:r w:rsidRPr="009320A9">
        <w:t xml:space="preserve">Базовые элементы систем радиовещания с использованием файлов </w:t>
      </w:r>
    </w:p>
    <w:p w:rsidR="00D916DA" w:rsidRPr="009320A9" w:rsidRDefault="00D916DA" w:rsidP="009320A9">
      <w:pPr>
        <w:spacing w:before="240"/>
        <w:rPr>
          <w:b/>
          <w:bCs/>
        </w:rPr>
      </w:pPr>
      <w:r w:rsidRPr="009320A9">
        <w:t>В настоящей Рекомендации оп</w:t>
      </w:r>
      <w:r w:rsidR="00DA6802" w:rsidRPr="009320A9">
        <w:t>исываются системы радиовещания с использованием фа</w:t>
      </w:r>
      <w:r w:rsidR="0087513C" w:rsidRPr="009320A9">
        <w:t>й</w:t>
      </w:r>
      <w:r w:rsidR="00DA6802" w:rsidRPr="009320A9">
        <w:t xml:space="preserve">лов. Они представляют собой системы радиовещания, в которых доставка контента осуществляется в виде файлов, передаваемых как в </w:t>
      </w:r>
      <w:r w:rsidRPr="009320A9">
        <w:t>ре</w:t>
      </w:r>
      <w:r w:rsidR="00DA6802" w:rsidRPr="009320A9">
        <w:t xml:space="preserve">альном, так и не в реальном времени. Данные, передаваемые на устройства конечных пользователей, позволяют </w:t>
      </w:r>
      <w:r w:rsidR="0087513C" w:rsidRPr="009320A9">
        <w:t xml:space="preserve">им </w:t>
      </w:r>
      <w:r w:rsidR="00DA6802" w:rsidRPr="009320A9">
        <w:t xml:space="preserve">просматривать записанный материал в любое удобное время. В настоящей Рекомендации описываются требования к системе и базовые элементы, </w:t>
      </w:r>
      <w:r w:rsidR="0087513C" w:rsidRPr="009320A9">
        <w:t>в том числе</w:t>
      </w:r>
      <w:r w:rsidR="00DA6802" w:rsidRPr="009320A9">
        <w:t xml:space="preserve"> конфигураци</w:t>
      </w:r>
      <w:r w:rsidR="00625D7C" w:rsidRPr="009320A9">
        <w:t>я</w:t>
      </w:r>
      <w:r w:rsidR="00DA6802" w:rsidRPr="009320A9">
        <w:t xml:space="preserve"> приемника системы, метаданные и метод передачи файла по </w:t>
      </w:r>
      <w:r w:rsidR="0087513C" w:rsidRPr="009320A9">
        <w:t xml:space="preserve">радиовещательному каналу. Кроме того, в Дополнении описывается пример реализации, приведенный для информации. </w:t>
      </w:r>
    </w:p>
    <w:p w:rsidR="008E200D" w:rsidRPr="009320A9" w:rsidRDefault="00222786" w:rsidP="009320A9">
      <w:pPr>
        <w:tabs>
          <w:tab w:val="right" w:pos="9639"/>
        </w:tabs>
        <w:spacing w:before="360"/>
      </w:pPr>
      <w:r w:rsidRPr="009320A9">
        <w:rPr>
          <w:u w:val="single"/>
        </w:rPr>
        <w:t xml:space="preserve">Проект новой Рекомендации МСЭ-R </w:t>
      </w:r>
      <w:r w:rsidR="0087513C" w:rsidRPr="009320A9">
        <w:rPr>
          <w:u w:val="single"/>
        </w:rPr>
        <w:t>BT.[APPENV]</w:t>
      </w:r>
      <w:r w:rsidR="008E200D" w:rsidRPr="009320A9">
        <w:tab/>
      </w:r>
      <w:r w:rsidR="00466EA2" w:rsidRPr="009320A9">
        <w:t xml:space="preserve">Док. </w:t>
      </w:r>
      <w:r w:rsidR="0087513C" w:rsidRPr="009320A9">
        <w:t>6/310(Rev.1)</w:t>
      </w:r>
    </w:p>
    <w:p w:rsidR="00222786" w:rsidRPr="009320A9" w:rsidRDefault="0087513C" w:rsidP="009320A9">
      <w:pPr>
        <w:pStyle w:val="Rectitle"/>
        <w:rPr>
          <w:lang w:eastAsia="ja-JP"/>
        </w:rPr>
      </w:pPr>
      <w:r w:rsidRPr="009320A9">
        <w:t>Общая прикладная среда для услуг интерак</w:t>
      </w:r>
      <w:r w:rsidR="00F42DAE">
        <w:t>тивного цифрового радиовещания</w:t>
      </w:r>
    </w:p>
    <w:p w:rsidR="008E200D" w:rsidRPr="009320A9" w:rsidRDefault="00222786" w:rsidP="009320A9">
      <w:pPr>
        <w:spacing w:before="240"/>
      </w:pPr>
      <w:r w:rsidRPr="009320A9">
        <w:t>В настоящей Рекомендации оп</w:t>
      </w:r>
      <w:r w:rsidR="0087513C" w:rsidRPr="009320A9">
        <w:t xml:space="preserve">ределяется структура, происхождение и источники спецификации </w:t>
      </w:r>
      <w:r w:rsidRPr="009320A9">
        <w:t xml:space="preserve"> </w:t>
      </w:r>
      <w:r w:rsidR="0087513C" w:rsidRPr="009320A9">
        <w:t xml:space="preserve">согласованной среды, в том числе набор </w:t>
      </w:r>
      <w:r w:rsidR="00014C05" w:rsidRPr="009320A9">
        <w:t>интерфейсов прикладного программирования (API) для услуг интерактивного телевидения.</w:t>
      </w:r>
    </w:p>
    <w:p w:rsidR="008E200D" w:rsidRPr="009320A9" w:rsidRDefault="00252203" w:rsidP="00F42DAE">
      <w:pPr>
        <w:pStyle w:val="Normalaftertitle"/>
        <w:tabs>
          <w:tab w:val="right" w:pos="9639"/>
        </w:tabs>
        <w:rPr>
          <w:lang w:eastAsia="ja-JP"/>
        </w:rPr>
      </w:pPr>
      <w:r w:rsidRPr="009320A9">
        <w:rPr>
          <w:u w:val="single"/>
        </w:rPr>
        <w:t xml:space="preserve">Проект </w:t>
      </w:r>
      <w:r w:rsidR="00014C05" w:rsidRPr="009320A9">
        <w:rPr>
          <w:u w:val="single"/>
        </w:rPr>
        <w:t>пересмотренной</w:t>
      </w:r>
      <w:r w:rsidRPr="009320A9">
        <w:rPr>
          <w:u w:val="single"/>
        </w:rPr>
        <w:t xml:space="preserve"> Рекомендации МСЭ-R </w:t>
      </w:r>
      <w:r w:rsidR="00014C05" w:rsidRPr="009320A9">
        <w:rPr>
          <w:u w:val="single"/>
          <w:lang w:eastAsia="zh-CN"/>
        </w:rPr>
        <w:t>BT.601-6</w:t>
      </w:r>
      <w:r w:rsidR="008E200D" w:rsidRPr="009320A9">
        <w:rPr>
          <w:lang w:eastAsia="ja-JP"/>
        </w:rPr>
        <w:tab/>
      </w:r>
      <w:r w:rsidR="00466EA2" w:rsidRPr="009320A9">
        <w:t xml:space="preserve">Док. </w:t>
      </w:r>
      <w:r w:rsidR="00014C05" w:rsidRPr="009320A9">
        <w:rPr>
          <w:lang w:eastAsia="zh-CN"/>
        </w:rPr>
        <w:t>6/270(Rev.1)</w:t>
      </w:r>
    </w:p>
    <w:p w:rsidR="00466EA2" w:rsidRPr="009320A9" w:rsidRDefault="005B61A9" w:rsidP="009320A9">
      <w:pPr>
        <w:pStyle w:val="Rectitle"/>
        <w:rPr>
          <w:lang w:eastAsia="ja-JP"/>
        </w:rPr>
      </w:pPr>
      <w:r w:rsidRPr="009320A9">
        <w:rPr>
          <w:lang w:eastAsia="ja-JP"/>
        </w:rPr>
        <w:t xml:space="preserve">Студийные параметры кодирования цифрового телевидения </w:t>
      </w:r>
      <w:r w:rsidR="00F42DAE">
        <w:rPr>
          <w:lang w:eastAsia="ja-JP"/>
        </w:rPr>
        <w:br/>
      </w:r>
      <w:r w:rsidRPr="009320A9">
        <w:rPr>
          <w:lang w:eastAsia="ja-JP"/>
        </w:rPr>
        <w:t>для стандартного 4:3 и широкоэкранного 16:9 форматов</w:t>
      </w:r>
    </w:p>
    <w:p w:rsidR="00614640" w:rsidRPr="009320A9" w:rsidRDefault="00466EA2" w:rsidP="009320A9">
      <w:pPr>
        <w:spacing w:before="240"/>
        <w:rPr>
          <w:lang w:eastAsia="ja-JP"/>
        </w:rPr>
      </w:pPr>
      <w:r w:rsidRPr="009320A9">
        <w:rPr>
          <w:lang w:eastAsia="ja-JP"/>
        </w:rPr>
        <w:t>В настояще</w:t>
      </w:r>
      <w:r w:rsidR="005B61A9" w:rsidRPr="009320A9">
        <w:rPr>
          <w:lang w:eastAsia="ja-JP"/>
        </w:rPr>
        <w:t>м</w:t>
      </w:r>
      <w:r w:rsidRPr="009320A9">
        <w:rPr>
          <w:lang w:eastAsia="ja-JP"/>
        </w:rPr>
        <w:t xml:space="preserve"> </w:t>
      </w:r>
      <w:r w:rsidR="005B61A9" w:rsidRPr="009320A9">
        <w:rPr>
          <w:lang w:eastAsia="ja-JP"/>
        </w:rPr>
        <w:t xml:space="preserve">пересмотре обеспечивается редакционное уточнение </w:t>
      </w:r>
      <w:r w:rsidR="00614640" w:rsidRPr="009320A9">
        <w:rPr>
          <w:lang w:eastAsia="ja-JP"/>
        </w:rPr>
        <w:t>касательно</w:t>
      </w:r>
      <w:r w:rsidR="005B61A9" w:rsidRPr="009320A9">
        <w:rPr>
          <w:lang w:eastAsia="ja-JP"/>
        </w:rPr>
        <w:t xml:space="preserve"> содержащихся в нем спецификаций колориметрии, а также четко определяется метод </w:t>
      </w:r>
      <w:r w:rsidR="00614640" w:rsidRPr="009320A9">
        <w:rPr>
          <w:lang w:eastAsia="ja-JP"/>
        </w:rPr>
        <w:t>получения</w:t>
      </w:r>
      <w:r w:rsidR="005B61A9" w:rsidRPr="009320A9">
        <w:rPr>
          <w:lang w:eastAsia="ja-JP"/>
        </w:rPr>
        <w:t xml:space="preserve"> целочисленных коэффициентов уравнений для </w:t>
      </w:r>
      <w:r w:rsidR="00614640" w:rsidRPr="009320A9">
        <w:rPr>
          <w:lang w:eastAsia="ja-JP"/>
        </w:rPr>
        <w:t xml:space="preserve">сигналов </w:t>
      </w:r>
      <w:r w:rsidR="005B61A9" w:rsidRPr="009320A9">
        <w:rPr>
          <w:lang w:eastAsia="ja-JP"/>
        </w:rPr>
        <w:t>яркост</w:t>
      </w:r>
      <w:r w:rsidR="00614640" w:rsidRPr="009320A9">
        <w:rPr>
          <w:lang w:eastAsia="ja-JP"/>
        </w:rPr>
        <w:t>и</w:t>
      </w:r>
      <w:r w:rsidR="005B61A9" w:rsidRPr="009320A9">
        <w:rPr>
          <w:lang w:eastAsia="ja-JP"/>
        </w:rPr>
        <w:t xml:space="preserve"> и цветоразностных </w:t>
      </w:r>
      <w:r w:rsidR="00614640" w:rsidRPr="009320A9">
        <w:rPr>
          <w:lang w:eastAsia="ja-JP"/>
        </w:rPr>
        <w:t xml:space="preserve">сигналов. </w:t>
      </w:r>
    </w:p>
    <w:p w:rsidR="008E200D" w:rsidRPr="009320A9" w:rsidRDefault="002843D4" w:rsidP="009320A9">
      <w:pPr>
        <w:pStyle w:val="Normalaftertitle"/>
        <w:tabs>
          <w:tab w:val="right" w:pos="9639"/>
        </w:tabs>
        <w:rPr>
          <w:lang w:eastAsia="ja-JP"/>
        </w:rPr>
      </w:pPr>
      <w:r w:rsidRPr="009320A9">
        <w:rPr>
          <w:u w:val="single"/>
        </w:rPr>
        <w:t xml:space="preserve">Проект </w:t>
      </w:r>
      <w:r w:rsidR="00614640" w:rsidRPr="009320A9">
        <w:rPr>
          <w:u w:val="single"/>
        </w:rPr>
        <w:t xml:space="preserve">пересмотренной Рекомендации </w:t>
      </w:r>
      <w:r w:rsidRPr="009320A9">
        <w:rPr>
          <w:u w:val="single"/>
        </w:rPr>
        <w:t xml:space="preserve">МСЭ-R </w:t>
      </w:r>
      <w:r w:rsidR="00614640" w:rsidRPr="009320A9">
        <w:rPr>
          <w:u w:val="single"/>
          <w:lang w:eastAsia="zh-CN"/>
        </w:rPr>
        <w:t>BS.1770-1</w:t>
      </w:r>
      <w:r w:rsidR="008E200D" w:rsidRPr="009320A9">
        <w:rPr>
          <w:lang w:eastAsia="ja-JP"/>
        </w:rPr>
        <w:tab/>
      </w:r>
      <w:r w:rsidR="00466EA2" w:rsidRPr="009320A9">
        <w:t xml:space="preserve">Док. </w:t>
      </w:r>
      <w:r w:rsidR="008E200D" w:rsidRPr="009320A9">
        <w:rPr>
          <w:lang w:eastAsia="ja-JP"/>
        </w:rPr>
        <w:t>6/2</w:t>
      </w:r>
      <w:r w:rsidR="00614640" w:rsidRPr="009320A9">
        <w:rPr>
          <w:lang w:eastAsia="ja-JP"/>
        </w:rPr>
        <w:t>72</w:t>
      </w:r>
      <w:r w:rsidR="008E200D" w:rsidRPr="009320A9">
        <w:rPr>
          <w:lang w:eastAsia="ja-JP"/>
        </w:rPr>
        <w:t>(Rev.1)</w:t>
      </w:r>
    </w:p>
    <w:p w:rsidR="008E200D" w:rsidRPr="009320A9" w:rsidRDefault="00614640" w:rsidP="009320A9">
      <w:pPr>
        <w:pStyle w:val="Rectitle"/>
        <w:rPr>
          <w:lang w:eastAsia="ja-JP"/>
        </w:rPr>
      </w:pPr>
      <w:r w:rsidRPr="009320A9">
        <w:t xml:space="preserve">Алгоритмы измерения громкости звуковых программ </w:t>
      </w:r>
      <w:r w:rsidR="009320A9" w:rsidRPr="009320A9">
        <w:br/>
      </w:r>
      <w:r w:rsidRPr="009320A9">
        <w:t>и истинного пикового уровня звукового сигнала</w:t>
      </w:r>
    </w:p>
    <w:p w:rsidR="00614640" w:rsidRPr="009320A9" w:rsidRDefault="00625D7C" w:rsidP="009320A9">
      <w:pPr>
        <w:spacing w:before="240"/>
        <w:rPr>
          <w:lang w:eastAsia="ja-JP"/>
        </w:rPr>
      </w:pPr>
      <w:r w:rsidRPr="009320A9">
        <w:rPr>
          <w:lang w:eastAsia="ja-JP"/>
        </w:rPr>
        <w:t>Н</w:t>
      </w:r>
      <w:r w:rsidR="00614640" w:rsidRPr="009320A9">
        <w:rPr>
          <w:lang w:eastAsia="ja-JP"/>
        </w:rPr>
        <w:t>астоящ</w:t>
      </w:r>
      <w:r w:rsidRPr="009320A9">
        <w:rPr>
          <w:lang w:eastAsia="ja-JP"/>
        </w:rPr>
        <w:t>ий</w:t>
      </w:r>
      <w:r w:rsidR="00614640" w:rsidRPr="009320A9">
        <w:rPr>
          <w:lang w:eastAsia="ja-JP"/>
        </w:rPr>
        <w:t xml:space="preserve"> пересмотр </w:t>
      </w:r>
      <w:r w:rsidR="00D62B7C" w:rsidRPr="009320A9">
        <w:rPr>
          <w:lang w:eastAsia="ja-JP"/>
        </w:rPr>
        <w:t>направлен на</w:t>
      </w:r>
      <w:r w:rsidRPr="009320A9">
        <w:rPr>
          <w:lang w:eastAsia="ja-JP"/>
        </w:rPr>
        <w:t xml:space="preserve"> </w:t>
      </w:r>
      <w:r w:rsidR="00614640" w:rsidRPr="009320A9">
        <w:rPr>
          <w:lang w:eastAsia="ja-JP"/>
        </w:rPr>
        <w:t>включен</w:t>
      </w:r>
      <w:r w:rsidR="00D62B7C" w:rsidRPr="009320A9">
        <w:rPr>
          <w:lang w:eastAsia="ja-JP"/>
        </w:rPr>
        <w:t>ие</w:t>
      </w:r>
      <w:r w:rsidR="00614640" w:rsidRPr="009320A9">
        <w:rPr>
          <w:lang w:eastAsia="ja-JP"/>
        </w:rPr>
        <w:t xml:space="preserve"> "функци</w:t>
      </w:r>
      <w:r w:rsidR="00D62B7C" w:rsidRPr="009320A9">
        <w:rPr>
          <w:lang w:eastAsia="ja-JP"/>
        </w:rPr>
        <w:t>и</w:t>
      </w:r>
      <w:r w:rsidR="00614640" w:rsidRPr="009320A9">
        <w:rPr>
          <w:lang w:eastAsia="ja-JP"/>
        </w:rPr>
        <w:t xml:space="preserve"> пропускания", предназнач</w:t>
      </w:r>
      <w:r w:rsidR="004305B7" w:rsidRPr="009320A9">
        <w:rPr>
          <w:lang w:eastAsia="ja-JP"/>
        </w:rPr>
        <w:t>енн</w:t>
      </w:r>
      <w:r w:rsidR="00D62B7C" w:rsidRPr="009320A9">
        <w:rPr>
          <w:lang w:eastAsia="ja-JP"/>
        </w:rPr>
        <w:t>ой</w:t>
      </w:r>
      <w:r w:rsidR="004305B7" w:rsidRPr="009320A9">
        <w:rPr>
          <w:lang w:eastAsia="ja-JP"/>
        </w:rPr>
        <w:t xml:space="preserve"> для исключения участков </w:t>
      </w:r>
      <w:r w:rsidR="00D62B7C" w:rsidRPr="009320A9">
        <w:rPr>
          <w:lang w:eastAsia="ja-JP"/>
        </w:rPr>
        <w:t>приглушенного</w:t>
      </w:r>
      <w:r w:rsidR="004305B7" w:rsidRPr="009320A9">
        <w:rPr>
          <w:lang w:eastAsia="ja-JP"/>
        </w:rPr>
        <w:t xml:space="preserve"> или тихого зву</w:t>
      </w:r>
      <w:r w:rsidR="00D62B7C" w:rsidRPr="009320A9">
        <w:rPr>
          <w:lang w:eastAsia="ja-JP"/>
        </w:rPr>
        <w:t>ка</w:t>
      </w:r>
      <w:r w:rsidR="004305B7" w:rsidRPr="009320A9">
        <w:rPr>
          <w:lang w:eastAsia="ja-JP"/>
        </w:rPr>
        <w:t xml:space="preserve"> при измерении, что обеспечивает более точную оценку воспринимаемой громкости. </w:t>
      </w:r>
    </w:p>
    <w:p w:rsidR="008E200D" w:rsidRPr="009320A9" w:rsidRDefault="002843D4" w:rsidP="009320A9">
      <w:pPr>
        <w:pStyle w:val="Normalaftertitle"/>
        <w:tabs>
          <w:tab w:val="right" w:pos="9639"/>
        </w:tabs>
        <w:rPr>
          <w:lang w:eastAsia="ja-JP"/>
        </w:rPr>
      </w:pPr>
      <w:r w:rsidRPr="009320A9">
        <w:rPr>
          <w:u w:val="single"/>
        </w:rPr>
        <w:t xml:space="preserve">Проект </w:t>
      </w:r>
      <w:r w:rsidR="004305B7" w:rsidRPr="009320A9">
        <w:rPr>
          <w:u w:val="single"/>
        </w:rPr>
        <w:t>пересмотренной</w:t>
      </w:r>
      <w:r w:rsidRPr="009320A9">
        <w:rPr>
          <w:u w:val="single"/>
        </w:rPr>
        <w:t xml:space="preserve"> Рекомендации МСЭ-R </w:t>
      </w:r>
      <w:r w:rsidR="009A2CFC" w:rsidRPr="009320A9">
        <w:rPr>
          <w:u w:val="single"/>
          <w:lang w:eastAsia="zh-CN"/>
        </w:rPr>
        <w:t>BR.1384-1</w:t>
      </w:r>
      <w:r w:rsidR="008E200D" w:rsidRPr="009320A9">
        <w:rPr>
          <w:lang w:eastAsia="ja-JP"/>
        </w:rPr>
        <w:tab/>
      </w:r>
      <w:r w:rsidR="00466EA2" w:rsidRPr="009320A9">
        <w:t xml:space="preserve">Док. </w:t>
      </w:r>
      <w:r w:rsidR="008E200D" w:rsidRPr="009320A9">
        <w:rPr>
          <w:lang w:eastAsia="ja-JP"/>
        </w:rPr>
        <w:t>6/2</w:t>
      </w:r>
      <w:r w:rsidR="009A2CFC" w:rsidRPr="009320A9">
        <w:rPr>
          <w:lang w:eastAsia="ja-JP"/>
        </w:rPr>
        <w:t>78</w:t>
      </w:r>
      <w:r w:rsidR="008E200D" w:rsidRPr="009320A9">
        <w:rPr>
          <w:lang w:eastAsia="ja-JP"/>
        </w:rPr>
        <w:t>(Rev.1)</w:t>
      </w:r>
    </w:p>
    <w:p w:rsidR="008E200D" w:rsidRPr="009320A9" w:rsidRDefault="009A2CFC" w:rsidP="009320A9">
      <w:pPr>
        <w:pStyle w:val="Rectitle"/>
        <w:rPr>
          <w:lang w:eastAsia="zh-CN"/>
        </w:rPr>
      </w:pPr>
      <w:r w:rsidRPr="009320A9">
        <w:rPr>
          <w:lang w:eastAsia="zh-CN"/>
        </w:rPr>
        <w:t xml:space="preserve">Параметры для международного обмена многоканальными звуковыми записями с сопровождаемым изображением и без него </w:t>
      </w:r>
    </w:p>
    <w:p w:rsidR="002843D4" w:rsidRPr="009320A9" w:rsidRDefault="009A2CFC" w:rsidP="009320A9">
      <w:pPr>
        <w:spacing w:before="240"/>
        <w:rPr>
          <w:szCs w:val="24"/>
        </w:rPr>
      </w:pPr>
      <w:r w:rsidRPr="009320A9">
        <w:rPr>
          <w:szCs w:val="24"/>
        </w:rPr>
        <w:t>Н</w:t>
      </w:r>
      <w:r w:rsidR="002843D4" w:rsidRPr="009320A9">
        <w:rPr>
          <w:szCs w:val="24"/>
        </w:rPr>
        <w:t>астоящ</w:t>
      </w:r>
      <w:r w:rsidRPr="009320A9">
        <w:rPr>
          <w:szCs w:val="24"/>
        </w:rPr>
        <w:t>и</w:t>
      </w:r>
      <w:r w:rsidR="002843D4" w:rsidRPr="009320A9">
        <w:rPr>
          <w:szCs w:val="24"/>
        </w:rPr>
        <w:t xml:space="preserve">й </w:t>
      </w:r>
      <w:r w:rsidRPr="009320A9">
        <w:rPr>
          <w:szCs w:val="24"/>
        </w:rPr>
        <w:t xml:space="preserve">пересмотр </w:t>
      </w:r>
      <w:r w:rsidR="00D62B7C" w:rsidRPr="009320A9">
        <w:rPr>
          <w:szCs w:val="24"/>
        </w:rPr>
        <w:t xml:space="preserve">направлен на </w:t>
      </w:r>
      <w:r w:rsidRPr="009320A9">
        <w:rPr>
          <w:szCs w:val="24"/>
        </w:rPr>
        <w:t>учет усовершенствованной эксплуатационной практики записи сигналов с использованием 12-дорожечного записывающего оборудования, которое широко используется в настоящее время</w:t>
      </w:r>
      <w:r w:rsidR="009F452A" w:rsidRPr="009320A9">
        <w:rPr>
          <w:szCs w:val="24"/>
        </w:rPr>
        <w:t>.</w:t>
      </w:r>
    </w:p>
    <w:p w:rsidR="008E200D" w:rsidRPr="009320A9" w:rsidRDefault="007219CB" w:rsidP="009320A9">
      <w:pPr>
        <w:pStyle w:val="Normalaftertitle"/>
        <w:tabs>
          <w:tab w:val="right" w:pos="9639"/>
        </w:tabs>
        <w:rPr>
          <w:lang w:eastAsia="zh-CN"/>
        </w:rPr>
      </w:pPr>
      <w:r w:rsidRPr="009320A9">
        <w:rPr>
          <w:u w:val="single"/>
        </w:rPr>
        <w:br w:type="page"/>
      </w:r>
      <w:r w:rsidR="009F452A" w:rsidRPr="009320A9">
        <w:rPr>
          <w:u w:val="single"/>
        </w:rPr>
        <w:t xml:space="preserve">Проект </w:t>
      </w:r>
      <w:r w:rsidR="009A4224" w:rsidRPr="009320A9">
        <w:rPr>
          <w:u w:val="single"/>
        </w:rPr>
        <w:t>пересмотренной</w:t>
      </w:r>
      <w:r w:rsidR="009F452A" w:rsidRPr="009320A9">
        <w:rPr>
          <w:u w:val="single"/>
        </w:rPr>
        <w:t xml:space="preserve"> Рекомендации МСЭ-R </w:t>
      </w:r>
      <w:r w:rsidR="009A4224" w:rsidRPr="009320A9">
        <w:rPr>
          <w:u w:val="single"/>
          <w:lang w:eastAsia="zh-CN"/>
        </w:rPr>
        <w:t>BT.1122-1</w:t>
      </w:r>
      <w:r w:rsidR="008E200D" w:rsidRPr="009320A9">
        <w:rPr>
          <w:lang w:eastAsia="zh-CN"/>
        </w:rPr>
        <w:tab/>
      </w:r>
      <w:r w:rsidR="00466EA2" w:rsidRPr="009320A9">
        <w:t xml:space="preserve">Док. </w:t>
      </w:r>
      <w:r w:rsidR="008E200D" w:rsidRPr="009320A9">
        <w:rPr>
          <w:lang w:eastAsia="zh-CN"/>
        </w:rPr>
        <w:t>6/2</w:t>
      </w:r>
      <w:r w:rsidR="009A4224" w:rsidRPr="009320A9">
        <w:rPr>
          <w:lang w:eastAsia="zh-CN"/>
        </w:rPr>
        <w:t>8</w:t>
      </w:r>
      <w:r w:rsidR="008E200D" w:rsidRPr="009320A9">
        <w:rPr>
          <w:lang w:eastAsia="zh-CN"/>
        </w:rPr>
        <w:t>8(Rev.1)</w:t>
      </w:r>
    </w:p>
    <w:p w:rsidR="008E200D" w:rsidRPr="009320A9" w:rsidRDefault="009F452A" w:rsidP="009320A9">
      <w:pPr>
        <w:pStyle w:val="Rectitle"/>
      </w:pPr>
      <w:r w:rsidRPr="009320A9">
        <w:t xml:space="preserve">Требования пользователей к </w:t>
      </w:r>
      <w:r w:rsidR="009A4224" w:rsidRPr="009320A9">
        <w:t xml:space="preserve">кодекам для систем </w:t>
      </w:r>
      <w:r w:rsidR="00D62B7C" w:rsidRPr="009320A9">
        <w:t>радио</w:t>
      </w:r>
      <w:r w:rsidR="009A4224" w:rsidRPr="009320A9">
        <w:t xml:space="preserve">передачи и вторичного распределения программ ТСЧ и ТВЧ </w:t>
      </w:r>
    </w:p>
    <w:p w:rsidR="009A4224" w:rsidRPr="009320A9" w:rsidRDefault="009A4224" w:rsidP="009320A9">
      <w:pPr>
        <w:spacing w:before="240" w:after="120"/>
        <w:rPr>
          <w:szCs w:val="24"/>
        </w:rPr>
      </w:pPr>
      <w:r w:rsidRPr="009320A9">
        <w:rPr>
          <w:szCs w:val="24"/>
        </w:rPr>
        <w:t>6-я Исследовательская комиссия подготовила серию Рекомендаций, касающихся требований пользователей к цифровым системам передачи, которые кратко изложены ниже.</w:t>
      </w:r>
    </w:p>
    <w:tbl>
      <w:tblPr>
        <w:tblW w:w="0" w:type="auto"/>
        <w:jc w:val="center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3"/>
        <w:gridCol w:w="3887"/>
        <w:gridCol w:w="4051"/>
      </w:tblGrid>
      <w:tr w:rsidR="009A4224" w:rsidRPr="009320A9" w:rsidTr="00F42DAE">
        <w:trPr>
          <w:jc w:val="center"/>
        </w:trPr>
        <w:tc>
          <w:tcPr>
            <w:tcW w:w="1583" w:type="dxa"/>
          </w:tcPr>
          <w:p w:rsidR="009A4224" w:rsidRPr="009320A9" w:rsidRDefault="009A4224" w:rsidP="009320A9">
            <w:pPr>
              <w:pStyle w:val="Tablehead"/>
            </w:pPr>
            <w:r w:rsidRPr="009320A9">
              <w:t>Рек. МСЭ-R</w:t>
            </w:r>
          </w:p>
        </w:tc>
        <w:tc>
          <w:tcPr>
            <w:tcW w:w="3887" w:type="dxa"/>
          </w:tcPr>
          <w:p w:rsidR="009A4224" w:rsidRPr="009320A9" w:rsidRDefault="009A4224" w:rsidP="009320A9">
            <w:pPr>
              <w:pStyle w:val="Tablehead"/>
            </w:pPr>
            <w:r w:rsidRPr="009320A9">
              <w:t>Сфера применения</w:t>
            </w:r>
          </w:p>
        </w:tc>
        <w:tc>
          <w:tcPr>
            <w:tcW w:w="4051" w:type="dxa"/>
          </w:tcPr>
          <w:p w:rsidR="009A4224" w:rsidRPr="009320A9" w:rsidRDefault="009A4224" w:rsidP="009320A9">
            <w:pPr>
              <w:pStyle w:val="Tablehead"/>
            </w:pPr>
            <w:r w:rsidRPr="009320A9">
              <w:t>Примечание</w:t>
            </w:r>
          </w:p>
        </w:tc>
      </w:tr>
      <w:tr w:rsidR="009A4224" w:rsidRPr="009320A9" w:rsidTr="00F42DAE">
        <w:trPr>
          <w:jc w:val="center"/>
        </w:trPr>
        <w:tc>
          <w:tcPr>
            <w:tcW w:w="1583" w:type="dxa"/>
            <w:vAlign w:val="center"/>
          </w:tcPr>
          <w:p w:rsidR="009A4224" w:rsidRPr="009320A9" w:rsidRDefault="009A4224" w:rsidP="009320A9">
            <w:pPr>
              <w:pStyle w:val="Tabletext"/>
              <w:jc w:val="center"/>
              <w:rPr>
                <w:lang w:eastAsia="ja-JP"/>
              </w:rPr>
            </w:pPr>
            <w:r w:rsidRPr="009320A9">
              <w:rPr>
                <w:lang w:eastAsia="ja-JP"/>
              </w:rPr>
              <w:t>BS.1548</w:t>
            </w:r>
          </w:p>
        </w:tc>
        <w:tc>
          <w:tcPr>
            <w:tcW w:w="3887" w:type="dxa"/>
          </w:tcPr>
          <w:p w:rsidR="009A4224" w:rsidRPr="009320A9" w:rsidRDefault="009A4224" w:rsidP="009320A9">
            <w:pPr>
              <w:pStyle w:val="Tabletext"/>
              <w:rPr>
                <w:lang w:eastAsia="ja-JP"/>
              </w:rPr>
            </w:pPr>
            <w:r w:rsidRPr="009320A9">
              <w:rPr>
                <w:lang w:eastAsia="ja-JP"/>
              </w:rPr>
              <w:t xml:space="preserve">Требования к кодированию аудиосигналов </w:t>
            </w:r>
            <w:r w:rsidR="00456CFF" w:rsidRPr="009320A9">
              <w:rPr>
                <w:lang w:eastAsia="ja-JP"/>
              </w:rPr>
              <w:t>при</w:t>
            </w:r>
            <w:r w:rsidRPr="009320A9">
              <w:rPr>
                <w:lang w:eastAsia="ja-JP"/>
              </w:rPr>
              <w:t xml:space="preserve"> подаче, распр</w:t>
            </w:r>
            <w:r w:rsidR="00456CFF" w:rsidRPr="009320A9">
              <w:rPr>
                <w:lang w:eastAsia="ja-JP"/>
              </w:rPr>
              <w:t xml:space="preserve">еделении </w:t>
            </w:r>
            <w:r w:rsidRPr="009320A9">
              <w:rPr>
                <w:lang w:eastAsia="ja-JP"/>
              </w:rPr>
              <w:t xml:space="preserve">и радиопередаче программ </w:t>
            </w:r>
          </w:p>
        </w:tc>
        <w:tc>
          <w:tcPr>
            <w:tcW w:w="4051" w:type="dxa"/>
          </w:tcPr>
          <w:p w:rsidR="009A4224" w:rsidRPr="009320A9" w:rsidRDefault="009A4224" w:rsidP="009320A9">
            <w:pPr>
              <w:pStyle w:val="Tabletext"/>
              <w:rPr>
                <w:lang w:eastAsia="ja-JP"/>
              </w:rPr>
            </w:pPr>
          </w:p>
        </w:tc>
      </w:tr>
      <w:tr w:rsidR="009A4224" w:rsidRPr="009320A9" w:rsidTr="00F42DAE">
        <w:trPr>
          <w:jc w:val="center"/>
        </w:trPr>
        <w:tc>
          <w:tcPr>
            <w:tcW w:w="1583" w:type="dxa"/>
            <w:vAlign w:val="center"/>
          </w:tcPr>
          <w:p w:rsidR="009A4224" w:rsidRPr="009320A9" w:rsidRDefault="009A4224" w:rsidP="009320A9">
            <w:pPr>
              <w:pStyle w:val="Tabletext"/>
              <w:jc w:val="center"/>
              <w:rPr>
                <w:lang w:eastAsia="ja-JP"/>
              </w:rPr>
            </w:pPr>
            <w:r w:rsidRPr="009320A9">
              <w:rPr>
                <w:lang w:eastAsia="ja-JP"/>
              </w:rPr>
              <w:t>BT.1122</w:t>
            </w:r>
          </w:p>
        </w:tc>
        <w:tc>
          <w:tcPr>
            <w:tcW w:w="3887" w:type="dxa"/>
          </w:tcPr>
          <w:p w:rsidR="009A4224" w:rsidRPr="009320A9" w:rsidRDefault="009A4224" w:rsidP="009320A9">
            <w:pPr>
              <w:pStyle w:val="Tabletext"/>
              <w:rPr>
                <w:lang w:eastAsia="ja-JP"/>
              </w:rPr>
            </w:pPr>
            <w:r w:rsidRPr="009320A9">
              <w:rPr>
                <w:lang w:eastAsia="ja-JP"/>
              </w:rPr>
              <w:t xml:space="preserve">Требования к радиопередаче и вторичному распределению программ </w:t>
            </w:r>
          </w:p>
        </w:tc>
        <w:tc>
          <w:tcPr>
            <w:tcW w:w="4051" w:type="dxa"/>
          </w:tcPr>
          <w:p w:rsidR="009A4224" w:rsidRPr="009320A9" w:rsidRDefault="00456CFF" w:rsidP="009320A9">
            <w:pPr>
              <w:pStyle w:val="Tabletext"/>
              <w:rPr>
                <w:lang w:eastAsia="ja-JP"/>
              </w:rPr>
            </w:pPr>
            <w:r w:rsidRPr="009320A9">
              <w:rPr>
                <w:lang w:eastAsia="ja-JP"/>
              </w:rPr>
              <w:t xml:space="preserve">Много </w:t>
            </w:r>
            <w:r w:rsidR="00D62B7C" w:rsidRPr="009320A9">
              <w:rPr>
                <w:lang w:eastAsia="ja-JP"/>
              </w:rPr>
              <w:t xml:space="preserve">подлежащих определению </w:t>
            </w:r>
            <w:r w:rsidRPr="009320A9">
              <w:rPr>
                <w:lang w:eastAsia="ja-JP"/>
              </w:rPr>
              <w:t>вопросов, которые</w:t>
            </w:r>
            <w:r w:rsidR="00D62B7C" w:rsidRPr="009320A9">
              <w:rPr>
                <w:lang w:eastAsia="ja-JP"/>
              </w:rPr>
              <w:t xml:space="preserve"> </w:t>
            </w:r>
            <w:r w:rsidRPr="009320A9">
              <w:rPr>
                <w:lang w:eastAsia="ja-JP"/>
              </w:rPr>
              <w:t>касаю</w:t>
            </w:r>
            <w:r w:rsidR="00D62B7C" w:rsidRPr="009320A9">
              <w:rPr>
                <w:lang w:eastAsia="ja-JP"/>
              </w:rPr>
              <w:t xml:space="preserve">тся, в основном, </w:t>
            </w:r>
            <w:r w:rsidRPr="009320A9">
              <w:rPr>
                <w:lang w:eastAsia="ja-JP"/>
              </w:rPr>
              <w:t>аудиосигналов.</w:t>
            </w:r>
          </w:p>
        </w:tc>
      </w:tr>
      <w:tr w:rsidR="009A4224" w:rsidRPr="009320A9" w:rsidTr="00F42DAE">
        <w:trPr>
          <w:jc w:val="center"/>
        </w:trPr>
        <w:tc>
          <w:tcPr>
            <w:tcW w:w="1583" w:type="dxa"/>
            <w:vAlign w:val="center"/>
          </w:tcPr>
          <w:p w:rsidR="009A4224" w:rsidRPr="009320A9" w:rsidRDefault="009A4224" w:rsidP="009320A9">
            <w:pPr>
              <w:pStyle w:val="Tabletext"/>
              <w:jc w:val="center"/>
              <w:rPr>
                <w:lang w:eastAsia="ja-JP"/>
              </w:rPr>
            </w:pPr>
            <w:r w:rsidRPr="009320A9">
              <w:rPr>
                <w:lang w:eastAsia="ja-JP"/>
              </w:rPr>
              <w:t>BT.1203</w:t>
            </w:r>
          </w:p>
        </w:tc>
        <w:tc>
          <w:tcPr>
            <w:tcW w:w="3887" w:type="dxa"/>
          </w:tcPr>
          <w:p w:rsidR="009A4224" w:rsidRPr="009320A9" w:rsidRDefault="00456CFF" w:rsidP="009320A9">
            <w:pPr>
              <w:pStyle w:val="Tabletext"/>
              <w:rPr>
                <w:lang w:eastAsia="ja-JP"/>
              </w:rPr>
            </w:pPr>
            <w:r w:rsidRPr="009320A9">
              <w:rPr>
                <w:lang w:eastAsia="ja-JP"/>
              </w:rPr>
              <w:t xml:space="preserve">Требования к кодированию видеосигнала в сквозных системах </w:t>
            </w:r>
          </w:p>
        </w:tc>
        <w:tc>
          <w:tcPr>
            <w:tcW w:w="4051" w:type="dxa"/>
          </w:tcPr>
          <w:p w:rsidR="009A4224" w:rsidRPr="009320A9" w:rsidRDefault="00456CFF" w:rsidP="009320A9">
            <w:pPr>
              <w:pStyle w:val="Tabletext"/>
              <w:rPr>
                <w:lang w:eastAsia="ja-JP"/>
              </w:rPr>
            </w:pPr>
            <w:r w:rsidRPr="009320A9">
              <w:rPr>
                <w:lang w:eastAsia="ja-JP"/>
              </w:rPr>
              <w:t xml:space="preserve">Ссылка на Рекомендации </w:t>
            </w:r>
            <w:r w:rsidR="009A4224" w:rsidRPr="009320A9">
              <w:rPr>
                <w:lang w:eastAsia="ja-JP"/>
              </w:rPr>
              <w:t>BT.800</w:t>
            </w:r>
            <w:r w:rsidR="009A4224" w:rsidRPr="000D4A64">
              <w:rPr>
                <w:position w:val="6"/>
                <w:sz w:val="16"/>
                <w:lang w:eastAsia="ja-JP"/>
              </w:rPr>
              <w:t>*</w:t>
            </w:r>
            <w:r w:rsidR="009A4224" w:rsidRPr="009320A9">
              <w:rPr>
                <w:lang w:eastAsia="ja-JP"/>
              </w:rPr>
              <w:t>, BT.1121</w:t>
            </w:r>
            <w:r w:rsidR="009A4224" w:rsidRPr="000D4A64">
              <w:rPr>
                <w:position w:val="6"/>
                <w:sz w:val="16"/>
                <w:lang w:eastAsia="ja-JP"/>
              </w:rPr>
              <w:t>*</w:t>
            </w:r>
            <w:r w:rsidR="009A4224" w:rsidRPr="009320A9">
              <w:rPr>
                <w:lang w:eastAsia="ja-JP"/>
              </w:rPr>
              <w:t>, BT.1122</w:t>
            </w:r>
            <w:r w:rsidRPr="009320A9">
              <w:rPr>
                <w:lang w:eastAsia="ja-JP"/>
              </w:rPr>
              <w:t xml:space="preserve"> и</w:t>
            </w:r>
            <w:r w:rsidR="009A4224" w:rsidRPr="009320A9">
              <w:rPr>
                <w:lang w:eastAsia="ja-JP"/>
              </w:rPr>
              <w:t xml:space="preserve"> BT.1205</w:t>
            </w:r>
            <w:r w:rsidR="009A4224" w:rsidRPr="000D4A64">
              <w:rPr>
                <w:position w:val="6"/>
                <w:sz w:val="16"/>
                <w:lang w:eastAsia="ja-JP"/>
              </w:rPr>
              <w:t>*</w:t>
            </w:r>
            <w:r w:rsidR="009A4224" w:rsidRPr="009320A9">
              <w:rPr>
                <w:lang w:eastAsia="ja-JP"/>
              </w:rPr>
              <w:t xml:space="preserve"> </w:t>
            </w:r>
            <w:r w:rsidRPr="009320A9">
              <w:rPr>
                <w:lang w:eastAsia="ja-JP"/>
              </w:rPr>
              <w:t>в отношении требований к качеству изображения.</w:t>
            </w:r>
          </w:p>
        </w:tc>
      </w:tr>
      <w:tr w:rsidR="009A4224" w:rsidRPr="009320A9" w:rsidTr="00F42DAE">
        <w:trPr>
          <w:jc w:val="center"/>
        </w:trPr>
        <w:tc>
          <w:tcPr>
            <w:tcW w:w="1583" w:type="dxa"/>
            <w:vAlign w:val="center"/>
          </w:tcPr>
          <w:p w:rsidR="009A4224" w:rsidRPr="009320A9" w:rsidRDefault="009A4224" w:rsidP="009320A9">
            <w:pPr>
              <w:pStyle w:val="Tabletext"/>
              <w:jc w:val="center"/>
              <w:rPr>
                <w:lang w:eastAsia="ja-JP"/>
              </w:rPr>
            </w:pPr>
            <w:r w:rsidRPr="009320A9">
              <w:rPr>
                <w:lang w:eastAsia="ja-JP"/>
              </w:rPr>
              <w:t>BT.1868</w:t>
            </w:r>
          </w:p>
        </w:tc>
        <w:tc>
          <w:tcPr>
            <w:tcW w:w="3887" w:type="dxa"/>
          </w:tcPr>
          <w:p w:rsidR="009A4224" w:rsidRPr="009320A9" w:rsidRDefault="00456CFF" w:rsidP="009320A9">
            <w:pPr>
              <w:pStyle w:val="Tabletext"/>
              <w:rPr>
                <w:lang w:eastAsia="ja-JP"/>
              </w:rPr>
            </w:pPr>
            <w:r w:rsidRPr="009320A9">
              <w:rPr>
                <w:lang w:eastAsia="ja-JP"/>
              </w:rPr>
              <w:t xml:space="preserve">Требования к подаче и первичному распределению программ, а также </w:t>
            </w:r>
            <w:r w:rsidR="00D62B7C" w:rsidRPr="009320A9">
              <w:rPr>
                <w:lang w:eastAsia="ja-JP"/>
              </w:rPr>
              <w:t xml:space="preserve">к </w:t>
            </w:r>
            <w:r w:rsidRPr="009320A9">
              <w:rPr>
                <w:lang w:eastAsia="ja-JP"/>
              </w:rPr>
              <w:t xml:space="preserve">спутниковому сбору новостей </w:t>
            </w:r>
            <w:r w:rsidR="00D62B7C" w:rsidRPr="009320A9">
              <w:rPr>
                <w:lang w:eastAsia="ja-JP"/>
              </w:rPr>
              <w:t>(CCН)</w:t>
            </w:r>
          </w:p>
        </w:tc>
        <w:tc>
          <w:tcPr>
            <w:tcW w:w="4051" w:type="dxa"/>
          </w:tcPr>
          <w:p w:rsidR="009A4224" w:rsidRPr="009320A9" w:rsidRDefault="00456CFF" w:rsidP="009320A9">
            <w:pPr>
              <w:pStyle w:val="Tabletext"/>
              <w:rPr>
                <w:lang w:eastAsia="ja-JP"/>
              </w:rPr>
            </w:pPr>
            <w:r w:rsidRPr="009320A9">
              <w:rPr>
                <w:lang w:eastAsia="ja-JP"/>
              </w:rPr>
              <w:t xml:space="preserve">Ссылка на Рекомендацию </w:t>
            </w:r>
            <w:r w:rsidR="009A4224" w:rsidRPr="009320A9">
              <w:rPr>
                <w:lang w:eastAsia="ja-JP"/>
              </w:rPr>
              <w:t xml:space="preserve">BS.1548 </w:t>
            </w:r>
            <w:r w:rsidRPr="009320A9">
              <w:rPr>
                <w:lang w:eastAsia="ja-JP"/>
              </w:rPr>
              <w:t>в отношении требований к качеству звука</w:t>
            </w:r>
            <w:r w:rsidR="009A4224" w:rsidRPr="009320A9">
              <w:rPr>
                <w:lang w:eastAsia="ja-JP"/>
              </w:rPr>
              <w:t>.</w:t>
            </w:r>
          </w:p>
        </w:tc>
      </w:tr>
      <w:tr w:rsidR="009A4224" w:rsidRPr="009320A9" w:rsidTr="00F42DAE">
        <w:trPr>
          <w:jc w:val="center"/>
        </w:trPr>
        <w:tc>
          <w:tcPr>
            <w:tcW w:w="9521" w:type="dxa"/>
            <w:gridSpan w:val="3"/>
            <w:tcBorders>
              <w:left w:val="nil"/>
              <w:bottom w:val="nil"/>
              <w:right w:val="nil"/>
            </w:tcBorders>
          </w:tcPr>
          <w:p w:rsidR="009A4224" w:rsidRPr="009320A9" w:rsidRDefault="009A4224" w:rsidP="000D4A64">
            <w:pPr>
              <w:pStyle w:val="Tabletext"/>
              <w:rPr>
                <w:lang w:eastAsia="ja-JP"/>
              </w:rPr>
            </w:pPr>
            <w:r w:rsidRPr="000D4A64">
              <w:rPr>
                <w:position w:val="6"/>
                <w:sz w:val="16"/>
                <w:lang w:eastAsia="ja-JP"/>
              </w:rPr>
              <w:t>*</w:t>
            </w:r>
            <w:r w:rsidR="009320A9" w:rsidRPr="009320A9">
              <w:rPr>
                <w:lang w:eastAsia="ja-JP"/>
              </w:rPr>
              <w:tab/>
            </w:r>
            <w:r w:rsidR="00456CFF" w:rsidRPr="009320A9">
              <w:rPr>
                <w:lang w:eastAsia="ja-JP"/>
              </w:rPr>
              <w:t xml:space="preserve">Рекомендация </w:t>
            </w:r>
            <w:r w:rsidRPr="009320A9">
              <w:rPr>
                <w:lang w:eastAsia="ja-JP"/>
              </w:rPr>
              <w:t xml:space="preserve">BT.1868 </w:t>
            </w:r>
            <w:r w:rsidR="00456CFF" w:rsidRPr="009320A9">
              <w:rPr>
                <w:lang w:eastAsia="ja-JP"/>
              </w:rPr>
              <w:t xml:space="preserve">заменила Рекомендации </w:t>
            </w:r>
            <w:r w:rsidRPr="009320A9">
              <w:rPr>
                <w:lang w:eastAsia="ja-JP"/>
              </w:rPr>
              <w:t xml:space="preserve">BT.800, BT.1121 </w:t>
            </w:r>
            <w:r w:rsidR="00456CFF" w:rsidRPr="009320A9">
              <w:rPr>
                <w:lang w:eastAsia="ja-JP"/>
              </w:rPr>
              <w:t>и</w:t>
            </w:r>
            <w:r w:rsidRPr="009320A9">
              <w:rPr>
                <w:lang w:eastAsia="ja-JP"/>
              </w:rPr>
              <w:t xml:space="preserve"> BT.1205.</w:t>
            </w:r>
          </w:p>
        </w:tc>
      </w:tr>
    </w:tbl>
    <w:p w:rsidR="009A4224" w:rsidRPr="009320A9" w:rsidRDefault="00456CFF" w:rsidP="009320A9">
      <w:pPr>
        <w:rPr>
          <w:szCs w:val="24"/>
        </w:rPr>
      </w:pPr>
      <w:r w:rsidRPr="009320A9">
        <w:rPr>
          <w:szCs w:val="24"/>
        </w:rPr>
        <w:t xml:space="preserve">Наряду с установлением требований по ряду вопросов, ключевыми факторами обеспечения радиовещания с высоким качеством </w:t>
      </w:r>
      <w:r w:rsidR="00522ED3" w:rsidRPr="009320A9">
        <w:rPr>
          <w:szCs w:val="24"/>
        </w:rPr>
        <w:t xml:space="preserve">являются </w:t>
      </w:r>
      <w:r w:rsidRPr="009320A9">
        <w:rPr>
          <w:szCs w:val="24"/>
        </w:rPr>
        <w:t xml:space="preserve">требованию к качеству изображения и звука. </w:t>
      </w:r>
      <w:r w:rsidR="009320A9" w:rsidRPr="009320A9">
        <w:rPr>
          <w:szCs w:val="24"/>
        </w:rPr>
        <w:t>В </w:t>
      </w:r>
      <w:r w:rsidR="00522ED3" w:rsidRPr="009320A9">
        <w:rPr>
          <w:szCs w:val="24"/>
        </w:rPr>
        <w:t xml:space="preserve">настоящем пересмотре обновляется устаревшая информация. </w:t>
      </w:r>
      <w:r w:rsidR="007559D3" w:rsidRPr="009320A9">
        <w:rPr>
          <w:szCs w:val="24"/>
        </w:rPr>
        <w:t xml:space="preserve">Никакие технические </w:t>
      </w:r>
      <w:r w:rsidR="00522ED3" w:rsidRPr="009320A9">
        <w:rPr>
          <w:szCs w:val="24"/>
        </w:rPr>
        <w:t>изменени</w:t>
      </w:r>
      <w:r w:rsidR="00D62B7C" w:rsidRPr="009320A9">
        <w:rPr>
          <w:szCs w:val="24"/>
        </w:rPr>
        <w:t>я</w:t>
      </w:r>
      <w:r w:rsidR="00522ED3" w:rsidRPr="009320A9">
        <w:rPr>
          <w:szCs w:val="24"/>
        </w:rPr>
        <w:t xml:space="preserve"> не осуществляется. </w:t>
      </w:r>
      <w:r w:rsidR="007559D3" w:rsidRPr="009320A9">
        <w:rPr>
          <w:szCs w:val="24"/>
        </w:rPr>
        <w:t xml:space="preserve">Три </w:t>
      </w:r>
      <w:r w:rsidR="00522ED3" w:rsidRPr="009320A9">
        <w:rPr>
          <w:szCs w:val="24"/>
        </w:rPr>
        <w:t xml:space="preserve">примечания </w:t>
      </w:r>
      <w:r w:rsidR="007559D3" w:rsidRPr="009320A9">
        <w:rPr>
          <w:szCs w:val="24"/>
        </w:rPr>
        <w:t xml:space="preserve">добавлены </w:t>
      </w:r>
      <w:r w:rsidR="00522ED3" w:rsidRPr="009320A9">
        <w:rPr>
          <w:szCs w:val="24"/>
        </w:rPr>
        <w:t>для большей ясности</w:t>
      </w:r>
      <w:r w:rsidR="007559D3" w:rsidRPr="009320A9">
        <w:rPr>
          <w:szCs w:val="24"/>
        </w:rPr>
        <w:t xml:space="preserve"> в отношении </w:t>
      </w:r>
      <w:r w:rsidR="00522ED3" w:rsidRPr="009320A9">
        <w:rPr>
          <w:szCs w:val="24"/>
        </w:rPr>
        <w:t xml:space="preserve">назначения данного пересмотра. </w:t>
      </w:r>
    </w:p>
    <w:p w:rsidR="008E200D" w:rsidRPr="009320A9" w:rsidRDefault="00DC1B5C" w:rsidP="009320A9">
      <w:pPr>
        <w:pStyle w:val="Normalaftertitle"/>
        <w:tabs>
          <w:tab w:val="right" w:pos="9639"/>
        </w:tabs>
      </w:pPr>
      <w:r w:rsidRPr="009320A9">
        <w:rPr>
          <w:u w:val="single"/>
        </w:rPr>
        <w:t xml:space="preserve">Проект </w:t>
      </w:r>
      <w:r w:rsidR="00522ED3" w:rsidRPr="009320A9">
        <w:rPr>
          <w:u w:val="single"/>
        </w:rPr>
        <w:t xml:space="preserve">пересмотренной </w:t>
      </w:r>
      <w:r w:rsidRPr="009320A9">
        <w:rPr>
          <w:u w:val="single"/>
        </w:rPr>
        <w:t xml:space="preserve">Рекомендации МСЭ-R </w:t>
      </w:r>
      <w:r w:rsidR="00522ED3" w:rsidRPr="009320A9">
        <w:rPr>
          <w:u w:val="single"/>
          <w:lang w:eastAsia="zh-CN"/>
        </w:rPr>
        <w:t>BS.647-2</w:t>
      </w:r>
      <w:r w:rsidR="008E200D" w:rsidRPr="009320A9">
        <w:tab/>
      </w:r>
      <w:r w:rsidR="00466EA2" w:rsidRPr="009320A9">
        <w:t xml:space="preserve">Док. </w:t>
      </w:r>
      <w:r w:rsidR="008E200D" w:rsidRPr="009320A9">
        <w:t>6/2</w:t>
      </w:r>
      <w:r w:rsidR="00522ED3" w:rsidRPr="009320A9">
        <w:t>93</w:t>
      </w:r>
      <w:r w:rsidR="008E200D" w:rsidRPr="009320A9">
        <w:t>(Rev.1)</w:t>
      </w:r>
    </w:p>
    <w:p w:rsidR="00DC1B5C" w:rsidRPr="009320A9" w:rsidRDefault="003A08BA" w:rsidP="009320A9">
      <w:pPr>
        <w:pStyle w:val="Rectitle"/>
        <w:rPr>
          <w:lang w:eastAsia="zh-CN"/>
        </w:rPr>
      </w:pPr>
      <w:r w:rsidRPr="009320A9">
        <w:rPr>
          <w:lang w:eastAsia="zh-CN"/>
        </w:rPr>
        <w:t xml:space="preserve">Цифровой </w:t>
      </w:r>
      <w:r w:rsidR="00DC1B5C" w:rsidRPr="009320A9">
        <w:rPr>
          <w:lang w:eastAsia="zh-CN"/>
        </w:rPr>
        <w:t xml:space="preserve">звуковой интерфейс для радиовещательных студий </w:t>
      </w:r>
    </w:p>
    <w:p w:rsidR="00DC1B5C" w:rsidRPr="009320A9" w:rsidRDefault="00522ED3" w:rsidP="00A876DC">
      <w:pPr>
        <w:spacing w:before="240"/>
        <w:rPr>
          <w:lang w:eastAsia="ja-JP"/>
        </w:rPr>
      </w:pPr>
      <w:r w:rsidRPr="009320A9">
        <w:rPr>
          <w:lang w:eastAsia="ja-JP"/>
        </w:rPr>
        <w:t>Н</w:t>
      </w:r>
      <w:r w:rsidR="00DC1B5C" w:rsidRPr="009320A9">
        <w:rPr>
          <w:lang w:eastAsia="ja-JP"/>
        </w:rPr>
        <w:t>астоящ</w:t>
      </w:r>
      <w:r w:rsidRPr="009320A9">
        <w:rPr>
          <w:lang w:eastAsia="ja-JP"/>
        </w:rPr>
        <w:t xml:space="preserve">ий пересмотр </w:t>
      </w:r>
      <w:r w:rsidR="007559D3" w:rsidRPr="009320A9">
        <w:rPr>
          <w:lang w:eastAsia="ja-JP"/>
        </w:rPr>
        <w:t xml:space="preserve">направлен на </w:t>
      </w:r>
      <w:r w:rsidRPr="009320A9">
        <w:rPr>
          <w:lang w:eastAsia="ja-JP"/>
        </w:rPr>
        <w:t>изменени</w:t>
      </w:r>
      <w:r w:rsidR="007559D3" w:rsidRPr="009320A9">
        <w:rPr>
          <w:lang w:eastAsia="ja-JP"/>
        </w:rPr>
        <w:t>е</w:t>
      </w:r>
      <w:r w:rsidRPr="009320A9">
        <w:rPr>
          <w:lang w:eastAsia="ja-JP"/>
        </w:rPr>
        <w:t xml:space="preserve"> структуры всех прежних спецификаций, с тем чтобы согласовать их со спецификациями других организаций по стандартизации</w:t>
      </w:r>
      <w:r w:rsidR="007559D3" w:rsidRPr="009320A9">
        <w:rPr>
          <w:lang w:eastAsia="ja-JP"/>
        </w:rPr>
        <w:t xml:space="preserve">, а также  </w:t>
      </w:r>
      <w:r w:rsidRPr="009320A9">
        <w:rPr>
          <w:lang w:eastAsia="ja-JP"/>
        </w:rPr>
        <w:t>включить специ</w:t>
      </w:r>
      <w:r w:rsidR="00E32F7A" w:rsidRPr="009320A9">
        <w:rPr>
          <w:lang w:eastAsia="ja-JP"/>
        </w:rPr>
        <w:t>ф</w:t>
      </w:r>
      <w:r w:rsidRPr="009320A9">
        <w:rPr>
          <w:lang w:eastAsia="ja-JP"/>
        </w:rPr>
        <w:t xml:space="preserve">икации </w:t>
      </w:r>
      <w:r w:rsidR="00E32F7A" w:rsidRPr="009320A9">
        <w:rPr>
          <w:lang w:eastAsia="ja-JP"/>
        </w:rPr>
        <w:t>дрожания сигнала интерфейса</w:t>
      </w:r>
      <w:r w:rsidR="007559D3" w:rsidRPr="009320A9">
        <w:rPr>
          <w:lang w:eastAsia="ja-JP"/>
        </w:rPr>
        <w:t xml:space="preserve"> и </w:t>
      </w:r>
      <w:r w:rsidR="00E32F7A" w:rsidRPr="009320A9">
        <w:rPr>
          <w:lang w:eastAsia="ja-JP"/>
        </w:rPr>
        <w:t>дополнительные определения контента, описывающего состояни</w:t>
      </w:r>
      <w:r w:rsidR="007559D3" w:rsidRPr="009320A9">
        <w:rPr>
          <w:lang w:eastAsia="ja-JP"/>
        </w:rPr>
        <w:t>е</w:t>
      </w:r>
      <w:r w:rsidR="00E32F7A" w:rsidRPr="009320A9">
        <w:rPr>
          <w:lang w:eastAsia="ja-JP"/>
        </w:rPr>
        <w:t xml:space="preserve"> канала, например "режим</w:t>
      </w:r>
      <w:r w:rsidR="007559D3" w:rsidRPr="009320A9">
        <w:rPr>
          <w:lang w:eastAsia="ja-JP"/>
        </w:rPr>
        <w:t>а</w:t>
      </w:r>
      <w:r w:rsidR="00E32F7A" w:rsidRPr="009320A9">
        <w:rPr>
          <w:lang w:eastAsia="ja-JP"/>
        </w:rPr>
        <w:t xml:space="preserve"> двойной частотной дискретизации", "многоканальн</w:t>
      </w:r>
      <w:r w:rsidR="007559D3" w:rsidRPr="009320A9">
        <w:rPr>
          <w:lang w:eastAsia="ja-JP"/>
        </w:rPr>
        <w:t>ого</w:t>
      </w:r>
      <w:r w:rsidR="00E32F7A" w:rsidRPr="009320A9">
        <w:rPr>
          <w:lang w:eastAsia="ja-JP"/>
        </w:rPr>
        <w:t xml:space="preserve"> режим</w:t>
      </w:r>
      <w:r w:rsidR="007559D3" w:rsidRPr="009320A9">
        <w:rPr>
          <w:lang w:eastAsia="ja-JP"/>
        </w:rPr>
        <w:t>а</w:t>
      </w:r>
      <w:r w:rsidR="00E32F7A" w:rsidRPr="009320A9">
        <w:rPr>
          <w:lang w:eastAsia="ja-JP"/>
        </w:rPr>
        <w:t>" и "индикаци</w:t>
      </w:r>
      <w:r w:rsidR="007559D3" w:rsidRPr="009320A9">
        <w:rPr>
          <w:lang w:eastAsia="ja-JP"/>
        </w:rPr>
        <w:t>и</w:t>
      </w:r>
      <w:r w:rsidR="00E32F7A" w:rsidRPr="009320A9">
        <w:rPr>
          <w:lang w:eastAsia="ja-JP"/>
        </w:rPr>
        <w:t xml:space="preserve"> уровня установки". Обеспечивается обратная совместимость с существующими реализациями. </w:t>
      </w:r>
    </w:p>
    <w:p w:rsidR="008E200D" w:rsidRPr="009320A9" w:rsidRDefault="00DD193B" w:rsidP="009320A9">
      <w:pPr>
        <w:pStyle w:val="Normalaftertitle"/>
        <w:tabs>
          <w:tab w:val="right" w:pos="9639"/>
        </w:tabs>
        <w:rPr>
          <w:lang w:eastAsia="zh-CN"/>
        </w:rPr>
      </w:pPr>
      <w:r w:rsidRPr="009320A9">
        <w:rPr>
          <w:u w:val="single"/>
          <w:lang w:eastAsia="zh-CN"/>
        </w:rPr>
        <w:t xml:space="preserve">Проект пересмотренной </w:t>
      </w:r>
      <w:r w:rsidR="00F54B7C" w:rsidRPr="009320A9">
        <w:rPr>
          <w:u w:val="single"/>
          <w:lang w:eastAsia="zh-CN"/>
        </w:rPr>
        <w:t xml:space="preserve">Рекомендации </w:t>
      </w:r>
      <w:r w:rsidRPr="009320A9">
        <w:rPr>
          <w:u w:val="single"/>
          <w:lang w:eastAsia="zh-CN"/>
        </w:rPr>
        <w:t>МСЭ</w:t>
      </w:r>
      <w:r w:rsidR="008E200D" w:rsidRPr="009320A9">
        <w:rPr>
          <w:u w:val="single"/>
          <w:lang w:eastAsia="zh-CN"/>
        </w:rPr>
        <w:t>-R BT.1</w:t>
      </w:r>
      <w:r w:rsidR="003A08BA" w:rsidRPr="009320A9">
        <w:rPr>
          <w:u w:val="single"/>
          <w:lang w:eastAsia="zh-CN"/>
        </w:rPr>
        <w:t>563</w:t>
      </w:r>
      <w:r w:rsidR="008E200D" w:rsidRPr="009320A9">
        <w:rPr>
          <w:lang w:eastAsia="zh-CN"/>
        </w:rPr>
        <w:tab/>
      </w:r>
      <w:r w:rsidR="00466EA2" w:rsidRPr="009320A9">
        <w:t xml:space="preserve">Док. </w:t>
      </w:r>
      <w:r w:rsidR="008E200D" w:rsidRPr="009320A9">
        <w:rPr>
          <w:lang w:eastAsia="zh-CN"/>
        </w:rPr>
        <w:t>6/</w:t>
      </w:r>
      <w:r w:rsidR="003A08BA" w:rsidRPr="009320A9">
        <w:rPr>
          <w:lang w:eastAsia="zh-CN"/>
        </w:rPr>
        <w:t>295</w:t>
      </w:r>
      <w:r w:rsidR="008E200D" w:rsidRPr="009320A9">
        <w:rPr>
          <w:lang w:eastAsia="zh-CN"/>
        </w:rPr>
        <w:t>(Rev.1)</w:t>
      </w:r>
    </w:p>
    <w:p w:rsidR="003A08BA" w:rsidRPr="009320A9" w:rsidRDefault="003A08BA" w:rsidP="009320A9">
      <w:pPr>
        <w:pStyle w:val="Rectitle"/>
      </w:pPr>
      <w:r w:rsidRPr="009320A9">
        <w:t>Протокол кодирования данных с использованием значения длины ключа</w:t>
      </w:r>
    </w:p>
    <w:p w:rsidR="00DD193B" w:rsidRPr="009320A9" w:rsidRDefault="003A08BA" w:rsidP="009320A9">
      <w:pPr>
        <w:spacing w:before="240"/>
      </w:pPr>
      <w:r w:rsidRPr="009320A9">
        <w:t xml:space="preserve">Настоящий </w:t>
      </w:r>
      <w:r w:rsidR="00DD193B" w:rsidRPr="009320A9">
        <w:t xml:space="preserve">пересмотр </w:t>
      </w:r>
      <w:r w:rsidR="007559D3" w:rsidRPr="009320A9">
        <w:t xml:space="preserve">направлен на то, чтобы </w:t>
      </w:r>
      <w:r w:rsidRPr="009320A9">
        <w:t>приве</w:t>
      </w:r>
      <w:r w:rsidR="007559D3" w:rsidRPr="009320A9">
        <w:t xml:space="preserve">сти </w:t>
      </w:r>
      <w:r w:rsidRPr="009320A9">
        <w:t>настоящ</w:t>
      </w:r>
      <w:r w:rsidR="007559D3" w:rsidRPr="009320A9">
        <w:t>ую</w:t>
      </w:r>
      <w:r w:rsidRPr="009320A9">
        <w:t xml:space="preserve"> </w:t>
      </w:r>
      <w:r w:rsidR="00DD193B" w:rsidRPr="009320A9">
        <w:t>Рекомендаци</w:t>
      </w:r>
      <w:r w:rsidR="007559D3" w:rsidRPr="009320A9">
        <w:t>ю</w:t>
      </w:r>
      <w:r w:rsidR="00DD193B" w:rsidRPr="009320A9">
        <w:t xml:space="preserve"> </w:t>
      </w:r>
      <w:r w:rsidRPr="009320A9">
        <w:t xml:space="preserve">в соответствие </w:t>
      </w:r>
      <w:r w:rsidR="00B9132F" w:rsidRPr="009320A9">
        <w:t>со стандартами других ОРС. Обеспечивается совместимость с существующими реализациями</w:t>
      </w:r>
      <w:r w:rsidR="00B43907" w:rsidRPr="009320A9">
        <w:t>.</w:t>
      </w:r>
      <w:r w:rsidR="00DD193B" w:rsidRPr="009320A9">
        <w:t xml:space="preserve"> </w:t>
      </w:r>
    </w:p>
    <w:p w:rsidR="008E200D" w:rsidRPr="009320A9" w:rsidRDefault="00B43907" w:rsidP="00AA6346">
      <w:pPr>
        <w:pStyle w:val="Normalaftertitle"/>
        <w:keepNext/>
        <w:pageBreakBefore/>
        <w:tabs>
          <w:tab w:val="right" w:pos="9639"/>
        </w:tabs>
        <w:spacing w:before="0"/>
      </w:pPr>
      <w:r w:rsidRPr="009320A9">
        <w:rPr>
          <w:u w:val="single"/>
          <w:lang w:eastAsia="zh-CN"/>
        </w:rPr>
        <w:t xml:space="preserve">Проект пересмотренной </w:t>
      </w:r>
      <w:r w:rsidR="00F54B7C" w:rsidRPr="009320A9">
        <w:rPr>
          <w:u w:val="single"/>
          <w:lang w:eastAsia="zh-CN"/>
        </w:rPr>
        <w:t xml:space="preserve">Рекомендации </w:t>
      </w:r>
      <w:r w:rsidRPr="009320A9">
        <w:rPr>
          <w:u w:val="single"/>
          <w:lang w:eastAsia="zh-CN"/>
        </w:rPr>
        <w:t xml:space="preserve">МСЭ-R </w:t>
      </w:r>
      <w:r w:rsidR="008E200D" w:rsidRPr="009320A9">
        <w:rPr>
          <w:u w:val="single"/>
        </w:rPr>
        <w:t>BT.1</w:t>
      </w:r>
      <w:r w:rsidR="000466FC" w:rsidRPr="009320A9">
        <w:rPr>
          <w:u w:val="single"/>
        </w:rPr>
        <w:t>618</w:t>
      </w:r>
      <w:r w:rsidR="008E200D" w:rsidRPr="009320A9">
        <w:tab/>
      </w:r>
      <w:r w:rsidR="00466EA2" w:rsidRPr="009320A9">
        <w:t xml:space="preserve">Док. </w:t>
      </w:r>
      <w:r w:rsidR="008E200D" w:rsidRPr="009320A9">
        <w:t>6/</w:t>
      </w:r>
      <w:r w:rsidR="000466FC" w:rsidRPr="009320A9">
        <w:t>296</w:t>
      </w:r>
      <w:r w:rsidR="008E200D" w:rsidRPr="009320A9">
        <w:t>(Rev.1)</w:t>
      </w:r>
    </w:p>
    <w:p w:rsidR="00B43907" w:rsidRPr="009320A9" w:rsidRDefault="000466FC" w:rsidP="00AA6346">
      <w:pPr>
        <w:pStyle w:val="Rectitle"/>
      </w:pPr>
      <w:r w:rsidRPr="009320A9">
        <w:t>Структура данных для звуковых сигналов, сигналов передачи данных и сжатых видеосигналов на базе DV со скоростью передачи 25 и 50 Мбит/с</w:t>
      </w:r>
    </w:p>
    <w:p w:rsidR="00FB5D07" w:rsidRPr="009320A9" w:rsidRDefault="000466FC" w:rsidP="009320A9">
      <w:pPr>
        <w:spacing w:before="240"/>
      </w:pPr>
      <w:r w:rsidRPr="009320A9">
        <w:t xml:space="preserve">Настоящий пересмотр </w:t>
      </w:r>
      <w:r w:rsidR="007559D3" w:rsidRPr="009320A9">
        <w:t xml:space="preserve">направлен на то, чтобы привести </w:t>
      </w:r>
      <w:r w:rsidRPr="009320A9">
        <w:t>настоящ</w:t>
      </w:r>
      <w:r w:rsidR="007559D3" w:rsidRPr="009320A9">
        <w:t>ую</w:t>
      </w:r>
      <w:r w:rsidRPr="009320A9">
        <w:t xml:space="preserve"> Рекомендаци</w:t>
      </w:r>
      <w:r w:rsidR="007559D3" w:rsidRPr="009320A9">
        <w:t>ю</w:t>
      </w:r>
      <w:r w:rsidRPr="009320A9">
        <w:t xml:space="preserve"> в соответствие со стандартами других </w:t>
      </w:r>
      <w:r w:rsidR="007559D3" w:rsidRPr="009320A9">
        <w:t>организаций по разработке стандартов (</w:t>
      </w:r>
      <w:r w:rsidRPr="009320A9">
        <w:t>ОРС</w:t>
      </w:r>
      <w:r w:rsidR="007559D3" w:rsidRPr="009320A9">
        <w:t>)</w:t>
      </w:r>
      <w:r w:rsidRPr="009320A9">
        <w:t xml:space="preserve">. </w:t>
      </w:r>
      <w:r w:rsidR="007559D3" w:rsidRPr="009320A9">
        <w:t>И</w:t>
      </w:r>
      <w:r w:rsidRPr="009320A9">
        <w:t>справлен ряд значений, указанных на схемах</w:t>
      </w:r>
      <w:r w:rsidR="007559D3" w:rsidRPr="009320A9">
        <w:t>, обновлены ссылки и внесены пояснения по тексту.</w:t>
      </w:r>
      <w:r w:rsidR="00FB5D07" w:rsidRPr="009320A9">
        <w:t xml:space="preserve"> Обеспечивает</w:t>
      </w:r>
      <w:r w:rsidR="007559D3" w:rsidRPr="009320A9">
        <w:t>ся</w:t>
      </w:r>
      <w:r w:rsidR="00FB5D07" w:rsidRPr="009320A9">
        <w:t xml:space="preserve"> совместимость с существующими реализациями. Наряду с тем, что замена коснулась всего текста, НЕ было добавлено новых технических характеристик и функциональных возможностей. Была добавлена сфера применения.</w:t>
      </w:r>
    </w:p>
    <w:p w:rsidR="008E200D" w:rsidRPr="009320A9" w:rsidRDefault="00B43907" w:rsidP="009320A9">
      <w:pPr>
        <w:pStyle w:val="Normalaftertitle"/>
        <w:tabs>
          <w:tab w:val="right" w:pos="9639"/>
        </w:tabs>
      </w:pPr>
      <w:r w:rsidRPr="009320A9">
        <w:rPr>
          <w:u w:val="single"/>
          <w:lang w:eastAsia="zh-CN"/>
        </w:rPr>
        <w:t xml:space="preserve">Проект пересмотренной </w:t>
      </w:r>
      <w:r w:rsidR="00F54B7C" w:rsidRPr="009320A9">
        <w:rPr>
          <w:u w:val="single"/>
          <w:lang w:eastAsia="zh-CN"/>
        </w:rPr>
        <w:t xml:space="preserve">Рекомендации </w:t>
      </w:r>
      <w:r w:rsidRPr="009320A9">
        <w:rPr>
          <w:u w:val="single"/>
          <w:lang w:eastAsia="zh-CN"/>
        </w:rPr>
        <w:t xml:space="preserve">МСЭ-R </w:t>
      </w:r>
      <w:r w:rsidR="008E200D" w:rsidRPr="009320A9">
        <w:rPr>
          <w:u w:val="single"/>
        </w:rPr>
        <w:t>BT.1</w:t>
      </w:r>
      <w:r w:rsidR="00FB5D07" w:rsidRPr="009320A9">
        <w:rPr>
          <w:u w:val="single"/>
        </w:rPr>
        <w:t>306-4</w:t>
      </w:r>
      <w:r w:rsidR="008E200D" w:rsidRPr="009320A9">
        <w:tab/>
      </w:r>
      <w:r w:rsidR="00466EA2" w:rsidRPr="009320A9">
        <w:t xml:space="preserve">Док. </w:t>
      </w:r>
      <w:r w:rsidR="008E200D" w:rsidRPr="009320A9">
        <w:t>6/</w:t>
      </w:r>
      <w:r w:rsidR="00FB5D07" w:rsidRPr="009320A9">
        <w:t>298</w:t>
      </w:r>
      <w:r w:rsidR="008E200D" w:rsidRPr="009320A9">
        <w:t>(Rev.1)</w:t>
      </w:r>
    </w:p>
    <w:p w:rsidR="00B43907" w:rsidRPr="009320A9" w:rsidRDefault="00FB5D07" w:rsidP="009320A9">
      <w:pPr>
        <w:pStyle w:val="Rectitle"/>
      </w:pPr>
      <w:r w:rsidRPr="009320A9">
        <w:t>Методы исправления ошибок, формирования кадров данных, модуляции и передачи для наземного цифрового телевизионного радиовещания</w:t>
      </w:r>
    </w:p>
    <w:p w:rsidR="00FB5D07" w:rsidRPr="009320A9" w:rsidRDefault="00FF7E86" w:rsidP="009320A9">
      <w:pPr>
        <w:spacing w:before="240"/>
        <w:rPr>
          <w:szCs w:val="24"/>
        </w:rPr>
      </w:pPr>
      <w:r w:rsidRPr="009320A9">
        <w:rPr>
          <w:szCs w:val="24"/>
        </w:rPr>
        <w:t xml:space="preserve">В </w:t>
      </w:r>
      <w:r w:rsidR="00FB5D07" w:rsidRPr="009320A9">
        <w:rPr>
          <w:szCs w:val="24"/>
        </w:rPr>
        <w:t>настоящем пересмотре обновлен</w:t>
      </w:r>
      <w:r w:rsidR="007559D3" w:rsidRPr="009320A9">
        <w:rPr>
          <w:szCs w:val="24"/>
        </w:rPr>
        <w:t>ы</w:t>
      </w:r>
      <w:r w:rsidR="00FB5D07" w:rsidRPr="009320A9">
        <w:rPr>
          <w:szCs w:val="24"/>
        </w:rPr>
        <w:t xml:space="preserve"> ряд значений, а также касающиеся системы </w:t>
      </w:r>
      <w:r w:rsidR="007559D3" w:rsidRPr="009320A9">
        <w:rPr>
          <w:szCs w:val="24"/>
        </w:rPr>
        <w:t>"</w:t>
      </w:r>
      <w:r w:rsidR="00FB5D07" w:rsidRPr="009320A9">
        <w:rPr>
          <w:szCs w:val="24"/>
        </w:rPr>
        <w:t>С</w:t>
      </w:r>
      <w:r w:rsidR="007559D3" w:rsidRPr="009320A9">
        <w:rPr>
          <w:szCs w:val="24"/>
        </w:rPr>
        <w:t>"</w:t>
      </w:r>
      <w:r w:rsidR="00FB5D07" w:rsidRPr="009320A9">
        <w:rPr>
          <w:szCs w:val="24"/>
        </w:rPr>
        <w:t xml:space="preserve"> описания, приведенные в Таблице 1с) Приложения 1. Поправки включают в себя:</w:t>
      </w:r>
    </w:p>
    <w:p w:rsidR="00895B13" w:rsidRPr="009320A9" w:rsidRDefault="009320A9" w:rsidP="009320A9">
      <w:pPr>
        <w:pStyle w:val="enumlev1"/>
      </w:pPr>
      <w:r w:rsidRPr="009320A9">
        <w:sym w:font="Symbol" w:char="F02D"/>
      </w:r>
      <w:r w:rsidR="00FB5D07" w:rsidRPr="009320A9">
        <w:tab/>
        <w:t xml:space="preserve">обновление ряда значений в </w:t>
      </w:r>
      <w:r w:rsidR="00895B13" w:rsidRPr="009320A9">
        <w:t>пункте 8 (разнос несущих)</w:t>
      </w:r>
      <w:r w:rsidR="008C61D1" w:rsidRPr="009320A9">
        <w:t>;</w:t>
      </w:r>
    </w:p>
    <w:p w:rsidR="008C61D1" w:rsidRPr="009320A9" w:rsidRDefault="009320A9" w:rsidP="009320A9">
      <w:pPr>
        <w:pStyle w:val="enumlev1"/>
      </w:pPr>
      <w:r w:rsidRPr="009320A9">
        <w:sym w:font="Symbol" w:char="F02D"/>
      </w:r>
      <w:r w:rsidR="008C61D1" w:rsidRPr="009320A9">
        <w:tab/>
      </w:r>
      <w:r w:rsidR="00895B13" w:rsidRPr="009320A9">
        <w:t>обновление ряда значений в пункте 10 (</w:t>
      </w:r>
      <w:r w:rsidR="008C61D1" w:rsidRPr="009320A9">
        <w:t xml:space="preserve">общая длительность символа); </w:t>
      </w:r>
    </w:p>
    <w:p w:rsidR="008C61D1" w:rsidRPr="009320A9" w:rsidRDefault="009320A9" w:rsidP="009320A9">
      <w:pPr>
        <w:pStyle w:val="enumlev1"/>
      </w:pPr>
      <w:r w:rsidRPr="009320A9">
        <w:sym w:font="Symbol" w:char="F02D"/>
      </w:r>
      <w:r w:rsidR="008C61D1" w:rsidRPr="009320A9">
        <w:tab/>
        <w:t>завершение описания, приведенного в пункте 13 (внутреннее перемежение</w:t>
      </w:r>
      <w:r w:rsidR="00895B13" w:rsidRPr="009320A9">
        <w:t>)</w:t>
      </w:r>
      <w:r w:rsidR="008C61D1" w:rsidRPr="009320A9">
        <w:t>.</w:t>
      </w:r>
    </w:p>
    <w:p w:rsidR="008E200D" w:rsidRPr="009320A9" w:rsidRDefault="003366DD" w:rsidP="009320A9">
      <w:pPr>
        <w:pStyle w:val="Normalaftertitle"/>
        <w:tabs>
          <w:tab w:val="right" w:pos="9639"/>
        </w:tabs>
      </w:pPr>
      <w:r w:rsidRPr="009320A9">
        <w:rPr>
          <w:u w:val="single"/>
          <w:lang w:eastAsia="zh-CN"/>
        </w:rPr>
        <w:t xml:space="preserve">Проект пересмотренной </w:t>
      </w:r>
      <w:r w:rsidR="00F54B7C" w:rsidRPr="009320A9">
        <w:rPr>
          <w:u w:val="single"/>
          <w:lang w:eastAsia="zh-CN"/>
        </w:rPr>
        <w:t xml:space="preserve">Рекомендации </w:t>
      </w:r>
      <w:r w:rsidRPr="009320A9">
        <w:rPr>
          <w:u w:val="single"/>
          <w:lang w:eastAsia="zh-CN"/>
        </w:rPr>
        <w:t xml:space="preserve">МСЭ-R </w:t>
      </w:r>
      <w:r w:rsidR="008E200D" w:rsidRPr="009320A9">
        <w:rPr>
          <w:u w:val="single"/>
        </w:rPr>
        <w:t>BT.1</w:t>
      </w:r>
      <w:r w:rsidR="008C61D1" w:rsidRPr="009320A9">
        <w:rPr>
          <w:u w:val="single"/>
        </w:rPr>
        <w:t>722</w:t>
      </w:r>
      <w:r w:rsidR="008E200D" w:rsidRPr="009320A9">
        <w:rPr>
          <w:u w:val="single"/>
        </w:rPr>
        <w:t>-1</w:t>
      </w:r>
      <w:r w:rsidR="008E200D" w:rsidRPr="009320A9">
        <w:tab/>
      </w:r>
      <w:r w:rsidR="00466EA2" w:rsidRPr="009320A9">
        <w:t xml:space="preserve">Док. </w:t>
      </w:r>
      <w:r w:rsidR="008E200D" w:rsidRPr="009320A9">
        <w:t>6/</w:t>
      </w:r>
      <w:r w:rsidR="008C61D1" w:rsidRPr="009320A9">
        <w:t>3</w:t>
      </w:r>
      <w:r w:rsidR="008E200D" w:rsidRPr="009320A9">
        <w:t>0</w:t>
      </w:r>
      <w:r w:rsidR="008C61D1" w:rsidRPr="009320A9">
        <w:t>8</w:t>
      </w:r>
      <w:r w:rsidR="008E200D" w:rsidRPr="009320A9">
        <w:t>(Rev.1)</w:t>
      </w:r>
    </w:p>
    <w:p w:rsidR="003547A1" w:rsidRPr="009320A9" w:rsidRDefault="000A3650" w:rsidP="009320A9">
      <w:pPr>
        <w:pStyle w:val="Rectitle"/>
      </w:pPr>
      <w:r w:rsidRPr="009320A9">
        <w:t xml:space="preserve">Согласование набора инструкций для исполняющей подсистемы для интерактивных телевизионных приложений </w:t>
      </w:r>
    </w:p>
    <w:p w:rsidR="00E752C7" w:rsidRPr="009320A9" w:rsidRDefault="00E752C7" w:rsidP="009320A9">
      <w:pPr>
        <w:spacing w:before="240"/>
      </w:pPr>
      <w:r w:rsidRPr="009320A9">
        <w:t>В настоящей Рекомендации определяются  интерфейсы API, семантические гарантии и системные аспекты режима работы платформ для согласованных форматов процедурного контента для интерактивных телевизионных приложений.</w:t>
      </w:r>
    </w:p>
    <w:p w:rsidR="003547A1" w:rsidRPr="009320A9" w:rsidRDefault="00E752C7" w:rsidP="009320A9">
      <w:r w:rsidRPr="009320A9">
        <w:t xml:space="preserve">Настоящий пересмотр </w:t>
      </w:r>
      <w:r w:rsidR="007559D3" w:rsidRPr="009320A9">
        <w:t>направлен</w:t>
      </w:r>
      <w:r w:rsidRPr="009320A9">
        <w:t xml:space="preserve"> </w:t>
      </w:r>
      <w:r w:rsidR="007559D3" w:rsidRPr="009320A9">
        <w:t>на</w:t>
      </w:r>
      <w:r w:rsidRPr="009320A9">
        <w:t xml:space="preserve"> гармонизаци</w:t>
      </w:r>
      <w:r w:rsidR="007559D3" w:rsidRPr="009320A9">
        <w:t>ю</w:t>
      </w:r>
      <w:r w:rsidRPr="009320A9">
        <w:t xml:space="preserve"> спецификаций</w:t>
      </w:r>
      <w:r w:rsidR="007559D3" w:rsidRPr="009320A9">
        <w:t xml:space="preserve"> с </w:t>
      </w:r>
      <w:r w:rsidRPr="009320A9">
        <w:t xml:space="preserve">более широким </w:t>
      </w:r>
      <w:r w:rsidR="007559D3" w:rsidRPr="009320A9">
        <w:t>спектром</w:t>
      </w:r>
      <w:r w:rsidRPr="009320A9">
        <w:t xml:space="preserve"> стандартов, в</w:t>
      </w:r>
      <w:r w:rsidR="007559D3" w:rsidRPr="009320A9">
        <w:t xml:space="preserve"> том числе </w:t>
      </w:r>
      <w:r w:rsidRPr="009320A9">
        <w:t>GEM 1.2</w:t>
      </w:r>
      <w:r w:rsidRPr="009320A9">
        <w:rPr>
          <w:lang w:eastAsia="ja-JP"/>
        </w:rPr>
        <w:t>.2</w:t>
      </w:r>
      <w:r w:rsidRPr="009320A9">
        <w:t>, ARIB</w:t>
      </w:r>
      <w:r w:rsidRPr="009320A9">
        <w:noBreakHyphen/>
        <w:t xml:space="preserve">J, GINGA-J, DVB-MHP, ACAP и OCAP. </w:t>
      </w:r>
      <w:r w:rsidR="0086706B" w:rsidRPr="009320A9">
        <w:t xml:space="preserve">Для этого </w:t>
      </w:r>
      <w:r w:rsidRPr="009320A9">
        <w:t>в обще</w:t>
      </w:r>
      <w:r w:rsidR="0086706B" w:rsidRPr="009320A9">
        <w:t>м</w:t>
      </w:r>
      <w:r w:rsidRPr="009320A9">
        <w:t xml:space="preserve"> ядр</w:t>
      </w:r>
      <w:r w:rsidR="0086706B" w:rsidRPr="009320A9">
        <w:t>е</w:t>
      </w:r>
      <w:r w:rsidRPr="009320A9">
        <w:t>, определенно</w:t>
      </w:r>
      <w:r w:rsidR="0086706B" w:rsidRPr="009320A9">
        <w:t>м</w:t>
      </w:r>
      <w:r w:rsidRPr="009320A9">
        <w:t xml:space="preserve"> в настоящей Рекомендации, </w:t>
      </w:r>
      <w:r w:rsidR="0086706B" w:rsidRPr="009320A9">
        <w:t xml:space="preserve">содержатся </w:t>
      </w:r>
      <w:r w:rsidRPr="009320A9">
        <w:t xml:space="preserve">два набора интерфейсов API; один набор </w:t>
      </w:r>
      <w:r w:rsidR="0086706B" w:rsidRPr="009320A9">
        <w:t>относится к</w:t>
      </w:r>
      <w:r w:rsidRPr="009320A9">
        <w:t xml:space="preserve"> базовой технологии Java, а другой</w:t>
      </w:r>
      <w:r w:rsidR="0086706B" w:rsidRPr="009320A9">
        <w:t xml:space="preserve"> набор, предназначенный</w:t>
      </w:r>
      <w:r w:rsidR="003536FE" w:rsidRPr="009320A9">
        <w:t xml:space="preserve"> </w:t>
      </w:r>
      <w:r w:rsidRPr="009320A9">
        <w:t>для расширения</w:t>
      </w:r>
      <w:r w:rsidR="0086706B" w:rsidRPr="009320A9">
        <w:t xml:space="preserve"> вешания,</w:t>
      </w:r>
      <w:r w:rsidR="003536FE" w:rsidRPr="009320A9">
        <w:t xml:space="preserve"> призван </w:t>
      </w:r>
      <w:r w:rsidR="0086706B" w:rsidRPr="009320A9">
        <w:t xml:space="preserve">обеспечить </w:t>
      </w:r>
      <w:r w:rsidR="003536FE" w:rsidRPr="009320A9">
        <w:t>соответств</w:t>
      </w:r>
      <w:r w:rsidR="0086706B" w:rsidRPr="009320A9">
        <w:t>ие</w:t>
      </w:r>
      <w:r w:rsidR="003536FE" w:rsidRPr="009320A9">
        <w:t xml:space="preserve"> либо </w:t>
      </w:r>
      <w:r w:rsidR="0086706B" w:rsidRPr="009320A9">
        <w:t xml:space="preserve">со спецификацией  </w:t>
      </w:r>
      <w:r w:rsidRPr="009320A9">
        <w:rPr>
          <w:lang w:eastAsia="ja-JP"/>
        </w:rPr>
        <w:t>DVB-GEM</w:t>
      </w:r>
      <w:r w:rsidR="003536FE" w:rsidRPr="009320A9">
        <w:rPr>
          <w:lang w:eastAsia="ja-JP"/>
        </w:rPr>
        <w:t xml:space="preserve">, </w:t>
      </w:r>
      <w:r w:rsidR="0086706B" w:rsidRPr="009320A9">
        <w:rPr>
          <w:lang w:eastAsia="ja-JP"/>
        </w:rPr>
        <w:t xml:space="preserve">которая служит </w:t>
      </w:r>
      <w:r w:rsidR="003536FE" w:rsidRPr="009320A9">
        <w:rPr>
          <w:lang w:eastAsia="ja-JP"/>
        </w:rPr>
        <w:t xml:space="preserve">основой для ряда стандартов, либо </w:t>
      </w:r>
      <w:r w:rsidR="0086706B" w:rsidRPr="009320A9">
        <w:rPr>
          <w:lang w:eastAsia="ja-JP"/>
        </w:rPr>
        <w:t>со</w:t>
      </w:r>
      <w:r w:rsidR="003536FE" w:rsidRPr="009320A9">
        <w:rPr>
          <w:lang w:eastAsia="ja-JP"/>
        </w:rPr>
        <w:t xml:space="preserve"> спецификаци</w:t>
      </w:r>
      <w:r w:rsidR="0086706B" w:rsidRPr="009320A9">
        <w:rPr>
          <w:lang w:eastAsia="ja-JP"/>
        </w:rPr>
        <w:t>ей</w:t>
      </w:r>
      <w:r w:rsidR="003536FE" w:rsidRPr="009320A9">
        <w:rPr>
          <w:lang w:eastAsia="ja-JP"/>
        </w:rPr>
        <w:t xml:space="preserve"> </w:t>
      </w:r>
      <w:r w:rsidRPr="009320A9">
        <w:rPr>
          <w:lang w:eastAsia="ja-JP"/>
        </w:rPr>
        <w:t>JavaDTV</w:t>
      </w:r>
      <w:r w:rsidR="003536FE" w:rsidRPr="009320A9">
        <w:rPr>
          <w:lang w:eastAsia="ja-JP"/>
        </w:rPr>
        <w:t xml:space="preserve">, </w:t>
      </w:r>
      <w:r w:rsidR="0086706B" w:rsidRPr="009320A9">
        <w:rPr>
          <w:lang w:eastAsia="ja-JP"/>
        </w:rPr>
        <w:t xml:space="preserve">которая </w:t>
      </w:r>
      <w:r w:rsidR="003536FE" w:rsidRPr="009320A9">
        <w:rPr>
          <w:lang w:eastAsia="ja-JP"/>
        </w:rPr>
        <w:t>явля</w:t>
      </w:r>
      <w:r w:rsidR="0086706B" w:rsidRPr="009320A9">
        <w:rPr>
          <w:lang w:eastAsia="ja-JP"/>
        </w:rPr>
        <w:t xml:space="preserve">ется </w:t>
      </w:r>
      <w:r w:rsidR="003536FE" w:rsidRPr="009320A9">
        <w:rPr>
          <w:lang w:eastAsia="ja-JP"/>
        </w:rPr>
        <w:t xml:space="preserve">ядром </w:t>
      </w:r>
      <w:r w:rsidRPr="009320A9">
        <w:rPr>
          <w:lang w:eastAsia="ja-JP"/>
        </w:rPr>
        <w:t xml:space="preserve">GINGA-J </w:t>
      </w:r>
      <w:r w:rsidR="003536FE" w:rsidRPr="009320A9">
        <w:rPr>
          <w:lang w:eastAsia="ja-JP"/>
        </w:rPr>
        <w:t>и функционально эквивалентн</w:t>
      </w:r>
      <w:r w:rsidR="0086706B" w:rsidRPr="009320A9">
        <w:rPr>
          <w:lang w:eastAsia="ja-JP"/>
        </w:rPr>
        <w:t>а</w:t>
      </w:r>
      <w:r w:rsidR="003536FE" w:rsidRPr="009320A9">
        <w:rPr>
          <w:lang w:eastAsia="ja-JP"/>
        </w:rPr>
        <w:t xml:space="preserve"> </w:t>
      </w:r>
      <w:r w:rsidRPr="009320A9">
        <w:t>DVB-GEM</w:t>
      </w:r>
      <w:r w:rsidRPr="009320A9">
        <w:rPr>
          <w:lang w:eastAsia="ja-JP"/>
        </w:rPr>
        <w:t xml:space="preserve">. </w:t>
      </w:r>
      <w:r w:rsidR="003536FE" w:rsidRPr="009320A9">
        <w:rPr>
          <w:lang w:eastAsia="ja-JP"/>
        </w:rPr>
        <w:t xml:space="preserve">Дополнительные </w:t>
      </w:r>
      <w:r w:rsidR="0086706B" w:rsidRPr="009320A9">
        <w:rPr>
          <w:lang w:eastAsia="ja-JP"/>
        </w:rPr>
        <w:t xml:space="preserve">интерфейсы </w:t>
      </w:r>
      <w:r w:rsidR="003536FE" w:rsidRPr="009320A9">
        <w:rPr>
          <w:lang w:eastAsia="ja-JP"/>
        </w:rPr>
        <w:t xml:space="preserve">API, </w:t>
      </w:r>
      <w:r w:rsidR="0086706B" w:rsidRPr="009320A9">
        <w:rPr>
          <w:lang w:eastAsia="ja-JP"/>
        </w:rPr>
        <w:t>относящиеся к</w:t>
      </w:r>
      <w:r w:rsidR="003536FE" w:rsidRPr="009320A9">
        <w:rPr>
          <w:lang w:eastAsia="ja-JP"/>
        </w:rPr>
        <w:t xml:space="preserve"> каждо</w:t>
      </w:r>
      <w:r w:rsidR="0086706B" w:rsidRPr="009320A9">
        <w:rPr>
          <w:lang w:eastAsia="ja-JP"/>
        </w:rPr>
        <w:t>му</w:t>
      </w:r>
      <w:r w:rsidR="003536FE" w:rsidRPr="009320A9">
        <w:rPr>
          <w:lang w:eastAsia="ja-JP"/>
        </w:rPr>
        <w:t xml:space="preserve"> </w:t>
      </w:r>
      <w:r w:rsidR="0086706B" w:rsidRPr="009320A9">
        <w:rPr>
          <w:lang w:eastAsia="ja-JP"/>
        </w:rPr>
        <w:t>и</w:t>
      </w:r>
      <w:r w:rsidR="003536FE" w:rsidRPr="009320A9">
        <w:rPr>
          <w:lang w:eastAsia="ja-JP"/>
        </w:rPr>
        <w:t>з этих перечисленных выше стандартов, включены для информации в дополнения, не в</w:t>
      </w:r>
      <w:r w:rsidR="0086706B" w:rsidRPr="009320A9">
        <w:rPr>
          <w:lang w:eastAsia="ja-JP"/>
        </w:rPr>
        <w:t>к</w:t>
      </w:r>
      <w:r w:rsidR="003536FE" w:rsidRPr="009320A9">
        <w:rPr>
          <w:lang w:eastAsia="ja-JP"/>
        </w:rPr>
        <w:t>лючен</w:t>
      </w:r>
      <w:r w:rsidR="0086706B" w:rsidRPr="009320A9">
        <w:rPr>
          <w:lang w:eastAsia="ja-JP"/>
        </w:rPr>
        <w:t>ные</w:t>
      </w:r>
      <w:r w:rsidR="003536FE" w:rsidRPr="009320A9">
        <w:rPr>
          <w:lang w:eastAsia="ja-JP"/>
        </w:rPr>
        <w:t xml:space="preserve"> в согласованное общее ядро. </w:t>
      </w:r>
    </w:p>
    <w:p w:rsidR="008E200D" w:rsidRPr="009320A9" w:rsidRDefault="004A274A" w:rsidP="009320A9">
      <w:pPr>
        <w:pStyle w:val="Normalaftertitle"/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br w:type="page"/>
      </w:r>
      <w:r w:rsidR="003366DD" w:rsidRPr="009320A9">
        <w:rPr>
          <w:u w:val="single"/>
          <w:lang w:eastAsia="zh-CN"/>
        </w:rPr>
        <w:t xml:space="preserve">Проект пересмотренной </w:t>
      </w:r>
      <w:r w:rsidR="00F54B7C" w:rsidRPr="009320A9">
        <w:rPr>
          <w:u w:val="single"/>
          <w:lang w:eastAsia="zh-CN"/>
        </w:rPr>
        <w:t xml:space="preserve">Рекомендации </w:t>
      </w:r>
      <w:r w:rsidR="003366DD" w:rsidRPr="009320A9">
        <w:rPr>
          <w:u w:val="single"/>
          <w:lang w:eastAsia="zh-CN"/>
        </w:rPr>
        <w:t xml:space="preserve">МСЭ-R </w:t>
      </w:r>
      <w:r w:rsidR="008E200D" w:rsidRPr="009320A9">
        <w:rPr>
          <w:u w:val="single"/>
          <w:lang w:eastAsia="zh-CN"/>
        </w:rPr>
        <w:t>BT.1</w:t>
      </w:r>
      <w:r w:rsidR="003536FE" w:rsidRPr="009320A9">
        <w:rPr>
          <w:u w:val="single"/>
          <w:lang w:eastAsia="zh-CN"/>
        </w:rPr>
        <w:t>833</w:t>
      </w:r>
      <w:r w:rsidR="008E200D" w:rsidRPr="009320A9">
        <w:rPr>
          <w:lang w:eastAsia="zh-CN"/>
        </w:rPr>
        <w:tab/>
      </w:r>
      <w:r w:rsidR="00466EA2" w:rsidRPr="009320A9">
        <w:t xml:space="preserve">Док. </w:t>
      </w:r>
      <w:r w:rsidR="008E200D" w:rsidRPr="009320A9">
        <w:rPr>
          <w:lang w:eastAsia="zh-CN"/>
        </w:rPr>
        <w:t>6/</w:t>
      </w:r>
      <w:r w:rsidR="003536FE" w:rsidRPr="009320A9">
        <w:rPr>
          <w:lang w:eastAsia="zh-CN"/>
        </w:rPr>
        <w:t>312</w:t>
      </w:r>
      <w:r w:rsidR="008E200D" w:rsidRPr="009320A9">
        <w:rPr>
          <w:lang w:eastAsia="zh-CN"/>
        </w:rPr>
        <w:t>(Rev.1)</w:t>
      </w:r>
    </w:p>
    <w:p w:rsidR="008E200D" w:rsidRPr="009320A9" w:rsidRDefault="00132A50" w:rsidP="009320A9">
      <w:pPr>
        <w:pStyle w:val="Rectitle"/>
        <w:rPr>
          <w:bCs/>
        </w:rPr>
      </w:pPr>
      <w:r w:rsidRPr="009320A9">
        <w:t>Радиовещание для приема на подвижные портативные приемники сигналов мультимедийных приложений и приложений передачи данных</w:t>
      </w:r>
    </w:p>
    <w:p w:rsidR="00132A50" w:rsidRPr="009320A9" w:rsidRDefault="00142790" w:rsidP="00430013">
      <w:pPr>
        <w:spacing w:before="240"/>
      </w:pPr>
      <w:r w:rsidRPr="009320A9">
        <w:t>Н</w:t>
      </w:r>
      <w:r w:rsidR="00132A50" w:rsidRPr="009320A9">
        <w:t xml:space="preserve">астоящий пересмотр </w:t>
      </w:r>
      <w:r w:rsidRPr="009320A9">
        <w:t>включает</w:t>
      </w:r>
      <w:r w:rsidR="00132A50" w:rsidRPr="009320A9">
        <w:t xml:space="preserve"> добавлени</w:t>
      </w:r>
      <w:r w:rsidR="00430013">
        <w:t>е</w:t>
      </w:r>
      <w:r w:rsidR="00132A50" w:rsidRPr="009320A9">
        <w:t xml:space="preserve"> </w:t>
      </w:r>
      <w:r w:rsidRPr="009320A9">
        <w:t xml:space="preserve">стандарта </w:t>
      </w:r>
      <w:r w:rsidR="00132A50" w:rsidRPr="009320A9">
        <w:t xml:space="preserve">DVB-SH (Спутниковые службы для портативных устройств) и </w:t>
      </w:r>
      <w:r w:rsidRPr="009320A9">
        <w:t xml:space="preserve">стандарта Mobile DTV Комитета по усовершенствованным телевизионным системам (ATSC) в качестве мультимедийной системы "I" и мультимедийной системы "B", соответственно. Стандарт DVB-SH включает наземный и спутниковый сегменты. Кроме того, включен ряд обновлений мультимедийных систем "A", "С" и "F", содержащихся в Рекомендации МСЭ-R BT.1833. </w:t>
      </w:r>
    </w:p>
    <w:p w:rsidR="000C35B6" w:rsidRDefault="000C35B6" w:rsidP="009320A9"/>
    <w:p w:rsidR="00A876DC" w:rsidRPr="009320A9" w:rsidRDefault="00A876DC" w:rsidP="009320A9"/>
    <w:p w:rsidR="009320A9" w:rsidRPr="009320A9" w:rsidRDefault="009320A9" w:rsidP="009320A9">
      <w:pPr>
        <w:jc w:val="center"/>
      </w:pPr>
      <w:r w:rsidRPr="009320A9">
        <w:t>______________</w:t>
      </w:r>
    </w:p>
    <w:sectPr w:rsidR="009320A9" w:rsidRPr="009320A9" w:rsidSect="00B37E29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92D" w:rsidRDefault="0061092D">
      <w:r>
        <w:separator/>
      </w:r>
    </w:p>
  </w:endnote>
  <w:endnote w:type="continuationSeparator" w:id="0">
    <w:p w:rsidR="0061092D" w:rsidRDefault="00610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2D" w:rsidRPr="00E925E4" w:rsidRDefault="009A4C9D" w:rsidP="00E925E4">
    <w:pPr>
      <w:pStyle w:val="Footer"/>
    </w:pPr>
    <w:fldSimple w:instr=" FILENAME  \p  \* MERGEFORMAT ">
      <w:r w:rsidR="00E925E4">
        <w:t>Y:\APP\BR\CIRCS_DMS\CAR\300\307\307R.DOCX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41"/>
      <w:gridCol w:w="3067"/>
      <w:gridCol w:w="2361"/>
      <w:gridCol w:w="2384"/>
    </w:tblGrid>
    <w:tr w:rsidR="0061092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1092D" w:rsidRDefault="0061092D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1092D" w:rsidRDefault="0061092D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1092D" w:rsidRDefault="0061092D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1092D" w:rsidRDefault="0061092D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61092D">
      <w:trPr>
        <w:cantSplit/>
      </w:trPr>
      <w:tc>
        <w:tcPr>
          <w:tcW w:w="1062" w:type="pct"/>
        </w:tcPr>
        <w:p w:rsidR="0061092D" w:rsidRDefault="0061092D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ersonNam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61092D" w:rsidRDefault="0061092D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61092D" w:rsidRDefault="0061092D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61092D" w:rsidRDefault="0061092D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61092D">
      <w:trPr>
        <w:cantSplit/>
      </w:trPr>
      <w:tc>
        <w:tcPr>
          <w:tcW w:w="1062" w:type="pct"/>
        </w:tcPr>
        <w:p w:rsidR="0061092D" w:rsidRDefault="0061092D">
          <w:pPr>
            <w:pStyle w:val="itu"/>
          </w:pPr>
          <w:smartTag w:uri="urn:schemas-microsoft-com:office:smarttags" w:element="country-region">
            <w:smartTag w:uri="urn:schemas-microsoft-com:office:smarttags" w:element="PersonName">
              <w:r>
                <w:t>Switzerland</w:t>
              </w:r>
            </w:smartTag>
          </w:smartTag>
        </w:p>
      </w:tc>
      <w:tc>
        <w:tcPr>
          <w:tcW w:w="1583" w:type="pct"/>
        </w:tcPr>
        <w:p w:rsidR="0061092D" w:rsidRDefault="0061092D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61092D" w:rsidRDefault="0061092D">
          <w:pPr>
            <w:pStyle w:val="itu"/>
          </w:pPr>
        </w:p>
      </w:tc>
      <w:tc>
        <w:tcPr>
          <w:tcW w:w="1131" w:type="pct"/>
        </w:tcPr>
        <w:p w:rsidR="0061092D" w:rsidRDefault="0061092D">
          <w:pPr>
            <w:pStyle w:val="itu"/>
          </w:pPr>
        </w:p>
      </w:tc>
    </w:tr>
  </w:tbl>
  <w:p w:rsidR="0061092D" w:rsidRPr="00774E15" w:rsidRDefault="0061092D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92D" w:rsidRDefault="0061092D">
      <w:r>
        <w:t>____________________</w:t>
      </w:r>
    </w:p>
  </w:footnote>
  <w:footnote w:type="continuationSeparator" w:id="0">
    <w:p w:rsidR="0061092D" w:rsidRDefault="00610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2D" w:rsidRPr="006C6DA2" w:rsidRDefault="0061092D" w:rsidP="009320A9">
    <w:pPr>
      <w:pStyle w:val="Header"/>
      <w:rPr>
        <w:rStyle w:val="PageNumber"/>
        <w:lang w:val="en-US"/>
      </w:rPr>
    </w:pPr>
    <w:r>
      <w:rPr>
        <w:lang w:val="en-US"/>
      </w:rPr>
      <w:t xml:space="preserve">- </w:t>
    </w:r>
    <w:r w:rsidR="009A4C9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A4C9D">
      <w:rPr>
        <w:rStyle w:val="PageNumber"/>
      </w:rPr>
      <w:fldChar w:fldCharType="separate"/>
    </w:r>
    <w:r w:rsidR="004A274A">
      <w:rPr>
        <w:rStyle w:val="PageNumber"/>
        <w:noProof/>
      </w:rPr>
      <w:t>6</w:t>
    </w:r>
    <w:r w:rsidR="009A4C9D"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  <w:lang w:val="en-US"/>
      </w:rPr>
      <w:br/>
      <w:t>CAR/307-R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019B4"/>
    <w:multiLevelType w:val="hybridMultilevel"/>
    <w:tmpl w:val="8C0E95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90F"/>
    <w:rsid w:val="00005A83"/>
    <w:rsid w:val="00006B14"/>
    <w:rsid w:val="00013556"/>
    <w:rsid w:val="00014C05"/>
    <w:rsid w:val="00016557"/>
    <w:rsid w:val="00017C87"/>
    <w:rsid w:val="00022B56"/>
    <w:rsid w:val="00027B53"/>
    <w:rsid w:val="00034ED2"/>
    <w:rsid w:val="00035D42"/>
    <w:rsid w:val="00037119"/>
    <w:rsid w:val="00041E4A"/>
    <w:rsid w:val="000466FC"/>
    <w:rsid w:val="00046ED3"/>
    <w:rsid w:val="000526BC"/>
    <w:rsid w:val="000526C5"/>
    <w:rsid w:val="00052CBC"/>
    <w:rsid w:val="00054E5F"/>
    <w:rsid w:val="000721D2"/>
    <w:rsid w:val="000731E7"/>
    <w:rsid w:val="00080FB2"/>
    <w:rsid w:val="0008545A"/>
    <w:rsid w:val="00085C4E"/>
    <w:rsid w:val="00096D09"/>
    <w:rsid w:val="000A3650"/>
    <w:rsid w:val="000B0352"/>
    <w:rsid w:val="000C32AC"/>
    <w:rsid w:val="000C35B6"/>
    <w:rsid w:val="000C39FB"/>
    <w:rsid w:val="000D4A64"/>
    <w:rsid w:val="000D6971"/>
    <w:rsid w:val="000E0EE4"/>
    <w:rsid w:val="000E15C1"/>
    <w:rsid w:val="000E5D79"/>
    <w:rsid w:val="000E64DA"/>
    <w:rsid w:val="000F527D"/>
    <w:rsid w:val="00103AD1"/>
    <w:rsid w:val="00112901"/>
    <w:rsid w:val="00114B6D"/>
    <w:rsid w:val="0013180F"/>
    <w:rsid w:val="00132A50"/>
    <w:rsid w:val="00134A76"/>
    <w:rsid w:val="00142790"/>
    <w:rsid w:val="001558B5"/>
    <w:rsid w:val="00162868"/>
    <w:rsid w:val="0016501C"/>
    <w:rsid w:val="001727E7"/>
    <w:rsid w:val="001775B8"/>
    <w:rsid w:val="00181FB0"/>
    <w:rsid w:val="00183390"/>
    <w:rsid w:val="00185FFF"/>
    <w:rsid w:val="001A6722"/>
    <w:rsid w:val="001C31EE"/>
    <w:rsid w:val="001E15AA"/>
    <w:rsid w:val="001E2AFC"/>
    <w:rsid w:val="001F0951"/>
    <w:rsid w:val="001F20A2"/>
    <w:rsid w:val="001F315A"/>
    <w:rsid w:val="001F45DE"/>
    <w:rsid w:val="00204076"/>
    <w:rsid w:val="00210854"/>
    <w:rsid w:val="00210B45"/>
    <w:rsid w:val="00212DDE"/>
    <w:rsid w:val="00222786"/>
    <w:rsid w:val="0022408B"/>
    <w:rsid w:val="00224925"/>
    <w:rsid w:val="00225845"/>
    <w:rsid w:val="002259B2"/>
    <w:rsid w:val="00227B03"/>
    <w:rsid w:val="00227F65"/>
    <w:rsid w:val="00231603"/>
    <w:rsid w:val="00231780"/>
    <w:rsid w:val="002339DB"/>
    <w:rsid w:val="00240CA3"/>
    <w:rsid w:val="0024392F"/>
    <w:rsid w:val="00245687"/>
    <w:rsid w:val="002507DE"/>
    <w:rsid w:val="00252203"/>
    <w:rsid w:val="002532A3"/>
    <w:rsid w:val="00255215"/>
    <w:rsid w:val="002843D4"/>
    <w:rsid w:val="00290D52"/>
    <w:rsid w:val="00293D64"/>
    <w:rsid w:val="00294163"/>
    <w:rsid w:val="002A4714"/>
    <w:rsid w:val="002A63A2"/>
    <w:rsid w:val="002C0BDE"/>
    <w:rsid w:val="002C1E7B"/>
    <w:rsid w:val="002C521F"/>
    <w:rsid w:val="002D0C87"/>
    <w:rsid w:val="002D31A7"/>
    <w:rsid w:val="002E5CD3"/>
    <w:rsid w:val="002F1244"/>
    <w:rsid w:val="003031BD"/>
    <w:rsid w:val="00313A7B"/>
    <w:rsid w:val="003200FA"/>
    <w:rsid w:val="0032063C"/>
    <w:rsid w:val="00322CD0"/>
    <w:rsid w:val="003366DD"/>
    <w:rsid w:val="00347D35"/>
    <w:rsid w:val="003536FE"/>
    <w:rsid w:val="003547A1"/>
    <w:rsid w:val="0035563D"/>
    <w:rsid w:val="00380100"/>
    <w:rsid w:val="00384C78"/>
    <w:rsid w:val="003875B2"/>
    <w:rsid w:val="003954CC"/>
    <w:rsid w:val="003A08BA"/>
    <w:rsid w:val="003A205C"/>
    <w:rsid w:val="003B1135"/>
    <w:rsid w:val="003B4B37"/>
    <w:rsid w:val="003B563E"/>
    <w:rsid w:val="003B69AB"/>
    <w:rsid w:val="003C7C1A"/>
    <w:rsid w:val="003D3993"/>
    <w:rsid w:val="003E4010"/>
    <w:rsid w:val="003E49DF"/>
    <w:rsid w:val="003E63CD"/>
    <w:rsid w:val="003F53DA"/>
    <w:rsid w:val="003F6C66"/>
    <w:rsid w:val="003F6FD8"/>
    <w:rsid w:val="00400250"/>
    <w:rsid w:val="00415574"/>
    <w:rsid w:val="00416AC9"/>
    <w:rsid w:val="00430013"/>
    <w:rsid w:val="0043045F"/>
    <w:rsid w:val="004305B7"/>
    <w:rsid w:val="00434DC7"/>
    <w:rsid w:val="00435689"/>
    <w:rsid w:val="00444964"/>
    <w:rsid w:val="0044634B"/>
    <w:rsid w:val="00456CFF"/>
    <w:rsid w:val="004610A0"/>
    <w:rsid w:val="00466EA2"/>
    <w:rsid w:val="0049434F"/>
    <w:rsid w:val="004A1396"/>
    <w:rsid w:val="004A274A"/>
    <w:rsid w:val="004A5AB1"/>
    <w:rsid w:val="004B4F68"/>
    <w:rsid w:val="004C1881"/>
    <w:rsid w:val="004C60D5"/>
    <w:rsid w:val="004D6B2F"/>
    <w:rsid w:val="004E4A45"/>
    <w:rsid w:val="004F26AE"/>
    <w:rsid w:val="005129F7"/>
    <w:rsid w:val="00514E81"/>
    <w:rsid w:val="00522ED3"/>
    <w:rsid w:val="005250BC"/>
    <w:rsid w:val="0053507D"/>
    <w:rsid w:val="0055680A"/>
    <w:rsid w:val="00557765"/>
    <w:rsid w:val="005644F6"/>
    <w:rsid w:val="0057012C"/>
    <w:rsid w:val="00574DAC"/>
    <w:rsid w:val="00587601"/>
    <w:rsid w:val="00595800"/>
    <w:rsid w:val="00595B4D"/>
    <w:rsid w:val="00596987"/>
    <w:rsid w:val="005A09C8"/>
    <w:rsid w:val="005A363E"/>
    <w:rsid w:val="005B0437"/>
    <w:rsid w:val="005B61A9"/>
    <w:rsid w:val="005C54C7"/>
    <w:rsid w:val="005C61C4"/>
    <w:rsid w:val="005D0C98"/>
    <w:rsid w:val="005D2C4A"/>
    <w:rsid w:val="005D3367"/>
    <w:rsid w:val="005E503B"/>
    <w:rsid w:val="005F0666"/>
    <w:rsid w:val="005F130D"/>
    <w:rsid w:val="005F497C"/>
    <w:rsid w:val="005F7F4C"/>
    <w:rsid w:val="005F7FCE"/>
    <w:rsid w:val="00602D9F"/>
    <w:rsid w:val="00604BCB"/>
    <w:rsid w:val="0061092D"/>
    <w:rsid w:val="006136BC"/>
    <w:rsid w:val="00614640"/>
    <w:rsid w:val="0062556E"/>
    <w:rsid w:val="00625D7C"/>
    <w:rsid w:val="006709C4"/>
    <w:rsid w:val="00670E4A"/>
    <w:rsid w:val="006A1641"/>
    <w:rsid w:val="006A2B3B"/>
    <w:rsid w:val="006B1D0E"/>
    <w:rsid w:val="006B3F95"/>
    <w:rsid w:val="006C1BE1"/>
    <w:rsid w:val="006C6DA2"/>
    <w:rsid w:val="006C75B7"/>
    <w:rsid w:val="006D114A"/>
    <w:rsid w:val="006D2602"/>
    <w:rsid w:val="006D2C3C"/>
    <w:rsid w:val="006D3126"/>
    <w:rsid w:val="006E2209"/>
    <w:rsid w:val="006E3FFE"/>
    <w:rsid w:val="006E5C06"/>
    <w:rsid w:val="006F07B8"/>
    <w:rsid w:val="006F42AF"/>
    <w:rsid w:val="00706C75"/>
    <w:rsid w:val="0071106C"/>
    <w:rsid w:val="007179FD"/>
    <w:rsid w:val="00720454"/>
    <w:rsid w:val="007219CB"/>
    <w:rsid w:val="00734461"/>
    <w:rsid w:val="007361BA"/>
    <w:rsid w:val="00745488"/>
    <w:rsid w:val="00746900"/>
    <w:rsid w:val="00747CE1"/>
    <w:rsid w:val="00750FEA"/>
    <w:rsid w:val="007559D3"/>
    <w:rsid w:val="007721E2"/>
    <w:rsid w:val="00774E15"/>
    <w:rsid w:val="00784644"/>
    <w:rsid w:val="00785C68"/>
    <w:rsid w:val="00796D57"/>
    <w:rsid w:val="00797D1F"/>
    <w:rsid w:val="007B1F4F"/>
    <w:rsid w:val="007B47F2"/>
    <w:rsid w:val="007D5771"/>
    <w:rsid w:val="007E0D4F"/>
    <w:rsid w:val="007F262D"/>
    <w:rsid w:val="007F3363"/>
    <w:rsid w:val="008113FD"/>
    <w:rsid w:val="00811467"/>
    <w:rsid w:val="00812BAE"/>
    <w:rsid w:val="00817D55"/>
    <w:rsid w:val="00835470"/>
    <w:rsid w:val="008651DF"/>
    <w:rsid w:val="00866147"/>
    <w:rsid w:val="0086706B"/>
    <w:rsid w:val="0087513C"/>
    <w:rsid w:val="00881D43"/>
    <w:rsid w:val="00883129"/>
    <w:rsid w:val="00895B13"/>
    <w:rsid w:val="00895B1B"/>
    <w:rsid w:val="00895FD0"/>
    <w:rsid w:val="008A7AF3"/>
    <w:rsid w:val="008C16B6"/>
    <w:rsid w:val="008C2454"/>
    <w:rsid w:val="008C61D1"/>
    <w:rsid w:val="008D4874"/>
    <w:rsid w:val="008E200D"/>
    <w:rsid w:val="00902ED8"/>
    <w:rsid w:val="00904877"/>
    <w:rsid w:val="009320A9"/>
    <w:rsid w:val="0093776F"/>
    <w:rsid w:val="00954DDC"/>
    <w:rsid w:val="00963871"/>
    <w:rsid w:val="009676DC"/>
    <w:rsid w:val="00972EE4"/>
    <w:rsid w:val="009746CA"/>
    <w:rsid w:val="009846D5"/>
    <w:rsid w:val="00985C0C"/>
    <w:rsid w:val="009A2CFC"/>
    <w:rsid w:val="009A40E7"/>
    <w:rsid w:val="009A4224"/>
    <w:rsid w:val="009A4C9D"/>
    <w:rsid w:val="009B4007"/>
    <w:rsid w:val="009B4072"/>
    <w:rsid w:val="009C332D"/>
    <w:rsid w:val="009D1536"/>
    <w:rsid w:val="009E0DF7"/>
    <w:rsid w:val="009E14F3"/>
    <w:rsid w:val="009E1957"/>
    <w:rsid w:val="009E2296"/>
    <w:rsid w:val="009E5094"/>
    <w:rsid w:val="009F23BB"/>
    <w:rsid w:val="009F452A"/>
    <w:rsid w:val="009F72E0"/>
    <w:rsid w:val="00A057C0"/>
    <w:rsid w:val="00A06093"/>
    <w:rsid w:val="00A30560"/>
    <w:rsid w:val="00A32D35"/>
    <w:rsid w:val="00A37C99"/>
    <w:rsid w:val="00A47FFD"/>
    <w:rsid w:val="00A53B55"/>
    <w:rsid w:val="00A75666"/>
    <w:rsid w:val="00A83682"/>
    <w:rsid w:val="00A876DC"/>
    <w:rsid w:val="00AA3873"/>
    <w:rsid w:val="00AA6346"/>
    <w:rsid w:val="00AA6E00"/>
    <w:rsid w:val="00AB07C5"/>
    <w:rsid w:val="00AB5CBE"/>
    <w:rsid w:val="00AB6179"/>
    <w:rsid w:val="00AC0854"/>
    <w:rsid w:val="00AC3111"/>
    <w:rsid w:val="00AD0061"/>
    <w:rsid w:val="00B045B8"/>
    <w:rsid w:val="00B10299"/>
    <w:rsid w:val="00B16393"/>
    <w:rsid w:val="00B16C64"/>
    <w:rsid w:val="00B362CB"/>
    <w:rsid w:val="00B37E29"/>
    <w:rsid w:val="00B43907"/>
    <w:rsid w:val="00B47597"/>
    <w:rsid w:val="00B5025E"/>
    <w:rsid w:val="00B558B0"/>
    <w:rsid w:val="00B57344"/>
    <w:rsid w:val="00B674EC"/>
    <w:rsid w:val="00B85548"/>
    <w:rsid w:val="00B87E04"/>
    <w:rsid w:val="00B910F9"/>
    <w:rsid w:val="00B9132F"/>
    <w:rsid w:val="00BB40DA"/>
    <w:rsid w:val="00BC6A6B"/>
    <w:rsid w:val="00BD371B"/>
    <w:rsid w:val="00BD4832"/>
    <w:rsid w:val="00BD5D13"/>
    <w:rsid w:val="00BF63A9"/>
    <w:rsid w:val="00BF7538"/>
    <w:rsid w:val="00BF7B67"/>
    <w:rsid w:val="00C02B7D"/>
    <w:rsid w:val="00C0390F"/>
    <w:rsid w:val="00C1453C"/>
    <w:rsid w:val="00C228D1"/>
    <w:rsid w:val="00C414D7"/>
    <w:rsid w:val="00C56D2F"/>
    <w:rsid w:val="00C670B0"/>
    <w:rsid w:val="00C7175D"/>
    <w:rsid w:val="00C73C15"/>
    <w:rsid w:val="00CB4DBF"/>
    <w:rsid w:val="00CC0241"/>
    <w:rsid w:val="00CC3B43"/>
    <w:rsid w:val="00CC63BE"/>
    <w:rsid w:val="00CC74CC"/>
    <w:rsid w:val="00CD00EE"/>
    <w:rsid w:val="00CD2478"/>
    <w:rsid w:val="00CE762E"/>
    <w:rsid w:val="00D006A4"/>
    <w:rsid w:val="00D057A1"/>
    <w:rsid w:val="00D10369"/>
    <w:rsid w:val="00D33B6C"/>
    <w:rsid w:val="00D35752"/>
    <w:rsid w:val="00D36506"/>
    <w:rsid w:val="00D463D0"/>
    <w:rsid w:val="00D51E70"/>
    <w:rsid w:val="00D55A45"/>
    <w:rsid w:val="00D61395"/>
    <w:rsid w:val="00D62B7C"/>
    <w:rsid w:val="00D64EE6"/>
    <w:rsid w:val="00D711C2"/>
    <w:rsid w:val="00D744B4"/>
    <w:rsid w:val="00D835F0"/>
    <w:rsid w:val="00D871B0"/>
    <w:rsid w:val="00D8789D"/>
    <w:rsid w:val="00D90FFA"/>
    <w:rsid w:val="00D916DA"/>
    <w:rsid w:val="00D92846"/>
    <w:rsid w:val="00DA6802"/>
    <w:rsid w:val="00DB33F5"/>
    <w:rsid w:val="00DB75F9"/>
    <w:rsid w:val="00DC058D"/>
    <w:rsid w:val="00DC1B5C"/>
    <w:rsid w:val="00DC2DD1"/>
    <w:rsid w:val="00DC4911"/>
    <w:rsid w:val="00DD193B"/>
    <w:rsid w:val="00DD19A1"/>
    <w:rsid w:val="00DD4003"/>
    <w:rsid w:val="00DD5FBD"/>
    <w:rsid w:val="00DD75C1"/>
    <w:rsid w:val="00DE5F13"/>
    <w:rsid w:val="00DF7E7C"/>
    <w:rsid w:val="00E0132F"/>
    <w:rsid w:val="00E17282"/>
    <w:rsid w:val="00E315F1"/>
    <w:rsid w:val="00E32F7A"/>
    <w:rsid w:val="00E35710"/>
    <w:rsid w:val="00E4392C"/>
    <w:rsid w:val="00E45C91"/>
    <w:rsid w:val="00E47147"/>
    <w:rsid w:val="00E62F65"/>
    <w:rsid w:val="00E66F5E"/>
    <w:rsid w:val="00E72C3F"/>
    <w:rsid w:val="00E752C7"/>
    <w:rsid w:val="00E77FA1"/>
    <w:rsid w:val="00E925E4"/>
    <w:rsid w:val="00E9723E"/>
    <w:rsid w:val="00EC0168"/>
    <w:rsid w:val="00EC5615"/>
    <w:rsid w:val="00EC710F"/>
    <w:rsid w:val="00ED4D32"/>
    <w:rsid w:val="00EE0BEA"/>
    <w:rsid w:val="00EE6EFB"/>
    <w:rsid w:val="00F066B0"/>
    <w:rsid w:val="00F107BA"/>
    <w:rsid w:val="00F12661"/>
    <w:rsid w:val="00F12A0C"/>
    <w:rsid w:val="00F15049"/>
    <w:rsid w:val="00F20B3F"/>
    <w:rsid w:val="00F23EA7"/>
    <w:rsid w:val="00F275FC"/>
    <w:rsid w:val="00F308CC"/>
    <w:rsid w:val="00F31E4D"/>
    <w:rsid w:val="00F325E5"/>
    <w:rsid w:val="00F42DAE"/>
    <w:rsid w:val="00F46ED4"/>
    <w:rsid w:val="00F54B7C"/>
    <w:rsid w:val="00F564EE"/>
    <w:rsid w:val="00F75FF7"/>
    <w:rsid w:val="00F87C5F"/>
    <w:rsid w:val="00FA1B21"/>
    <w:rsid w:val="00FA4CF3"/>
    <w:rsid w:val="00FA6DE0"/>
    <w:rsid w:val="00FB5D07"/>
    <w:rsid w:val="00FB781A"/>
    <w:rsid w:val="00FC0FBA"/>
    <w:rsid w:val="00FC6453"/>
    <w:rsid w:val="00FD44EB"/>
    <w:rsid w:val="00FE09B5"/>
    <w:rsid w:val="00FE11DA"/>
    <w:rsid w:val="00FE128F"/>
    <w:rsid w:val="00FE1BA6"/>
    <w:rsid w:val="00FE216C"/>
    <w:rsid w:val="00FE3F1B"/>
    <w:rsid w:val="00FF01AD"/>
    <w:rsid w:val="00FF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City"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B5025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5025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5025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5025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5025E"/>
    <w:pPr>
      <w:outlineLvl w:val="4"/>
    </w:pPr>
  </w:style>
  <w:style w:type="paragraph" w:styleId="Heading6">
    <w:name w:val="heading 6"/>
    <w:basedOn w:val="Heading4"/>
    <w:next w:val="Normal"/>
    <w:qFormat/>
    <w:rsid w:val="00B5025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5025E"/>
    <w:pPr>
      <w:outlineLvl w:val="6"/>
    </w:pPr>
  </w:style>
  <w:style w:type="paragraph" w:styleId="Heading8">
    <w:name w:val="heading 8"/>
    <w:basedOn w:val="Heading6"/>
    <w:next w:val="Normal"/>
    <w:qFormat/>
    <w:rsid w:val="00B5025E"/>
    <w:pPr>
      <w:outlineLvl w:val="7"/>
    </w:pPr>
  </w:style>
  <w:style w:type="paragraph" w:styleId="Heading9">
    <w:name w:val="heading 9"/>
    <w:basedOn w:val="Heading6"/>
    <w:next w:val="Normal"/>
    <w:qFormat/>
    <w:rsid w:val="00B5025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B5025E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B5025E"/>
  </w:style>
  <w:style w:type="paragraph" w:customStyle="1" w:styleId="Figure">
    <w:name w:val="Figure"/>
    <w:basedOn w:val="Normal"/>
    <w:next w:val="FigureNotitle"/>
    <w:rsid w:val="00B5025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B5025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5025E"/>
  </w:style>
  <w:style w:type="paragraph" w:customStyle="1" w:styleId="FigureNotitle">
    <w:name w:val="Figure_No &amp; title"/>
    <w:basedOn w:val="Normal"/>
    <w:next w:val="Normalaftertitle"/>
    <w:rsid w:val="00B5025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B5025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5025E"/>
    <w:rPr>
      <w:b w:val="0"/>
    </w:rPr>
  </w:style>
  <w:style w:type="paragraph" w:customStyle="1" w:styleId="ASN1">
    <w:name w:val="ASN.1"/>
    <w:basedOn w:val="Normal"/>
    <w:rsid w:val="00B5025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5025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5025E"/>
  </w:style>
  <w:style w:type="paragraph" w:customStyle="1" w:styleId="Call">
    <w:name w:val="Call"/>
    <w:basedOn w:val="Normal"/>
    <w:next w:val="Normal"/>
    <w:rsid w:val="00B5025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B5025E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B5025E"/>
  </w:style>
  <w:style w:type="paragraph" w:customStyle="1" w:styleId="Recref">
    <w:name w:val="Rec_ref"/>
    <w:basedOn w:val="Normal"/>
    <w:next w:val="Recdate"/>
    <w:rsid w:val="00B5025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5025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B5025E"/>
  </w:style>
  <w:style w:type="character" w:styleId="EndnoteReference">
    <w:name w:val="endnote reference"/>
    <w:basedOn w:val="DefaultParagraphFont"/>
    <w:semiHidden/>
    <w:rsid w:val="00B5025E"/>
    <w:rPr>
      <w:vertAlign w:val="superscript"/>
    </w:rPr>
  </w:style>
  <w:style w:type="paragraph" w:customStyle="1" w:styleId="enumlev1">
    <w:name w:val="enumlev1"/>
    <w:basedOn w:val="Normal"/>
    <w:link w:val="enumlev1Char"/>
    <w:rsid w:val="00B910F9"/>
    <w:pPr>
      <w:spacing w:before="80"/>
      <w:ind w:left="794" w:hanging="794"/>
    </w:pPr>
  </w:style>
  <w:style w:type="paragraph" w:customStyle="1" w:styleId="enumlev2">
    <w:name w:val="enumlev2"/>
    <w:basedOn w:val="enumlev1"/>
    <w:rsid w:val="00B5025E"/>
    <w:pPr>
      <w:ind w:left="1191" w:hanging="397"/>
    </w:pPr>
  </w:style>
  <w:style w:type="paragraph" w:customStyle="1" w:styleId="enumlev3">
    <w:name w:val="enumlev3"/>
    <w:basedOn w:val="enumlev2"/>
    <w:rsid w:val="00B5025E"/>
    <w:pPr>
      <w:ind w:left="1588"/>
    </w:pPr>
  </w:style>
  <w:style w:type="paragraph" w:customStyle="1" w:styleId="Equation">
    <w:name w:val="Equation"/>
    <w:basedOn w:val="Normal"/>
    <w:rsid w:val="00B5025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5025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502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5025E"/>
  </w:style>
  <w:style w:type="paragraph" w:customStyle="1" w:styleId="Reptitle">
    <w:name w:val="Rep_title"/>
    <w:basedOn w:val="Rectitle"/>
    <w:next w:val="Repref"/>
    <w:rsid w:val="00B5025E"/>
  </w:style>
  <w:style w:type="paragraph" w:customStyle="1" w:styleId="Repref">
    <w:name w:val="Rep_ref"/>
    <w:basedOn w:val="Recref"/>
    <w:next w:val="Repdate"/>
    <w:rsid w:val="00B5025E"/>
  </w:style>
  <w:style w:type="paragraph" w:customStyle="1" w:styleId="Repdate">
    <w:name w:val="Rep_date"/>
    <w:basedOn w:val="Recdate"/>
    <w:next w:val="Normalaftertitle"/>
    <w:rsid w:val="00B5025E"/>
  </w:style>
  <w:style w:type="paragraph" w:customStyle="1" w:styleId="ResNoBR">
    <w:name w:val="Res_No_BR"/>
    <w:basedOn w:val="RecNoBR"/>
    <w:next w:val="Restitle"/>
    <w:rsid w:val="00B5025E"/>
  </w:style>
  <w:style w:type="paragraph" w:customStyle="1" w:styleId="Restitle">
    <w:name w:val="Res_title"/>
    <w:basedOn w:val="Rectitle"/>
    <w:next w:val="Resref"/>
    <w:rsid w:val="00B5025E"/>
  </w:style>
  <w:style w:type="paragraph" w:customStyle="1" w:styleId="Resref">
    <w:name w:val="Res_ref"/>
    <w:basedOn w:val="Recref"/>
    <w:next w:val="Resdate"/>
    <w:rsid w:val="00B5025E"/>
  </w:style>
  <w:style w:type="paragraph" w:customStyle="1" w:styleId="Resdate">
    <w:name w:val="Res_date"/>
    <w:basedOn w:val="Recdate"/>
    <w:next w:val="Normalaftertitle"/>
    <w:rsid w:val="00B5025E"/>
  </w:style>
  <w:style w:type="paragraph" w:customStyle="1" w:styleId="Section1">
    <w:name w:val="Section_1"/>
    <w:basedOn w:val="Normal"/>
    <w:next w:val="Normal"/>
    <w:rsid w:val="00B5025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5025E"/>
    <w:pPr>
      <w:keepLines/>
      <w:spacing w:before="240" w:after="120"/>
      <w:jc w:val="center"/>
    </w:pPr>
  </w:style>
  <w:style w:type="paragraph" w:styleId="Footer">
    <w:name w:val="footer"/>
    <w:aliases w:val="pie de página,fo,footer odd,footer"/>
    <w:basedOn w:val="Normal"/>
    <w:link w:val="FooterChar"/>
    <w:rsid w:val="00B502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5025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aliases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</w:style>
  <w:style w:type="paragraph" w:customStyle="1" w:styleId="Note">
    <w:name w:val="Note"/>
    <w:basedOn w:val="Normal"/>
    <w:rsid w:val="00B910F9"/>
    <w:pPr>
      <w:spacing w:before="80"/>
    </w:pPr>
    <w:rPr>
      <w:sz w:val="20"/>
    </w:rPr>
  </w:style>
  <w:style w:type="paragraph" w:styleId="Header">
    <w:name w:val="header"/>
    <w:aliases w:val="encabezado,Page No,header odd,header odd1,header odd2,header,he"/>
    <w:basedOn w:val="Normal"/>
    <w:rsid w:val="00B502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5025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5025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5025E"/>
  </w:style>
  <w:style w:type="paragraph" w:styleId="Index2">
    <w:name w:val="index 2"/>
    <w:basedOn w:val="Normal"/>
    <w:next w:val="Normal"/>
    <w:semiHidden/>
    <w:rsid w:val="00B5025E"/>
    <w:pPr>
      <w:ind w:left="283"/>
    </w:pPr>
  </w:style>
  <w:style w:type="paragraph" w:styleId="Index3">
    <w:name w:val="index 3"/>
    <w:basedOn w:val="Normal"/>
    <w:next w:val="Normal"/>
    <w:semiHidden/>
    <w:rsid w:val="00B5025E"/>
    <w:pPr>
      <w:ind w:left="566"/>
    </w:pPr>
  </w:style>
  <w:style w:type="paragraph" w:customStyle="1" w:styleId="Section2">
    <w:name w:val="Section_2"/>
    <w:basedOn w:val="Normal"/>
    <w:next w:val="Normal"/>
    <w:rsid w:val="00B5025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5025E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320A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B5025E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B5025E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B5025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5025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502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B5025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B5025E"/>
    <w:rPr>
      <w:b/>
    </w:rPr>
  </w:style>
  <w:style w:type="paragraph" w:customStyle="1" w:styleId="Reftext">
    <w:name w:val="Ref_text"/>
    <w:basedOn w:val="Normal"/>
    <w:rsid w:val="00B5025E"/>
    <w:pPr>
      <w:ind w:left="794" w:hanging="794"/>
    </w:pPr>
  </w:style>
  <w:style w:type="paragraph" w:customStyle="1" w:styleId="Reftitle">
    <w:name w:val="Ref_title"/>
    <w:basedOn w:val="Normal"/>
    <w:next w:val="Reftext"/>
    <w:rsid w:val="00B5025E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5025E"/>
  </w:style>
  <w:style w:type="character" w:customStyle="1" w:styleId="Resdef">
    <w:name w:val="Res_def"/>
    <w:basedOn w:val="DefaultParagraphFont"/>
    <w:rsid w:val="00B5025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5025E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5025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B5025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5025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5025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5025E"/>
  </w:style>
  <w:style w:type="paragraph" w:customStyle="1" w:styleId="Title3">
    <w:name w:val="Title 3"/>
    <w:basedOn w:val="Title2"/>
    <w:next w:val="Title4"/>
    <w:rsid w:val="00B5025E"/>
    <w:rPr>
      <w:caps w:val="0"/>
    </w:rPr>
  </w:style>
  <w:style w:type="paragraph" w:customStyle="1" w:styleId="Title4">
    <w:name w:val="Title 4"/>
    <w:basedOn w:val="Title3"/>
    <w:next w:val="Heading1"/>
    <w:rsid w:val="00B5025E"/>
    <w:rPr>
      <w:b/>
    </w:rPr>
  </w:style>
  <w:style w:type="paragraph" w:customStyle="1" w:styleId="toc0">
    <w:name w:val="toc 0"/>
    <w:basedOn w:val="Normal"/>
    <w:next w:val="TOC1"/>
    <w:rsid w:val="00B5025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5025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5025E"/>
    <w:pPr>
      <w:spacing w:before="80"/>
      <w:ind w:left="1531" w:hanging="851"/>
    </w:pPr>
  </w:style>
  <w:style w:type="paragraph" w:styleId="TOC3">
    <w:name w:val="toc 3"/>
    <w:basedOn w:val="TOC2"/>
    <w:semiHidden/>
    <w:rsid w:val="00B5025E"/>
  </w:style>
  <w:style w:type="paragraph" w:styleId="TOC4">
    <w:name w:val="toc 4"/>
    <w:basedOn w:val="TOC3"/>
    <w:semiHidden/>
    <w:rsid w:val="00B5025E"/>
  </w:style>
  <w:style w:type="paragraph" w:styleId="TOC5">
    <w:name w:val="toc 5"/>
    <w:basedOn w:val="TOC4"/>
    <w:semiHidden/>
    <w:rsid w:val="00B5025E"/>
  </w:style>
  <w:style w:type="paragraph" w:styleId="TOC6">
    <w:name w:val="toc 6"/>
    <w:basedOn w:val="TOC4"/>
    <w:semiHidden/>
    <w:rsid w:val="00B5025E"/>
  </w:style>
  <w:style w:type="paragraph" w:styleId="TOC7">
    <w:name w:val="toc 7"/>
    <w:basedOn w:val="TOC4"/>
    <w:semiHidden/>
    <w:rsid w:val="00B5025E"/>
  </w:style>
  <w:style w:type="paragraph" w:styleId="TOC8">
    <w:name w:val="toc 8"/>
    <w:basedOn w:val="TOC4"/>
    <w:semiHidden/>
    <w:rsid w:val="00B5025E"/>
  </w:style>
  <w:style w:type="paragraph" w:customStyle="1" w:styleId="FiguretitleBR">
    <w:name w:val="Figure_title_BR"/>
    <w:basedOn w:val="TabletitleBR"/>
    <w:next w:val="Figurewithouttitle"/>
    <w:rsid w:val="00B5025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5025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4A1396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2D0C87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Table">
    <w:name w:val="Table_#"/>
    <w:basedOn w:val="Normal"/>
    <w:next w:val="TableTitle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paragraph" w:customStyle="1" w:styleId="AnnexTitle">
    <w:name w:val="Annex_Title"/>
    <w:basedOn w:val="Normal"/>
    <w:next w:val="Normalaftertitle0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rsid w:val="002D0C87"/>
    <w:pPr>
      <w:overflowPunct/>
      <w:autoSpaceDE/>
      <w:autoSpaceDN/>
      <w:adjustRightInd/>
      <w:spacing w:before="320"/>
      <w:textAlignment w:val="auto"/>
    </w:pPr>
    <w:rPr>
      <w:sz w:val="24"/>
      <w:lang w:val="en-GB"/>
    </w:r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paragraph" w:styleId="BlockText">
    <w:name w:val="Block Text"/>
    <w:basedOn w:val="Normal"/>
    <w:rsid w:val="004002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5812" w:right="561"/>
      <w:jc w:val="center"/>
      <w:textAlignment w:val="auto"/>
    </w:pPr>
    <w:rPr>
      <w:szCs w:val="24"/>
    </w:rPr>
  </w:style>
  <w:style w:type="character" w:customStyle="1" w:styleId="AnnexNotitleChar">
    <w:name w:val="Annex_No &amp; title Char"/>
    <w:basedOn w:val="DefaultParagraphFont"/>
    <w:link w:val="AnnexNotitle"/>
    <w:rsid w:val="00FF01AD"/>
    <w:rPr>
      <w:b/>
      <w:sz w:val="26"/>
      <w:lang w:val="ru-RU" w:eastAsia="en-US" w:bidi="ar-SA"/>
    </w:rPr>
  </w:style>
  <w:style w:type="paragraph" w:styleId="NormalIndent">
    <w:name w:val="Normal Indent"/>
    <w:basedOn w:val="Normal"/>
    <w:rsid w:val="00255215"/>
    <w:pPr>
      <w:ind w:left="794"/>
    </w:pPr>
    <w:rPr>
      <w:sz w:val="24"/>
      <w:lang w:val="en-GB"/>
    </w:rPr>
  </w:style>
  <w:style w:type="character" w:styleId="Strong">
    <w:name w:val="Strong"/>
    <w:basedOn w:val="DefaultParagraphFont"/>
    <w:qFormat/>
    <w:rsid w:val="00FE09B5"/>
    <w:rPr>
      <w:b/>
      <w:bCs/>
    </w:rPr>
  </w:style>
  <w:style w:type="character" w:customStyle="1" w:styleId="enumlev1Char">
    <w:name w:val="enumlev1 Char"/>
    <w:basedOn w:val="DefaultParagraphFont"/>
    <w:link w:val="enumlev1"/>
    <w:rsid w:val="00B910F9"/>
    <w:rPr>
      <w:sz w:val="22"/>
      <w:lang w:val="ru-RU" w:eastAsia="en-US" w:bidi="ar-SA"/>
    </w:rPr>
  </w:style>
  <w:style w:type="paragraph" w:customStyle="1" w:styleId="CharCharCharCharCharChar">
    <w:name w:val="Char Char Char Char Char Char"/>
    <w:basedOn w:val="Normal"/>
    <w:rsid w:val="00DC491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rattereCarattere1">
    <w:name w:val="Carattere Carattere1"/>
    <w:basedOn w:val="Normal"/>
    <w:rsid w:val="001F315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BalloonText">
    <w:name w:val="Balloon Text"/>
    <w:basedOn w:val="Normal"/>
    <w:semiHidden/>
    <w:rsid w:val="000C35B6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pie de página Char,fo Char,footer odd Char,footer Char"/>
    <w:basedOn w:val="DefaultParagraphFont"/>
    <w:link w:val="Footer"/>
    <w:rsid w:val="009320A9"/>
    <w:rPr>
      <w:rFonts w:ascii="Times New Roman" w:hAnsi="Times New Roman"/>
      <w:caps/>
      <w:noProof/>
      <w:sz w:val="1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dbase/patent/patent-policy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1529</Words>
  <Characters>11592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13095</CharactersWithSpaces>
  <SharedDoc>false</SharedDoc>
  <HLinks>
    <vt:vector size="12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detraz</cp:lastModifiedBy>
  <cp:revision>14</cp:revision>
  <cp:lastPrinted>2010-11-23T15:01:00Z</cp:lastPrinted>
  <dcterms:created xsi:type="dcterms:W3CDTF">2010-11-22T16:21:00Z</dcterms:created>
  <dcterms:modified xsi:type="dcterms:W3CDTF">2010-11-26T13:38:00Z</dcterms:modified>
</cp:coreProperties>
</file>