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A96063">
        <w:tc>
          <w:tcPr>
            <w:tcW w:w="8188" w:type="dxa"/>
            <w:vAlign w:val="center"/>
          </w:tcPr>
          <w:p w:rsidR="00D35752" w:rsidRPr="00054872" w:rsidRDefault="00054872" w:rsidP="00A96063">
            <w:pPr>
              <w:spacing w:before="0"/>
              <w:rPr>
                <w:lang w:bidi="ar-EG"/>
              </w:rPr>
            </w:pPr>
            <w:r w:rsidRPr="00A9606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65096" w:rsidP="00A9606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5281736" wp14:editId="0E0F40FF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C93696" w:rsidRDefault="007352F8" w:rsidP="00403710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bookmarkStart w:id="0" w:name="dletter"/>
            <w:bookmarkEnd w:id="0"/>
            <w:proofErr w:type="gramStart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proofErr w:type="gramEnd"/>
            <w:r w:rsidR="0001342F" w:rsidRPr="00C93696">
              <w:rPr>
                <w:b/>
                <w:bCs/>
                <w:rtl/>
                <w:lang w:val="en-US" w:bidi="ar-EG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01342F" w:rsidRPr="00C93696">
              <w:rPr>
                <w:b/>
                <w:bCs/>
                <w:rtl/>
                <w:lang w:val="en-US" w:bidi="ar-EG"/>
              </w:rPr>
              <w:br/>
            </w:r>
            <w:r w:rsidR="0001342F" w:rsidRPr="00C93696">
              <w:rPr>
                <w:b/>
                <w:bCs/>
                <w:lang w:val="en-US" w:bidi="ar-EG"/>
              </w:rPr>
              <w:t>CAR/</w:t>
            </w:r>
            <w:r w:rsidR="00403710">
              <w:rPr>
                <w:b/>
                <w:bCs/>
                <w:lang w:val="en-US" w:bidi="ar-EG"/>
              </w:rPr>
              <w:t>331</w:t>
            </w:r>
          </w:p>
        </w:tc>
        <w:tc>
          <w:tcPr>
            <w:tcW w:w="7299" w:type="dxa"/>
          </w:tcPr>
          <w:p w:rsidR="00B87E04" w:rsidRPr="00206E2B" w:rsidRDefault="00403710" w:rsidP="00403710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15</w:t>
            </w:r>
            <w:r w:rsidR="00D81B59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ديسمبر</w:t>
            </w:r>
            <w:r w:rsidR="00D81B59">
              <w:rPr>
                <w:rFonts w:hint="cs"/>
                <w:rtl/>
                <w:lang w:val="en-US" w:bidi="ar-EG"/>
              </w:rPr>
              <w:t xml:space="preserve"> </w:t>
            </w:r>
            <w:r w:rsidR="00D81B59">
              <w:rPr>
                <w:lang w:val="en-US" w:bidi="ar-EG"/>
              </w:rPr>
              <w:t xml:space="preserve"> </w:t>
            </w:r>
            <w:r w:rsidR="00495A1F">
              <w:rPr>
                <w:lang w:val="en-US" w:bidi="ar-EG"/>
              </w:rPr>
              <w:t>2011</w:t>
            </w:r>
          </w:p>
        </w:tc>
      </w:tr>
    </w:tbl>
    <w:p w:rsidR="0001342F" w:rsidRPr="00AE6DB8" w:rsidRDefault="0001342F" w:rsidP="00E97C7E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rPr>
          <w:b w:val="0"/>
          <w:bCs/>
          <w:w w:val="110"/>
          <w:sz w:val="26"/>
          <w:szCs w:val="36"/>
          <w:rtl/>
          <w:lang w:bidi="ar-EG"/>
        </w:rPr>
      </w:pPr>
      <w:r w:rsidRPr="00AE6DB8">
        <w:rPr>
          <w:b w:val="0"/>
          <w:bCs/>
          <w:w w:val="110"/>
          <w:sz w:val="26"/>
          <w:szCs w:val="36"/>
          <w:rtl/>
          <w:lang w:bidi="ar-EG"/>
        </w:rPr>
        <w:t xml:space="preserve">إلى إدارات الدول </w:t>
      </w:r>
      <w:proofErr w:type="gramStart"/>
      <w:r w:rsidRPr="00AE6DB8">
        <w:rPr>
          <w:b w:val="0"/>
          <w:bCs/>
          <w:w w:val="110"/>
          <w:sz w:val="26"/>
          <w:szCs w:val="36"/>
          <w:rtl/>
          <w:lang w:bidi="ar-EG"/>
        </w:rPr>
        <w:t>الأعضاء</w:t>
      </w:r>
      <w:proofErr w:type="gramEnd"/>
      <w:r w:rsidRPr="00AE6DB8">
        <w:rPr>
          <w:b w:val="0"/>
          <w:bCs/>
          <w:w w:val="110"/>
          <w:sz w:val="26"/>
          <w:szCs w:val="36"/>
          <w:rtl/>
          <w:lang w:bidi="ar-EG"/>
        </w:rPr>
        <w:t xml:space="preserve"> في الاتحاد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100"/>
        <w:gridCol w:w="8647"/>
      </w:tblGrid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A96063" w:rsidRDefault="0014741C" w:rsidP="00B20582">
            <w:pPr>
              <w:tabs>
                <w:tab w:val="left" w:pos="988"/>
                <w:tab w:val="left" w:pos="4998"/>
              </w:tabs>
              <w:rPr>
                <w:b/>
                <w:bCs/>
                <w:rtl/>
                <w:lang w:bidi="ar-EG"/>
              </w:rPr>
            </w:pPr>
            <w:r w:rsidRPr="006F0602">
              <w:rPr>
                <w:rFonts w:hint="cs"/>
                <w:b/>
                <w:bCs/>
                <w:rtl/>
              </w:rPr>
              <w:t xml:space="preserve">لجنة الدراسات </w:t>
            </w:r>
            <w:r>
              <w:rPr>
                <w:b/>
                <w:bCs/>
              </w:rPr>
              <w:t>5</w:t>
            </w:r>
            <w:r w:rsidRPr="006F0602">
              <w:rPr>
                <w:rFonts w:hint="cs"/>
                <w:b/>
                <w:bCs/>
                <w:rtl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B20582">
              <w:rPr>
                <w:rFonts w:hint="cs"/>
                <w:b/>
                <w:bCs/>
                <w:rtl/>
              </w:rPr>
              <w:t>خدمات الأرض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</w:tr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597B46" w:rsidRPr="00FB09BC" w:rsidRDefault="00C476DE" w:rsidP="0075757F">
            <w:pPr>
              <w:tabs>
                <w:tab w:val="clear" w:pos="794"/>
                <w:tab w:val="left" w:pos="601"/>
              </w:tabs>
              <w:ind w:left="601" w:hanging="601"/>
              <w:rPr>
                <w:b/>
                <w:bCs/>
                <w:rtl/>
                <w:lang w:bidi="ar-EG"/>
              </w:rPr>
            </w:pPr>
            <w:r w:rsidRPr="00FD753E">
              <w:rPr>
                <w:rFonts w:hint="cs"/>
                <w:b/>
                <w:bCs/>
                <w:rtl/>
                <w:lang w:val="en-US" w:bidi="ar-EG"/>
              </w:rPr>
              <w:t>-</w:t>
            </w:r>
            <w:r w:rsidRPr="00FD753E">
              <w:rPr>
                <w:rFonts w:hint="cs"/>
                <w:b/>
                <w:bCs/>
                <w:rtl/>
                <w:lang w:val="en-US" w:bidi="ar-EG"/>
              </w:rPr>
              <w:tab/>
            </w:r>
            <w:r w:rsidR="00774078" w:rsidRPr="00774078">
              <w:rPr>
                <w:rFonts w:hint="cs"/>
                <w:b/>
                <w:bCs/>
                <w:rtl/>
                <w:lang w:val="en-US" w:bidi="ar-EG"/>
              </w:rPr>
              <w:t>الموافقة المقترحة على مشروع توصية جديدة و</w:t>
            </w:r>
            <w:r w:rsidR="00774078" w:rsidRPr="00774078">
              <w:rPr>
                <w:b/>
                <w:bCs/>
                <w:lang w:val="en-US" w:bidi="ar-EG"/>
              </w:rPr>
              <w:t>13</w:t>
            </w:r>
            <w:r w:rsidR="00774078" w:rsidRPr="00774078">
              <w:rPr>
                <w:rFonts w:hint="cs"/>
                <w:b/>
                <w:bCs/>
                <w:rtl/>
                <w:lang w:val="en-US" w:bidi="ar-EG"/>
              </w:rPr>
              <w:t xml:space="preserve"> </w:t>
            </w:r>
            <w:proofErr w:type="gramStart"/>
            <w:r w:rsidR="0075757F">
              <w:rPr>
                <w:rFonts w:hint="cs"/>
                <w:b/>
                <w:bCs/>
                <w:rtl/>
                <w:lang w:val="en-US" w:bidi="ar-EG"/>
              </w:rPr>
              <w:t>مشروعاً</w:t>
            </w:r>
            <w:proofErr w:type="gramEnd"/>
            <w:r w:rsidR="00774078" w:rsidRPr="00774078">
              <w:rPr>
                <w:rFonts w:hint="cs"/>
                <w:b/>
                <w:bCs/>
                <w:rtl/>
                <w:lang w:val="en-US" w:bidi="ar-EG"/>
              </w:rPr>
              <w:t xml:space="preserve"> لمراجعة توصيات</w:t>
            </w:r>
          </w:p>
        </w:tc>
      </w:tr>
      <w:tr w:rsidR="003F2468" w:rsidRPr="00A96063" w:rsidTr="00C461CA">
        <w:tc>
          <w:tcPr>
            <w:tcW w:w="9747" w:type="dxa"/>
            <w:gridSpan w:val="2"/>
          </w:tcPr>
          <w:p w:rsidR="003F2468" w:rsidRPr="00FD753E" w:rsidRDefault="003F2468" w:rsidP="0064726D">
            <w:pPr>
              <w:tabs>
                <w:tab w:val="clear" w:pos="794"/>
                <w:tab w:val="clear" w:pos="1588"/>
                <w:tab w:val="left" w:pos="1701"/>
              </w:tabs>
              <w:ind w:left="1134" w:hanging="1134"/>
              <w:rPr>
                <w:b/>
                <w:bCs/>
                <w:rtl/>
                <w:lang w:val="en-US" w:bidi="ar-EG"/>
              </w:rPr>
            </w:pPr>
          </w:p>
        </w:tc>
      </w:tr>
    </w:tbl>
    <w:p w:rsidR="001D0217" w:rsidRPr="00236D5F" w:rsidRDefault="001D0217" w:rsidP="00E47A32">
      <w:pPr>
        <w:pStyle w:val="Normalaftertitle"/>
        <w:rPr>
          <w:spacing w:val="-2"/>
          <w:rtl/>
          <w:lang w:val="en-US" w:bidi="ar-EG"/>
        </w:rPr>
      </w:pPr>
      <w:r w:rsidRPr="00236D5F">
        <w:rPr>
          <w:spacing w:val="-2"/>
          <w:rtl/>
          <w:lang w:val="en-US" w:bidi="ar-EG"/>
        </w:rPr>
        <w:t xml:space="preserve">اعتمدت لجنة الدراسات </w:t>
      </w:r>
      <w:r w:rsidRPr="00236D5F">
        <w:rPr>
          <w:rFonts w:eastAsia="NSimSun"/>
          <w:spacing w:val="-2"/>
          <w:lang w:val="en-US" w:bidi="ar-EG"/>
        </w:rPr>
        <w:t>5</w:t>
      </w:r>
      <w:r w:rsidRPr="00236D5F">
        <w:rPr>
          <w:spacing w:val="-2"/>
          <w:rtl/>
          <w:lang w:val="en-US" w:bidi="ar-EG"/>
        </w:rPr>
        <w:t xml:space="preserve"> للاتصالات الراديوية (خدمات الأرض) في اجتماعها المنعقد </w:t>
      </w:r>
      <w:r w:rsidR="00236D5F" w:rsidRPr="00236D5F">
        <w:rPr>
          <w:rFonts w:hint="cs"/>
          <w:spacing w:val="-2"/>
          <w:rtl/>
          <w:lang w:val="en-US" w:bidi="ar-EG"/>
        </w:rPr>
        <w:t xml:space="preserve">في الفترة من </w:t>
      </w:r>
      <w:r w:rsidR="00236D5F" w:rsidRPr="00236D5F">
        <w:rPr>
          <w:spacing w:val="-2"/>
          <w:lang w:val="en-US" w:bidi="ar-EG"/>
        </w:rPr>
        <w:t>21</w:t>
      </w:r>
      <w:r w:rsidR="00236D5F" w:rsidRPr="00236D5F">
        <w:rPr>
          <w:rFonts w:hint="cs"/>
          <w:spacing w:val="-2"/>
          <w:rtl/>
          <w:lang w:val="en-US" w:bidi="ar-EG"/>
        </w:rPr>
        <w:t xml:space="preserve"> إلى </w:t>
      </w:r>
      <w:r w:rsidR="00236D5F" w:rsidRPr="00236D5F">
        <w:rPr>
          <w:spacing w:val="-2"/>
          <w:lang w:val="en-US" w:bidi="ar-EG"/>
        </w:rPr>
        <w:t>23</w:t>
      </w:r>
      <w:r w:rsidR="00236D5F" w:rsidRPr="00236D5F">
        <w:rPr>
          <w:rFonts w:hint="cs"/>
          <w:spacing w:val="-2"/>
          <w:rtl/>
          <w:lang w:val="en-US" w:bidi="ar-EG"/>
        </w:rPr>
        <w:t xml:space="preserve"> نوفمبر </w:t>
      </w:r>
      <w:r w:rsidR="00236D5F" w:rsidRPr="00236D5F">
        <w:rPr>
          <w:spacing w:val="-2"/>
          <w:lang w:val="en-US" w:bidi="ar-EG"/>
        </w:rPr>
        <w:t>2011</w:t>
      </w:r>
      <w:r w:rsidRPr="00236D5F">
        <w:rPr>
          <w:spacing w:val="-2"/>
          <w:rtl/>
          <w:lang w:val="en-US" w:bidi="ar-EG"/>
        </w:rPr>
        <w:t xml:space="preserve">، نص مشروع توصية </w:t>
      </w:r>
      <w:r w:rsidRPr="00236D5F">
        <w:rPr>
          <w:rFonts w:hint="cs"/>
          <w:spacing w:val="-2"/>
          <w:rtl/>
          <w:lang w:val="en-US" w:bidi="ar-EG"/>
        </w:rPr>
        <w:t>جديدة و</w:t>
      </w:r>
      <w:r w:rsidR="00DF2147">
        <w:rPr>
          <w:spacing w:val="-2"/>
          <w:lang w:val="en-US" w:bidi="ar-EG"/>
        </w:rPr>
        <w:t>13</w:t>
      </w:r>
      <w:r w:rsidRPr="00236D5F">
        <w:rPr>
          <w:rFonts w:hint="cs"/>
          <w:spacing w:val="-2"/>
          <w:rtl/>
          <w:lang w:val="en-US" w:bidi="ar-EG"/>
        </w:rPr>
        <w:t xml:space="preserve"> </w:t>
      </w:r>
      <w:r w:rsidR="00DF2147">
        <w:rPr>
          <w:rFonts w:hint="cs"/>
          <w:spacing w:val="-2"/>
          <w:rtl/>
          <w:lang w:val="en-US" w:bidi="ar-EG"/>
        </w:rPr>
        <w:t>مشروعاً</w:t>
      </w:r>
      <w:r w:rsidRPr="00236D5F">
        <w:rPr>
          <w:rFonts w:hint="cs"/>
          <w:spacing w:val="-2"/>
          <w:rtl/>
          <w:lang w:val="en-US" w:bidi="ar-EG"/>
        </w:rPr>
        <w:t xml:space="preserve"> لمراجعة توصيات</w:t>
      </w:r>
      <w:r w:rsidRPr="00236D5F">
        <w:rPr>
          <w:spacing w:val="-2"/>
          <w:rtl/>
          <w:lang w:val="en-US" w:bidi="ar-EG"/>
        </w:rPr>
        <w:t xml:space="preserve">، واتفقت على تطبيق إجراء القرار </w:t>
      </w:r>
      <w:r w:rsidRPr="00236D5F">
        <w:rPr>
          <w:rFonts w:eastAsia="NSimSun"/>
          <w:spacing w:val="-2"/>
          <w:lang w:val="en-US" w:bidi="ar-EG"/>
        </w:rPr>
        <w:t>ITU</w:t>
      </w:r>
      <w:r w:rsidR="00E47A32">
        <w:rPr>
          <w:rFonts w:eastAsia="NSimSun"/>
          <w:spacing w:val="-2"/>
          <w:lang w:val="en-US" w:bidi="ar-EG"/>
        </w:rPr>
        <w:noBreakHyphen/>
      </w:r>
      <w:r w:rsidRPr="00236D5F">
        <w:rPr>
          <w:rFonts w:eastAsia="NSimSun"/>
          <w:spacing w:val="-2"/>
          <w:lang w:val="en-US" w:bidi="ar-EG"/>
        </w:rPr>
        <w:t>R</w:t>
      </w:r>
      <w:r w:rsidR="00E47A32">
        <w:rPr>
          <w:rFonts w:eastAsia="NSimSun"/>
          <w:spacing w:val="-2"/>
          <w:lang w:val="en-US" w:bidi="ar-EG"/>
        </w:rPr>
        <w:t> </w:t>
      </w:r>
      <w:r w:rsidRPr="00236D5F">
        <w:rPr>
          <w:rFonts w:eastAsia="NSimSun"/>
          <w:spacing w:val="-2"/>
          <w:lang w:val="en-US" w:bidi="ar-EG"/>
        </w:rPr>
        <w:t>1</w:t>
      </w:r>
      <w:r w:rsidR="00E47A32">
        <w:rPr>
          <w:rFonts w:eastAsia="NSimSun"/>
          <w:spacing w:val="-2"/>
          <w:lang w:val="en-US" w:bidi="ar-EG"/>
        </w:rPr>
        <w:noBreakHyphen/>
      </w:r>
      <w:r w:rsidRPr="00236D5F">
        <w:rPr>
          <w:rFonts w:eastAsia="NSimSun"/>
          <w:spacing w:val="-2"/>
          <w:lang w:val="en-US" w:bidi="ar-EG"/>
        </w:rPr>
        <w:t>5</w:t>
      </w:r>
      <w:r w:rsidRPr="00236D5F">
        <w:rPr>
          <w:spacing w:val="-2"/>
          <w:rtl/>
          <w:lang w:val="en-US" w:bidi="ar-EG"/>
        </w:rPr>
        <w:t xml:space="preserve"> (انظر</w:t>
      </w:r>
      <w:r w:rsidR="00E47A32">
        <w:rPr>
          <w:rFonts w:hint="cs"/>
          <w:spacing w:val="-2"/>
          <w:rtl/>
          <w:lang w:val="en-US" w:bidi="ar-EG"/>
        </w:rPr>
        <w:t> </w:t>
      </w:r>
      <w:r w:rsidRPr="00236D5F">
        <w:rPr>
          <w:spacing w:val="-2"/>
          <w:rtl/>
          <w:lang w:val="en-US" w:bidi="ar-EG"/>
        </w:rPr>
        <w:t>الفقرة</w:t>
      </w:r>
      <w:r w:rsidR="008D1F18">
        <w:rPr>
          <w:rFonts w:hint="cs"/>
          <w:spacing w:val="-2"/>
          <w:rtl/>
          <w:lang w:val="en-US" w:bidi="ar-EG"/>
        </w:rPr>
        <w:t> </w:t>
      </w:r>
      <w:r w:rsidRPr="00236D5F">
        <w:rPr>
          <w:rFonts w:eastAsia="NSimSun"/>
          <w:spacing w:val="-2"/>
          <w:lang w:val="en-US" w:bidi="ar-EG"/>
        </w:rPr>
        <w:t>5.</w:t>
      </w:r>
      <w:proofErr w:type="gramStart"/>
      <w:r w:rsidRPr="00236D5F">
        <w:rPr>
          <w:rFonts w:eastAsia="NSimSun"/>
          <w:spacing w:val="-2"/>
          <w:lang w:val="en-US" w:bidi="ar-EG"/>
        </w:rPr>
        <w:t>4.10</w:t>
      </w:r>
      <w:r w:rsidRPr="00236D5F">
        <w:rPr>
          <w:spacing w:val="-2"/>
          <w:rtl/>
          <w:lang w:val="en-US" w:bidi="ar-EG"/>
        </w:rPr>
        <w:t>) المتعلق بالموافقة على التوصيات بالتشاور.</w:t>
      </w:r>
      <w:proofErr w:type="gramEnd"/>
      <w:r w:rsidRPr="00236D5F">
        <w:rPr>
          <w:spacing w:val="-2"/>
          <w:rtl/>
          <w:lang w:val="en-US" w:bidi="ar-EG"/>
        </w:rPr>
        <w:t xml:space="preserve"> ويرد في الملحق </w:t>
      </w:r>
      <w:proofErr w:type="gramStart"/>
      <w:r w:rsidRPr="00236D5F">
        <w:rPr>
          <w:rFonts w:hint="cs"/>
          <w:spacing w:val="-2"/>
          <w:rtl/>
          <w:lang w:val="en-US" w:bidi="ar-EG"/>
        </w:rPr>
        <w:t>عناوين</w:t>
      </w:r>
      <w:proofErr w:type="gramEnd"/>
      <w:r w:rsidRPr="00236D5F">
        <w:rPr>
          <w:rFonts w:hint="cs"/>
          <w:spacing w:val="-2"/>
          <w:rtl/>
          <w:lang w:val="en-US" w:bidi="ar-EG"/>
        </w:rPr>
        <w:t xml:space="preserve"> مشاريع التوصيات وملخصات لها</w:t>
      </w:r>
      <w:r w:rsidRPr="00236D5F">
        <w:rPr>
          <w:spacing w:val="-2"/>
          <w:rtl/>
          <w:lang w:val="en-US" w:bidi="ar-EG"/>
        </w:rPr>
        <w:t>.</w:t>
      </w:r>
    </w:p>
    <w:p w:rsidR="001D0217" w:rsidRPr="00DF2147" w:rsidRDefault="001D0217" w:rsidP="0080181B">
      <w:pPr>
        <w:rPr>
          <w:spacing w:val="-4"/>
          <w:rtl/>
          <w:lang w:val="en-US" w:bidi="ar-EG"/>
        </w:rPr>
      </w:pPr>
      <w:r w:rsidRPr="00DF2147">
        <w:rPr>
          <w:spacing w:val="-4"/>
          <w:rtl/>
          <w:lang w:val="en-US" w:bidi="ar-EG"/>
        </w:rPr>
        <w:t xml:space="preserve">وبالنظر إلى أحكام الفقرة </w:t>
      </w:r>
      <w:r w:rsidRPr="00DF2147">
        <w:rPr>
          <w:rFonts w:eastAsia="NSimSun"/>
          <w:spacing w:val="-4"/>
          <w:lang w:val="en-US" w:bidi="ar-EG"/>
        </w:rPr>
        <w:t>2.</w:t>
      </w:r>
      <w:proofErr w:type="gramStart"/>
      <w:r w:rsidRPr="00DF2147">
        <w:rPr>
          <w:rFonts w:eastAsia="NSimSun"/>
          <w:spacing w:val="-4"/>
          <w:lang w:val="en-US" w:bidi="ar-EG"/>
        </w:rPr>
        <w:t>5.4.10</w:t>
      </w:r>
      <w:r w:rsidRPr="00DF2147">
        <w:rPr>
          <w:spacing w:val="-4"/>
          <w:rtl/>
          <w:lang w:val="en-US" w:bidi="ar-EG"/>
        </w:rPr>
        <w:t xml:space="preserve"> من القرار </w:t>
      </w:r>
      <w:r w:rsidRPr="00DF2147">
        <w:rPr>
          <w:rFonts w:eastAsia="NSimSun"/>
          <w:spacing w:val="-4"/>
          <w:lang w:val="en-US" w:bidi="ar-EG"/>
        </w:rPr>
        <w:t>ITU</w:t>
      </w:r>
      <w:r w:rsidR="0080181B">
        <w:rPr>
          <w:rFonts w:eastAsia="NSimSun"/>
          <w:spacing w:val="-4"/>
          <w:lang w:val="en-US" w:bidi="ar-EG"/>
        </w:rPr>
        <w:noBreakHyphen/>
      </w:r>
      <w:r w:rsidRPr="00DF2147">
        <w:rPr>
          <w:rFonts w:eastAsia="NSimSun"/>
          <w:spacing w:val="-4"/>
          <w:lang w:val="en-US" w:bidi="ar-EG"/>
        </w:rPr>
        <w:t>R 1</w:t>
      </w:r>
      <w:r w:rsidR="0080181B">
        <w:rPr>
          <w:rFonts w:eastAsia="NSimSun"/>
          <w:spacing w:val="-4"/>
          <w:lang w:val="en-US" w:bidi="ar-EG"/>
        </w:rPr>
        <w:noBreakHyphen/>
      </w:r>
      <w:r w:rsidRPr="00DF2147">
        <w:rPr>
          <w:rFonts w:eastAsia="NSimSun"/>
          <w:spacing w:val="-4"/>
          <w:lang w:val="en-US" w:bidi="ar-EG"/>
        </w:rPr>
        <w:t>5</w:t>
      </w:r>
      <w:r w:rsidRPr="00DF2147">
        <w:rPr>
          <w:spacing w:val="-4"/>
          <w:rtl/>
          <w:lang w:val="en-US" w:bidi="ar-EG"/>
        </w:rPr>
        <w:t xml:space="preserve">، يرجى منكم إبلاغ الأمانة </w:t>
      </w:r>
      <w:r w:rsidRPr="00DF2147">
        <w:rPr>
          <w:spacing w:val="-4"/>
          <w:lang w:val="en-US" w:bidi="ar-EG"/>
        </w:rPr>
        <w:t>(</w:t>
      </w:r>
      <w:hyperlink r:id="rId10" w:history="1">
        <w:r w:rsidRPr="00DF2147">
          <w:rPr>
            <w:rFonts w:eastAsia="NSimSun"/>
            <w:color w:val="0000FF"/>
            <w:spacing w:val="-4"/>
            <w:u w:val="single"/>
            <w:lang w:bidi="ar-EG"/>
          </w:rPr>
          <w:t>brsgd@itu.int</w:t>
        </w:r>
      </w:hyperlink>
      <w:r w:rsidRPr="00DF2147">
        <w:rPr>
          <w:spacing w:val="-4"/>
          <w:lang w:val="en-US"/>
        </w:rPr>
        <w:t>)</w:t>
      </w:r>
      <w:r w:rsidRPr="00DF2147">
        <w:rPr>
          <w:spacing w:val="-4"/>
          <w:rtl/>
          <w:lang w:val="en-US" w:bidi="ar-EG"/>
        </w:rPr>
        <w:t xml:space="preserve"> بحلول </w:t>
      </w:r>
      <w:r w:rsidR="00DF2147" w:rsidRPr="00DF2147">
        <w:rPr>
          <w:rFonts w:eastAsia="NSimSun"/>
          <w:spacing w:val="-4"/>
          <w:u w:val="single"/>
          <w:lang w:val="en-US" w:bidi="ar-EG"/>
        </w:rPr>
        <w:t>15</w:t>
      </w:r>
      <w:r w:rsidRPr="00DF2147">
        <w:rPr>
          <w:spacing w:val="-4"/>
          <w:u w:val="single"/>
          <w:rtl/>
          <w:lang w:val="en-US" w:bidi="ar-EG"/>
        </w:rPr>
        <w:t xml:space="preserve"> </w:t>
      </w:r>
      <w:r w:rsidR="00DF2147" w:rsidRPr="00DF2147">
        <w:rPr>
          <w:rFonts w:hint="cs"/>
          <w:spacing w:val="-4"/>
          <w:u w:val="single"/>
          <w:rtl/>
          <w:lang w:val="en-US" w:bidi="ar-EG"/>
        </w:rPr>
        <w:t>مارس</w:t>
      </w:r>
      <w:r w:rsidR="008D1F18" w:rsidRPr="00DF2147">
        <w:rPr>
          <w:rFonts w:hint="cs"/>
          <w:spacing w:val="-4"/>
          <w:u w:val="single"/>
          <w:rtl/>
          <w:lang w:val="en-US" w:bidi="ar-EG"/>
        </w:rPr>
        <w:t> </w:t>
      </w:r>
      <w:r w:rsidR="009734E5">
        <w:rPr>
          <w:rFonts w:eastAsia="NSimSun"/>
          <w:spacing w:val="-4"/>
          <w:u w:val="single"/>
          <w:lang w:val="en-US" w:bidi="ar-EG"/>
        </w:rPr>
        <w:t>2012</w:t>
      </w:r>
      <w:r w:rsidRPr="00DF2147">
        <w:rPr>
          <w:spacing w:val="-4"/>
          <w:rtl/>
          <w:lang w:val="en-US" w:bidi="ar-EG"/>
        </w:rPr>
        <w:t xml:space="preserve"> ما</w:t>
      </w:r>
      <w:r w:rsidR="008D1F18" w:rsidRPr="00DF2147">
        <w:rPr>
          <w:rFonts w:hint="cs"/>
          <w:spacing w:val="-4"/>
          <w:rtl/>
          <w:lang w:val="en-US" w:bidi="ar-EG"/>
        </w:rPr>
        <w:t> </w:t>
      </w:r>
      <w:r w:rsidRPr="00DF2147">
        <w:rPr>
          <w:spacing w:val="-4"/>
          <w:rtl/>
          <w:lang w:val="en-US" w:bidi="ar-EG"/>
        </w:rPr>
        <w:t xml:space="preserve">إذا كانت إدارتكم توافق أم لا توافق على </w:t>
      </w:r>
      <w:r w:rsidRPr="00DF2147">
        <w:rPr>
          <w:rFonts w:hint="cs"/>
          <w:spacing w:val="-4"/>
          <w:rtl/>
          <w:lang w:val="en-US" w:bidi="ar-EG"/>
        </w:rPr>
        <w:t>مشاريع التوصيات</w:t>
      </w:r>
      <w:r w:rsidRPr="00DF2147">
        <w:rPr>
          <w:spacing w:val="-4"/>
          <w:rtl/>
          <w:lang w:val="en-US" w:bidi="ar-EG"/>
        </w:rPr>
        <w:t>.</w:t>
      </w:r>
      <w:proofErr w:type="gramEnd"/>
    </w:p>
    <w:p w:rsidR="001D0217" w:rsidRPr="006F0602" w:rsidRDefault="001D0217" w:rsidP="00913EAD">
      <w:pPr>
        <w:rPr>
          <w:rtl/>
          <w:lang w:val="en-US" w:bidi="ar-EG"/>
        </w:rPr>
      </w:pPr>
      <w:proofErr w:type="gramStart"/>
      <w:r w:rsidRPr="006F0602">
        <w:rPr>
          <w:rtl/>
          <w:lang w:val="en-US" w:bidi="ar-EG"/>
        </w:rPr>
        <w:t>ويرجى</w:t>
      </w:r>
      <w:proofErr w:type="gramEnd"/>
      <w:r w:rsidRPr="006F0602">
        <w:rPr>
          <w:rtl/>
          <w:lang w:val="en-US" w:bidi="ar-EG"/>
        </w:rPr>
        <w:t xml:space="preserve"> من أي دولة عضو ترى عدم الموافقة على مشروع التوصية أن تخطر الأمانة بالسبب وأن توضح التغييرات الممكنة لكي تسهل على لجنة الدراسات مواصلة النظر في الموضوع أثناء فترة الدراسة (الفقرة </w:t>
      </w:r>
      <w:r w:rsidRPr="006F0602">
        <w:rPr>
          <w:rFonts w:eastAsia="NSimSun"/>
          <w:lang w:val="en-US" w:bidi="ar-EG"/>
        </w:rPr>
        <w:t>5.</w:t>
      </w:r>
      <w:proofErr w:type="gramStart"/>
      <w:r w:rsidRPr="006F0602">
        <w:rPr>
          <w:rFonts w:eastAsia="NSimSun"/>
          <w:lang w:val="en-US" w:bidi="ar-EG"/>
        </w:rPr>
        <w:t>5.4.10</w:t>
      </w:r>
      <w:r w:rsidRPr="006F0602">
        <w:rPr>
          <w:rtl/>
          <w:lang w:val="en-US" w:bidi="ar-EG"/>
        </w:rPr>
        <w:t xml:space="preserve"> من القرار</w:t>
      </w:r>
      <w:r w:rsidR="00913EAD">
        <w:rPr>
          <w:rFonts w:hint="cs"/>
          <w:rtl/>
          <w:lang w:val="en-US" w:bidi="ar-EG"/>
        </w:rPr>
        <w:t> </w:t>
      </w:r>
      <w:r w:rsidRPr="006F0602">
        <w:rPr>
          <w:rFonts w:eastAsia="NSimSun"/>
          <w:lang w:val="en-US" w:bidi="ar-EG"/>
        </w:rPr>
        <w:t>ITU</w:t>
      </w:r>
      <w:r w:rsidR="00913EAD">
        <w:rPr>
          <w:rFonts w:eastAsia="NSimSun"/>
          <w:lang w:val="en-US" w:bidi="ar-EG"/>
        </w:rPr>
        <w:noBreakHyphen/>
      </w:r>
      <w:r w:rsidRPr="006F0602">
        <w:rPr>
          <w:rFonts w:eastAsia="NSimSun"/>
          <w:lang w:val="en-US" w:bidi="ar-EG"/>
        </w:rPr>
        <w:t>R</w:t>
      </w:r>
      <w:r w:rsidR="00913EAD">
        <w:rPr>
          <w:rFonts w:eastAsia="NSimSun"/>
          <w:lang w:val="en-US" w:bidi="ar-EG"/>
        </w:rPr>
        <w:noBreakHyphen/>
      </w:r>
      <w:r w:rsidRPr="006F0602">
        <w:rPr>
          <w:rFonts w:eastAsia="NSimSun"/>
          <w:lang w:val="en-US" w:bidi="ar-EG"/>
        </w:rPr>
        <w:t>1</w:t>
      </w:r>
      <w:r w:rsidR="00913EAD">
        <w:rPr>
          <w:rFonts w:eastAsia="NSimSun"/>
          <w:lang w:val="en-US" w:bidi="ar-EG"/>
        </w:rPr>
        <w:noBreakHyphen/>
      </w:r>
      <w:r w:rsidRPr="006F0602">
        <w:rPr>
          <w:rFonts w:eastAsia="NSimSun"/>
          <w:lang w:val="en-US" w:bidi="ar-EG"/>
        </w:rPr>
        <w:t>5</w:t>
      </w:r>
      <w:r w:rsidRPr="006F0602">
        <w:rPr>
          <w:rtl/>
          <w:lang w:val="en-US" w:bidi="ar-EG"/>
        </w:rPr>
        <w:t>).</w:t>
      </w:r>
      <w:proofErr w:type="gramEnd"/>
    </w:p>
    <w:p w:rsidR="001D0217" w:rsidRDefault="001D0217" w:rsidP="0080181B">
      <w:pPr>
        <w:rPr>
          <w:rtl/>
          <w:lang w:val="en-US" w:bidi="ar-EG"/>
        </w:rPr>
      </w:pPr>
      <w:r w:rsidRPr="006F0602">
        <w:rPr>
          <w:rtl/>
          <w:lang w:val="en-US" w:bidi="ar-EG"/>
        </w:rPr>
        <w:t xml:space="preserve">وبعد الموعد النهائي المحدد أعلاه، ستعلن نتائج هذا التشاور بموجب </w:t>
      </w:r>
      <w:r>
        <w:rPr>
          <w:rFonts w:hint="cs"/>
          <w:rtl/>
          <w:lang w:val="en-US" w:bidi="ar-EG"/>
        </w:rPr>
        <w:t>رسالة</w:t>
      </w:r>
      <w:r w:rsidRPr="006F0602">
        <w:rPr>
          <w:rtl/>
          <w:lang w:val="en-US" w:bidi="ar-EG"/>
        </w:rPr>
        <w:t xml:space="preserve"> إدارية</w:t>
      </w:r>
      <w:r>
        <w:rPr>
          <w:rFonts w:hint="cs"/>
          <w:rtl/>
          <w:lang w:val="en-US" w:bidi="ar-EG"/>
        </w:rPr>
        <w:t xml:space="preserve"> معممة</w:t>
      </w:r>
      <w:r w:rsidRPr="006F0602">
        <w:rPr>
          <w:rtl/>
          <w:lang w:val="en-US" w:bidi="ar-EG"/>
        </w:rPr>
        <w:t xml:space="preserve"> وستتخ</w:t>
      </w:r>
      <w:r w:rsidR="00315F3F">
        <w:rPr>
          <w:rtl/>
          <w:lang w:val="en-US" w:bidi="ar-EG"/>
        </w:rPr>
        <w:t>ذ الترتيبات اللازمة لنشر التوصي</w:t>
      </w:r>
      <w:r w:rsidR="00315F3F">
        <w:rPr>
          <w:rFonts w:hint="cs"/>
          <w:rtl/>
          <w:lang w:val="en-US" w:bidi="ar-EG"/>
        </w:rPr>
        <w:t>ات</w:t>
      </w:r>
      <w:r w:rsidRPr="006F0602">
        <w:rPr>
          <w:rtl/>
          <w:lang w:val="en-US" w:bidi="ar-EG"/>
        </w:rPr>
        <w:t xml:space="preserve"> بعد الموافقة، وذلك طبقاً للفقرة </w:t>
      </w:r>
      <w:r w:rsidRPr="006F0602">
        <w:rPr>
          <w:rFonts w:eastAsia="NSimSun"/>
          <w:lang w:val="en-US" w:bidi="ar-EG"/>
        </w:rPr>
        <w:t>7.</w:t>
      </w:r>
      <w:proofErr w:type="gramStart"/>
      <w:r w:rsidRPr="006F0602">
        <w:rPr>
          <w:rFonts w:eastAsia="NSimSun"/>
          <w:lang w:val="en-US" w:bidi="ar-EG"/>
        </w:rPr>
        <w:t>4.10</w:t>
      </w:r>
      <w:r w:rsidRPr="006F0602">
        <w:rPr>
          <w:rtl/>
          <w:lang w:val="en-US" w:bidi="ar-EG"/>
        </w:rPr>
        <w:t xml:space="preserve"> من القرار </w:t>
      </w:r>
      <w:r w:rsidRPr="006F0602">
        <w:rPr>
          <w:rFonts w:eastAsia="NSimSun"/>
          <w:lang w:val="en-US" w:bidi="ar-EG"/>
        </w:rPr>
        <w:t>ITU</w:t>
      </w:r>
      <w:r w:rsidR="0080181B">
        <w:rPr>
          <w:rFonts w:eastAsia="NSimSun"/>
          <w:lang w:val="en-US" w:bidi="ar-EG"/>
        </w:rPr>
        <w:noBreakHyphen/>
      </w:r>
      <w:r w:rsidRPr="006F0602">
        <w:rPr>
          <w:rFonts w:eastAsia="NSimSun"/>
          <w:lang w:val="en-US" w:bidi="ar-EG"/>
        </w:rPr>
        <w:t>R 1</w:t>
      </w:r>
      <w:r w:rsidR="0080181B">
        <w:rPr>
          <w:rFonts w:eastAsia="NSimSun"/>
          <w:lang w:val="en-US" w:bidi="ar-EG"/>
        </w:rPr>
        <w:noBreakHyphen/>
      </w:r>
      <w:r w:rsidRPr="006F0602">
        <w:rPr>
          <w:rFonts w:eastAsia="NSimSun"/>
          <w:lang w:val="en-US" w:bidi="ar-EG"/>
        </w:rPr>
        <w:t>5</w:t>
      </w:r>
      <w:r w:rsidRPr="006F0602">
        <w:rPr>
          <w:rtl/>
          <w:lang w:val="en-US" w:bidi="ar-EG"/>
        </w:rPr>
        <w:t>.</w:t>
      </w:r>
      <w:proofErr w:type="gramEnd"/>
    </w:p>
    <w:p w:rsidR="001D0217" w:rsidRPr="006F0602" w:rsidRDefault="001D0217" w:rsidP="0080181B">
      <w:pPr>
        <w:rPr>
          <w:rtl/>
          <w:lang w:bidi="ar-EG"/>
        </w:rPr>
      </w:pPr>
      <w:r w:rsidRPr="006F0602">
        <w:rPr>
          <w:rtl/>
          <w:lang w:val="en-US" w:bidi="ar-EG"/>
        </w:rPr>
        <w:br w:type="page"/>
      </w:r>
      <w:proofErr w:type="gramStart"/>
      <w:r w:rsidRPr="006F0602">
        <w:rPr>
          <w:rtl/>
          <w:lang w:val="en-US" w:bidi="ar-EG"/>
        </w:rPr>
        <w:lastRenderedPageBreak/>
        <w:t>ويرجى</w:t>
      </w:r>
      <w:proofErr w:type="gramEnd"/>
      <w:r w:rsidRPr="006F0602">
        <w:rPr>
          <w:rtl/>
          <w:lang w:val="en-US" w:bidi="ar-EG"/>
        </w:rPr>
        <w:t xml:space="preserve"> من أي منظمة عضو في الاتحاد تعلم بوجود براءة اختراع لديها أو لدى غيرها تغطي تماماً أو جزئياً بعض</w:t>
      </w:r>
      <w:r>
        <w:rPr>
          <w:rFonts w:hint="cs"/>
          <w:rtl/>
          <w:lang w:val="en-US" w:bidi="ar-EG"/>
        </w:rPr>
        <w:t xml:space="preserve"> </w:t>
      </w:r>
      <w:r w:rsidRPr="006F0602">
        <w:rPr>
          <w:rtl/>
          <w:lang w:val="en-US" w:bidi="ar-EG"/>
        </w:rPr>
        <w:t>عناصر مشروع التوصية المذكور في هذه الرسالة أن تبلغ الأمانة بهذه المعلومات</w:t>
      </w:r>
      <w:r>
        <w:rPr>
          <w:rFonts w:hint="cs"/>
          <w:rtl/>
          <w:lang w:val="en-US" w:bidi="ar-EG"/>
        </w:rPr>
        <w:t xml:space="preserve"> </w:t>
      </w:r>
      <w:r w:rsidRPr="006F0602">
        <w:rPr>
          <w:rtl/>
          <w:lang w:val="en-US" w:bidi="ar-EG"/>
        </w:rPr>
        <w:t xml:space="preserve">بأسرع ما يمكن. وترد السياسة المشتركة لبراءات الاختراع </w:t>
      </w:r>
      <w:r w:rsidRPr="006F0602">
        <w:rPr>
          <w:lang w:bidi="ar-EG"/>
        </w:rPr>
        <w:t>ITU-T/ITU</w:t>
      </w:r>
      <w:r w:rsidR="0080181B">
        <w:rPr>
          <w:lang w:bidi="ar-EG"/>
        </w:rPr>
        <w:noBreakHyphen/>
      </w:r>
      <w:r w:rsidRPr="006F0602">
        <w:rPr>
          <w:lang w:bidi="ar-EG"/>
        </w:rPr>
        <w:t>R/ISO/IEC</w:t>
      </w:r>
      <w:r w:rsidRPr="006F0602">
        <w:rPr>
          <w:rtl/>
          <w:lang w:bidi="ar-EG"/>
        </w:rPr>
        <w:t xml:space="preserve"> في الموقع الإلكتروني </w:t>
      </w:r>
      <w:hyperlink r:id="rId11" w:history="1">
        <w:r w:rsidRPr="006F0602">
          <w:rPr>
            <w:color w:val="0000FF"/>
            <w:u w:val="single"/>
            <w:lang w:bidi="ar-EG"/>
          </w:rPr>
          <w:t>http://www.itu.int/ITU</w:t>
        </w:r>
        <w:r w:rsidRPr="006F0602">
          <w:rPr>
            <w:color w:val="0000FF"/>
            <w:u w:val="single"/>
            <w:lang w:bidi="ar-EG"/>
          </w:rPr>
          <w:noBreakHyphen/>
          <w:t>T/dbase/patent/patent-policy.html</w:t>
        </w:r>
      </w:hyperlink>
      <w:r w:rsidRPr="006F0602">
        <w:rPr>
          <w:rtl/>
          <w:lang w:bidi="ar-EG"/>
        </w:rPr>
        <w:t>.</w:t>
      </w:r>
    </w:p>
    <w:p w:rsidR="001D0217" w:rsidRPr="006F0602" w:rsidRDefault="001D0217" w:rsidP="001D0217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فرانسوا 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Pr="006F0602">
        <w:rPr>
          <w:rtl/>
          <w:lang w:val="en-US" w:bidi="ar-EG"/>
        </w:rPr>
        <w:br/>
        <w:t>مدير مكتب الاتصالات الراديوية</w:t>
      </w:r>
    </w:p>
    <w:p w:rsidR="001D0217" w:rsidRPr="006F0602" w:rsidRDefault="001D0217" w:rsidP="001D0217">
      <w:pPr>
        <w:spacing w:before="480"/>
        <w:rPr>
          <w:rtl/>
          <w:lang w:val="en-US" w:bidi="ar-EG"/>
        </w:rPr>
      </w:pPr>
      <w:r w:rsidRPr="006F0602">
        <w:rPr>
          <w:rFonts w:hint="cs"/>
          <w:b/>
          <w:bCs/>
          <w:rtl/>
          <w:lang w:val="en-US" w:bidi="ar-EG"/>
        </w:rPr>
        <w:t>الملحق</w:t>
      </w:r>
      <w:r>
        <w:rPr>
          <w:rFonts w:hint="cs"/>
          <w:b/>
          <w:bCs/>
          <w:rtl/>
          <w:lang w:val="en-US" w:bidi="ar-EG"/>
        </w:rPr>
        <w:t>:</w:t>
      </w:r>
      <w:r>
        <w:rPr>
          <w:rFonts w:hint="cs"/>
          <w:rtl/>
          <w:lang w:val="en-US" w:bidi="ar-EG"/>
        </w:rPr>
        <w:t xml:space="preserve"> </w:t>
      </w:r>
      <w:proofErr w:type="gramStart"/>
      <w:r w:rsidRPr="006F0602">
        <w:rPr>
          <w:rFonts w:hint="cs"/>
          <w:rtl/>
          <w:lang w:val="en-US" w:bidi="ar-EG"/>
        </w:rPr>
        <w:t>عناوين</w:t>
      </w:r>
      <w:proofErr w:type="gramEnd"/>
      <w:r w:rsidRPr="006F0602">
        <w:rPr>
          <w:rFonts w:hint="cs"/>
          <w:rtl/>
          <w:lang w:val="en-US" w:bidi="ar-EG"/>
        </w:rPr>
        <w:t xml:space="preserve"> وملخصات مشاريع التوصيات</w:t>
      </w:r>
    </w:p>
    <w:p w:rsidR="001D0217" w:rsidRPr="006F0602" w:rsidRDefault="001D0217" w:rsidP="001D0217">
      <w:pPr>
        <w:tabs>
          <w:tab w:val="clear" w:pos="794"/>
          <w:tab w:val="clear" w:pos="1191"/>
          <w:tab w:val="clear" w:pos="1588"/>
          <w:tab w:val="clear" w:pos="1985"/>
        </w:tabs>
        <w:spacing w:before="960" w:after="20" w:line="180" w:lineRule="auto"/>
        <w:rPr>
          <w:rtl/>
          <w:lang w:bidi="ar-EG"/>
        </w:rPr>
      </w:pPr>
      <w:proofErr w:type="gramStart"/>
      <w:r w:rsidRPr="006F0602">
        <w:rPr>
          <w:rFonts w:hint="cs"/>
          <w:b/>
          <w:bCs/>
          <w:rtl/>
          <w:lang w:bidi="ar-EG"/>
        </w:rPr>
        <w:t>الوثائق</w:t>
      </w:r>
      <w:proofErr w:type="gramEnd"/>
      <w:r w:rsidRPr="006F0602">
        <w:rPr>
          <w:b/>
          <w:bCs/>
          <w:rtl/>
          <w:lang w:bidi="ar-EG"/>
        </w:rPr>
        <w:t xml:space="preserve"> المرفقة</w:t>
      </w:r>
      <w:r w:rsidRPr="006F0602">
        <w:rPr>
          <w:rtl/>
          <w:lang w:bidi="ar-EG"/>
        </w:rPr>
        <w:t>:</w:t>
      </w:r>
    </w:p>
    <w:p w:rsidR="001D0217" w:rsidRPr="00B702DB" w:rsidRDefault="001D0217" w:rsidP="001D0217">
      <w:pPr>
        <w:rPr>
          <w:rtl/>
          <w:lang w:val="en-US" w:bidi="ar-EG"/>
        </w:rPr>
      </w:pPr>
      <w:r w:rsidRPr="006F0602">
        <w:rPr>
          <w:rFonts w:hint="cs"/>
          <w:rtl/>
          <w:lang w:bidi="ar-EG"/>
        </w:rPr>
        <w:t xml:space="preserve">الوثائق </w:t>
      </w:r>
      <w:proofErr w:type="gramStart"/>
      <w:r w:rsidRPr="006F0602">
        <w:rPr>
          <w:rFonts w:hint="cs"/>
          <w:rtl/>
          <w:lang w:bidi="ar-EG"/>
        </w:rPr>
        <w:t>من</w:t>
      </w:r>
      <w:proofErr w:type="gramEnd"/>
      <w:r w:rsidRPr="006F0602">
        <w:rPr>
          <w:rFonts w:hint="cs"/>
          <w:rtl/>
          <w:lang w:bidi="ar-EG"/>
        </w:rPr>
        <w:t xml:space="preserve"> </w:t>
      </w:r>
      <w:r>
        <w:rPr>
          <w:lang w:val="en-US" w:bidi="ar-EG"/>
        </w:rPr>
        <w:t>5/BL/11</w:t>
      </w:r>
      <w:r>
        <w:rPr>
          <w:rFonts w:hint="cs"/>
          <w:rtl/>
          <w:lang w:val="en-US" w:bidi="ar-SY"/>
        </w:rPr>
        <w:t xml:space="preserve"> إلى </w:t>
      </w:r>
      <w:r>
        <w:rPr>
          <w:lang w:val="en-US" w:bidi="ar-SY"/>
        </w:rPr>
        <w:t>5/BL/24</w:t>
      </w:r>
      <w:r w:rsidRPr="006F0602">
        <w:rPr>
          <w:rFonts w:hint="cs"/>
          <w:rtl/>
          <w:lang w:val="en-US" w:bidi="ar-EG"/>
        </w:rPr>
        <w:t xml:space="preserve"> على</w:t>
      </w:r>
      <w:r w:rsidRPr="006F0602">
        <w:rPr>
          <w:rtl/>
          <w:lang w:bidi="ar-EG"/>
        </w:rPr>
        <w:t xml:space="preserve"> قرص </w:t>
      </w:r>
      <w:r w:rsidRPr="006F0602">
        <w:rPr>
          <w:lang w:bidi="ar-EG"/>
        </w:rPr>
        <w:t>CD-ROM</w:t>
      </w:r>
    </w:p>
    <w:p w:rsidR="001D0217" w:rsidRPr="006F0602" w:rsidRDefault="001D0217" w:rsidP="001D0217">
      <w:pPr>
        <w:spacing w:before="960"/>
        <w:rPr>
          <w:sz w:val="16"/>
          <w:szCs w:val="22"/>
          <w:rtl/>
          <w:lang w:val="en-US" w:bidi="ar-EG"/>
        </w:rPr>
      </w:pPr>
      <w:r w:rsidRPr="006F0602">
        <w:rPr>
          <w:b/>
          <w:bCs/>
          <w:sz w:val="16"/>
          <w:szCs w:val="22"/>
          <w:rtl/>
          <w:lang w:val="en-US" w:bidi="ar-EG"/>
        </w:rPr>
        <w:t>التوزيع</w:t>
      </w:r>
      <w:r w:rsidRPr="006F0602">
        <w:rPr>
          <w:sz w:val="16"/>
          <w:szCs w:val="22"/>
          <w:rtl/>
          <w:lang w:val="en-US" w:bidi="ar-EG"/>
        </w:rPr>
        <w:t>:</w:t>
      </w:r>
    </w:p>
    <w:p w:rsidR="001D0217" w:rsidRPr="006F0602" w:rsidRDefault="001D0217" w:rsidP="001D0217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 w:rsidRPr="006F0602">
        <w:rPr>
          <w:sz w:val="16"/>
          <w:szCs w:val="22"/>
          <w:rtl/>
          <w:lang w:val="en-US" w:bidi="ar-EG"/>
        </w:rPr>
        <w:t>-</w:t>
      </w:r>
      <w:r w:rsidRPr="006F0602">
        <w:rPr>
          <w:sz w:val="16"/>
          <w:szCs w:val="22"/>
          <w:rtl/>
          <w:lang w:val="en-US" w:bidi="ar-EG"/>
        </w:rPr>
        <w:tab/>
        <w:t xml:space="preserve">إدارات الدول </w:t>
      </w:r>
      <w:proofErr w:type="gramStart"/>
      <w:r w:rsidRPr="006F0602">
        <w:rPr>
          <w:sz w:val="16"/>
          <w:szCs w:val="22"/>
          <w:rtl/>
          <w:lang w:val="en-US" w:bidi="ar-EG"/>
        </w:rPr>
        <w:t>الأعضاء</w:t>
      </w:r>
      <w:proofErr w:type="gramEnd"/>
      <w:r w:rsidRPr="006F0602">
        <w:rPr>
          <w:sz w:val="16"/>
          <w:szCs w:val="22"/>
          <w:rtl/>
          <w:lang w:val="en-US" w:bidi="ar-EG"/>
        </w:rPr>
        <w:t xml:space="preserve"> في الاتحاد</w:t>
      </w:r>
    </w:p>
    <w:p w:rsidR="001D0217" w:rsidRPr="006F0602" w:rsidRDefault="001D0217" w:rsidP="001D0217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 w:rsidRPr="006F0602">
        <w:rPr>
          <w:sz w:val="16"/>
          <w:szCs w:val="22"/>
          <w:rtl/>
          <w:lang w:val="en-US" w:bidi="ar-EG"/>
        </w:rPr>
        <w:t>-</w:t>
      </w:r>
      <w:r w:rsidRPr="006F0602"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>
        <w:rPr>
          <w:sz w:val="16"/>
          <w:szCs w:val="22"/>
          <w:lang w:val="en-US" w:bidi="ar-EG"/>
        </w:rPr>
        <w:t>5</w:t>
      </w:r>
      <w:r w:rsidRPr="006F0602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1D0217" w:rsidRDefault="001D0217" w:rsidP="001D0217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 w:rsidRPr="006F0602">
        <w:rPr>
          <w:sz w:val="16"/>
          <w:szCs w:val="22"/>
          <w:rtl/>
          <w:lang w:val="en-US" w:bidi="ar-EG"/>
        </w:rPr>
        <w:t>-</w:t>
      </w:r>
      <w:r w:rsidRPr="006F0602"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6"/>
          <w:szCs w:val="22"/>
          <w:lang w:val="en-US" w:bidi="ar-EG"/>
        </w:rPr>
        <w:t>5</w:t>
      </w:r>
      <w:r w:rsidRPr="006F0602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1D0217" w:rsidRPr="006F0602" w:rsidRDefault="001D0217" w:rsidP="00315F3F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</w:r>
      <w:r w:rsidR="00315F3F">
        <w:rPr>
          <w:rFonts w:hint="cs"/>
          <w:sz w:val="16"/>
          <w:szCs w:val="22"/>
          <w:rtl/>
          <w:lang w:val="en-US" w:bidi="ar-EG"/>
        </w:rPr>
        <w:t>الهيئات</w:t>
      </w:r>
      <w:r w:rsidR="00A90011">
        <w:rPr>
          <w:rFonts w:hint="cs"/>
          <w:sz w:val="16"/>
          <w:szCs w:val="22"/>
          <w:rtl/>
          <w:lang w:val="en-US" w:bidi="ar-EG"/>
        </w:rPr>
        <w:t xml:space="preserve"> الأكاديمية المنض</w:t>
      </w:r>
      <w:r w:rsidR="00856F8E">
        <w:rPr>
          <w:rFonts w:hint="cs"/>
          <w:sz w:val="16"/>
          <w:szCs w:val="22"/>
          <w:rtl/>
          <w:lang w:val="en-US" w:bidi="ar-EG"/>
        </w:rPr>
        <w:t>مة إلى قطاع الاتصالات الراديوية</w:t>
      </w:r>
    </w:p>
    <w:p w:rsidR="001D0217" w:rsidRPr="00B702DB" w:rsidRDefault="001D0217" w:rsidP="001D02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Times New Roman Bold" w:hAnsi="Times New Roman Bold"/>
          <w:b/>
          <w:bCs/>
          <w:sz w:val="26"/>
          <w:szCs w:val="36"/>
          <w:lang w:val="en-US" w:bidi="ar-EG"/>
        </w:rPr>
      </w:pPr>
      <w:r w:rsidRPr="006F0602">
        <w:rPr>
          <w:rtl/>
          <w:lang w:bidi="ar-EG"/>
        </w:rPr>
        <w:br w:type="page"/>
      </w:r>
    </w:p>
    <w:p w:rsidR="001D0217" w:rsidRPr="003512E0" w:rsidRDefault="001D0217" w:rsidP="003512E0">
      <w:pPr>
        <w:pStyle w:val="AnnexNotitle"/>
        <w:keepNext/>
        <w:keepLines/>
        <w:spacing w:before="480"/>
        <w:jc w:val="center"/>
        <w:rPr>
          <w:rFonts w:ascii="Times New Roman Bold" w:eastAsia="Times New Roman" w:hAnsi="Times New Roman Bold"/>
          <w:b/>
          <w:sz w:val="26"/>
          <w:szCs w:val="36"/>
          <w:rtl/>
          <w:lang w:bidi="ar-EG"/>
        </w:rPr>
      </w:pPr>
      <w:r w:rsidRPr="003512E0">
        <w:rPr>
          <w:rFonts w:ascii="Times New Roman Bold" w:eastAsia="Times New Roman" w:hAnsi="Times New Roman Bold" w:hint="eastAsia"/>
          <w:b/>
          <w:sz w:val="26"/>
          <w:szCs w:val="36"/>
          <w:rtl/>
          <w:lang w:bidi="ar-EG"/>
        </w:rPr>
        <w:lastRenderedPageBreak/>
        <w:t>الملحـق</w:t>
      </w:r>
    </w:p>
    <w:p w:rsidR="001D0217" w:rsidRPr="003512E0" w:rsidRDefault="001D0217" w:rsidP="003512E0">
      <w:pPr>
        <w:pStyle w:val="AnnexNotitle"/>
        <w:keepNext/>
        <w:keepLines/>
        <w:spacing w:before="480"/>
        <w:jc w:val="center"/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</w:pPr>
      <w:r w:rsidRPr="003512E0">
        <w:rPr>
          <w:rFonts w:ascii="Times New Roman Bold" w:eastAsia="Times New Roman" w:hAnsi="Times New Roman Bold" w:hint="cs"/>
          <w:b/>
          <w:bCs/>
          <w:sz w:val="26"/>
          <w:szCs w:val="36"/>
          <w:rtl/>
          <w:lang w:bidi="ar-EG"/>
        </w:rPr>
        <w:t>عناوين وملخصات مشاريع التوصيات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  <w:t xml:space="preserve"> </w:t>
      </w:r>
      <w:r w:rsidRPr="003512E0">
        <w:rPr>
          <w:rFonts w:ascii="Times New Roman Bold" w:eastAsia="Times New Roman" w:hAnsi="Times New Roman Bold" w:hint="eastAsia"/>
          <w:b/>
          <w:bCs/>
          <w:sz w:val="26"/>
          <w:szCs w:val="36"/>
          <w:rtl/>
          <w:lang w:bidi="ar-EG"/>
        </w:rPr>
        <w:t>التي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  <w:t xml:space="preserve"> </w:t>
      </w:r>
      <w:r w:rsidRPr="003512E0">
        <w:rPr>
          <w:rFonts w:ascii="Times New Roman Bold" w:eastAsia="Times New Roman" w:hAnsi="Times New Roman Bold" w:hint="eastAsia"/>
          <w:b/>
          <w:bCs/>
          <w:sz w:val="26"/>
          <w:szCs w:val="36"/>
          <w:rtl/>
          <w:lang w:bidi="ar-EG"/>
        </w:rPr>
        <w:t>اعتمدتها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  <w:t xml:space="preserve"> </w:t>
      </w:r>
      <w:r w:rsidRPr="003512E0">
        <w:rPr>
          <w:rFonts w:ascii="Times New Roman Bold" w:eastAsia="Times New Roman" w:hAnsi="Times New Roman Bold" w:hint="eastAsia"/>
          <w:b/>
          <w:bCs/>
          <w:sz w:val="26"/>
          <w:szCs w:val="36"/>
          <w:rtl/>
          <w:lang w:bidi="ar-EG"/>
        </w:rPr>
        <w:t>لجنة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  <w:t xml:space="preserve"> </w:t>
      </w:r>
      <w:r w:rsidRPr="003512E0">
        <w:rPr>
          <w:rFonts w:ascii="Times New Roman Bold" w:eastAsia="Times New Roman" w:hAnsi="Times New Roman Bold" w:hint="eastAsia"/>
          <w:b/>
          <w:bCs/>
          <w:sz w:val="26"/>
          <w:szCs w:val="36"/>
          <w:rtl/>
          <w:lang w:bidi="ar-EG"/>
        </w:rPr>
        <w:t>الدراسات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rtl/>
          <w:lang w:bidi="ar-EG"/>
        </w:rPr>
        <w:t xml:space="preserve"> </w:t>
      </w:r>
      <w:r w:rsidRPr="003512E0">
        <w:rPr>
          <w:rFonts w:ascii="Times New Roman Bold" w:eastAsia="Times New Roman" w:hAnsi="Times New Roman Bold"/>
          <w:b/>
          <w:bCs/>
          <w:sz w:val="26"/>
          <w:szCs w:val="36"/>
          <w:lang w:bidi="ar-EG"/>
        </w:rPr>
        <w:t>5</w:t>
      </w:r>
      <w:r w:rsidR="00315F3F">
        <w:rPr>
          <w:rFonts w:ascii="Times New Roman Bold" w:eastAsia="Times New Roman" w:hAnsi="Times New Roman Bold" w:hint="cs"/>
          <w:b/>
          <w:bCs/>
          <w:sz w:val="26"/>
          <w:szCs w:val="36"/>
          <w:rtl/>
          <w:lang w:bidi="ar-EG"/>
        </w:rPr>
        <w:br/>
        <w:t>للاتصالات الراديوية</w:t>
      </w:r>
    </w:p>
    <w:p w:rsidR="001D0217" w:rsidRPr="00196FBF" w:rsidRDefault="001D0217" w:rsidP="00FE04B1">
      <w:pPr>
        <w:pStyle w:val="Normalaftertitle"/>
        <w:tabs>
          <w:tab w:val="right" w:pos="9639"/>
        </w:tabs>
        <w:spacing w:before="480"/>
        <w:rPr>
          <w:rtl/>
          <w:lang w:val="en-US" w:bidi="ar-EG"/>
        </w:rPr>
      </w:pPr>
      <w:proofErr w:type="gramStart"/>
      <w:r w:rsidRPr="00FE04B1">
        <w:rPr>
          <w:rFonts w:hint="cs"/>
          <w:u w:val="single"/>
          <w:rtl/>
          <w:lang w:bidi="ar-EG"/>
        </w:rPr>
        <w:t>مشروع</w:t>
      </w:r>
      <w:proofErr w:type="gramEnd"/>
      <w:r w:rsidR="004D1F68" w:rsidRPr="00FE04B1">
        <w:rPr>
          <w:rFonts w:hint="cs"/>
          <w:u w:val="single"/>
          <w:rtl/>
          <w:lang w:bidi="ar-EG"/>
        </w:rPr>
        <w:t xml:space="preserve"> </w:t>
      </w:r>
      <w:r w:rsidRPr="00FE04B1">
        <w:rPr>
          <w:rFonts w:hint="cs"/>
          <w:u w:val="single"/>
          <w:rtl/>
          <w:lang w:bidi="ar-EG"/>
        </w:rPr>
        <w:t xml:space="preserve">التوصية </w:t>
      </w:r>
      <w:r w:rsidR="00574F11" w:rsidRPr="00FE04B1">
        <w:rPr>
          <w:rFonts w:hint="cs"/>
          <w:u w:val="single"/>
          <w:rtl/>
          <w:lang w:bidi="ar-EG"/>
        </w:rPr>
        <w:t xml:space="preserve">الجديدة </w:t>
      </w:r>
      <w:r w:rsidRPr="00FE04B1">
        <w:rPr>
          <w:u w:val="single"/>
          <w:lang w:val="en-US" w:bidi="ar-EG"/>
        </w:rPr>
        <w:t>ITU</w:t>
      </w:r>
      <w:r w:rsidRPr="00FE04B1">
        <w:rPr>
          <w:u w:val="single"/>
          <w:lang w:val="en-US" w:bidi="ar-EG"/>
        </w:rPr>
        <w:noBreakHyphen/>
        <w:t>R M.[LMS.PPDR.UHF]</w:t>
      </w:r>
      <w:r w:rsidRPr="00196FBF">
        <w:rPr>
          <w:rFonts w:hint="cs"/>
          <w:rtl/>
          <w:lang w:val="en-US" w:bidi="ar-EG"/>
        </w:rPr>
        <w:tab/>
      </w:r>
      <w:r w:rsidRPr="00964680">
        <w:rPr>
          <w:rFonts w:hint="cs"/>
          <w:rtl/>
          <w:lang w:val="en-US" w:bidi="ar-EG"/>
        </w:rPr>
        <w:t xml:space="preserve">الوثيقة </w:t>
      </w:r>
      <w:r w:rsidRPr="00964680">
        <w:rPr>
          <w:lang w:val="en-US" w:bidi="ar-EG"/>
        </w:rPr>
        <w:t>5</w:t>
      </w:r>
      <w:r>
        <w:rPr>
          <w:lang w:val="en-US" w:bidi="ar-EG"/>
        </w:rPr>
        <w:t>/BL/1</w:t>
      </w:r>
      <w:r w:rsidRPr="00964680">
        <w:rPr>
          <w:lang w:val="en-US" w:bidi="ar-EG"/>
        </w:rPr>
        <w:t>1</w:t>
      </w:r>
    </w:p>
    <w:p w:rsidR="001D0217" w:rsidRDefault="001D0217" w:rsidP="001D0217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ترتيبات الترددات الخاصة بأنظمة الاتصالات الراديوية للحماية العامة</w:t>
      </w:r>
      <w:r>
        <w:rPr>
          <w:rFonts w:hint="cs"/>
          <w:rtl/>
          <w:lang w:val="en-US" w:bidi="ar-EG"/>
        </w:rPr>
        <w:br/>
        <w:t xml:space="preserve">وعمليات الإغاثة أوقات الكوارث في نطاقات الموجات الديسيمترية </w:t>
      </w:r>
      <w:r>
        <w:rPr>
          <w:lang w:val="en-US" w:bidi="ar-EG"/>
        </w:rPr>
        <w:t>(UHF)</w:t>
      </w:r>
      <w:r>
        <w:rPr>
          <w:lang w:val="en-US" w:bidi="ar-EG"/>
        </w:rPr>
        <w:br/>
      </w:r>
      <w:r>
        <w:rPr>
          <w:rFonts w:hint="cs"/>
          <w:rtl/>
          <w:lang w:val="en-US" w:bidi="ar-EG"/>
        </w:rPr>
        <w:t>طبقاً للقرار </w:t>
      </w:r>
      <w:r>
        <w:rPr>
          <w:lang w:val="en-US" w:bidi="ar-EG"/>
        </w:rPr>
        <w:t>646 (WRC</w:t>
      </w:r>
      <w:r>
        <w:rPr>
          <w:lang w:val="en-US" w:bidi="ar-EG"/>
        </w:rPr>
        <w:noBreakHyphen/>
        <w:t>03)</w:t>
      </w:r>
    </w:p>
    <w:p w:rsidR="001D0217" w:rsidRPr="002434FC" w:rsidRDefault="001D0217" w:rsidP="00DA67F3">
      <w:pPr>
        <w:pStyle w:val="Normalaftertitle"/>
        <w:rPr>
          <w:rtl/>
          <w:lang w:val="en-US" w:bidi="ar-EG"/>
        </w:rPr>
      </w:pPr>
      <w:r w:rsidRPr="002434FC">
        <w:rPr>
          <w:rFonts w:hint="cs"/>
          <w:rtl/>
          <w:lang w:val="en-US" w:bidi="ar-EG"/>
        </w:rPr>
        <w:t>تقدم هذه التوصية توجيهات بشأن ترتيبات الترددات الخاصة بالاتصالات الراديوية للحماية العامة وعمليات الإغاثة أوقات الكوارث في</w:t>
      </w:r>
      <w:r w:rsidR="00835079">
        <w:rPr>
          <w:rFonts w:hint="eastAsia"/>
          <w:rtl/>
          <w:lang w:val="en-US" w:bidi="ar-EG"/>
        </w:rPr>
        <w:t> </w:t>
      </w:r>
      <w:r w:rsidRPr="002434FC">
        <w:rPr>
          <w:rFonts w:hint="cs"/>
          <w:rtl/>
          <w:lang w:val="en-US" w:bidi="ar-EG"/>
        </w:rPr>
        <w:t>بعض المناطق في</w:t>
      </w:r>
      <w:r w:rsidR="00FF0F97" w:rsidRPr="002434FC">
        <w:rPr>
          <w:rFonts w:hint="cs"/>
          <w:rtl/>
          <w:lang w:val="en-US" w:bidi="ar-EG"/>
        </w:rPr>
        <w:t xml:space="preserve"> بعض</w:t>
      </w:r>
      <w:r w:rsidRPr="002434FC">
        <w:rPr>
          <w:rFonts w:hint="cs"/>
          <w:rtl/>
          <w:lang w:val="en-US" w:bidi="ar-EG"/>
        </w:rPr>
        <w:t xml:space="preserve"> نطاقات التردد دون </w:t>
      </w:r>
      <w:r w:rsidRPr="002434FC">
        <w:rPr>
          <w:lang w:val="en-US" w:bidi="ar-EG"/>
        </w:rPr>
        <w:t>GHz 1</w:t>
      </w:r>
      <w:r w:rsidRPr="002434FC">
        <w:rPr>
          <w:rFonts w:hint="cs"/>
          <w:rtl/>
          <w:lang w:val="en-US" w:bidi="ar-EG"/>
        </w:rPr>
        <w:t xml:space="preserve"> المحددة في القرار </w:t>
      </w:r>
      <w:r w:rsidRPr="002434FC">
        <w:rPr>
          <w:lang w:val="en-US" w:bidi="ar-EG"/>
        </w:rPr>
        <w:t>646 (WRC</w:t>
      </w:r>
      <w:r w:rsidRPr="002434FC">
        <w:rPr>
          <w:lang w:val="en-US" w:bidi="ar-EG"/>
        </w:rPr>
        <w:noBreakHyphen/>
        <w:t>03)</w:t>
      </w:r>
      <w:r w:rsidRPr="002434FC">
        <w:rPr>
          <w:rFonts w:hint="cs"/>
          <w:rtl/>
          <w:lang w:val="en-US" w:bidi="ar-EG"/>
        </w:rPr>
        <w:t>. وتتناول التوصية حالياً ترتيبات في</w:t>
      </w:r>
      <w:r w:rsidR="00835079">
        <w:rPr>
          <w:rFonts w:hint="eastAsia"/>
          <w:rtl/>
          <w:lang w:val="en-US" w:bidi="ar-EG"/>
        </w:rPr>
        <w:t> </w:t>
      </w:r>
      <w:r w:rsidR="00FF0F97" w:rsidRPr="002434FC">
        <w:rPr>
          <w:rFonts w:hint="cs"/>
          <w:rtl/>
          <w:lang w:val="en-US" w:bidi="ar-EG"/>
        </w:rPr>
        <w:t>مدى</w:t>
      </w:r>
      <w:r w:rsidRPr="002434FC">
        <w:rPr>
          <w:rFonts w:hint="cs"/>
          <w:rtl/>
          <w:lang w:val="en-US" w:bidi="ar-EG"/>
        </w:rPr>
        <w:t xml:space="preserve"> الترددات </w:t>
      </w:r>
      <w:r w:rsidRPr="002434FC">
        <w:rPr>
          <w:lang w:val="en-US" w:bidi="ar-EG"/>
        </w:rPr>
        <w:t>MHz 470</w:t>
      </w:r>
      <w:r w:rsidRPr="002434FC">
        <w:rPr>
          <w:lang w:val="en-US" w:bidi="ar-EG"/>
        </w:rPr>
        <w:noBreakHyphen/>
        <w:t>380</w:t>
      </w:r>
      <w:r w:rsidRPr="002434FC">
        <w:rPr>
          <w:rFonts w:hint="cs"/>
          <w:rtl/>
          <w:lang w:val="en-US" w:bidi="ar-EG"/>
        </w:rPr>
        <w:t xml:space="preserve"> في بعض بلدان الإقليم </w:t>
      </w:r>
      <w:r w:rsidRPr="002434FC">
        <w:rPr>
          <w:lang w:val="en-US" w:bidi="ar-EG"/>
        </w:rPr>
        <w:t>1</w:t>
      </w:r>
      <w:r w:rsidRPr="002434FC">
        <w:rPr>
          <w:rFonts w:hint="cs"/>
          <w:rtl/>
          <w:lang w:val="en-US" w:bidi="ar-EG"/>
        </w:rPr>
        <w:t xml:space="preserve"> </w:t>
      </w:r>
      <w:r w:rsidR="002434FC" w:rsidRPr="002434FC">
        <w:rPr>
          <w:rFonts w:hint="cs"/>
          <w:rtl/>
          <w:lang w:val="en-US" w:bidi="ar-EG"/>
        </w:rPr>
        <w:t>و</w:t>
      </w:r>
      <w:r w:rsidR="00FF0F97" w:rsidRPr="002434FC">
        <w:rPr>
          <w:rFonts w:hint="cs"/>
          <w:rtl/>
          <w:lang w:val="en-US" w:bidi="ar-EG"/>
        </w:rPr>
        <w:t>في المدى</w:t>
      </w:r>
      <w:r w:rsidRPr="002434FC">
        <w:rPr>
          <w:rFonts w:hint="cs"/>
          <w:rtl/>
          <w:lang w:val="en-US" w:bidi="ar-EG"/>
        </w:rPr>
        <w:t> </w:t>
      </w:r>
      <w:r w:rsidRPr="002434FC">
        <w:rPr>
          <w:lang w:val="en-US" w:bidi="ar-EG"/>
        </w:rPr>
        <w:t>MHz 806</w:t>
      </w:r>
      <w:r w:rsidRPr="002434FC">
        <w:rPr>
          <w:lang w:val="en-US" w:bidi="ar-EG"/>
        </w:rPr>
        <w:noBreakHyphen/>
        <w:t>746</w:t>
      </w:r>
      <w:r w:rsidRPr="002434FC">
        <w:rPr>
          <w:rFonts w:hint="cs"/>
          <w:rtl/>
          <w:lang w:val="en-US" w:bidi="ar-EG"/>
        </w:rPr>
        <w:t xml:space="preserve"> </w:t>
      </w:r>
      <w:r w:rsidR="00DA67F3">
        <w:rPr>
          <w:rFonts w:hint="cs"/>
          <w:rtl/>
          <w:lang w:val="en-US" w:bidi="ar-EG"/>
        </w:rPr>
        <w:t>و</w:t>
      </w:r>
      <w:r w:rsidR="00FF0F97" w:rsidRPr="002434FC">
        <w:rPr>
          <w:rFonts w:hint="cs"/>
          <w:rtl/>
          <w:lang w:val="en-US" w:bidi="ar-EG"/>
        </w:rPr>
        <w:t>المدى </w:t>
      </w:r>
      <w:r w:rsidRPr="002434FC">
        <w:rPr>
          <w:lang w:val="en-US" w:bidi="ar-EG"/>
        </w:rPr>
        <w:t>MHz 869</w:t>
      </w:r>
      <w:r w:rsidRPr="002434FC">
        <w:rPr>
          <w:lang w:val="en-US" w:bidi="ar-EG"/>
        </w:rPr>
        <w:noBreakHyphen/>
        <w:t>806</w:t>
      </w:r>
      <w:r w:rsidRPr="002434FC">
        <w:rPr>
          <w:rFonts w:hint="cs"/>
          <w:rtl/>
          <w:lang w:val="en-US" w:bidi="ar-EG"/>
        </w:rPr>
        <w:t xml:space="preserve"> في</w:t>
      </w:r>
      <w:r w:rsidR="00447AE0" w:rsidRPr="002434FC">
        <w:rPr>
          <w:rFonts w:hint="eastAsia"/>
          <w:rtl/>
          <w:lang w:val="en-US" w:bidi="ar-EG"/>
        </w:rPr>
        <w:t> </w:t>
      </w:r>
      <w:r w:rsidRPr="002434FC">
        <w:rPr>
          <w:rFonts w:hint="cs"/>
          <w:rtl/>
          <w:lang w:val="en-US" w:bidi="ar-EG"/>
        </w:rPr>
        <w:t>الإقليم </w:t>
      </w:r>
      <w:r w:rsidRPr="002434FC">
        <w:rPr>
          <w:lang w:val="en-US" w:bidi="ar-EG"/>
        </w:rPr>
        <w:t>2</w:t>
      </w:r>
      <w:r w:rsidRPr="002434FC">
        <w:rPr>
          <w:rFonts w:hint="cs"/>
          <w:rtl/>
          <w:lang w:val="en-US" w:bidi="ar-EG"/>
        </w:rPr>
        <w:t xml:space="preserve"> </w:t>
      </w:r>
      <w:r w:rsidR="00DA67F3">
        <w:rPr>
          <w:rFonts w:hint="cs"/>
          <w:rtl/>
          <w:lang w:val="en-US" w:bidi="ar-EG"/>
        </w:rPr>
        <w:t>وفي المدى</w:t>
      </w:r>
      <w:r w:rsidRPr="002434FC">
        <w:rPr>
          <w:rFonts w:hint="cs"/>
          <w:rtl/>
          <w:lang w:val="en-US" w:bidi="ar-EG"/>
        </w:rPr>
        <w:t> </w:t>
      </w:r>
      <w:r w:rsidRPr="002434FC">
        <w:rPr>
          <w:lang w:val="en-US" w:bidi="ar-EG"/>
        </w:rPr>
        <w:t>MHz 869</w:t>
      </w:r>
      <w:r w:rsidRPr="002434FC">
        <w:rPr>
          <w:lang w:val="en-US" w:bidi="ar-EG"/>
        </w:rPr>
        <w:noBreakHyphen/>
        <w:t>851/824</w:t>
      </w:r>
      <w:r w:rsidRPr="002434FC">
        <w:rPr>
          <w:lang w:val="en-US" w:bidi="ar-EG"/>
        </w:rPr>
        <w:noBreakHyphen/>
        <w:t>806</w:t>
      </w:r>
      <w:r w:rsidRPr="002434FC">
        <w:rPr>
          <w:rFonts w:hint="cs"/>
          <w:rtl/>
          <w:lang w:val="en-US" w:bidi="ar-EG"/>
        </w:rPr>
        <w:t xml:space="preserve"> في بعض بلدان الإقليم </w:t>
      </w:r>
      <w:r w:rsidRPr="002434FC">
        <w:rPr>
          <w:lang w:val="en-US" w:bidi="ar-EG"/>
        </w:rPr>
        <w:t>3</w:t>
      </w:r>
      <w:r w:rsidRPr="002434FC">
        <w:rPr>
          <w:rFonts w:hint="cs"/>
          <w:rtl/>
          <w:lang w:val="en-US" w:bidi="ar-EG"/>
        </w:rPr>
        <w:t xml:space="preserve"> طبقاً للقرارين</w:t>
      </w:r>
      <w:r w:rsidRPr="002434FC">
        <w:rPr>
          <w:rFonts w:hint="eastAsia"/>
          <w:rtl/>
          <w:lang w:val="en-US" w:bidi="ar-EG"/>
        </w:rPr>
        <w:t> </w:t>
      </w:r>
      <w:r w:rsidRPr="002434FC">
        <w:rPr>
          <w:lang w:val="en-US" w:bidi="ar-EG"/>
        </w:rPr>
        <w:t>ITU</w:t>
      </w:r>
      <w:r w:rsidRPr="002434FC">
        <w:rPr>
          <w:lang w:val="en-US" w:bidi="ar-EG"/>
        </w:rPr>
        <w:noBreakHyphen/>
        <w:t>R 53</w:t>
      </w:r>
      <w:r w:rsidRPr="002434FC">
        <w:rPr>
          <w:rFonts w:hint="cs"/>
          <w:rtl/>
          <w:lang w:val="en-US" w:bidi="ar-EG"/>
        </w:rPr>
        <w:t xml:space="preserve"> و</w:t>
      </w:r>
      <w:r w:rsidRPr="002434FC">
        <w:rPr>
          <w:lang w:val="en-US" w:bidi="ar-EG"/>
        </w:rPr>
        <w:t>ITU</w:t>
      </w:r>
      <w:r w:rsidRPr="002434FC">
        <w:rPr>
          <w:lang w:val="en-US" w:bidi="ar-EG"/>
        </w:rPr>
        <w:noBreakHyphen/>
        <w:t>R 55</w:t>
      </w:r>
      <w:r w:rsidRPr="002434FC">
        <w:rPr>
          <w:rFonts w:hint="cs"/>
          <w:rtl/>
          <w:lang w:val="en-US" w:bidi="ar-EG"/>
        </w:rPr>
        <w:t xml:space="preserve"> والقرارات </w:t>
      </w:r>
      <w:r w:rsidRPr="002434FC">
        <w:rPr>
          <w:lang w:val="en-US" w:bidi="ar-EG"/>
        </w:rPr>
        <w:t>644 (Rev.</w:t>
      </w:r>
      <w:proofErr w:type="gramStart"/>
      <w:r w:rsidRPr="002434FC">
        <w:rPr>
          <w:lang w:val="en-US" w:bidi="ar-EG"/>
        </w:rPr>
        <w:t>WRC</w:t>
      </w:r>
      <w:r w:rsidRPr="002434FC">
        <w:rPr>
          <w:lang w:val="en-US" w:bidi="ar-EG"/>
        </w:rPr>
        <w:noBreakHyphen/>
        <w:t>07)</w:t>
      </w:r>
      <w:r w:rsidRPr="002434FC">
        <w:rPr>
          <w:rFonts w:hint="cs"/>
          <w:rtl/>
          <w:lang w:val="en-US" w:bidi="ar-EG"/>
        </w:rPr>
        <w:t xml:space="preserve"> و</w:t>
      </w:r>
      <w:r w:rsidRPr="002434FC">
        <w:rPr>
          <w:lang w:val="en-US" w:bidi="ar-EG"/>
        </w:rPr>
        <w:t>646 (WRC</w:t>
      </w:r>
      <w:r w:rsidRPr="002434FC">
        <w:rPr>
          <w:lang w:val="en-US" w:bidi="ar-EG"/>
        </w:rPr>
        <w:noBreakHyphen/>
        <w:t>03)</w:t>
      </w:r>
      <w:r w:rsidRPr="002434FC">
        <w:rPr>
          <w:rFonts w:hint="cs"/>
          <w:rtl/>
          <w:lang w:val="en-US" w:bidi="ar-EG"/>
        </w:rPr>
        <w:t xml:space="preserve"> و</w:t>
      </w:r>
      <w:r w:rsidRPr="002434FC">
        <w:rPr>
          <w:lang w:val="en-US" w:bidi="ar-EG"/>
        </w:rPr>
        <w:t>647 (WRC</w:t>
      </w:r>
      <w:r w:rsidRPr="002434FC">
        <w:rPr>
          <w:lang w:val="en-US" w:bidi="ar-EG"/>
        </w:rPr>
        <w:noBreakHyphen/>
        <w:t>07)</w:t>
      </w:r>
      <w:r w:rsidRPr="002434FC">
        <w:rPr>
          <w:rFonts w:hint="cs"/>
          <w:rtl/>
          <w:lang w:val="en-US" w:bidi="ar-EG"/>
        </w:rPr>
        <w:t>.</w:t>
      </w:r>
      <w:proofErr w:type="gramEnd"/>
    </w:p>
    <w:p w:rsidR="001D0217" w:rsidRPr="00C549A9" w:rsidRDefault="00574F11" w:rsidP="006673A1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التوصية</w:t>
      </w:r>
      <w:r w:rsidRPr="00574F11">
        <w:rPr>
          <w:rFonts w:hint="cs"/>
          <w:u w:val="single"/>
          <w:rtl/>
          <w:lang w:bidi="ar-EG"/>
        </w:rPr>
        <w:t xml:space="preserve"> </w:t>
      </w:r>
      <w:r w:rsidR="001D0217" w:rsidRPr="00574F11">
        <w:rPr>
          <w:u w:val="single"/>
          <w:lang w:bidi="ar-EG"/>
        </w:rPr>
        <w:t>ITU</w:t>
      </w:r>
      <w:r w:rsidR="001D0217" w:rsidRPr="00574F11">
        <w:rPr>
          <w:u w:val="single"/>
          <w:lang w:bidi="ar-EG"/>
        </w:rPr>
        <w:noBreakHyphen/>
        <w:t>R F.636</w:t>
      </w:r>
      <w:r w:rsidR="006673A1">
        <w:rPr>
          <w:u w:val="single"/>
          <w:lang w:bidi="ar-EG"/>
        </w:rPr>
        <w:noBreakHyphen/>
      </w:r>
      <w:r w:rsidR="001D0217" w:rsidRPr="00574F11">
        <w:rPr>
          <w:u w:val="single"/>
          <w:lang w:bidi="ar-EG"/>
        </w:rPr>
        <w:t>3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5/BL/12</w:t>
      </w:r>
    </w:p>
    <w:p w:rsidR="001D0217" w:rsidRDefault="00EF167E" w:rsidP="001D0217">
      <w:pPr>
        <w:pStyle w:val="Rectitle"/>
        <w:rPr>
          <w:lang w:val="en-US" w:bidi="ar-EG"/>
        </w:rPr>
      </w:pPr>
      <w:r>
        <w:rPr>
          <w:rFonts w:hint="cs"/>
          <w:rtl/>
          <w:lang w:val="en-US" w:bidi="ar-EG"/>
        </w:rPr>
        <w:t>ترتيبات القنوات الراديوية لأنظمة الترحيل الراديوي</w:t>
      </w:r>
      <w:r>
        <w:rPr>
          <w:rFonts w:hint="cs"/>
          <w:rtl/>
          <w:lang w:val="en-US" w:bidi="ar-EG"/>
        </w:rPr>
        <w:br/>
        <w:t xml:space="preserve">العاملة في النطاق </w:t>
      </w:r>
      <w:r>
        <w:rPr>
          <w:lang w:val="en-US" w:bidi="ar-EG"/>
        </w:rPr>
        <w:t>GHz 15</w:t>
      </w:r>
    </w:p>
    <w:p w:rsidR="001D0217" w:rsidRDefault="00E00609" w:rsidP="00E00609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إضافة إلى بعض التحسينات/التحديثات </w:t>
      </w:r>
      <w:proofErr w:type="spellStart"/>
      <w:r>
        <w:rPr>
          <w:rFonts w:hint="cs"/>
          <w:rtl/>
          <w:lang w:val="en-US" w:bidi="ar-EG"/>
        </w:rPr>
        <w:t>الصياغية</w:t>
      </w:r>
      <w:proofErr w:type="spellEnd"/>
      <w:r>
        <w:rPr>
          <w:rFonts w:hint="cs"/>
          <w:rtl/>
          <w:lang w:val="en-US" w:bidi="ar-EG"/>
        </w:rPr>
        <w:t xml:space="preserve"> تتضمن هذه المراجعة ما يلي:</w:t>
      </w:r>
    </w:p>
    <w:p w:rsidR="001D0217" w:rsidRDefault="001D0217" w:rsidP="00037D31">
      <w:pPr>
        <w:pStyle w:val="enumlev1"/>
        <w:spacing w:before="120"/>
        <w:ind w:left="0" w:firstLine="0"/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</w:r>
      <w:r w:rsidR="00AC44D5">
        <w:rPr>
          <w:rFonts w:hint="cs"/>
          <w:rtl/>
          <w:lang w:val="en-US"/>
        </w:rPr>
        <w:t xml:space="preserve">حذف الملحق </w:t>
      </w:r>
      <w:r w:rsidR="00AC44D5">
        <w:rPr>
          <w:lang w:val="en-US"/>
        </w:rPr>
        <w:t>1</w:t>
      </w:r>
      <w:r w:rsidR="00AC44D5">
        <w:rPr>
          <w:rFonts w:hint="cs"/>
          <w:rtl/>
          <w:lang w:val="en-US"/>
        </w:rPr>
        <w:t xml:space="preserve"> لتقادمه وعدم استعماله؛</w:t>
      </w:r>
    </w:p>
    <w:p w:rsidR="001D0217" w:rsidRPr="00873A90" w:rsidRDefault="001D0217" w:rsidP="00037D31">
      <w:pPr>
        <w:pStyle w:val="enumlev1"/>
        <w:spacing w:before="120"/>
        <w:ind w:left="0" w:firstLine="0"/>
        <w:rPr>
          <w:rFonts w:cs="Times New Roman"/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</w:r>
      <w:r w:rsidR="00873A90">
        <w:rPr>
          <w:rFonts w:hint="cs"/>
          <w:rtl/>
          <w:lang w:val="en-US"/>
        </w:rPr>
        <w:t xml:space="preserve">ترتيبات جديدة للتردد </w:t>
      </w:r>
      <w:r w:rsidR="00873A90">
        <w:rPr>
          <w:lang w:val="en-US"/>
        </w:rPr>
        <w:t>MHz 56</w:t>
      </w:r>
      <w:r w:rsidR="00873A90">
        <w:rPr>
          <w:rFonts w:hint="cs"/>
          <w:rtl/>
          <w:lang w:val="en-US"/>
        </w:rPr>
        <w:t xml:space="preserve"> تتجانس مع ترتيبات الترددين </w:t>
      </w:r>
      <w:r w:rsidR="00873A90">
        <w:rPr>
          <w:lang w:val="en-US"/>
        </w:rPr>
        <w:t>14</w:t>
      </w:r>
      <w:r w:rsidR="00873A90">
        <w:rPr>
          <w:rFonts w:hint="cs"/>
          <w:rtl/>
          <w:lang w:val="en-US"/>
        </w:rPr>
        <w:t xml:space="preserve"> و</w:t>
      </w:r>
      <w:r w:rsidR="00873A90">
        <w:rPr>
          <w:rFonts w:cs="Times New Roman"/>
          <w:lang w:val="en-US"/>
        </w:rPr>
        <w:t>MHz 28</w:t>
      </w:r>
      <w:r w:rsidR="00873A90">
        <w:rPr>
          <w:rFonts w:hint="cs"/>
          <w:rtl/>
          <w:lang w:val="en-US"/>
        </w:rPr>
        <w:t>؛</w:t>
      </w:r>
    </w:p>
    <w:p w:rsidR="001D0217" w:rsidRDefault="001D0217" w:rsidP="00037D31">
      <w:pPr>
        <w:pStyle w:val="enumlev1"/>
        <w:spacing w:before="120"/>
        <w:ind w:left="0" w:firstLine="0"/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</w:r>
      <w:r w:rsidR="0087281E">
        <w:rPr>
          <w:rFonts w:hint="cs"/>
          <w:rtl/>
          <w:lang w:val="en-US"/>
        </w:rPr>
        <w:t xml:space="preserve">ملحق جديد يشرح ترتيب قنوات آخر يستند على مخطط التجانس </w:t>
      </w:r>
      <w:r w:rsidR="0087281E">
        <w:rPr>
          <w:lang w:val="en-US"/>
        </w:rPr>
        <w:t>MHz 2</w:t>
      </w:r>
      <w:proofErr w:type="gramStart"/>
      <w:r w:rsidR="0087281E">
        <w:rPr>
          <w:lang w:val="en-US"/>
        </w:rPr>
        <w:t>,5</w:t>
      </w:r>
      <w:proofErr w:type="gramEnd"/>
      <w:r w:rsidR="0087281E">
        <w:rPr>
          <w:rFonts w:hint="cs"/>
          <w:rtl/>
          <w:lang w:val="en-US"/>
        </w:rPr>
        <w:t>.</w:t>
      </w:r>
    </w:p>
    <w:p w:rsidR="001D0217" w:rsidRPr="00C549A9" w:rsidRDefault="00EA3CB8" w:rsidP="006673A1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التوصي</w:t>
      </w:r>
      <w:r w:rsidRPr="0063098C">
        <w:rPr>
          <w:rFonts w:hint="cs"/>
          <w:u w:val="single"/>
          <w:rtl/>
          <w:lang w:bidi="ar-EG"/>
        </w:rPr>
        <w:t xml:space="preserve">ة </w:t>
      </w:r>
      <w:r w:rsidR="001D0217" w:rsidRPr="0063098C">
        <w:rPr>
          <w:u w:val="single"/>
          <w:lang w:bidi="ar-EG"/>
        </w:rPr>
        <w:t>ITU</w:t>
      </w:r>
      <w:r w:rsidR="001D0217" w:rsidRPr="0063098C">
        <w:rPr>
          <w:u w:val="single"/>
          <w:lang w:bidi="ar-EG"/>
        </w:rPr>
        <w:noBreakHyphen/>
        <w:t>R F.384</w:t>
      </w:r>
      <w:r w:rsidR="006673A1">
        <w:rPr>
          <w:u w:val="single"/>
          <w:lang w:bidi="ar-EG"/>
        </w:rPr>
        <w:noBreakHyphen/>
      </w:r>
      <w:r w:rsidR="001D0217" w:rsidRPr="0063098C">
        <w:rPr>
          <w:u w:val="single"/>
          <w:lang w:bidi="ar-EG"/>
        </w:rPr>
        <w:t>10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5/BL/13</w:t>
      </w:r>
    </w:p>
    <w:p w:rsidR="001D0217" w:rsidRPr="00387B6B" w:rsidRDefault="001D0217" w:rsidP="00DE697E">
      <w:pPr>
        <w:pStyle w:val="Rectitle"/>
        <w:rPr>
          <w:b w:val="0"/>
          <w:position w:val="2"/>
          <w:sz w:val="30"/>
        </w:rPr>
      </w:pPr>
      <w:r w:rsidRPr="00387B6B">
        <w:rPr>
          <w:b w:val="0"/>
          <w:position w:val="2"/>
          <w:sz w:val="30"/>
          <w:rtl/>
        </w:rPr>
        <w:t xml:space="preserve">ترتيبات </w:t>
      </w:r>
      <w:r w:rsidRPr="00387B6B">
        <w:rPr>
          <w:rFonts w:hint="cs"/>
          <w:b w:val="0"/>
          <w:position w:val="2"/>
          <w:sz w:val="30"/>
          <w:rtl/>
        </w:rPr>
        <w:t>ال</w:t>
      </w:r>
      <w:r w:rsidRPr="00387B6B">
        <w:rPr>
          <w:b w:val="0"/>
          <w:position w:val="2"/>
          <w:sz w:val="30"/>
          <w:rtl/>
        </w:rPr>
        <w:t>قنوات الراديوي</w:t>
      </w:r>
      <w:r w:rsidRPr="00387B6B">
        <w:rPr>
          <w:rFonts w:hint="cs"/>
          <w:b w:val="0"/>
          <w:position w:val="2"/>
          <w:sz w:val="30"/>
          <w:rtl/>
        </w:rPr>
        <w:t>ة في ا</w:t>
      </w:r>
      <w:r w:rsidRPr="00387B6B">
        <w:rPr>
          <w:b w:val="0"/>
          <w:position w:val="2"/>
          <w:sz w:val="30"/>
          <w:rtl/>
        </w:rPr>
        <w:t>لأنظمة الراديوية</w:t>
      </w:r>
      <w:r w:rsidRPr="00387B6B">
        <w:rPr>
          <w:rFonts w:hint="cs"/>
          <w:b w:val="0"/>
          <w:position w:val="2"/>
          <w:sz w:val="30"/>
          <w:rtl/>
        </w:rPr>
        <w:t xml:space="preserve"> الثابتة </w:t>
      </w:r>
      <w:r w:rsidRPr="00387B6B">
        <w:rPr>
          <w:b w:val="0"/>
          <w:position w:val="2"/>
          <w:sz w:val="30"/>
          <w:rtl/>
        </w:rPr>
        <w:t xml:space="preserve">الرقمية متوسطة وكبيرة السعة </w:t>
      </w:r>
      <w:r w:rsidR="00FD4CD2">
        <w:rPr>
          <w:rFonts w:hint="cs"/>
          <w:b w:val="0"/>
          <w:position w:val="2"/>
          <w:sz w:val="30"/>
          <w:rtl/>
        </w:rPr>
        <w:br/>
      </w:r>
      <w:r w:rsidRPr="00387B6B">
        <w:rPr>
          <w:b w:val="0"/>
          <w:position w:val="2"/>
          <w:sz w:val="30"/>
          <w:rtl/>
        </w:rPr>
        <w:t>العاملة</w:t>
      </w:r>
      <w:r w:rsidRPr="00387B6B">
        <w:rPr>
          <w:rFonts w:hint="cs"/>
          <w:b w:val="0"/>
          <w:position w:val="2"/>
          <w:sz w:val="30"/>
          <w:rtl/>
        </w:rPr>
        <w:t xml:space="preserve"> </w:t>
      </w:r>
      <w:r w:rsidRPr="00387B6B">
        <w:rPr>
          <w:b w:val="0"/>
          <w:position w:val="2"/>
          <w:sz w:val="30"/>
          <w:rtl/>
        </w:rPr>
        <w:t>في</w:t>
      </w:r>
      <w:r w:rsidR="00FD4CD2">
        <w:rPr>
          <w:rFonts w:hint="cs"/>
          <w:b w:val="0"/>
          <w:position w:val="2"/>
          <w:sz w:val="30"/>
          <w:rtl/>
        </w:rPr>
        <w:t> </w:t>
      </w:r>
      <w:r w:rsidRPr="00387B6B">
        <w:rPr>
          <w:rFonts w:hint="cs"/>
          <w:b w:val="0"/>
          <w:position w:val="2"/>
          <w:sz w:val="30"/>
          <w:rtl/>
        </w:rPr>
        <w:t xml:space="preserve">الجزء العلوي </w:t>
      </w:r>
      <w:r w:rsidRPr="00387B6B">
        <w:rPr>
          <w:b w:val="0"/>
          <w:position w:val="2"/>
          <w:sz w:val="30"/>
          <w:rtl/>
        </w:rPr>
        <w:t xml:space="preserve">من نطاق الترددات </w:t>
      </w:r>
      <w:r w:rsidRPr="00387B6B">
        <w:rPr>
          <w:b w:val="0"/>
          <w:position w:val="2"/>
          <w:sz w:val="30"/>
        </w:rPr>
        <w:t>GHz 6</w:t>
      </w:r>
      <w:r w:rsidRPr="00387B6B">
        <w:rPr>
          <w:rFonts w:hint="cs"/>
          <w:b w:val="0"/>
          <w:position w:val="2"/>
          <w:sz w:val="30"/>
          <w:rtl/>
        </w:rPr>
        <w:t xml:space="preserve"> </w:t>
      </w:r>
      <w:r w:rsidRPr="00387B6B">
        <w:rPr>
          <w:b w:val="0"/>
          <w:position w:val="2"/>
          <w:sz w:val="30"/>
        </w:rPr>
        <w:t>(MHz 7 125-6 425)</w:t>
      </w:r>
    </w:p>
    <w:p w:rsidR="001D0217" w:rsidRDefault="00F54F1C" w:rsidP="00F54F1C">
      <w:pPr>
        <w:pStyle w:val="Normalaftertitle"/>
        <w:rPr>
          <w:rtl/>
          <w:lang w:bidi="ar-SY"/>
        </w:rPr>
      </w:pPr>
      <w:r w:rsidRPr="003A3299">
        <w:rPr>
          <w:rFonts w:hint="cs"/>
          <w:rtl/>
          <w:lang w:val="en-US" w:bidi="ar-EG"/>
        </w:rPr>
        <w:t>تتضمن</w:t>
      </w:r>
      <w:r>
        <w:rPr>
          <w:rFonts w:hint="cs"/>
          <w:rtl/>
          <w:lang w:bidi="ar-SY"/>
        </w:rPr>
        <w:t xml:space="preserve"> هذه المراجعة ما يلي:</w:t>
      </w:r>
    </w:p>
    <w:p w:rsidR="001D0217" w:rsidRPr="00F54F1C" w:rsidRDefault="001D0217" w:rsidP="00037D31">
      <w:pPr>
        <w:pStyle w:val="enumlev1"/>
        <w:spacing w:before="120"/>
        <w:ind w:left="0" w:firstLine="0"/>
        <w:rPr>
          <w:rtl/>
          <w:lang w:val="en-US"/>
        </w:rPr>
      </w:pPr>
      <w:r w:rsidRPr="00F54F1C">
        <w:rPr>
          <w:rFonts w:hint="cs"/>
          <w:rtl/>
          <w:lang w:val="en-US"/>
        </w:rPr>
        <w:t>-</w:t>
      </w:r>
      <w:r w:rsidRPr="00F54F1C">
        <w:rPr>
          <w:rFonts w:hint="cs"/>
          <w:rtl/>
          <w:lang w:val="en-US"/>
        </w:rPr>
        <w:tab/>
      </w:r>
      <w:proofErr w:type="gramStart"/>
      <w:r w:rsidR="00F54F1C">
        <w:rPr>
          <w:rFonts w:hint="cs"/>
          <w:rtl/>
          <w:lang w:val="en-US"/>
        </w:rPr>
        <w:t>إتاحة</w:t>
      </w:r>
      <w:proofErr w:type="gramEnd"/>
      <w:r w:rsidR="00F54F1C">
        <w:rPr>
          <w:rFonts w:hint="cs"/>
          <w:rtl/>
          <w:lang w:val="en-US"/>
        </w:rPr>
        <w:t xml:space="preserve"> إمكانية استعمال قناتين </w:t>
      </w:r>
      <w:r w:rsidR="00F54F1C">
        <w:rPr>
          <w:lang w:val="en-US"/>
        </w:rPr>
        <w:t>MHz 40</w:t>
      </w:r>
      <w:r w:rsidR="00F54F1C">
        <w:rPr>
          <w:rFonts w:hint="cs"/>
          <w:rtl/>
          <w:lang w:val="en-US"/>
        </w:rPr>
        <w:t xml:space="preserve"> متجاورتين للأنظمة ذات السعة الكبيرة جداً؛</w:t>
      </w:r>
    </w:p>
    <w:p w:rsidR="001D0217" w:rsidRDefault="001D0217" w:rsidP="00037D31">
      <w:pPr>
        <w:pStyle w:val="enumlev1"/>
        <w:spacing w:before="120"/>
        <w:ind w:left="0" w:firstLine="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D4CD2">
        <w:rPr>
          <w:rFonts w:hint="cs"/>
          <w:rtl/>
        </w:rPr>
        <w:t>تحديث الاستعمال المتقادم للاستقطاب والتوصيل بهوائي وحيد؛</w:t>
      </w:r>
    </w:p>
    <w:p w:rsidR="001D0217" w:rsidRPr="00AD031D" w:rsidRDefault="001D0217" w:rsidP="00037D31">
      <w:pPr>
        <w:pStyle w:val="enumlev1"/>
        <w:spacing w:before="120"/>
        <w:ind w:left="0" w:firstLine="0"/>
        <w:rPr>
          <w:rtl/>
          <w:lang w:val="en-US" w:bidi="ar-EG"/>
        </w:rPr>
      </w:pPr>
      <w:r>
        <w:rPr>
          <w:rFonts w:hint="cs"/>
          <w:rtl/>
        </w:rPr>
        <w:lastRenderedPageBreak/>
        <w:t>-</w:t>
      </w:r>
      <w:r>
        <w:rPr>
          <w:rFonts w:hint="cs"/>
          <w:rtl/>
        </w:rPr>
        <w:tab/>
      </w:r>
      <w:r w:rsidR="00817F67" w:rsidRPr="00D13C49">
        <w:rPr>
          <w:rFonts w:hint="cs"/>
          <w:spacing w:val="-4"/>
          <w:rtl/>
        </w:rPr>
        <w:t xml:space="preserve">إضافة توصية جديدة وملحق جديد من أجل تقسيم القنوات </w:t>
      </w:r>
      <w:r w:rsidR="00817F67" w:rsidRPr="00D13C49">
        <w:rPr>
          <w:spacing w:val="-4"/>
          <w:lang w:val="en-US" w:bidi="ar-EG"/>
        </w:rPr>
        <w:t>MHz 30</w:t>
      </w:r>
      <w:r w:rsidR="00817F67" w:rsidRPr="00D13C49">
        <w:rPr>
          <w:rFonts w:hint="cs"/>
          <w:spacing w:val="-4"/>
          <w:rtl/>
          <w:lang w:val="en-US" w:bidi="ar-EG"/>
        </w:rPr>
        <w:t xml:space="preserve"> إلى قنوات بسعات أقل تبلغ </w:t>
      </w:r>
      <w:r w:rsidR="00817F67" w:rsidRPr="00D13C49">
        <w:rPr>
          <w:spacing w:val="-4"/>
          <w:lang w:val="en-US" w:bidi="ar-EG"/>
        </w:rPr>
        <w:t>3,5</w:t>
      </w:r>
      <w:r w:rsidR="00817F67" w:rsidRPr="00D13C49">
        <w:rPr>
          <w:rFonts w:hint="cs"/>
          <w:spacing w:val="-4"/>
          <w:rtl/>
          <w:lang w:val="en-US" w:bidi="ar-EG"/>
        </w:rPr>
        <w:t xml:space="preserve"> و</w:t>
      </w:r>
      <w:r w:rsidR="00817F67" w:rsidRPr="00D13C49">
        <w:rPr>
          <w:spacing w:val="-4"/>
          <w:lang w:val="en-US" w:bidi="ar-EG"/>
        </w:rPr>
        <w:t>7</w:t>
      </w:r>
      <w:r w:rsidR="00817F67" w:rsidRPr="00D13C49">
        <w:rPr>
          <w:rFonts w:hint="cs"/>
          <w:spacing w:val="-4"/>
          <w:rtl/>
          <w:lang w:val="en-US" w:bidi="ar-EG"/>
        </w:rPr>
        <w:t xml:space="preserve"> و</w:t>
      </w:r>
      <w:r w:rsidR="00817F67" w:rsidRPr="00D13C49">
        <w:rPr>
          <w:spacing w:val="-4"/>
          <w:lang w:val="en-US" w:bidi="ar-EG"/>
        </w:rPr>
        <w:t>MHz 14</w:t>
      </w:r>
      <w:r w:rsidR="00AD031D" w:rsidRPr="00D13C49">
        <w:rPr>
          <w:rFonts w:hint="cs"/>
          <w:spacing w:val="-4"/>
          <w:rtl/>
          <w:lang w:val="en-US" w:bidi="ar-EG"/>
        </w:rPr>
        <w:t>؛</w:t>
      </w:r>
    </w:p>
    <w:p w:rsidR="001D0217" w:rsidRDefault="001D0217" w:rsidP="00037D31">
      <w:pPr>
        <w:pStyle w:val="enumlev1"/>
        <w:spacing w:before="120"/>
        <w:ind w:left="0" w:firstLine="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6D5E89">
        <w:rPr>
          <w:rFonts w:hint="cs"/>
          <w:rtl/>
        </w:rPr>
        <w:t>تحسينات/تحديثات صياغية أخرى.</w:t>
      </w:r>
    </w:p>
    <w:p w:rsidR="001D0217" w:rsidRPr="00C549A9" w:rsidRDefault="002C1D11" w:rsidP="000F67DB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التوصي</w:t>
      </w:r>
      <w:r w:rsidRPr="0063098C">
        <w:rPr>
          <w:rFonts w:hint="cs"/>
          <w:u w:val="single"/>
          <w:rtl/>
          <w:lang w:bidi="ar-EG"/>
        </w:rPr>
        <w:t xml:space="preserve">ة </w:t>
      </w:r>
      <w:r w:rsidR="001D0217" w:rsidRPr="002C1D11">
        <w:rPr>
          <w:u w:val="single"/>
          <w:lang w:bidi="ar-EG"/>
        </w:rPr>
        <w:t>ITU</w:t>
      </w:r>
      <w:r w:rsidR="001D0217" w:rsidRPr="002C1D11">
        <w:rPr>
          <w:u w:val="single"/>
          <w:lang w:bidi="ar-EG"/>
        </w:rPr>
        <w:noBreakHyphen/>
        <w:t>R F.595</w:t>
      </w:r>
      <w:r w:rsidR="000F67DB">
        <w:rPr>
          <w:u w:val="single"/>
          <w:lang w:bidi="ar-EG"/>
        </w:rPr>
        <w:noBreakHyphen/>
      </w:r>
      <w:r w:rsidR="001D0217" w:rsidRPr="002C1D11">
        <w:rPr>
          <w:u w:val="single"/>
          <w:lang w:bidi="ar-EG"/>
        </w:rPr>
        <w:t>9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5/BL/14</w:t>
      </w:r>
    </w:p>
    <w:p w:rsidR="001D0217" w:rsidRDefault="00D80CAC" w:rsidP="00B84DB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ترتيبات القنوات الراديوية للأنظمة الثابتة اللاسلكية</w:t>
      </w:r>
      <w:r>
        <w:rPr>
          <w:rFonts w:hint="cs"/>
          <w:rtl/>
          <w:lang w:val="en-US" w:bidi="ar-EG"/>
        </w:rPr>
        <w:br/>
        <w:t xml:space="preserve">العاملة في النطاق </w:t>
      </w:r>
      <w:r>
        <w:rPr>
          <w:lang w:val="en-US" w:bidi="ar-EG"/>
        </w:rPr>
        <w:t>GHz 18</w:t>
      </w:r>
    </w:p>
    <w:p w:rsidR="001D0217" w:rsidRDefault="00D80CAC" w:rsidP="00D80CAC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حدّثت</w:t>
      </w:r>
      <w:r>
        <w:rPr>
          <w:rFonts w:hint="cs"/>
          <w:rtl/>
          <w:lang w:val="en-US" w:bidi="ar-SY"/>
        </w:rPr>
        <w:t xml:space="preserve"> هذه المراجعة الترتيبات المعروضة في الملحق </w:t>
      </w:r>
      <w:r>
        <w:rPr>
          <w:lang w:val="en-US" w:bidi="ar-SY"/>
        </w:rPr>
        <w:t>4</w:t>
      </w:r>
      <w:r>
        <w:rPr>
          <w:rFonts w:hint="cs"/>
          <w:rtl/>
          <w:lang w:val="en-US" w:bidi="ar-EG"/>
        </w:rPr>
        <w:t xml:space="preserve"> بحذف الترتيبات المتقادمة التي لم تعد تُستعمل.</w:t>
      </w:r>
    </w:p>
    <w:p w:rsidR="001D0217" w:rsidRPr="00C549A9" w:rsidRDefault="004C3516" w:rsidP="00D44182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 xml:space="preserve">ية </w:t>
      </w:r>
      <w:r w:rsidR="001D0217" w:rsidRPr="004C3516">
        <w:rPr>
          <w:u w:val="single"/>
          <w:lang w:bidi="ar-EG"/>
        </w:rPr>
        <w:t>ITU</w:t>
      </w:r>
      <w:r w:rsidR="001D0217" w:rsidRPr="004C3516">
        <w:rPr>
          <w:u w:val="single"/>
          <w:lang w:bidi="ar-EG"/>
        </w:rPr>
        <w:noBreakHyphen/>
        <w:t>R F.747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5/BL/15</w:t>
      </w:r>
    </w:p>
    <w:p w:rsidR="001D0217" w:rsidRPr="006C1C77" w:rsidRDefault="006C1C77" w:rsidP="00B84DB8">
      <w:pPr>
        <w:pStyle w:val="Rectitle"/>
        <w:rPr>
          <w:b w:val="0"/>
          <w:position w:val="2"/>
          <w:sz w:val="30"/>
          <w:lang w:val="en-US"/>
        </w:rPr>
      </w:pPr>
      <w:r>
        <w:rPr>
          <w:rFonts w:hint="cs"/>
          <w:rtl/>
          <w:lang w:val="en-US" w:bidi="ar-EG"/>
        </w:rPr>
        <w:t>ترتيبات القنوات الراديوية للأنظمة الثابتة اللاسلكية</w:t>
      </w:r>
      <w:r>
        <w:rPr>
          <w:rFonts w:hint="cs"/>
          <w:rtl/>
          <w:lang w:val="en-US" w:bidi="ar-EG"/>
        </w:rPr>
        <w:br/>
        <w:t xml:space="preserve">العاملة في النطاق </w:t>
      </w:r>
      <w:r>
        <w:rPr>
          <w:lang w:val="en-US" w:bidi="ar-EG"/>
        </w:rPr>
        <w:t>GHz </w:t>
      </w:r>
      <w:r w:rsidR="00194609">
        <w:rPr>
          <w:lang w:val="en-US" w:bidi="ar-EG"/>
        </w:rPr>
        <w:t>10</w:t>
      </w:r>
    </w:p>
    <w:p w:rsidR="001D0217" w:rsidRPr="003A3299" w:rsidRDefault="006C1C77" w:rsidP="006C1C77">
      <w:pPr>
        <w:pStyle w:val="Normalaftertitle"/>
        <w:rPr>
          <w:rtl/>
          <w:lang w:val="en-US" w:bidi="ar-EG"/>
        </w:rPr>
      </w:pPr>
      <w:r w:rsidRPr="003A3299">
        <w:rPr>
          <w:rFonts w:hint="cs"/>
          <w:rtl/>
          <w:lang w:val="en-US" w:bidi="ar-EG"/>
        </w:rPr>
        <w:t>تتضمن هذه المراجعة ما يلي:</w:t>
      </w:r>
    </w:p>
    <w:p w:rsidR="001D0217" w:rsidRDefault="001D0217" w:rsidP="00570595">
      <w:pPr>
        <w:pStyle w:val="enumlev1"/>
        <w:spacing w:before="120"/>
        <w:ind w:left="0" w:firstLine="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 w:rsidR="006C1C77">
        <w:rPr>
          <w:rFonts w:hint="cs"/>
          <w:rtl/>
        </w:rPr>
        <w:t>إضافة</w:t>
      </w:r>
      <w:proofErr w:type="gramEnd"/>
      <w:r w:rsidR="006C1C77">
        <w:rPr>
          <w:rFonts w:hint="cs"/>
          <w:rtl/>
        </w:rPr>
        <w:t xml:space="preserve"> مجال التطبيق؛</w:t>
      </w:r>
    </w:p>
    <w:p w:rsidR="001D0217" w:rsidRPr="00F153C5" w:rsidRDefault="001D0217" w:rsidP="00570595">
      <w:pPr>
        <w:pStyle w:val="enumlev1"/>
        <w:spacing w:before="120"/>
        <w:ind w:left="0" w:firstLine="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153C5">
        <w:rPr>
          <w:rFonts w:hint="cs"/>
          <w:rtl/>
        </w:rPr>
        <w:t xml:space="preserve">إضافة الملحقين </w:t>
      </w:r>
      <w:proofErr w:type="gramStart"/>
      <w:r w:rsidR="00F153C5">
        <w:rPr>
          <w:rFonts w:hint="cs"/>
          <w:rtl/>
        </w:rPr>
        <w:t>الجديدين</w:t>
      </w:r>
      <w:proofErr w:type="gramEnd"/>
      <w:r w:rsidR="00F153C5">
        <w:rPr>
          <w:rFonts w:hint="cs"/>
          <w:rtl/>
        </w:rPr>
        <w:t xml:space="preserve"> </w:t>
      </w:r>
      <w:r w:rsidR="00F153C5">
        <w:rPr>
          <w:lang w:val="en-US"/>
        </w:rPr>
        <w:t>3</w:t>
      </w:r>
      <w:r w:rsidR="00F153C5">
        <w:rPr>
          <w:rFonts w:hint="cs"/>
          <w:rtl/>
          <w:lang w:val="en-US"/>
        </w:rPr>
        <w:t xml:space="preserve"> و</w:t>
      </w:r>
      <w:r w:rsidR="00F153C5">
        <w:rPr>
          <w:lang w:val="en-US"/>
        </w:rPr>
        <w:t>4</w:t>
      </w:r>
      <w:r w:rsidR="00F153C5">
        <w:rPr>
          <w:rFonts w:hint="cs"/>
          <w:rtl/>
          <w:lang w:val="en-US"/>
        </w:rPr>
        <w:t>؛</w:t>
      </w:r>
    </w:p>
    <w:p w:rsidR="001D0217" w:rsidRPr="00F153C5" w:rsidRDefault="00037D31" w:rsidP="00570595">
      <w:pPr>
        <w:pStyle w:val="enumlev2"/>
        <w:tabs>
          <w:tab w:val="clear" w:pos="1191"/>
          <w:tab w:val="clear" w:pos="1588"/>
          <w:tab w:val="clear" w:pos="1985"/>
          <w:tab w:val="left" w:pos="1361"/>
        </w:tabs>
        <w:spacing w:before="120"/>
        <w:ind w:left="0" w:firstLine="0"/>
        <w:rPr>
          <w:rtl/>
          <w:lang w:val="en-US" w:bidi="ar-EG"/>
        </w:rPr>
      </w:pPr>
      <w:r>
        <w:rPr>
          <w:rFonts w:hint="cs"/>
          <w:rtl/>
        </w:rPr>
        <w:tab/>
      </w:r>
      <w:r w:rsidR="001D0217">
        <w:rPr>
          <w:rFonts w:hint="cs"/>
          <w:rtl/>
        </w:rPr>
        <w:t>-</w:t>
      </w:r>
      <w:r w:rsidR="001D0217">
        <w:rPr>
          <w:rFonts w:hint="cs"/>
          <w:rtl/>
        </w:rPr>
        <w:tab/>
      </w:r>
      <w:r w:rsidR="00F153C5">
        <w:rPr>
          <w:rFonts w:hint="cs"/>
          <w:rtl/>
        </w:rPr>
        <w:t xml:space="preserve">التوصية بترتيبات قنوات تستند إلى مخطط التجانس </w:t>
      </w:r>
      <w:r w:rsidR="00F153C5">
        <w:rPr>
          <w:lang w:val="en-US"/>
        </w:rPr>
        <w:t>MHz 3,5</w:t>
      </w:r>
      <w:r w:rsidR="00F153C5">
        <w:rPr>
          <w:rFonts w:hint="cs"/>
          <w:rtl/>
          <w:lang w:val="en-US" w:bidi="ar-EG"/>
        </w:rPr>
        <w:t xml:space="preserve"> في</w:t>
      </w:r>
      <w:r w:rsidR="00817C86">
        <w:rPr>
          <w:rFonts w:hint="eastAsia"/>
          <w:rtl/>
          <w:lang w:val="en-US" w:bidi="ar-EG"/>
        </w:rPr>
        <w:t> </w:t>
      </w:r>
      <w:r w:rsidR="00F153C5">
        <w:rPr>
          <w:rFonts w:hint="cs"/>
          <w:rtl/>
          <w:lang w:val="en-US" w:bidi="ar-EG"/>
        </w:rPr>
        <w:t xml:space="preserve">كامل النطاق </w:t>
      </w:r>
      <w:r w:rsidR="00F153C5">
        <w:rPr>
          <w:lang w:val="en-US" w:bidi="ar-EG"/>
        </w:rPr>
        <w:t>GHz 10,68</w:t>
      </w:r>
      <w:r w:rsidR="00F153C5">
        <w:rPr>
          <w:lang w:val="en-US" w:bidi="ar-EG"/>
        </w:rPr>
        <w:noBreakHyphen/>
        <w:t>10,0</w:t>
      </w:r>
      <w:r w:rsidR="001C7AAA">
        <w:rPr>
          <w:rFonts w:hint="cs"/>
          <w:rtl/>
          <w:lang w:val="en-US" w:bidi="ar-EG"/>
        </w:rPr>
        <w:t>؛</w:t>
      </w:r>
    </w:p>
    <w:p w:rsidR="001D0217" w:rsidRPr="00817C86" w:rsidRDefault="00037D31" w:rsidP="00570595">
      <w:pPr>
        <w:pStyle w:val="enumlev2"/>
        <w:tabs>
          <w:tab w:val="clear" w:pos="1191"/>
          <w:tab w:val="clear" w:pos="1588"/>
          <w:tab w:val="clear" w:pos="1985"/>
          <w:tab w:val="left" w:pos="1361"/>
        </w:tabs>
        <w:spacing w:before="120"/>
        <w:ind w:left="0" w:firstLine="0"/>
        <w:rPr>
          <w:lang w:val="en-US" w:bidi="ar-EG"/>
        </w:rPr>
      </w:pPr>
      <w:r>
        <w:rPr>
          <w:rFonts w:hint="cs"/>
          <w:rtl/>
        </w:rPr>
        <w:tab/>
      </w:r>
      <w:r w:rsidR="001D0217">
        <w:rPr>
          <w:rFonts w:hint="cs"/>
          <w:rtl/>
        </w:rPr>
        <w:t>-</w:t>
      </w:r>
      <w:r w:rsidR="001D0217">
        <w:rPr>
          <w:rFonts w:hint="cs"/>
          <w:rtl/>
        </w:rPr>
        <w:tab/>
      </w:r>
      <w:r w:rsidR="00817C86">
        <w:rPr>
          <w:rFonts w:hint="cs"/>
          <w:rtl/>
        </w:rPr>
        <w:t xml:space="preserve">تقديم ترتيبات محددة باستعمال مباعدة بين القنوات مقدارها </w:t>
      </w:r>
      <w:r w:rsidR="00817C86" w:rsidRPr="00AD031D">
        <w:rPr>
          <w:spacing w:val="-4"/>
          <w:lang w:val="en-US" w:bidi="ar-EG"/>
        </w:rPr>
        <w:t>3,5</w:t>
      </w:r>
      <w:r w:rsidR="00817C86" w:rsidRPr="00AD031D">
        <w:rPr>
          <w:rFonts w:hint="cs"/>
          <w:spacing w:val="-4"/>
          <w:rtl/>
          <w:lang w:val="en-US" w:bidi="ar-EG"/>
        </w:rPr>
        <w:t xml:space="preserve"> و</w:t>
      </w:r>
      <w:r w:rsidR="00817C86" w:rsidRPr="00AD031D">
        <w:rPr>
          <w:spacing w:val="-4"/>
          <w:lang w:val="en-US" w:bidi="ar-EG"/>
        </w:rPr>
        <w:t>7</w:t>
      </w:r>
      <w:r w:rsidR="00817C86" w:rsidRPr="00AD031D">
        <w:rPr>
          <w:rFonts w:hint="cs"/>
          <w:spacing w:val="-4"/>
          <w:rtl/>
          <w:lang w:val="en-US" w:bidi="ar-EG"/>
        </w:rPr>
        <w:t xml:space="preserve"> </w:t>
      </w:r>
      <w:r w:rsidR="000F67DB">
        <w:rPr>
          <w:rFonts w:hint="cs"/>
          <w:spacing w:val="-4"/>
          <w:rtl/>
          <w:lang w:val="en-US" w:bidi="ar-EG"/>
        </w:rPr>
        <w:t>و</w:t>
      </w:r>
      <w:r w:rsidR="000F67DB">
        <w:rPr>
          <w:spacing w:val="-4"/>
          <w:lang w:val="en-US" w:bidi="ar-EG"/>
        </w:rPr>
        <w:t>14</w:t>
      </w:r>
      <w:r w:rsidR="000F67DB">
        <w:rPr>
          <w:rFonts w:hint="cs"/>
          <w:spacing w:val="-4"/>
          <w:rtl/>
          <w:lang w:val="en-US" w:bidi="ar-EG"/>
        </w:rPr>
        <w:t xml:space="preserve"> </w:t>
      </w:r>
      <w:r w:rsidR="00817C86" w:rsidRPr="00AD031D">
        <w:rPr>
          <w:rFonts w:hint="cs"/>
          <w:spacing w:val="-4"/>
          <w:rtl/>
          <w:lang w:val="en-US" w:bidi="ar-EG"/>
        </w:rPr>
        <w:t>و</w:t>
      </w:r>
      <w:r w:rsidR="00817C86" w:rsidRPr="00AD031D">
        <w:rPr>
          <w:spacing w:val="-4"/>
          <w:lang w:val="en-US" w:bidi="ar-EG"/>
        </w:rPr>
        <w:t>MHz </w:t>
      </w:r>
      <w:r w:rsidR="000F67DB">
        <w:rPr>
          <w:spacing w:val="-4"/>
          <w:lang w:val="en-US" w:bidi="ar-EG"/>
        </w:rPr>
        <w:t>28</w:t>
      </w:r>
      <w:r w:rsidR="00817C86" w:rsidRPr="00AD031D">
        <w:rPr>
          <w:rFonts w:hint="cs"/>
          <w:spacing w:val="-4"/>
          <w:rtl/>
          <w:lang w:val="en-US" w:bidi="ar-EG"/>
        </w:rPr>
        <w:t>؛</w:t>
      </w:r>
    </w:p>
    <w:p w:rsidR="001D0217" w:rsidRPr="00F835FD" w:rsidRDefault="00037D31" w:rsidP="00570595">
      <w:pPr>
        <w:pStyle w:val="enumlev2"/>
        <w:tabs>
          <w:tab w:val="clear" w:pos="1191"/>
          <w:tab w:val="clear" w:pos="1588"/>
          <w:tab w:val="clear" w:pos="1985"/>
          <w:tab w:val="left" w:pos="1361"/>
        </w:tabs>
        <w:spacing w:before="120"/>
        <w:ind w:left="0" w:firstLine="0"/>
        <w:rPr>
          <w:rtl/>
          <w:lang w:val="en-US"/>
        </w:rPr>
      </w:pPr>
      <w:r>
        <w:rPr>
          <w:rFonts w:hint="cs"/>
          <w:rtl/>
        </w:rPr>
        <w:tab/>
      </w:r>
      <w:r w:rsidR="001D0217">
        <w:rPr>
          <w:rFonts w:hint="cs"/>
          <w:rtl/>
        </w:rPr>
        <w:t>-</w:t>
      </w:r>
      <w:r w:rsidR="001D0217">
        <w:rPr>
          <w:rFonts w:hint="cs"/>
          <w:rtl/>
        </w:rPr>
        <w:tab/>
      </w:r>
      <w:proofErr w:type="gramStart"/>
      <w:r w:rsidR="00817C86">
        <w:rPr>
          <w:rFonts w:hint="cs"/>
          <w:rtl/>
        </w:rPr>
        <w:t>إتاحة</w:t>
      </w:r>
      <w:proofErr w:type="gramEnd"/>
      <w:r w:rsidR="00817C86">
        <w:rPr>
          <w:rFonts w:hint="cs"/>
          <w:rtl/>
        </w:rPr>
        <w:t xml:space="preserve"> إمكانية استعمال قناتين </w:t>
      </w:r>
      <w:r w:rsidR="00817C86">
        <w:rPr>
          <w:lang w:val="en-US"/>
        </w:rPr>
        <w:t>MHz 28</w:t>
      </w:r>
      <w:r w:rsidR="00817C86">
        <w:rPr>
          <w:rFonts w:hint="cs"/>
          <w:rtl/>
          <w:lang w:val="en-US"/>
        </w:rPr>
        <w:t xml:space="preserve"> متجاورتين للأنظمة ذات السعة العالية جداً؛</w:t>
      </w:r>
    </w:p>
    <w:p w:rsidR="001D0217" w:rsidRDefault="001D0217" w:rsidP="00570595">
      <w:pPr>
        <w:pStyle w:val="enumlev1"/>
        <w:spacing w:before="120"/>
        <w:ind w:left="0" w:firstLine="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835FD">
        <w:rPr>
          <w:rFonts w:hint="cs"/>
          <w:rtl/>
        </w:rPr>
        <w:t>تحسينات/تحديثات صياغية أخرى.</w:t>
      </w:r>
    </w:p>
    <w:p w:rsidR="001D0217" w:rsidRPr="00C549A9" w:rsidRDefault="006078D9" w:rsidP="00AC334E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 xml:space="preserve">ية </w:t>
      </w:r>
      <w:r w:rsidR="001D0217" w:rsidRPr="006078D9">
        <w:rPr>
          <w:u w:val="single"/>
          <w:lang w:bidi="ar-EG"/>
        </w:rPr>
        <w:t>ITU</w:t>
      </w:r>
      <w:r w:rsidR="001D0217" w:rsidRPr="006078D9">
        <w:rPr>
          <w:u w:val="single"/>
          <w:lang w:bidi="ar-EG"/>
        </w:rPr>
        <w:noBreakHyphen/>
        <w:t>R F.637</w:t>
      </w:r>
      <w:r w:rsidR="00AC334E">
        <w:rPr>
          <w:u w:val="single"/>
          <w:lang w:bidi="ar-EG"/>
        </w:rPr>
        <w:noBreakHyphen/>
      </w:r>
      <w:r w:rsidR="001D0217" w:rsidRPr="006078D9">
        <w:rPr>
          <w:u w:val="single"/>
          <w:lang w:bidi="ar-EG"/>
        </w:rPr>
        <w:t>3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5/BL/16</w:t>
      </w:r>
    </w:p>
    <w:p w:rsidR="001D0217" w:rsidRPr="00194609" w:rsidRDefault="00194609" w:rsidP="00B84DB8">
      <w:pPr>
        <w:pStyle w:val="Rectitle"/>
        <w:rPr>
          <w:b w:val="0"/>
          <w:position w:val="2"/>
          <w:sz w:val="30"/>
          <w:lang w:val="en-US" w:bidi="ar-EG"/>
        </w:rPr>
      </w:pPr>
      <w:r>
        <w:rPr>
          <w:rFonts w:hint="cs"/>
          <w:rtl/>
          <w:lang w:val="en-US" w:bidi="ar-EG"/>
        </w:rPr>
        <w:t>ترتيبات القنوات الراديوية للأنظمة الثابتة اللاسلكية</w:t>
      </w:r>
      <w:r>
        <w:rPr>
          <w:rFonts w:hint="cs"/>
          <w:rtl/>
          <w:lang w:val="en-US" w:bidi="ar-EG"/>
        </w:rPr>
        <w:br/>
        <w:t xml:space="preserve">العاملة في النطاق </w:t>
      </w:r>
      <w:r>
        <w:rPr>
          <w:lang w:val="en-US" w:bidi="ar-EG"/>
        </w:rPr>
        <w:t>GHz 23</w:t>
      </w:r>
    </w:p>
    <w:p w:rsidR="00D522FC" w:rsidRPr="003A3299" w:rsidRDefault="00D522FC" w:rsidP="00D522FC">
      <w:pPr>
        <w:pStyle w:val="Normalaftertitle"/>
        <w:rPr>
          <w:rtl/>
          <w:lang w:val="en-US" w:bidi="ar-EG"/>
        </w:rPr>
      </w:pPr>
      <w:r w:rsidRPr="003A3299">
        <w:rPr>
          <w:rFonts w:hint="cs"/>
          <w:rtl/>
          <w:lang w:val="en-US" w:bidi="ar-EG"/>
        </w:rPr>
        <w:t>تتضمن هذه المراجعة ما يلي:</w:t>
      </w:r>
    </w:p>
    <w:p w:rsidR="00D522FC" w:rsidRDefault="00D522FC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تحديث جزء </w:t>
      </w:r>
      <w:r w:rsidRPr="00AC334E">
        <w:rPr>
          <w:rFonts w:hint="cs"/>
          <w:i/>
          <w:iCs/>
          <w:rtl/>
        </w:rPr>
        <w:t xml:space="preserve">إذ </w:t>
      </w:r>
      <w:proofErr w:type="gramStart"/>
      <w:r w:rsidRPr="00AC334E">
        <w:rPr>
          <w:rFonts w:hint="cs"/>
          <w:i/>
          <w:iCs/>
          <w:rtl/>
        </w:rPr>
        <w:t>تضع</w:t>
      </w:r>
      <w:proofErr w:type="gramEnd"/>
      <w:r w:rsidRPr="00AC334E">
        <w:rPr>
          <w:rFonts w:hint="cs"/>
          <w:i/>
          <w:iCs/>
          <w:rtl/>
        </w:rPr>
        <w:t xml:space="preserve"> في اعتبارها</w:t>
      </w:r>
      <w:r>
        <w:rPr>
          <w:rFonts w:hint="cs"/>
          <w:rtl/>
        </w:rPr>
        <w:t>؛</w:t>
      </w:r>
    </w:p>
    <w:p w:rsidR="00D522FC" w:rsidRDefault="00D522FC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حذف الإشارة </w:t>
      </w:r>
      <w:proofErr w:type="gramStart"/>
      <w:r>
        <w:rPr>
          <w:rFonts w:hint="cs"/>
          <w:rtl/>
        </w:rPr>
        <w:t>إلى</w:t>
      </w:r>
      <w:proofErr w:type="gramEnd"/>
      <w:r>
        <w:rPr>
          <w:rFonts w:hint="cs"/>
          <w:rtl/>
        </w:rPr>
        <w:t xml:space="preserve"> بلد محدد الواردة في الملحق </w:t>
      </w:r>
      <w:r>
        <w:rPr>
          <w:lang w:val="en-US"/>
        </w:rPr>
        <w:t>1</w:t>
      </w:r>
      <w:r>
        <w:rPr>
          <w:rFonts w:hint="cs"/>
          <w:rtl/>
          <w:lang w:val="en-US"/>
        </w:rPr>
        <w:t>؛</w:t>
      </w:r>
    </w:p>
    <w:p w:rsidR="00D522FC" w:rsidRDefault="00D522FC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حذف الملحق </w:t>
      </w:r>
      <w:r>
        <w:rPr>
          <w:lang w:val="en-US"/>
        </w:rPr>
        <w:t>2</w:t>
      </w:r>
      <w:r>
        <w:rPr>
          <w:rFonts w:hint="cs"/>
          <w:rtl/>
          <w:lang w:val="en-US"/>
        </w:rPr>
        <w:t xml:space="preserve"> الحالي لعدم استعمال هذه الترتيبات في البلد المشار إليه نتيجة لتوزيع النطاق</w:t>
      </w:r>
      <w:r w:rsidR="005054D2">
        <w:rPr>
          <w:rFonts w:hint="eastAsia"/>
          <w:rtl/>
          <w:lang w:val="en-US"/>
        </w:rPr>
        <w:t> </w:t>
      </w:r>
      <w:r>
        <w:rPr>
          <w:lang w:val="en-US"/>
        </w:rPr>
        <w:t>GHz 22,0</w:t>
      </w:r>
      <w:r>
        <w:rPr>
          <w:lang w:val="en-US"/>
        </w:rPr>
        <w:noBreakHyphen/>
        <w:t>21,4</w:t>
      </w:r>
      <w:r>
        <w:rPr>
          <w:rFonts w:hint="cs"/>
          <w:rtl/>
          <w:lang w:val="en-US"/>
        </w:rPr>
        <w:t xml:space="preserve"> للخدمة الإذاعية الساتلية</w:t>
      </w:r>
      <w:r w:rsidR="005054D2">
        <w:rPr>
          <w:rFonts w:hint="eastAsia"/>
          <w:rtl/>
          <w:lang w:val="en-US"/>
        </w:rPr>
        <w:t> </w:t>
      </w:r>
      <w:r>
        <w:rPr>
          <w:lang w:val="en-US"/>
        </w:rPr>
        <w:t>(B</w:t>
      </w:r>
      <w:r w:rsidR="001C7AAA">
        <w:rPr>
          <w:lang w:val="en-US"/>
        </w:rPr>
        <w:t>SS</w:t>
      </w:r>
      <w:r>
        <w:rPr>
          <w:lang w:val="en-US"/>
        </w:rPr>
        <w:t>)</w:t>
      </w:r>
      <w:r>
        <w:rPr>
          <w:rFonts w:hint="cs"/>
          <w:rtl/>
          <w:lang w:val="en-US"/>
        </w:rPr>
        <w:t xml:space="preserve"> على أساس أولي في الإقليمين </w:t>
      </w:r>
      <w:r>
        <w:rPr>
          <w:lang w:val="en-US"/>
        </w:rPr>
        <w:t>1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3</w:t>
      </w:r>
      <w:r>
        <w:rPr>
          <w:rFonts w:hint="cs"/>
          <w:rtl/>
        </w:rPr>
        <w:t>؛</w:t>
      </w:r>
    </w:p>
    <w:p w:rsidR="00D522FC" w:rsidRPr="00F153C5" w:rsidRDefault="00D522FC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F4987">
        <w:rPr>
          <w:rFonts w:hint="cs"/>
          <w:rtl/>
        </w:rPr>
        <w:t xml:space="preserve">في الملحق </w:t>
      </w:r>
      <w:r w:rsidR="00613808">
        <w:t>3</w:t>
      </w:r>
      <w:r w:rsidR="00DF4987">
        <w:rPr>
          <w:rFonts w:hint="cs"/>
          <w:rtl/>
        </w:rPr>
        <w:t xml:space="preserve"> الحالي (الملحق </w:t>
      </w:r>
      <w:r w:rsidR="00DF4987">
        <w:rPr>
          <w:lang w:val="en-US"/>
        </w:rPr>
        <w:t>2</w:t>
      </w:r>
      <w:r w:rsidR="00DF4987">
        <w:rPr>
          <w:rFonts w:hint="cs"/>
          <w:rtl/>
          <w:lang w:val="en-US"/>
        </w:rPr>
        <w:t xml:space="preserve"> الجديد)، أضيفت ترتيبات إضافية</w:t>
      </w:r>
      <w:r>
        <w:rPr>
          <w:rFonts w:hint="cs"/>
          <w:rtl/>
          <w:lang w:val="en-US"/>
        </w:rPr>
        <w:t>؛</w:t>
      </w:r>
    </w:p>
    <w:p w:rsidR="00DF4987" w:rsidRPr="00F153C5" w:rsidRDefault="00DF4987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تم تنقيح الملحق 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 الحالي (الملحق </w:t>
      </w:r>
      <w:r>
        <w:rPr>
          <w:lang w:val="en-US"/>
        </w:rPr>
        <w:t>3</w:t>
      </w:r>
      <w:r>
        <w:rPr>
          <w:rFonts w:hint="cs"/>
          <w:rtl/>
          <w:lang w:val="en-US"/>
        </w:rPr>
        <w:t xml:space="preserve"> الجديد) لكي يعكس بصورة </w:t>
      </w:r>
      <w:proofErr w:type="gramStart"/>
      <w:r>
        <w:rPr>
          <w:rFonts w:hint="cs"/>
          <w:rtl/>
          <w:lang w:val="en-US"/>
        </w:rPr>
        <w:t>أفضل</w:t>
      </w:r>
      <w:proofErr w:type="gramEnd"/>
      <w:r>
        <w:rPr>
          <w:rFonts w:hint="cs"/>
          <w:rtl/>
          <w:lang w:val="en-US"/>
        </w:rPr>
        <w:t xml:space="preserve"> استعمال النطاق في أمريكا الشمالية.</w:t>
      </w:r>
    </w:p>
    <w:p w:rsidR="001D0217" w:rsidRPr="00C549A9" w:rsidRDefault="00615050" w:rsidP="00451BF8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lastRenderedPageBreak/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 xml:space="preserve">ية </w:t>
      </w:r>
      <w:r w:rsidR="001D0217" w:rsidRPr="00615050">
        <w:rPr>
          <w:u w:val="single"/>
          <w:lang w:bidi="ar-EG"/>
        </w:rPr>
        <w:t>ITU</w:t>
      </w:r>
      <w:r w:rsidR="001D0217" w:rsidRPr="00615050">
        <w:rPr>
          <w:u w:val="single"/>
          <w:lang w:bidi="ar-EG"/>
        </w:rPr>
        <w:noBreakHyphen/>
        <w:t>R F.749</w:t>
      </w:r>
      <w:r w:rsidR="00451BF8">
        <w:rPr>
          <w:u w:val="single"/>
          <w:lang w:bidi="ar-EG"/>
        </w:rPr>
        <w:noBreakHyphen/>
      </w:r>
      <w:r w:rsidR="001D0217" w:rsidRPr="00615050">
        <w:rPr>
          <w:u w:val="single"/>
          <w:lang w:bidi="ar-EG"/>
        </w:rPr>
        <w:t>2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5/BL/17</w:t>
      </w:r>
    </w:p>
    <w:p w:rsidR="00615050" w:rsidRPr="00194609" w:rsidRDefault="00615050" w:rsidP="00B84DB8">
      <w:pPr>
        <w:pStyle w:val="Rectitle"/>
        <w:rPr>
          <w:b w:val="0"/>
          <w:position w:val="2"/>
          <w:sz w:val="30"/>
          <w:lang w:val="en-US" w:bidi="ar-EG"/>
        </w:rPr>
      </w:pPr>
      <w:r>
        <w:rPr>
          <w:rFonts w:hint="cs"/>
          <w:rtl/>
          <w:lang w:val="en-US" w:bidi="ar-EG"/>
        </w:rPr>
        <w:t xml:space="preserve">ترتيبات القنوات الراديوية لأنظمة الخدمة الثابتة </w:t>
      </w:r>
      <w:r>
        <w:rPr>
          <w:rFonts w:hint="cs"/>
          <w:rtl/>
          <w:lang w:val="en-US" w:bidi="ar-EG"/>
        </w:rPr>
        <w:br/>
        <w:t xml:space="preserve">العاملة في النطاق </w:t>
      </w:r>
      <w:r>
        <w:rPr>
          <w:lang w:val="en-US" w:bidi="ar-EG"/>
        </w:rPr>
        <w:t>GHz 38</w:t>
      </w:r>
    </w:p>
    <w:p w:rsidR="00615050" w:rsidRPr="003A3299" w:rsidRDefault="00615050" w:rsidP="00615050">
      <w:pPr>
        <w:pStyle w:val="Normalaftertitle"/>
        <w:rPr>
          <w:rtl/>
          <w:lang w:val="en-US" w:bidi="ar-EG"/>
        </w:rPr>
      </w:pPr>
      <w:r w:rsidRPr="003A3299">
        <w:rPr>
          <w:rFonts w:hint="cs"/>
          <w:rtl/>
          <w:lang w:val="en-US" w:bidi="ar-EG"/>
        </w:rPr>
        <w:t>تتضمن هذه المراجعة ما يلي:</w:t>
      </w:r>
    </w:p>
    <w:p w:rsidR="00615050" w:rsidRDefault="00615050" w:rsidP="00573068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تغيير المباعدة المتقادمة بين القنوات البالغة </w:t>
      </w:r>
      <w:r>
        <w:rPr>
          <w:lang w:val="en-US"/>
        </w:rPr>
        <w:t>MHz 140</w:t>
      </w:r>
      <w:r>
        <w:rPr>
          <w:rFonts w:hint="cs"/>
          <w:rtl/>
          <w:lang w:val="en-US" w:bidi="ar-EG"/>
        </w:rPr>
        <w:t xml:space="preserve"> لكي تكون مماثلة لعدد من النطاقات الأخرى فوق</w:t>
      </w:r>
      <w:r w:rsidR="009734E5">
        <w:rPr>
          <w:rFonts w:hint="eastAsia"/>
          <w:rtl/>
          <w:lang w:val="en-US" w:bidi="ar-EG"/>
        </w:rPr>
        <w:t> </w:t>
      </w:r>
      <w:r>
        <w:rPr>
          <w:lang w:val="en-US"/>
        </w:rPr>
        <w:t>GHz 18</w:t>
      </w:r>
      <w:r>
        <w:rPr>
          <w:rFonts w:hint="cs"/>
          <w:rtl/>
        </w:rPr>
        <w:t xml:space="preserve"> إلى المباعدة </w:t>
      </w:r>
      <w:r>
        <w:rPr>
          <w:lang w:val="en-US"/>
        </w:rPr>
        <w:t>MHz 112</w:t>
      </w:r>
      <w:r>
        <w:rPr>
          <w:rFonts w:hint="cs"/>
          <w:rtl/>
        </w:rPr>
        <w:t xml:space="preserve"> المطبقة على نطاق أوسع حالياً؛</w:t>
      </w:r>
    </w:p>
    <w:p w:rsidR="00615050" w:rsidRDefault="00615050" w:rsidP="00573068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تم بشكل صريح توسيع نطاق الحكم </w:t>
      </w:r>
      <w:proofErr w:type="spellStart"/>
      <w:r>
        <w:rPr>
          <w:rFonts w:hint="cs"/>
          <w:rtl/>
        </w:rPr>
        <w:t>التنوعي</w:t>
      </w:r>
      <w:proofErr w:type="spellEnd"/>
      <w:r>
        <w:rPr>
          <w:rFonts w:hint="cs"/>
          <w:rtl/>
        </w:rPr>
        <w:t xml:space="preserve"> الموجود حالياً والمتعلق باستعمال نطاقات حارسة وفجوة مركزية في</w:t>
      </w:r>
      <w:r w:rsidR="000C5EDD">
        <w:rPr>
          <w:rFonts w:hint="eastAsia"/>
          <w:rtl/>
        </w:rPr>
        <w:t> </w:t>
      </w:r>
      <w:r>
        <w:rPr>
          <w:rFonts w:hint="cs"/>
          <w:rtl/>
        </w:rPr>
        <w:t xml:space="preserve">عدد محدد من القنوات </w:t>
      </w:r>
      <w:r w:rsidR="005E3CB8" w:rsidRPr="00AD031D">
        <w:rPr>
          <w:spacing w:val="-4"/>
          <w:lang w:val="en-US" w:bidi="ar-EG"/>
        </w:rPr>
        <w:t>3,5</w:t>
      </w:r>
      <w:r w:rsidR="005E3CB8" w:rsidRPr="00AD031D">
        <w:rPr>
          <w:rFonts w:hint="cs"/>
          <w:spacing w:val="-4"/>
          <w:rtl/>
          <w:lang w:val="en-US" w:bidi="ar-EG"/>
        </w:rPr>
        <w:t xml:space="preserve"> و</w:t>
      </w:r>
      <w:r w:rsidR="005E3CB8" w:rsidRPr="00AD031D">
        <w:rPr>
          <w:spacing w:val="-4"/>
          <w:lang w:val="en-US" w:bidi="ar-EG"/>
        </w:rPr>
        <w:t>7</w:t>
      </w:r>
      <w:r w:rsidR="005E3CB8" w:rsidRPr="00AD031D">
        <w:rPr>
          <w:rFonts w:hint="cs"/>
          <w:spacing w:val="-4"/>
          <w:rtl/>
          <w:lang w:val="en-US" w:bidi="ar-EG"/>
        </w:rPr>
        <w:t xml:space="preserve"> </w:t>
      </w:r>
      <w:r w:rsidR="005E3CB8">
        <w:rPr>
          <w:rFonts w:hint="cs"/>
          <w:spacing w:val="-4"/>
          <w:rtl/>
          <w:lang w:val="en-US" w:bidi="ar-EG"/>
        </w:rPr>
        <w:t>و</w:t>
      </w:r>
      <w:r w:rsidR="005E3CB8">
        <w:rPr>
          <w:spacing w:val="-4"/>
          <w:lang w:val="en-US" w:bidi="ar-EG"/>
        </w:rPr>
        <w:t>14</w:t>
      </w:r>
      <w:r w:rsidR="005E3CB8">
        <w:rPr>
          <w:rFonts w:hint="cs"/>
          <w:spacing w:val="-4"/>
          <w:rtl/>
          <w:lang w:val="en-US" w:bidi="ar-EG"/>
        </w:rPr>
        <w:t xml:space="preserve"> </w:t>
      </w:r>
      <w:r w:rsidR="005E3CB8" w:rsidRPr="00AD031D">
        <w:rPr>
          <w:rFonts w:hint="cs"/>
          <w:spacing w:val="-4"/>
          <w:rtl/>
          <w:lang w:val="en-US" w:bidi="ar-EG"/>
        </w:rPr>
        <w:t>و</w:t>
      </w:r>
      <w:r w:rsidR="005E3CB8" w:rsidRPr="00AD031D">
        <w:rPr>
          <w:spacing w:val="-4"/>
          <w:lang w:val="en-US" w:bidi="ar-EG"/>
        </w:rPr>
        <w:t>MHz </w:t>
      </w:r>
      <w:r w:rsidR="005E3CB8">
        <w:rPr>
          <w:spacing w:val="-4"/>
          <w:lang w:val="en-US" w:bidi="ar-EG"/>
        </w:rPr>
        <w:t>28</w:t>
      </w:r>
      <w:r w:rsidR="00360347">
        <w:rPr>
          <w:rFonts w:hint="cs"/>
          <w:rtl/>
        </w:rPr>
        <w:t xml:space="preserve"> "الإضافية"</w:t>
      </w:r>
      <w:r>
        <w:rPr>
          <w:rFonts w:hint="cs"/>
          <w:rtl/>
        </w:rPr>
        <w:t>؛</w:t>
      </w:r>
    </w:p>
    <w:p w:rsidR="00615050" w:rsidRPr="00F153C5" w:rsidRDefault="00615050" w:rsidP="00573068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360347">
        <w:rPr>
          <w:rFonts w:hint="cs"/>
          <w:rtl/>
        </w:rPr>
        <w:t>تحسينات/تحديثات صياغية أخرى.</w:t>
      </w:r>
    </w:p>
    <w:p w:rsidR="001D0217" w:rsidRPr="00C549A9" w:rsidRDefault="00586B43" w:rsidP="00451BF8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>ة</w:t>
      </w:r>
      <w:r w:rsidR="001D0217" w:rsidRPr="00586B43">
        <w:rPr>
          <w:rFonts w:hint="cs"/>
          <w:u w:val="single"/>
          <w:rtl/>
          <w:lang w:bidi="ar-EG"/>
        </w:rPr>
        <w:t xml:space="preserve"> </w:t>
      </w:r>
      <w:r w:rsidR="001D0217" w:rsidRPr="00586B43">
        <w:rPr>
          <w:u w:val="single"/>
          <w:lang w:bidi="ar-EG"/>
        </w:rPr>
        <w:t>ITU</w:t>
      </w:r>
      <w:r w:rsidR="001D0217" w:rsidRPr="00586B43">
        <w:rPr>
          <w:u w:val="single"/>
          <w:lang w:bidi="ar-EG"/>
        </w:rPr>
        <w:noBreakHyphen/>
        <w:t>R F.387</w:t>
      </w:r>
      <w:r w:rsidR="00451BF8">
        <w:rPr>
          <w:u w:val="single"/>
          <w:lang w:bidi="ar-EG"/>
        </w:rPr>
        <w:noBreakHyphen/>
      </w:r>
      <w:r w:rsidR="001D0217" w:rsidRPr="00586B43">
        <w:rPr>
          <w:u w:val="single"/>
          <w:lang w:bidi="ar-EG"/>
        </w:rPr>
        <w:t>11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5/BL/18</w:t>
      </w:r>
    </w:p>
    <w:p w:rsidR="001D0217" w:rsidRPr="00387B6B" w:rsidRDefault="001D0217" w:rsidP="00B84DB8">
      <w:pPr>
        <w:pStyle w:val="Rectitle"/>
        <w:rPr>
          <w:b w:val="0"/>
          <w:position w:val="2"/>
          <w:sz w:val="30"/>
        </w:rPr>
      </w:pPr>
      <w:r w:rsidRPr="00B84DB8">
        <w:rPr>
          <w:rFonts w:hint="cs"/>
          <w:rtl/>
          <w:lang w:val="en-US" w:bidi="ar-EG"/>
        </w:rPr>
        <w:t>ترتيبات</w:t>
      </w:r>
      <w:r w:rsidRPr="004D5981">
        <w:rPr>
          <w:rFonts w:hint="cs"/>
          <w:b w:val="0"/>
          <w:position w:val="2"/>
          <w:sz w:val="30"/>
          <w:rtl/>
          <w:lang w:bidi="ar-EG"/>
        </w:rPr>
        <w:t xml:space="preserve"> قنوات التردد الراديوي للأنظمة الثابتة اللاسلكية</w:t>
      </w:r>
      <w:r>
        <w:rPr>
          <w:b w:val="0"/>
          <w:position w:val="2"/>
          <w:sz w:val="30"/>
          <w:rtl/>
          <w:lang w:bidi="ar-EG"/>
        </w:rPr>
        <w:br/>
      </w:r>
      <w:r w:rsidRPr="004D5981">
        <w:rPr>
          <w:rFonts w:hint="cs"/>
          <w:b w:val="0"/>
          <w:position w:val="2"/>
          <w:sz w:val="30"/>
          <w:rtl/>
          <w:lang w:bidi="ar-EG"/>
        </w:rPr>
        <w:t xml:space="preserve">العاملة في نطاق التردد </w:t>
      </w:r>
      <w:r w:rsidRPr="004D5981">
        <w:rPr>
          <w:b w:val="0"/>
          <w:position w:val="2"/>
          <w:sz w:val="30"/>
          <w:lang w:val="en-US"/>
        </w:rPr>
        <w:t>GHz 11</w:t>
      </w:r>
    </w:p>
    <w:p w:rsidR="00DE248B" w:rsidRPr="003A3299" w:rsidRDefault="00DE248B" w:rsidP="00DE248B">
      <w:pPr>
        <w:pStyle w:val="Normalaftertitle"/>
        <w:rPr>
          <w:rtl/>
          <w:lang w:val="en-US" w:bidi="ar-EG"/>
        </w:rPr>
      </w:pPr>
      <w:r w:rsidRPr="003A3299">
        <w:rPr>
          <w:rFonts w:hint="cs"/>
          <w:rtl/>
          <w:lang w:val="en-US" w:bidi="ar-EG"/>
        </w:rPr>
        <w:t>تتضمن هذه المراجعة ما يلي:</w:t>
      </w:r>
    </w:p>
    <w:p w:rsidR="00DE248B" w:rsidRDefault="00DE248B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إتاحة</w:t>
      </w:r>
      <w:proofErr w:type="gramEnd"/>
      <w:r>
        <w:rPr>
          <w:rFonts w:hint="cs"/>
          <w:rtl/>
        </w:rPr>
        <w:t xml:space="preserve"> إمكانية استعمال قناتين </w:t>
      </w:r>
      <w:r>
        <w:rPr>
          <w:lang w:val="en-US"/>
        </w:rPr>
        <w:t>MHz 40</w:t>
      </w:r>
      <w:r>
        <w:rPr>
          <w:rFonts w:hint="cs"/>
          <w:rtl/>
          <w:lang w:val="en-US"/>
        </w:rPr>
        <w:t xml:space="preserve"> متجاورتين للأنظمة ذات السعة الكبيرة جداً</w:t>
      </w:r>
      <w:r>
        <w:rPr>
          <w:rFonts w:hint="cs"/>
          <w:rtl/>
        </w:rPr>
        <w:t>؛</w:t>
      </w:r>
    </w:p>
    <w:p w:rsidR="00DE248B" w:rsidRDefault="00DE248B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حذف الترتيبات الواردة في الملحق </w:t>
      </w:r>
      <w:r w:rsidR="00B957A9">
        <w:rPr>
          <w:lang w:val="en-US" w:bidi="ar-EG"/>
        </w:rPr>
        <w:t>1</w:t>
      </w:r>
      <w:r w:rsidR="00B957A9">
        <w:rPr>
          <w:rFonts w:hint="cs"/>
          <w:rtl/>
          <w:lang w:val="en-US" w:bidi="ar-EG"/>
        </w:rPr>
        <w:t xml:space="preserve"> الحالي لتقادمها وعدم استعمالها</w:t>
      </w:r>
      <w:r>
        <w:rPr>
          <w:rFonts w:hint="cs"/>
          <w:rtl/>
        </w:rPr>
        <w:t>؛</w:t>
      </w:r>
    </w:p>
    <w:p w:rsidR="00B957A9" w:rsidRPr="00B957A9" w:rsidRDefault="00B957A9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في الملحق </w:t>
      </w:r>
      <w:r>
        <w:rPr>
          <w:lang w:val="en-US"/>
        </w:rPr>
        <w:t>5</w:t>
      </w:r>
      <w:r>
        <w:rPr>
          <w:rFonts w:hint="cs"/>
          <w:rtl/>
          <w:lang w:val="en-US"/>
        </w:rPr>
        <w:t xml:space="preserve"> الحالي (أعيد ترقيمه حالياً إلى الملحق 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)، أضيفت أيضاً ترتيبات للقنوات </w:t>
      </w:r>
      <w:r w:rsidRPr="00AD031D">
        <w:rPr>
          <w:spacing w:val="-4"/>
          <w:lang w:val="en-US"/>
        </w:rPr>
        <w:t>7</w:t>
      </w:r>
      <w:r w:rsidRPr="00AD031D">
        <w:rPr>
          <w:rFonts w:hint="cs"/>
          <w:spacing w:val="-4"/>
          <w:rtl/>
          <w:lang w:val="en-US"/>
        </w:rPr>
        <w:t xml:space="preserve"> </w:t>
      </w:r>
      <w:r>
        <w:rPr>
          <w:rFonts w:hint="cs"/>
          <w:spacing w:val="-4"/>
          <w:rtl/>
          <w:lang w:val="en-US"/>
        </w:rPr>
        <w:t>و</w:t>
      </w:r>
      <w:r>
        <w:rPr>
          <w:spacing w:val="-4"/>
          <w:lang w:val="en-US"/>
        </w:rPr>
        <w:t>14</w:t>
      </w:r>
      <w:r>
        <w:rPr>
          <w:rFonts w:hint="cs"/>
          <w:spacing w:val="-4"/>
          <w:rtl/>
          <w:lang w:val="en-US"/>
        </w:rPr>
        <w:t xml:space="preserve"> </w:t>
      </w:r>
      <w:r w:rsidRPr="00AD031D">
        <w:rPr>
          <w:rFonts w:hint="cs"/>
          <w:spacing w:val="-4"/>
          <w:rtl/>
          <w:lang w:val="en-US"/>
        </w:rPr>
        <w:t>و</w:t>
      </w:r>
      <w:r w:rsidRPr="00AD031D">
        <w:rPr>
          <w:spacing w:val="-4"/>
          <w:lang w:val="en-US"/>
        </w:rPr>
        <w:t>MHz </w:t>
      </w:r>
      <w:r>
        <w:rPr>
          <w:spacing w:val="-4"/>
          <w:lang w:val="en-US"/>
        </w:rPr>
        <w:t>28</w:t>
      </w:r>
      <w:r>
        <w:rPr>
          <w:rFonts w:hint="cs"/>
          <w:rtl/>
          <w:lang w:val="en-US"/>
        </w:rPr>
        <w:t xml:space="preserve"> الجديدة مع مباعدة مزدوجة </w:t>
      </w:r>
      <w:r>
        <w:rPr>
          <w:lang w:val="en-US"/>
        </w:rPr>
        <w:t>MHz 490</w:t>
      </w:r>
      <w:r>
        <w:rPr>
          <w:rFonts w:hint="cs"/>
          <w:rtl/>
          <w:lang w:val="en-US"/>
        </w:rPr>
        <w:t xml:space="preserve"> إلى الترتيبات الحالية ذات المباعدة المزدوجة </w:t>
      </w:r>
      <w:r>
        <w:rPr>
          <w:lang w:val="en-US"/>
        </w:rPr>
        <w:t>MHz 350</w:t>
      </w:r>
      <w:r>
        <w:rPr>
          <w:rFonts w:hint="cs"/>
          <w:rtl/>
          <w:lang w:val="en-US"/>
        </w:rPr>
        <w:t>؛</w:t>
      </w:r>
    </w:p>
    <w:p w:rsidR="00DE248B" w:rsidRPr="00F153C5" w:rsidRDefault="00DE248B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تحسينات/تحديثات صياغية أخرى.</w:t>
      </w:r>
    </w:p>
    <w:p w:rsidR="001D0217" w:rsidRPr="00C549A9" w:rsidRDefault="000D2D94" w:rsidP="00451BF8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 xml:space="preserve">ة </w:t>
      </w:r>
      <w:r w:rsidR="001D0217" w:rsidRPr="000D2D94">
        <w:rPr>
          <w:u w:val="single"/>
          <w:lang w:bidi="ar-EG"/>
        </w:rPr>
        <w:t>ITU</w:t>
      </w:r>
      <w:r w:rsidR="001D0217" w:rsidRPr="000D2D94">
        <w:rPr>
          <w:u w:val="single"/>
          <w:lang w:bidi="ar-EG"/>
        </w:rPr>
        <w:noBreakHyphen/>
        <w:t>R F.385</w:t>
      </w:r>
      <w:r w:rsidR="00451BF8">
        <w:rPr>
          <w:u w:val="single"/>
          <w:lang w:bidi="ar-EG"/>
        </w:rPr>
        <w:noBreakHyphen/>
      </w:r>
      <w:r w:rsidR="001D0217" w:rsidRPr="000D2D94">
        <w:rPr>
          <w:u w:val="single"/>
          <w:lang w:bidi="ar-EG"/>
        </w:rPr>
        <w:t>9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5/BL/19</w:t>
      </w:r>
    </w:p>
    <w:p w:rsidR="001D0217" w:rsidRDefault="001D0217" w:rsidP="004215EA">
      <w:pPr>
        <w:pStyle w:val="Rectitle"/>
        <w:rPr>
          <w:b w:val="0"/>
          <w:position w:val="2"/>
          <w:sz w:val="30"/>
          <w:rtl/>
          <w:lang w:val="en-US" w:bidi="ar-EG"/>
        </w:rPr>
      </w:pPr>
      <w:r w:rsidRPr="00492C67">
        <w:rPr>
          <w:b w:val="0"/>
          <w:position w:val="2"/>
          <w:sz w:val="30"/>
          <w:rtl/>
        </w:rPr>
        <w:t xml:space="preserve">ترتيبات قنوات التردد الراديوي </w:t>
      </w:r>
      <w:r w:rsidRPr="00492C67">
        <w:rPr>
          <w:rFonts w:hint="cs"/>
          <w:b w:val="0"/>
          <w:position w:val="2"/>
          <w:sz w:val="30"/>
          <w:rtl/>
        </w:rPr>
        <w:t>ل</w:t>
      </w:r>
      <w:r w:rsidRPr="00492C67">
        <w:rPr>
          <w:b w:val="0"/>
          <w:position w:val="2"/>
          <w:sz w:val="30"/>
          <w:rtl/>
        </w:rPr>
        <w:t xml:space="preserve">لأنظمة </w:t>
      </w:r>
      <w:r w:rsidRPr="00492C67">
        <w:rPr>
          <w:rFonts w:hint="cs"/>
          <w:b w:val="0"/>
          <w:position w:val="2"/>
          <w:sz w:val="30"/>
          <w:rtl/>
        </w:rPr>
        <w:t>اللاسلكية الثابتة</w:t>
      </w:r>
      <w:r w:rsidRPr="00492C67">
        <w:rPr>
          <w:b w:val="0"/>
          <w:position w:val="2"/>
          <w:sz w:val="30"/>
          <w:rtl/>
        </w:rPr>
        <w:br/>
        <w:t xml:space="preserve">العاملة في النطاق </w:t>
      </w:r>
      <w:r w:rsidRPr="00492C67">
        <w:rPr>
          <w:b w:val="0"/>
          <w:position w:val="2"/>
          <w:sz w:val="30"/>
          <w:lang w:val="en-US"/>
        </w:rPr>
        <w:t>GHz</w:t>
      </w:r>
      <w:r w:rsidR="004215EA">
        <w:rPr>
          <w:b w:val="0"/>
          <w:position w:val="2"/>
          <w:sz w:val="30"/>
          <w:lang w:val="en-US"/>
        </w:rPr>
        <w:t> </w:t>
      </w:r>
      <w:r w:rsidRPr="00492C67">
        <w:rPr>
          <w:b w:val="0"/>
          <w:position w:val="2"/>
          <w:sz w:val="30"/>
          <w:lang w:val="en-US"/>
        </w:rPr>
        <w:t>7</w:t>
      </w:r>
    </w:p>
    <w:p w:rsidR="000D2D94" w:rsidRPr="003A3299" w:rsidRDefault="000D2D94" w:rsidP="000D2D94">
      <w:pPr>
        <w:pStyle w:val="Normalaftertitle"/>
        <w:rPr>
          <w:rtl/>
          <w:lang w:val="en-US" w:bidi="ar-EG"/>
        </w:rPr>
      </w:pPr>
      <w:r w:rsidRPr="003A3299">
        <w:rPr>
          <w:rFonts w:hint="cs"/>
          <w:rtl/>
          <w:lang w:val="en-US" w:bidi="ar-EG"/>
        </w:rPr>
        <w:t xml:space="preserve">تم تعديل </w:t>
      </w:r>
      <w:proofErr w:type="gramStart"/>
      <w:r w:rsidRPr="003A3299">
        <w:rPr>
          <w:rFonts w:hint="cs"/>
          <w:rtl/>
          <w:lang w:val="en-US" w:bidi="ar-EG"/>
        </w:rPr>
        <w:t>مراجعة</w:t>
      </w:r>
      <w:proofErr w:type="gramEnd"/>
      <w:r w:rsidRPr="003A3299">
        <w:rPr>
          <w:rFonts w:hint="cs"/>
          <w:rtl/>
          <w:lang w:val="en-US" w:bidi="ar-EG"/>
        </w:rPr>
        <w:t xml:space="preserve"> الملحق </w:t>
      </w:r>
      <w:r w:rsidRPr="003A3299">
        <w:rPr>
          <w:lang w:val="en-US" w:bidi="ar-EG"/>
        </w:rPr>
        <w:t>1</w:t>
      </w:r>
      <w:r w:rsidRPr="003A3299">
        <w:rPr>
          <w:rFonts w:hint="cs"/>
          <w:rtl/>
          <w:lang w:val="en-US" w:bidi="ar-EG"/>
        </w:rPr>
        <w:t xml:space="preserve"> بالتوصية على النحو التالي:</w:t>
      </w:r>
    </w:p>
    <w:p w:rsidR="000D2D94" w:rsidRDefault="000D2D94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ind w:left="0" w:firstLine="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إضافة نطاق </w:t>
      </w:r>
      <w:proofErr w:type="gramStart"/>
      <w:r>
        <w:rPr>
          <w:rFonts w:hint="cs"/>
          <w:rtl/>
        </w:rPr>
        <w:t>فرعي</w:t>
      </w:r>
      <w:proofErr w:type="gramEnd"/>
      <w:r>
        <w:rPr>
          <w:rFonts w:hint="cs"/>
          <w:rtl/>
        </w:rPr>
        <w:t xml:space="preserve"> جديد </w:t>
      </w:r>
      <w:r w:rsidR="00396D9F">
        <w:rPr>
          <w:lang w:val="en-US"/>
        </w:rPr>
        <w:t>MHz 7 </w:t>
      </w:r>
      <w:r w:rsidR="006E0BF8">
        <w:rPr>
          <w:lang w:val="en-US"/>
        </w:rPr>
        <w:t>425</w:t>
      </w:r>
      <w:r w:rsidR="00474E09">
        <w:rPr>
          <w:lang w:val="en-US"/>
        </w:rPr>
        <w:noBreakHyphen/>
      </w:r>
      <w:r w:rsidR="00396D9F">
        <w:rPr>
          <w:lang w:val="en-US"/>
        </w:rPr>
        <w:t>7 125</w:t>
      </w:r>
      <w:r w:rsidR="006E0BF8">
        <w:rPr>
          <w:rFonts w:hint="cs"/>
          <w:rtl/>
        </w:rPr>
        <w:t xml:space="preserve"> مماثل للنطاق الفرعي الموجود بالفعل للنطاق </w:t>
      </w:r>
      <w:r w:rsidR="006E0BF8">
        <w:rPr>
          <w:lang w:val="en-US"/>
        </w:rPr>
        <w:t>MHz 7 725</w:t>
      </w:r>
      <w:r w:rsidR="006E0BF8">
        <w:rPr>
          <w:lang w:val="en-US"/>
        </w:rPr>
        <w:noBreakHyphen/>
        <w:t>7 425</w:t>
      </w:r>
      <w:r>
        <w:rPr>
          <w:rFonts w:hint="cs"/>
          <w:rtl/>
        </w:rPr>
        <w:t>؛</w:t>
      </w:r>
    </w:p>
    <w:p w:rsidR="000D2D94" w:rsidRPr="005B72F9" w:rsidRDefault="000D2D94" w:rsidP="004B25FA">
      <w:pPr>
        <w:pStyle w:val="enumlev1"/>
        <w:tabs>
          <w:tab w:val="clear" w:pos="1191"/>
          <w:tab w:val="clear" w:pos="1588"/>
          <w:tab w:val="clear" w:pos="1985"/>
        </w:tabs>
        <w:spacing w:before="120"/>
        <w:ind w:left="0" w:firstLine="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0C5415">
        <w:rPr>
          <w:rFonts w:hint="cs"/>
          <w:rtl/>
          <w:lang w:val="en-US"/>
        </w:rPr>
        <w:t xml:space="preserve">إضافة ترتيبات من أجل مباعدة القنوات </w:t>
      </w:r>
      <w:r w:rsidR="000C5415">
        <w:rPr>
          <w:spacing w:val="-4"/>
          <w:lang w:val="en-US"/>
        </w:rPr>
        <w:t>14</w:t>
      </w:r>
      <w:r w:rsidR="000C5415" w:rsidRPr="00AD031D">
        <w:rPr>
          <w:rFonts w:hint="cs"/>
          <w:spacing w:val="-4"/>
          <w:rtl/>
          <w:lang w:val="en-US"/>
        </w:rPr>
        <w:t xml:space="preserve"> </w:t>
      </w:r>
      <w:r w:rsidR="000C5415">
        <w:rPr>
          <w:rFonts w:hint="cs"/>
          <w:spacing w:val="-4"/>
          <w:rtl/>
          <w:lang w:val="en-US"/>
        </w:rPr>
        <w:t>و</w:t>
      </w:r>
      <w:r w:rsidR="000C5415">
        <w:rPr>
          <w:spacing w:val="-4"/>
          <w:lang w:val="en-US"/>
        </w:rPr>
        <w:t>7</w:t>
      </w:r>
      <w:r w:rsidR="000C5415">
        <w:rPr>
          <w:rFonts w:hint="cs"/>
          <w:spacing w:val="-4"/>
          <w:rtl/>
          <w:lang w:val="en-US"/>
        </w:rPr>
        <w:t xml:space="preserve"> </w:t>
      </w:r>
      <w:r w:rsidR="000C5415" w:rsidRPr="00AD031D">
        <w:rPr>
          <w:rFonts w:hint="cs"/>
          <w:spacing w:val="-4"/>
          <w:rtl/>
          <w:lang w:val="en-US"/>
        </w:rPr>
        <w:t>و</w:t>
      </w:r>
      <w:r w:rsidR="000C5415">
        <w:rPr>
          <w:spacing w:val="-4"/>
          <w:lang w:val="en-US"/>
        </w:rPr>
        <w:t>3,5</w:t>
      </w:r>
      <w:r w:rsidR="000C5415">
        <w:rPr>
          <w:rFonts w:hint="cs"/>
          <w:spacing w:val="-4"/>
          <w:rtl/>
          <w:lang w:val="en-US"/>
        </w:rPr>
        <w:t xml:space="preserve"> </w:t>
      </w:r>
      <w:r w:rsidR="00744A15">
        <w:rPr>
          <w:rFonts w:hint="cs"/>
          <w:rtl/>
        </w:rPr>
        <w:t>و</w:t>
      </w:r>
      <w:r w:rsidR="00744A15" w:rsidRPr="00AD031D">
        <w:rPr>
          <w:spacing w:val="-4"/>
          <w:lang w:val="en-US"/>
        </w:rPr>
        <w:t>MHz </w:t>
      </w:r>
      <w:r w:rsidR="00744A15">
        <w:rPr>
          <w:spacing w:val="-4"/>
          <w:lang w:val="en-US"/>
        </w:rPr>
        <w:t>1,75</w:t>
      </w:r>
      <w:r w:rsidR="005B72F9">
        <w:rPr>
          <w:rFonts w:hint="cs"/>
          <w:rtl/>
          <w:lang w:val="en-US"/>
        </w:rPr>
        <w:t>.</w:t>
      </w:r>
    </w:p>
    <w:p w:rsidR="001D0217" w:rsidRPr="00C549A9" w:rsidRDefault="00FC537D" w:rsidP="00152332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lastRenderedPageBreak/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 xml:space="preserve">ة </w:t>
      </w:r>
      <w:r w:rsidR="001D0217" w:rsidRPr="00FC537D">
        <w:rPr>
          <w:u w:val="single"/>
          <w:lang w:bidi="ar-EG"/>
        </w:rPr>
        <w:t>ITU</w:t>
      </w:r>
      <w:r w:rsidR="001D0217" w:rsidRPr="00FC537D">
        <w:rPr>
          <w:u w:val="single"/>
          <w:lang w:bidi="ar-EG"/>
        </w:rPr>
        <w:noBreakHyphen/>
        <w:t>R M.1580</w:t>
      </w:r>
      <w:r w:rsidR="00152332">
        <w:rPr>
          <w:u w:val="single"/>
          <w:lang w:bidi="ar-EG"/>
        </w:rPr>
        <w:noBreakHyphen/>
      </w:r>
      <w:r w:rsidR="001D0217" w:rsidRPr="00FC537D">
        <w:rPr>
          <w:u w:val="single"/>
          <w:lang w:bidi="ar-EG"/>
        </w:rPr>
        <w:t>3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5/BL/20</w:t>
      </w:r>
    </w:p>
    <w:p w:rsidR="001D0217" w:rsidRDefault="001D0217" w:rsidP="00831BD2">
      <w:pPr>
        <w:pStyle w:val="Rectitle"/>
        <w:rPr>
          <w:b w:val="0"/>
          <w:position w:val="2"/>
          <w:sz w:val="30"/>
          <w:rtl/>
          <w:lang w:val="en-US" w:bidi="ar-EG"/>
        </w:rPr>
      </w:pPr>
      <w:r w:rsidRPr="00492C67">
        <w:rPr>
          <w:b w:val="0"/>
          <w:position w:val="2"/>
          <w:sz w:val="30"/>
          <w:rtl/>
          <w:lang w:val="en-US"/>
        </w:rPr>
        <w:t xml:space="preserve">الخصائص </w:t>
      </w:r>
      <w:proofErr w:type="spellStart"/>
      <w:r w:rsidRPr="00492C67">
        <w:rPr>
          <w:b w:val="0"/>
          <w:position w:val="2"/>
          <w:sz w:val="30"/>
          <w:rtl/>
          <w:lang w:val="en-US"/>
        </w:rPr>
        <w:t>التنوعية</w:t>
      </w:r>
      <w:proofErr w:type="spellEnd"/>
      <w:r w:rsidRPr="00492C67">
        <w:rPr>
          <w:b w:val="0"/>
          <w:position w:val="2"/>
          <w:sz w:val="30"/>
          <w:rtl/>
          <w:lang w:val="en-US"/>
        </w:rPr>
        <w:t xml:space="preserve"> للبث غير المرغوب فيه</w:t>
      </w:r>
      <w:r w:rsidRPr="00492C67">
        <w:rPr>
          <w:rFonts w:hint="cs"/>
          <w:b w:val="0"/>
          <w:position w:val="2"/>
          <w:sz w:val="30"/>
          <w:rtl/>
          <w:lang w:val="en-US"/>
        </w:rPr>
        <w:t xml:space="preserve"> </w:t>
      </w:r>
      <w:r w:rsidRPr="00492C67">
        <w:rPr>
          <w:b w:val="0"/>
          <w:position w:val="2"/>
          <w:sz w:val="30"/>
          <w:rtl/>
          <w:lang w:val="en-US"/>
        </w:rPr>
        <w:t>ل</w:t>
      </w:r>
      <w:r w:rsidRPr="00492C67">
        <w:rPr>
          <w:rFonts w:hint="cs"/>
          <w:b w:val="0"/>
          <w:position w:val="2"/>
          <w:sz w:val="30"/>
          <w:rtl/>
          <w:lang w:val="en-US"/>
        </w:rPr>
        <w:t>ل</w:t>
      </w:r>
      <w:r w:rsidRPr="00492C67">
        <w:rPr>
          <w:b w:val="0"/>
          <w:position w:val="2"/>
          <w:sz w:val="30"/>
          <w:rtl/>
          <w:lang w:val="en-US"/>
        </w:rPr>
        <w:t>محطات القاعدة التي تستعمل</w:t>
      </w:r>
      <w:r>
        <w:rPr>
          <w:b w:val="0"/>
          <w:position w:val="2"/>
          <w:sz w:val="30"/>
          <w:rtl/>
          <w:lang w:val="en-US"/>
        </w:rPr>
        <w:br/>
      </w:r>
      <w:r w:rsidRPr="00492C67">
        <w:rPr>
          <w:b w:val="0"/>
          <w:position w:val="2"/>
          <w:sz w:val="30"/>
          <w:rtl/>
          <w:lang w:val="en-US"/>
        </w:rPr>
        <w:t>السطوح البينية الراديوية للأرض للاتصالات</w:t>
      </w:r>
      <w:r w:rsidRPr="00492C67">
        <w:rPr>
          <w:rFonts w:hint="cs"/>
          <w:b w:val="0"/>
          <w:position w:val="2"/>
          <w:sz w:val="30"/>
          <w:rtl/>
          <w:lang w:val="en-US"/>
        </w:rPr>
        <w:t xml:space="preserve"> </w:t>
      </w:r>
      <w:r w:rsidRPr="00492C67">
        <w:rPr>
          <w:b w:val="0"/>
          <w:position w:val="2"/>
          <w:sz w:val="30"/>
          <w:rtl/>
          <w:lang w:val="en-US"/>
        </w:rPr>
        <w:t>المتنقلة الدولية</w:t>
      </w:r>
      <w:r w:rsidR="0096458B">
        <w:rPr>
          <w:rFonts w:hint="cs"/>
          <w:b w:val="0"/>
          <w:position w:val="2"/>
          <w:sz w:val="30"/>
          <w:rtl/>
          <w:lang w:val="en-US"/>
        </w:rPr>
        <w:t>-</w:t>
      </w:r>
      <w:r w:rsidR="00152332">
        <w:rPr>
          <w:b w:val="0"/>
          <w:position w:val="2"/>
          <w:sz w:val="30"/>
          <w:lang w:val="en-US" w:bidi="ar-SY"/>
        </w:rPr>
        <w:t>(</w:t>
      </w:r>
      <w:r w:rsidR="0080181B">
        <w:rPr>
          <w:b w:val="0"/>
          <w:position w:val="2"/>
          <w:sz w:val="30"/>
          <w:lang w:val="en-US" w:bidi="ar-SY"/>
        </w:rPr>
        <w:t>IMT</w:t>
      </w:r>
      <w:r w:rsidR="0080181B">
        <w:rPr>
          <w:b w:val="0"/>
          <w:position w:val="2"/>
          <w:sz w:val="30"/>
          <w:lang w:val="en-US" w:bidi="ar-SY"/>
        </w:rPr>
        <w:noBreakHyphen/>
        <w:t>2000</w:t>
      </w:r>
      <w:r w:rsidR="00152332">
        <w:rPr>
          <w:b w:val="0"/>
          <w:position w:val="2"/>
          <w:sz w:val="30"/>
          <w:lang w:val="en-US" w:bidi="ar-SY"/>
        </w:rPr>
        <w:t>)</w:t>
      </w:r>
      <w:r w:rsidR="0096458B" w:rsidRPr="00492C67">
        <w:rPr>
          <w:b w:val="0"/>
          <w:position w:val="2"/>
          <w:sz w:val="30"/>
          <w:lang w:val="en-US" w:bidi="ar-SY"/>
        </w:rPr>
        <w:t xml:space="preserve"> </w:t>
      </w:r>
      <w:r w:rsidRPr="00492C67">
        <w:rPr>
          <w:b w:val="0"/>
          <w:position w:val="2"/>
          <w:sz w:val="30"/>
          <w:lang w:val="en-US" w:bidi="ar-SY"/>
        </w:rPr>
        <w:t>2000</w:t>
      </w:r>
    </w:p>
    <w:p w:rsidR="001D0217" w:rsidRDefault="006725CB" w:rsidP="00BD1FA3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تتضمن هذه المراجعة إضافة جملة واحدة إلى مجال التطبيق وحذف الفقرة </w:t>
      </w:r>
      <w:r w:rsidRPr="001E712B">
        <w:rPr>
          <w:rFonts w:hint="cs"/>
          <w:i/>
          <w:iCs/>
          <w:rtl/>
          <w:lang w:val="en-US"/>
        </w:rPr>
        <w:t>ك)</w:t>
      </w:r>
      <w:r>
        <w:rPr>
          <w:rFonts w:hint="cs"/>
          <w:rtl/>
          <w:lang w:val="en-US"/>
        </w:rPr>
        <w:t xml:space="preserve"> من </w:t>
      </w:r>
      <w:r w:rsidRPr="009734E5">
        <w:rPr>
          <w:rFonts w:hint="cs"/>
          <w:i/>
          <w:iCs/>
          <w:rtl/>
          <w:lang w:val="en-US"/>
        </w:rPr>
        <w:t>إذ تضع في اعتبارها</w:t>
      </w:r>
      <w:r>
        <w:rPr>
          <w:rFonts w:hint="cs"/>
          <w:rtl/>
          <w:lang w:val="en-US"/>
        </w:rPr>
        <w:t xml:space="preserve"> وإضافة </w:t>
      </w:r>
      <w:r w:rsidR="00ED4CD1">
        <w:rPr>
          <w:rFonts w:hint="cs"/>
          <w:rtl/>
          <w:lang w:val="en-US"/>
        </w:rPr>
        <w:t xml:space="preserve">الفقرتين </w:t>
      </w:r>
      <w:r w:rsidR="00ED4CD1" w:rsidRPr="00ED4CD1">
        <w:rPr>
          <w:rFonts w:hint="cs"/>
          <w:i/>
          <w:iCs/>
          <w:rtl/>
          <w:lang w:val="en-US"/>
        </w:rPr>
        <w:t>ل)</w:t>
      </w:r>
      <w:r w:rsidR="00ED4CD1">
        <w:rPr>
          <w:rFonts w:hint="cs"/>
          <w:rtl/>
          <w:lang w:val="en-US"/>
        </w:rPr>
        <w:t xml:space="preserve"> </w:t>
      </w:r>
      <w:proofErr w:type="spellStart"/>
      <w:r w:rsidR="00ED4CD1">
        <w:rPr>
          <w:rFonts w:hint="cs"/>
          <w:rtl/>
          <w:lang w:val="en-US"/>
        </w:rPr>
        <w:t>و</w:t>
      </w:r>
      <w:r w:rsidR="00ED4CD1" w:rsidRPr="00ED4CD1">
        <w:rPr>
          <w:rFonts w:hint="cs"/>
          <w:i/>
          <w:iCs/>
          <w:rtl/>
          <w:lang w:val="en-US"/>
        </w:rPr>
        <w:t>م</w:t>
      </w:r>
      <w:proofErr w:type="spellEnd"/>
      <w:r w:rsidR="00ED4CD1" w:rsidRPr="00ED4CD1">
        <w:rPr>
          <w:rFonts w:hint="cs"/>
          <w:i/>
          <w:iCs/>
          <w:rtl/>
          <w:lang w:val="en-US"/>
        </w:rPr>
        <w:t>)</w:t>
      </w:r>
      <w:r w:rsidR="00ED4CD1">
        <w:rPr>
          <w:rFonts w:hint="cs"/>
          <w:rtl/>
          <w:lang w:val="en-US"/>
        </w:rPr>
        <w:t xml:space="preserve"> من </w:t>
      </w:r>
      <w:r w:rsidR="00ED4CD1" w:rsidRPr="009734E5">
        <w:rPr>
          <w:rFonts w:hint="cs"/>
          <w:i/>
          <w:iCs/>
          <w:rtl/>
          <w:lang w:val="en-US"/>
        </w:rPr>
        <w:t>إذ تضع في اعتبارها</w:t>
      </w:r>
      <w:r w:rsidR="00ED4CD1">
        <w:rPr>
          <w:rFonts w:hint="cs"/>
          <w:rtl/>
          <w:lang w:val="en-US"/>
        </w:rPr>
        <w:t xml:space="preserve"> وإضافة الفقرة</w:t>
      </w:r>
      <w:r w:rsidR="00BD1FA3">
        <w:rPr>
          <w:rFonts w:hint="cs"/>
          <w:rtl/>
          <w:lang w:val="en-US"/>
        </w:rPr>
        <w:t xml:space="preserve"> </w:t>
      </w:r>
      <w:r w:rsidR="00BD1FA3" w:rsidRPr="001E712B">
        <w:rPr>
          <w:rFonts w:hint="cs"/>
          <w:i/>
          <w:iCs/>
          <w:rtl/>
          <w:lang w:val="en-US"/>
        </w:rPr>
        <w:t>ج)</w:t>
      </w:r>
      <w:r w:rsidR="00BD1FA3">
        <w:rPr>
          <w:rFonts w:hint="cs"/>
          <w:rtl/>
          <w:lang w:val="en-US"/>
        </w:rPr>
        <w:t xml:space="preserve"> من </w:t>
      </w:r>
      <w:r w:rsidR="00BD1FA3" w:rsidRPr="009734E5">
        <w:rPr>
          <w:rFonts w:hint="cs"/>
          <w:i/>
          <w:iCs/>
          <w:rtl/>
          <w:lang w:val="en-US"/>
        </w:rPr>
        <w:t>إذ تلاحظ</w:t>
      </w:r>
      <w:r w:rsidR="00BD1FA3">
        <w:rPr>
          <w:rFonts w:hint="cs"/>
          <w:rtl/>
          <w:lang w:val="en-US"/>
        </w:rPr>
        <w:t xml:space="preserve"> وتعديل الملاحظات </w:t>
      </w:r>
      <w:r w:rsidR="00BD1FA3">
        <w:rPr>
          <w:lang w:val="en-US"/>
        </w:rPr>
        <w:t>2</w:t>
      </w:r>
      <w:r w:rsidR="00BD1FA3">
        <w:rPr>
          <w:rFonts w:hint="cs"/>
          <w:rtl/>
          <w:lang w:val="en-US" w:bidi="ar-EG"/>
        </w:rPr>
        <w:t xml:space="preserve"> و</w:t>
      </w:r>
      <w:r w:rsidR="00BD1FA3">
        <w:rPr>
          <w:lang w:val="en-US" w:bidi="ar-EG"/>
        </w:rPr>
        <w:t>3</w:t>
      </w:r>
      <w:r w:rsidR="00BD1FA3">
        <w:rPr>
          <w:rFonts w:hint="cs"/>
          <w:rtl/>
          <w:lang w:val="en-US" w:bidi="ar-EG"/>
        </w:rPr>
        <w:t xml:space="preserve"> و</w:t>
      </w:r>
      <w:r w:rsidR="00BD1FA3">
        <w:rPr>
          <w:lang w:val="en-US" w:bidi="ar-EG"/>
        </w:rPr>
        <w:t>4</w:t>
      </w:r>
      <w:r w:rsidR="00BD1FA3">
        <w:rPr>
          <w:rFonts w:hint="cs"/>
          <w:rtl/>
          <w:lang w:val="en-US" w:bidi="ar-EG"/>
        </w:rPr>
        <w:t xml:space="preserve"> و</w:t>
      </w:r>
      <w:r w:rsidR="00BD1FA3">
        <w:rPr>
          <w:lang w:val="en-US" w:bidi="ar-EG"/>
        </w:rPr>
        <w:t>5</w:t>
      </w:r>
      <w:r w:rsidR="00BD1FA3">
        <w:rPr>
          <w:rFonts w:hint="cs"/>
          <w:rtl/>
          <w:lang w:val="en-US" w:bidi="ar-EG"/>
        </w:rPr>
        <w:t xml:space="preserve"> وإضافة الملاحظة الجديدة </w:t>
      </w:r>
      <w:r w:rsidR="00BD1FA3">
        <w:rPr>
          <w:lang w:val="en-US" w:bidi="ar-EG"/>
        </w:rPr>
        <w:t>7</w:t>
      </w:r>
      <w:r w:rsidR="00BD1FA3">
        <w:rPr>
          <w:rFonts w:hint="cs"/>
          <w:rtl/>
          <w:lang w:val="en-US" w:bidi="ar-EG"/>
        </w:rPr>
        <w:t xml:space="preserve">. </w:t>
      </w:r>
      <w:proofErr w:type="gramStart"/>
      <w:r w:rsidR="00BD1FA3">
        <w:rPr>
          <w:rFonts w:hint="cs"/>
          <w:rtl/>
          <w:lang w:val="en-US" w:bidi="ar-EG"/>
        </w:rPr>
        <w:t>كما</w:t>
      </w:r>
      <w:proofErr w:type="gramEnd"/>
      <w:r w:rsidR="00BD1FA3">
        <w:rPr>
          <w:rFonts w:hint="cs"/>
          <w:rtl/>
          <w:lang w:val="en-US" w:bidi="ar-EG"/>
        </w:rPr>
        <w:t xml:space="preserve"> ح</w:t>
      </w:r>
      <w:r w:rsidR="00EF564F">
        <w:rPr>
          <w:rFonts w:hint="cs"/>
          <w:rtl/>
          <w:lang w:val="en-US" w:bidi="ar-EG"/>
        </w:rPr>
        <w:t>ُ</w:t>
      </w:r>
      <w:r w:rsidR="00BD1FA3">
        <w:rPr>
          <w:rFonts w:hint="cs"/>
          <w:rtl/>
          <w:lang w:val="en-US" w:bidi="ar-EG"/>
        </w:rPr>
        <w:t>دّثت الملحقات. تم وسم كافة نطاقات التردد أو أجزاء من هذه النطاقات المشار إليها في هذه التوصية التي لم تحدد في لوائح الراديو للاتصالات المتنقلة الدولية بالعلامة "</w:t>
      </w:r>
      <w:r w:rsidR="00BD1FA3" w:rsidRPr="00BD1FA3">
        <w:rPr>
          <w:lang w:bidi="ar-EG"/>
        </w:rPr>
        <w:t>#</w:t>
      </w:r>
      <w:r w:rsidR="00BD1FA3">
        <w:rPr>
          <w:rFonts w:hint="cs"/>
          <w:rtl/>
          <w:lang w:val="en-US" w:bidi="ar-EG"/>
        </w:rPr>
        <w:t>"</w:t>
      </w:r>
      <w:r w:rsidR="001E712B">
        <w:rPr>
          <w:rFonts w:hint="cs"/>
          <w:rtl/>
          <w:lang w:val="en-US" w:bidi="ar-EG"/>
        </w:rPr>
        <w:t>.</w:t>
      </w:r>
    </w:p>
    <w:p w:rsidR="001D0217" w:rsidRPr="00C549A9" w:rsidRDefault="0006208F" w:rsidP="00D44182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 xml:space="preserve">ة </w:t>
      </w:r>
      <w:r w:rsidR="001D0217" w:rsidRPr="0006208F">
        <w:rPr>
          <w:u w:val="single"/>
          <w:lang w:bidi="ar-EG"/>
        </w:rPr>
        <w:t>ITU</w:t>
      </w:r>
      <w:r w:rsidR="001D0217" w:rsidRPr="0006208F">
        <w:rPr>
          <w:u w:val="single"/>
          <w:lang w:bidi="ar-EG"/>
        </w:rPr>
        <w:noBreakHyphen/>
        <w:t>R M.1581-3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5/BL/21</w:t>
      </w:r>
    </w:p>
    <w:p w:rsidR="001D0217" w:rsidRPr="0096458B" w:rsidRDefault="001D0217" w:rsidP="0080181B">
      <w:pPr>
        <w:pStyle w:val="Rectitle"/>
        <w:rPr>
          <w:b w:val="0"/>
          <w:position w:val="2"/>
          <w:sz w:val="30"/>
          <w:rtl/>
          <w:lang w:val="en-US" w:bidi="ar-EG"/>
        </w:rPr>
      </w:pPr>
      <w:r w:rsidRPr="0013141E">
        <w:rPr>
          <w:b w:val="0"/>
          <w:position w:val="2"/>
          <w:sz w:val="30"/>
          <w:rtl/>
          <w:lang w:val="en-US"/>
        </w:rPr>
        <w:t xml:space="preserve">الخصائص </w:t>
      </w:r>
      <w:proofErr w:type="spellStart"/>
      <w:r w:rsidRPr="0013141E">
        <w:rPr>
          <w:b w:val="0"/>
          <w:position w:val="2"/>
          <w:sz w:val="30"/>
          <w:rtl/>
          <w:lang w:val="en-US"/>
        </w:rPr>
        <w:t>التنوعية</w:t>
      </w:r>
      <w:proofErr w:type="spellEnd"/>
      <w:r w:rsidRPr="0013141E">
        <w:rPr>
          <w:b w:val="0"/>
          <w:position w:val="2"/>
          <w:sz w:val="30"/>
          <w:rtl/>
          <w:lang w:val="en-US"/>
        </w:rPr>
        <w:t xml:space="preserve"> للبث غير المرغوب فيه ل</w:t>
      </w:r>
      <w:r w:rsidRPr="0013141E">
        <w:rPr>
          <w:rFonts w:hint="cs"/>
          <w:b w:val="0"/>
          <w:position w:val="2"/>
          <w:sz w:val="30"/>
          <w:rtl/>
          <w:lang w:val="en-US"/>
        </w:rPr>
        <w:t>ل</w:t>
      </w:r>
      <w:r w:rsidRPr="0013141E">
        <w:rPr>
          <w:b w:val="0"/>
          <w:position w:val="2"/>
          <w:sz w:val="30"/>
          <w:rtl/>
          <w:lang w:val="en-US"/>
        </w:rPr>
        <w:t xml:space="preserve">محطات </w:t>
      </w:r>
      <w:r w:rsidR="0096458B">
        <w:rPr>
          <w:rFonts w:hint="cs"/>
          <w:b w:val="0"/>
          <w:position w:val="2"/>
          <w:sz w:val="30"/>
          <w:rtl/>
          <w:lang w:val="en-US"/>
        </w:rPr>
        <w:t>المتنقلة</w:t>
      </w:r>
      <w:r w:rsidRPr="0013141E">
        <w:rPr>
          <w:b w:val="0"/>
          <w:position w:val="2"/>
          <w:sz w:val="30"/>
          <w:rtl/>
          <w:lang w:val="en-US"/>
        </w:rPr>
        <w:t xml:space="preserve"> التي تستعمل</w:t>
      </w:r>
      <w:r>
        <w:rPr>
          <w:rFonts w:hint="cs"/>
          <w:b w:val="0"/>
          <w:position w:val="2"/>
          <w:sz w:val="30"/>
          <w:rtl/>
          <w:lang w:val="en-US"/>
        </w:rPr>
        <w:br/>
      </w:r>
      <w:r w:rsidRPr="0013141E">
        <w:rPr>
          <w:b w:val="0"/>
          <w:position w:val="2"/>
          <w:sz w:val="30"/>
          <w:rtl/>
          <w:lang w:val="en-US"/>
        </w:rPr>
        <w:t>السطوح البينية</w:t>
      </w:r>
      <w:r w:rsidRPr="0013141E">
        <w:rPr>
          <w:rFonts w:hint="cs"/>
          <w:b w:val="0"/>
          <w:position w:val="2"/>
          <w:sz w:val="30"/>
          <w:rtl/>
          <w:lang w:val="en-US"/>
        </w:rPr>
        <w:t xml:space="preserve"> </w:t>
      </w:r>
      <w:r w:rsidRPr="0013141E">
        <w:rPr>
          <w:b w:val="0"/>
          <w:position w:val="2"/>
          <w:sz w:val="30"/>
          <w:rtl/>
          <w:lang w:val="en-US"/>
        </w:rPr>
        <w:t>الراديوية للأرض للاتصالات</w:t>
      </w:r>
      <w:r>
        <w:rPr>
          <w:rFonts w:hint="cs"/>
          <w:b w:val="0"/>
          <w:position w:val="2"/>
          <w:sz w:val="30"/>
          <w:rtl/>
          <w:lang w:val="en-US"/>
        </w:rPr>
        <w:t xml:space="preserve"> </w:t>
      </w:r>
      <w:r w:rsidRPr="0013141E">
        <w:rPr>
          <w:b w:val="0"/>
          <w:position w:val="2"/>
          <w:sz w:val="30"/>
          <w:rtl/>
          <w:lang w:val="en-US"/>
        </w:rPr>
        <w:t xml:space="preserve">المتنقلة </w:t>
      </w:r>
      <w:r w:rsidR="0096458B" w:rsidRPr="00492C67">
        <w:rPr>
          <w:b w:val="0"/>
          <w:position w:val="2"/>
          <w:sz w:val="30"/>
          <w:rtl/>
          <w:lang w:val="en-US"/>
        </w:rPr>
        <w:t>الدولية</w:t>
      </w:r>
      <w:r w:rsidR="0096458B">
        <w:rPr>
          <w:rFonts w:hint="cs"/>
          <w:b w:val="0"/>
          <w:position w:val="2"/>
          <w:sz w:val="30"/>
          <w:rtl/>
          <w:lang w:val="en-US"/>
        </w:rPr>
        <w:t>-</w:t>
      </w:r>
      <w:r w:rsidR="0096458B" w:rsidRPr="00492C67">
        <w:rPr>
          <w:b w:val="0"/>
          <w:position w:val="2"/>
          <w:sz w:val="30"/>
          <w:lang w:val="en-US" w:bidi="ar-SY"/>
        </w:rPr>
        <w:t xml:space="preserve"> </w:t>
      </w:r>
      <w:r w:rsidR="0080181B">
        <w:rPr>
          <w:b w:val="0"/>
          <w:position w:val="2"/>
          <w:sz w:val="30"/>
          <w:lang w:val="en-US" w:bidi="ar-SY"/>
        </w:rPr>
        <w:t>(IMT</w:t>
      </w:r>
      <w:r w:rsidR="0080181B">
        <w:rPr>
          <w:b w:val="0"/>
          <w:position w:val="2"/>
          <w:sz w:val="30"/>
          <w:lang w:val="en-US" w:bidi="ar-SY"/>
        </w:rPr>
        <w:noBreakHyphen/>
        <w:t>2000)</w:t>
      </w:r>
      <w:r w:rsidR="0096458B" w:rsidRPr="00492C67">
        <w:rPr>
          <w:b w:val="0"/>
          <w:position w:val="2"/>
          <w:sz w:val="30"/>
          <w:lang w:val="en-US" w:bidi="ar-SY"/>
        </w:rPr>
        <w:t xml:space="preserve"> 2000</w:t>
      </w:r>
    </w:p>
    <w:p w:rsidR="001D0217" w:rsidRDefault="00EF564F" w:rsidP="009734E5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/>
        </w:rPr>
        <w:t>تتضمن</w:t>
      </w:r>
      <w:r>
        <w:rPr>
          <w:rFonts w:hint="cs"/>
          <w:rtl/>
          <w:lang w:val="en-US" w:bidi="ar-SY"/>
        </w:rPr>
        <w:t xml:space="preserve"> هذه التوصية إضافة جملة واحدة إلى مجال التطبيق وحذف الفقرة </w:t>
      </w:r>
      <w:r w:rsidRPr="000C5EDD">
        <w:rPr>
          <w:rFonts w:hint="cs"/>
          <w:i/>
          <w:iCs/>
          <w:rtl/>
          <w:lang w:val="en-US" w:bidi="ar-SY"/>
        </w:rPr>
        <w:t>م)</w:t>
      </w:r>
      <w:r>
        <w:rPr>
          <w:rFonts w:hint="cs"/>
          <w:rtl/>
          <w:lang w:val="en-US" w:bidi="ar-SY"/>
        </w:rPr>
        <w:t xml:space="preserve"> من </w:t>
      </w:r>
      <w:r w:rsidRPr="009734E5">
        <w:rPr>
          <w:rFonts w:hint="cs"/>
          <w:i/>
          <w:iCs/>
          <w:rtl/>
          <w:lang w:val="en-US" w:bidi="ar-SY"/>
        </w:rPr>
        <w:t>إذ تضع في اعتبارها</w:t>
      </w:r>
      <w:r>
        <w:rPr>
          <w:rFonts w:hint="cs"/>
          <w:rtl/>
          <w:lang w:val="en-US" w:bidi="ar-SY"/>
        </w:rPr>
        <w:t xml:space="preserve"> وإضافة الفقرتين </w:t>
      </w:r>
      <w:r w:rsidRPr="000C5EDD">
        <w:rPr>
          <w:rFonts w:hint="cs"/>
          <w:i/>
          <w:iCs/>
          <w:rtl/>
          <w:lang w:val="en-US" w:bidi="ar-SY"/>
        </w:rPr>
        <w:t>ن)</w:t>
      </w:r>
      <w:r>
        <w:rPr>
          <w:rFonts w:hint="cs"/>
          <w:rtl/>
          <w:lang w:val="en-US" w:bidi="ar-SY"/>
        </w:rPr>
        <w:t xml:space="preserve"> </w:t>
      </w:r>
      <w:proofErr w:type="spellStart"/>
      <w:r>
        <w:rPr>
          <w:rFonts w:hint="cs"/>
          <w:rtl/>
          <w:lang w:val="en-US" w:bidi="ar-SY"/>
        </w:rPr>
        <w:t>و</w:t>
      </w:r>
      <w:r w:rsidRPr="000C5EDD">
        <w:rPr>
          <w:rFonts w:hint="cs"/>
          <w:i/>
          <w:iCs/>
          <w:rtl/>
          <w:lang w:val="en-US" w:bidi="ar-SY"/>
        </w:rPr>
        <w:t>س</w:t>
      </w:r>
      <w:proofErr w:type="spellEnd"/>
      <w:r w:rsidRPr="000C5EDD">
        <w:rPr>
          <w:rFonts w:hint="cs"/>
          <w:i/>
          <w:iCs/>
          <w:rtl/>
          <w:lang w:val="en-US" w:bidi="ar-SY"/>
        </w:rPr>
        <w:t>)</w:t>
      </w:r>
      <w:r>
        <w:rPr>
          <w:rFonts w:hint="cs"/>
          <w:rtl/>
          <w:lang w:val="en-US" w:bidi="ar-SY"/>
        </w:rPr>
        <w:t xml:space="preserve"> من </w:t>
      </w:r>
      <w:r w:rsidRPr="009734E5">
        <w:rPr>
          <w:rFonts w:hint="cs"/>
          <w:i/>
          <w:iCs/>
          <w:rtl/>
          <w:lang w:val="en-US" w:bidi="ar-SY"/>
        </w:rPr>
        <w:t>إذ تضع في اعتبارها</w:t>
      </w:r>
      <w:r>
        <w:rPr>
          <w:rFonts w:hint="cs"/>
          <w:rtl/>
          <w:lang w:val="en-US" w:bidi="ar-SY"/>
        </w:rPr>
        <w:t xml:space="preserve"> وإضافة الفقرتين </w:t>
      </w:r>
      <w:r w:rsidRPr="000C5EDD">
        <w:rPr>
          <w:rFonts w:hint="cs"/>
          <w:i/>
          <w:iCs/>
          <w:rtl/>
          <w:lang w:val="en-US" w:bidi="ar-SY"/>
        </w:rPr>
        <w:t>ب)</w:t>
      </w:r>
      <w:r>
        <w:rPr>
          <w:rFonts w:hint="cs"/>
          <w:rtl/>
          <w:lang w:val="en-US" w:bidi="ar-SY"/>
        </w:rPr>
        <w:t xml:space="preserve"> </w:t>
      </w:r>
      <w:proofErr w:type="spellStart"/>
      <w:r>
        <w:rPr>
          <w:rFonts w:hint="cs"/>
          <w:rtl/>
          <w:lang w:val="en-US" w:bidi="ar-SY"/>
        </w:rPr>
        <w:t>و</w:t>
      </w:r>
      <w:r w:rsidRPr="000C5EDD">
        <w:rPr>
          <w:rFonts w:hint="cs"/>
          <w:i/>
          <w:iCs/>
          <w:rtl/>
          <w:lang w:val="en-US" w:bidi="ar-SY"/>
        </w:rPr>
        <w:t>ج</w:t>
      </w:r>
      <w:proofErr w:type="spellEnd"/>
      <w:r w:rsidRPr="000C5EDD">
        <w:rPr>
          <w:rFonts w:hint="cs"/>
          <w:i/>
          <w:iCs/>
          <w:rtl/>
          <w:lang w:val="en-US" w:bidi="ar-SY"/>
        </w:rPr>
        <w:t>)</w:t>
      </w:r>
      <w:r>
        <w:rPr>
          <w:rFonts w:hint="cs"/>
          <w:rtl/>
          <w:lang w:val="en-US" w:bidi="ar-SY"/>
        </w:rPr>
        <w:t xml:space="preserve"> من </w:t>
      </w:r>
      <w:r w:rsidRPr="009734E5">
        <w:rPr>
          <w:rFonts w:hint="cs"/>
          <w:i/>
          <w:iCs/>
          <w:rtl/>
          <w:lang w:val="en-US" w:bidi="ar-SY"/>
        </w:rPr>
        <w:t>إذ تلاحظ</w:t>
      </w:r>
      <w:r>
        <w:rPr>
          <w:rFonts w:hint="cs"/>
          <w:rtl/>
          <w:lang w:val="en-US" w:bidi="ar-SY"/>
        </w:rPr>
        <w:t xml:space="preserve"> وتعديل الملاحظات </w:t>
      </w:r>
      <w:r>
        <w:rPr>
          <w:lang w:val="en-US" w:bidi="ar-SY"/>
        </w:rPr>
        <w:t>2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وإضافة الملاحظة الجديدة</w:t>
      </w:r>
      <w:r w:rsidR="009734E5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>. وحُدّثت الملحقات أيضاً. وتم وسم كافة نطاقات التردد أو أجزاء نطاقات التردد المشار إليها في هذه التوصية والتي لم تحدد في لوائح الراديو للاتصالات المتنقلة الدولية بالعلامة "</w:t>
      </w:r>
      <w:r w:rsidRPr="00BD1FA3">
        <w:rPr>
          <w:lang w:bidi="ar-EG"/>
        </w:rPr>
        <w:t>#</w:t>
      </w:r>
      <w:r>
        <w:rPr>
          <w:rFonts w:hint="cs"/>
          <w:rtl/>
          <w:lang w:val="en-US" w:bidi="ar-EG"/>
        </w:rPr>
        <w:t>".</w:t>
      </w:r>
    </w:p>
    <w:p w:rsidR="001D0217" w:rsidRPr="00C549A9" w:rsidRDefault="00773CEB" w:rsidP="00D44182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 xml:space="preserve">ة </w:t>
      </w:r>
      <w:r w:rsidR="001D0217" w:rsidRPr="00773CEB">
        <w:rPr>
          <w:u w:val="single"/>
          <w:lang w:bidi="ar-EG"/>
        </w:rPr>
        <w:t>ITU</w:t>
      </w:r>
      <w:r w:rsidR="001D0217" w:rsidRPr="00773CEB">
        <w:rPr>
          <w:u w:val="single"/>
          <w:lang w:bidi="ar-EG"/>
        </w:rPr>
        <w:noBreakHyphen/>
        <w:t>R M.1224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5/BL/22</w:t>
      </w:r>
    </w:p>
    <w:p w:rsidR="001D0217" w:rsidRDefault="00793FE7" w:rsidP="00B84DB8">
      <w:pPr>
        <w:pStyle w:val="Rectitle"/>
        <w:rPr>
          <w:b w:val="0"/>
          <w:position w:val="2"/>
          <w:sz w:val="30"/>
          <w:lang w:val="en-US" w:bidi="ar-EG"/>
        </w:rPr>
      </w:pPr>
      <w:proofErr w:type="gramStart"/>
      <w:r>
        <w:rPr>
          <w:rFonts w:hint="cs"/>
          <w:b w:val="0"/>
          <w:position w:val="2"/>
          <w:sz w:val="30"/>
          <w:rtl/>
          <w:lang w:val="en-US" w:bidi="ar-SY"/>
        </w:rPr>
        <w:t>مفردات</w:t>
      </w:r>
      <w:proofErr w:type="gramEnd"/>
      <w:r>
        <w:rPr>
          <w:rFonts w:hint="cs"/>
          <w:b w:val="0"/>
          <w:position w:val="2"/>
          <w:sz w:val="30"/>
          <w:rtl/>
          <w:lang w:val="en-US" w:bidi="ar-SY"/>
        </w:rPr>
        <w:t xml:space="preserve"> مصطلحات الاتصالات المتنقلة الدولية-</w:t>
      </w:r>
      <w:r>
        <w:rPr>
          <w:b w:val="0"/>
          <w:position w:val="2"/>
          <w:sz w:val="30"/>
          <w:lang w:val="en-US" w:bidi="ar-SY"/>
        </w:rPr>
        <w:t>2000</w:t>
      </w:r>
      <w:r>
        <w:rPr>
          <w:rFonts w:hint="cs"/>
          <w:b w:val="0"/>
          <w:position w:val="2"/>
          <w:sz w:val="30"/>
          <w:rtl/>
          <w:lang w:val="en-US" w:bidi="ar-EG"/>
        </w:rPr>
        <w:t xml:space="preserve"> </w:t>
      </w:r>
      <w:r>
        <w:rPr>
          <w:b w:val="0"/>
          <w:position w:val="2"/>
          <w:sz w:val="30"/>
          <w:lang w:val="en-US" w:bidi="ar-EG"/>
        </w:rPr>
        <w:t>(IMT)</w:t>
      </w:r>
    </w:p>
    <w:p w:rsidR="001D0217" w:rsidRPr="00C23359" w:rsidRDefault="00793FE7" w:rsidP="00E524F4">
      <w:pPr>
        <w:pStyle w:val="Normalaftertitle"/>
        <w:rPr>
          <w:rtl/>
          <w:lang w:bidi="ar-EG"/>
        </w:rPr>
      </w:pPr>
      <w:r>
        <w:rPr>
          <w:rFonts w:hint="cs"/>
          <w:rtl/>
          <w:lang w:val="en-US" w:bidi="ar-EG"/>
        </w:rPr>
        <w:t>تحدّث هذه المراجعة مصطلحات وتعاريف واختصارات وأسماء مختصرة تتعلق بالاتصالات المتنقلة الدولية-</w:t>
      </w:r>
      <w:r w:rsidR="003F45DA">
        <w:rPr>
          <w:lang w:val="en-US" w:bidi="ar-EG"/>
        </w:rPr>
        <w:t>2000</w:t>
      </w:r>
      <w:r w:rsidR="003F45DA">
        <w:rPr>
          <w:rFonts w:hint="cs"/>
          <w:rtl/>
          <w:lang w:val="en-US" w:bidi="ar-EG"/>
        </w:rPr>
        <w:t xml:space="preserve"> وتضيف ما يتعلق منها بالاتصالات المتنقلة الدولية-المتقدمة. كما تم الوفاء بالمتطلبات </w:t>
      </w:r>
      <w:proofErr w:type="gramStart"/>
      <w:r w:rsidR="003F45DA">
        <w:rPr>
          <w:rFonts w:hint="cs"/>
          <w:rtl/>
          <w:lang w:val="en-US" w:bidi="ar-EG"/>
        </w:rPr>
        <w:t>الواردة</w:t>
      </w:r>
      <w:proofErr w:type="gramEnd"/>
      <w:r w:rsidR="003F45DA">
        <w:rPr>
          <w:rFonts w:hint="cs"/>
          <w:rtl/>
          <w:lang w:val="en-US" w:bidi="ar-EG"/>
        </w:rPr>
        <w:t xml:space="preserve"> في القرارات </w:t>
      </w:r>
      <w:r w:rsidR="003F45DA" w:rsidRPr="003F45DA">
        <w:rPr>
          <w:lang w:bidi="ar-EG"/>
        </w:rPr>
        <w:t>ITU</w:t>
      </w:r>
      <w:r w:rsidR="003F45DA">
        <w:rPr>
          <w:lang w:bidi="ar-EG"/>
        </w:rPr>
        <w:noBreakHyphen/>
      </w:r>
      <w:r w:rsidR="003F45DA" w:rsidRPr="003F45DA">
        <w:rPr>
          <w:lang w:bidi="ar-EG"/>
        </w:rPr>
        <w:t>R</w:t>
      </w:r>
      <w:r w:rsidR="003F45DA">
        <w:rPr>
          <w:lang w:bidi="ar-EG"/>
        </w:rPr>
        <w:t> </w:t>
      </w:r>
      <w:r w:rsidR="003F45DA" w:rsidRPr="003F45DA">
        <w:rPr>
          <w:lang w:bidi="ar-EG"/>
        </w:rPr>
        <w:t>33</w:t>
      </w:r>
      <w:r w:rsidR="00D87CF0">
        <w:rPr>
          <w:lang w:bidi="ar-EG"/>
        </w:rPr>
        <w:noBreakHyphen/>
      </w:r>
      <w:r w:rsidR="003F45DA" w:rsidRPr="003F45DA">
        <w:rPr>
          <w:lang w:bidi="ar-EG"/>
        </w:rPr>
        <w:t>2</w:t>
      </w:r>
      <w:r w:rsidR="003F45DA">
        <w:rPr>
          <w:rFonts w:hint="cs"/>
          <w:rtl/>
          <w:lang w:bidi="ar-EG"/>
        </w:rPr>
        <w:t xml:space="preserve"> و</w:t>
      </w:r>
      <w:r w:rsidR="003F45DA" w:rsidRPr="003F45DA">
        <w:rPr>
          <w:lang w:bidi="ar-EG"/>
        </w:rPr>
        <w:t>ITU</w:t>
      </w:r>
      <w:r w:rsidR="003F45DA" w:rsidRPr="003F45DA">
        <w:rPr>
          <w:lang w:bidi="ar-EG"/>
        </w:rPr>
        <w:noBreakHyphen/>
        <w:t>R 34</w:t>
      </w:r>
      <w:r w:rsidR="003F45DA">
        <w:rPr>
          <w:lang w:bidi="ar-EG"/>
        </w:rPr>
        <w:noBreakHyphen/>
      </w:r>
      <w:r w:rsidR="003F45DA" w:rsidRPr="003F45DA">
        <w:rPr>
          <w:lang w:bidi="ar-EG"/>
        </w:rPr>
        <w:t>2</w:t>
      </w:r>
      <w:r w:rsidR="003F45DA">
        <w:rPr>
          <w:rFonts w:hint="cs"/>
          <w:rtl/>
          <w:lang w:bidi="ar-EG"/>
        </w:rPr>
        <w:t xml:space="preserve"> و</w:t>
      </w:r>
      <w:r w:rsidR="003F45DA" w:rsidRPr="003F45DA">
        <w:rPr>
          <w:lang w:bidi="ar-EG"/>
        </w:rPr>
        <w:t>ITU</w:t>
      </w:r>
      <w:r w:rsidR="00E524F4">
        <w:rPr>
          <w:lang w:bidi="ar-EG"/>
        </w:rPr>
        <w:noBreakHyphen/>
      </w:r>
      <w:r w:rsidR="003F45DA" w:rsidRPr="003F45DA">
        <w:rPr>
          <w:lang w:bidi="ar-EG"/>
        </w:rPr>
        <w:t>R</w:t>
      </w:r>
      <w:r w:rsidR="003F45DA">
        <w:rPr>
          <w:lang w:bidi="ar-EG"/>
        </w:rPr>
        <w:t> </w:t>
      </w:r>
      <w:r w:rsidR="003F45DA" w:rsidRPr="003F45DA">
        <w:rPr>
          <w:lang w:bidi="ar-EG"/>
        </w:rPr>
        <w:t>35</w:t>
      </w:r>
      <w:r w:rsidR="003F45DA">
        <w:rPr>
          <w:lang w:bidi="ar-EG"/>
        </w:rPr>
        <w:noBreakHyphen/>
      </w:r>
      <w:r w:rsidR="003F45DA" w:rsidRPr="003F45DA">
        <w:rPr>
          <w:lang w:bidi="ar-EG"/>
        </w:rPr>
        <w:t>2</w:t>
      </w:r>
      <w:r w:rsidR="0096458B">
        <w:rPr>
          <w:rFonts w:hint="cs"/>
          <w:rtl/>
          <w:lang w:bidi="ar-EG"/>
        </w:rPr>
        <w:t xml:space="preserve"> و</w:t>
      </w:r>
      <w:r w:rsidR="0096458B" w:rsidRPr="003F45DA">
        <w:rPr>
          <w:lang w:bidi="ar-EG"/>
        </w:rPr>
        <w:t>ITU</w:t>
      </w:r>
      <w:r w:rsidR="00E524F4">
        <w:rPr>
          <w:lang w:bidi="ar-EG"/>
        </w:rPr>
        <w:noBreakHyphen/>
      </w:r>
      <w:r w:rsidR="0096458B" w:rsidRPr="003F45DA">
        <w:rPr>
          <w:lang w:bidi="ar-EG"/>
        </w:rPr>
        <w:t>R</w:t>
      </w:r>
      <w:r w:rsidR="0096458B">
        <w:rPr>
          <w:lang w:bidi="ar-EG"/>
        </w:rPr>
        <w:t> 36</w:t>
      </w:r>
      <w:r w:rsidR="0096458B">
        <w:rPr>
          <w:lang w:bidi="ar-EG"/>
        </w:rPr>
        <w:noBreakHyphen/>
      </w:r>
      <w:r w:rsidR="0096458B" w:rsidRPr="003F45DA">
        <w:rPr>
          <w:lang w:bidi="ar-EG"/>
        </w:rPr>
        <w:t>2</w:t>
      </w:r>
      <w:r w:rsidR="00C23359">
        <w:rPr>
          <w:rFonts w:hint="cs"/>
          <w:rtl/>
          <w:lang w:bidi="ar-EG"/>
        </w:rPr>
        <w:t>. ولا يوجد تعارض بين المصطلحات والتعاريف الواردة في هذه الوثيقة طالما استعملت في نفس السياق والمصطلحات والتعاريف المستعملة بالفعل في توصيات أخرى لقطاع الاتصالات الراديوية.</w:t>
      </w:r>
    </w:p>
    <w:p w:rsidR="001D0217" w:rsidRPr="00C549A9" w:rsidRDefault="00B616EC" w:rsidP="00D44182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proofErr w:type="gramStart"/>
      <w:r w:rsidRPr="004D1F68">
        <w:rPr>
          <w:rFonts w:hint="cs"/>
          <w:u w:val="single"/>
          <w:rtl/>
          <w:lang w:bidi="ar-EG"/>
        </w:rPr>
        <w:t>مشروع</w:t>
      </w:r>
      <w:proofErr w:type="gramEnd"/>
      <w:r w:rsidRPr="004D1F68">
        <w:rPr>
          <w:rFonts w:hint="cs"/>
          <w:u w:val="single"/>
          <w:rtl/>
          <w:lang w:bidi="ar-EG"/>
        </w:rPr>
        <w:t xml:space="preserve"> مراجعة التوص</w:t>
      </w:r>
      <w:r w:rsidRPr="004C3516">
        <w:rPr>
          <w:rFonts w:hint="cs"/>
          <w:u w:val="single"/>
          <w:rtl/>
          <w:lang w:bidi="ar-EG"/>
        </w:rPr>
        <w:t>ي</w:t>
      </w:r>
      <w:r w:rsidRPr="00586B43">
        <w:rPr>
          <w:rFonts w:hint="cs"/>
          <w:u w:val="single"/>
          <w:rtl/>
          <w:lang w:bidi="ar-EG"/>
        </w:rPr>
        <w:t>ة</w:t>
      </w:r>
      <w:r>
        <w:rPr>
          <w:rFonts w:hint="cs"/>
          <w:u w:val="single"/>
          <w:rtl/>
          <w:lang w:bidi="ar-EG"/>
        </w:rPr>
        <w:t xml:space="preserve"> </w:t>
      </w:r>
      <w:r w:rsidR="001D0217" w:rsidRPr="00B616EC">
        <w:rPr>
          <w:u w:val="single"/>
          <w:lang w:bidi="ar-EG"/>
        </w:rPr>
        <w:t>ITU</w:t>
      </w:r>
      <w:r w:rsidR="001D0217" w:rsidRPr="00B616EC">
        <w:rPr>
          <w:u w:val="single"/>
          <w:lang w:bidi="ar-EG"/>
        </w:rPr>
        <w:noBreakHyphen/>
        <w:t>R M.1579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5/BL/23</w:t>
      </w:r>
    </w:p>
    <w:p w:rsidR="001D0217" w:rsidRDefault="00B616EC" w:rsidP="00B84DB8">
      <w:pPr>
        <w:pStyle w:val="Rectitle"/>
        <w:rPr>
          <w:b w:val="0"/>
          <w:position w:val="2"/>
          <w:sz w:val="30"/>
          <w:lang w:val="en-US" w:bidi="ar-EG"/>
        </w:rPr>
      </w:pPr>
      <w:r>
        <w:rPr>
          <w:rFonts w:hint="cs"/>
          <w:b w:val="0"/>
          <w:position w:val="2"/>
          <w:sz w:val="30"/>
          <w:rtl/>
          <w:lang w:val="en-US" w:bidi="ar-EG"/>
        </w:rPr>
        <w:t xml:space="preserve">التعميم العالمي </w:t>
      </w:r>
      <w:proofErr w:type="spellStart"/>
      <w:r>
        <w:rPr>
          <w:rFonts w:hint="cs"/>
          <w:b w:val="0"/>
          <w:position w:val="2"/>
          <w:sz w:val="30"/>
          <w:rtl/>
          <w:lang w:val="en-US" w:bidi="ar-EG"/>
        </w:rPr>
        <w:t>لمطاريف</w:t>
      </w:r>
      <w:proofErr w:type="spellEnd"/>
      <w:r>
        <w:rPr>
          <w:rFonts w:hint="cs"/>
          <w:b w:val="0"/>
          <w:position w:val="2"/>
          <w:sz w:val="30"/>
          <w:rtl/>
          <w:lang w:val="en-US" w:bidi="ar-EG"/>
        </w:rPr>
        <w:t xml:space="preserve"> الاتصالات المتنقلة الدولية-</w:t>
      </w:r>
      <w:r>
        <w:rPr>
          <w:b w:val="0"/>
          <w:position w:val="2"/>
          <w:sz w:val="30"/>
          <w:lang w:val="en-US" w:bidi="ar-EG"/>
        </w:rPr>
        <w:t>2000</w:t>
      </w:r>
    </w:p>
    <w:p w:rsidR="001D0217" w:rsidRPr="00567848" w:rsidRDefault="00567848" w:rsidP="00DE369D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تحذف هذه المراجعة للتوصية </w:t>
      </w:r>
      <w:r w:rsidRPr="00567848">
        <w:rPr>
          <w:lang w:val="en-US" w:bidi="ar-EG"/>
        </w:rPr>
        <w:t>ITU</w:t>
      </w:r>
      <w:r w:rsidR="00DE369D">
        <w:rPr>
          <w:lang w:val="en-US" w:bidi="ar-EG"/>
        </w:rPr>
        <w:noBreakHyphen/>
      </w:r>
      <w:r w:rsidRPr="00567848">
        <w:rPr>
          <w:lang w:val="en-US" w:bidi="ar-EG"/>
        </w:rPr>
        <w:t>R M.</w:t>
      </w:r>
      <w:proofErr w:type="gramStart"/>
      <w:r w:rsidRPr="00567848">
        <w:rPr>
          <w:lang w:val="en-US" w:bidi="ar-EG"/>
        </w:rPr>
        <w:t>1579</w:t>
      </w:r>
      <w:r>
        <w:rPr>
          <w:rFonts w:hint="cs"/>
          <w:rtl/>
          <w:lang w:val="en-US" w:bidi="ar-EG"/>
        </w:rPr>
        <w:t xml:space="preserve"> المعلومات المتعلقة بالمكون الساتلي للاتصالات المتنقلة الدولية-</w:t>
      </w:r>
      <w:r>
        <w:rPr>
          <w:lang w:val="en-US" w:bidi="ar-EG"/>
        </w:rPr>
        <w:t>2000</w:t>
      </w:r>
      <w:r>
        <w:rPr>
          <w:rFonts w:hint="cs"/>
          <w:rtl/>
          <w:lang w:val="en-US" w:bidi="ar-EG"/>
        </w:rPr>
        <w:t>.</w:t>
      </w:r>
      <w:proofErr w:type="gramEnd"/>
      <w:r>
        <w:rPr>
          <w:rFonts w:hint="cs"/>
          <w:rtl/>
          <w:lang w:val="en-US" w:bidi="ar-EG"/>
        </w:rPr>
        <w:t xml:space="preserve"> وجرى تناول المعلومات ذات الصلة والمتعلقة بالمكون الساتلي من أجل التعميم العالمي في وثيقة أخرى بمعرفة فرقة العمل</w:t>
      </w:r>
      <w:r w:rsidR="009734E5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4B</w:t>
      </w:r>
      <w:r>
        <w:rPr>
          <w:rFonts w:hint="cs"/>
          <w:rtl/>
          <w:lang w:val="en-US" w:bidi="ar-EG"/>
        </w:rPr>
        <w:t xml:space="preserve">. وجرى ذلك بالتنسيق مع فرقة العمل </w:t>
      </w:r>
      <w:r>
        <w:rPr>
          <w:lang w:val="en-US" w:bidi="ar-EG"/>
        </w:rPr>
        <w:t>4B</w:t>
      </w:r>
      <w:r>
        <w:rPr>
          <w:rFonts w:hint="cs"/>
          <w:rtl/>
          <w:lang w:val="en-US" w:bidi="ar-EG"/>
        </w:rPr>
        <w:t>.</w:t>
      </w:r>
    </w:p>
    <w:p w:rsidR="001D0217" w:rsidRPr="00C549A9" w:rsidRDefault="00D87CF0" w:rsidP="00755276">
      <w:pPr>
        <w:keepNext/>
        <w:keepLines/>
        <w:tabs>
          <w:tab w:val="clear" w:pos="1588"/>
          <w:tab w:val="clear" w:pos="1985"/>
          <w:tab w:val="right" w:pos="9639"/>
        </w:tabs>
        <w:spacing w:before="240"/>
        <w:rPr>
          <w:rtl/>
          <w:lang w:bidi="ar-EG"/>
        </w:rPr>
      </w:pPr>
      <w:r w:rsidRPr="00D44182">
        <w:rPr>
          <w:rFonts w:hint="cs"/>
          <w:u w:val="single"/>
          <w:rtl/>
          <w:lang w:bidi="ar-EG"/>
        </w:rPr>
        <w:lastRenderedPageBreak/>
        <w:t xml:space="preserve">مشروع مراجعة التوصية </w:t>
      </w:r>
      <w:r w:rsidR="001D0217" w:rsidRPr="00D44182">
        <w:rPr>
          <w:u w:val="single"/>
          <w:lang w:bidi="ar-EG"/>
        </w:rPr>
        <w:t>ITU</w:t>
      </w:r>
      <w:r w:rsidR="001D0217" w:rsidRPr="00D44182">
        <w:rPr>
          <w:u w:val="single"/>
          <w:lang w:bidi="ar-EG"/>
        </w:rPr>
        <w:noBreakHyphen/>
        <w:t>R </w:t>
      </w:r>
      <w:r w:rsidR="00755276">
        <w:rPr>
          <w:u w:val="single"/>
          <w:lang w:bidi="ar-EG"/>
        </w:rPr>
        <w:t>F</w:t>
      </w:r>
      <w:bookmarkStart w:id="2" w:name="_GoBack"/>
      <w:bookmarkEnd w:id="2"/>
      <w:r w:rsidR="001D0217" w:rsidRPr="00D44182">
        <w:rPr>
          <w:u w:val="single"/>
          <w:lang w:bidi="ar-EG"/>
        </w:rPr>
        <w:t>.758</w:t>
      </w:r>
      <w:r w:rsidR="006752FB">
        <w:rPr>
          <w:u w:val="single"/>
          <w:lang w:bidi="ar-EG"/>
        </w:rPr>
        <w:noBreakHyphen/>
      </w:r>
      <w:r w:rsidR="001D0217" w:rsidRPr="00D44182">
        <w:rPr>
          <w:u w:val="single"/>
          <w:lang w:bidi="ar-EG"/>
        </w:rPr>
        <w:t>4</w:t>
      </w:r>
      <w:r w:rsidR="001D0217" w:rsidRPr="00C549A9">
        <w:rPr>
          <w:rFonts w:hint="cs"/>
          <w:rtl/>
          <w:lang w:bidi="ar-EG"/>
        </w:rPr>
        <w:tab/>
        <w:t xml:space="preserve">الوثيقة </w:t>
      </w:r>
      <w:r w:rsidR="001D0217" w:rsidRPr="00C549A9">
        <w:rPr>
          <w:lang w:bidi="ar-EG"/>
        </w:rPr>
        <w:t>5/BL/24</w:t>
      </w:r>
    </w:p>
    <w:p w:rsidR="001D0217" w:rsidRDefault="0037115E" w:rsidP="00B84DB8">
      <w:pPr>
        <w:pStyle w:val="Rectitle"/>
        <w:rPr>
          <w:b w:val="0"/>
          <w:position w:val="2"/>
          <w:sz w:val="30"/>
          <w:rtl/>
          <w:lang w:val="en-US" w:bidi="ar-SY"/>
        </w:rPr>
      </w:pPr>
      <w:r>
        <w:rPr>
          <w:rFonts w:hint="cs"/>
          <w:b w:val="0"/>
          <w:position w:val="2"/>
          <w:sz w:val="30"/>
          <w:rtl/>
          <w:lang w:val="en-US" w:bidi="ar-SY"/>
        </w:rPr>
        <w:t xml:space="preserve">اعتبارات تراعى عند </w:t>
      </w:r>
      <w:proofErr w:type="gramStart"/>
      <w:r>
        <w:rPr>
          <w:rFonts w:hint="cs"/>
          <w:b w:val="0"/>
          <w:position w:val="2"/>
          <w:sz w:val="30"/>
          <w:rtl/>
          <w:lang w:val="en-US" w:bidi="ar-SY"/>
        </w:rPr>
        <w:t>وضع</w:t>
      </w:r>
      <w:proofErr w:type="gramEnd"/>
      <w:r>
        <w:rPr>
          <w:rFonts w:hint="cs"/>
          <w:b w:val="0"/>
          <w:position w:val="2"/>
          <w:sz w:val="30"/>
          <w:rtl/>
          <w:lang w:val="en-US" w:bidi="ar-SY"/>
        </w:rPr>
        <w:t xml:space="preserve"> معايير</w:t>
      </w:r>
      <w:r>
        <w:rPr>
          <w:rFonts w:hint="cs"/>
          <w:b w:val="0"/>
          <w:position w:val="2"/>
          <w:sz w:val="30"/>
          <w:rtl/>
          <w:lang w:val="en-US" w:bidi="ar-SY"/>
        </w:rPr>
        <w:br/>
        <w:t>التقاسم بين الخدمة الثابتة والخدمات الأخرى</w:t>
      </w:r>
    </w:p>
    <w:p w:rsidR="0037115E" w:rsidRDefault="0037115E" w:rsidP="003A3299">
      <w:pPr>
        <w:pStyle w:val="Normalaftertitle"/>
        <w:rPr>
          <w:rtl/>
        </w:rPr>
      </w:pPr>
      <w:r>
        <w:rPr>
          <w:rFonts w:hint="cs"/>
          <w:rtl/>
        </w:rPr>
        <w:t>تتضمن هذه المراجعة ما يلي:</w:t>
      </w:r>
    </w:p>
    <w:p w:rsidR="0037115E" w:rsidRDefault="0037115E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تنقيح</w:t>
      </w:r>
      <w:proofErr w:type="gramEnd"/>
      <w:r>
        <w:rPr>
          <w:rFonts w:hint="cs"/>
          <w:rtl/>
        </w:rPr>
        <w:t xml:space="preserve"> لمجال التطبيق؛</w:t>
      </w:r>
    </w:p>
    <w:p w:rsidR="0037115E" w:rsidRDefault="0037115E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تنقيح النص تحت الفقرات </w:t>
      </w:r>
      <w:r w:rsidRPr="00DE369D">
        <w:rPr>
          <w:rFonts w:hint="cs"/>
          <w:i/>
          <w:iCs/>
          <w:rtl/>
        </w:rPr>
        <w:t>إذ تضع في اعتبارها</w:t>
      </w:r>
      <w:r>
        <w:rPr>
          <w:rFonts w:hint="cs"/>
          <w:rtl/>
        </w:rPr>
        <w:t xml:space="preserve"> و</w:t>
      </w:r>
      <w:r w:rsidRPr="00DE369D">
        <w:rPr>
          <w:rFonts w:hint="cs"/>
          <w:i/>
          <w:iCs/>
          <w:rtl/>
        </w:rPr>
        <w:t>إذ تلاحظ</w:t>
      </w:r>
      <w:r>
        <w:rPr>
          <w:rFonts w:hint="cs"/>
          <w:rtl/>
        </w:rPr>
        <w:t>؛</w:t>
      </w:r>
    </w:p>
    <w:p w:rsidR="0037115E" w:rsidRDefault="00DE369D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الاستعاض</w:t>
      </w:r>
      <w:r w:rsidR="0037115E">
        <w:rPr>
          <w:rFonts w:hint="cs"/>
          <w:rtl/>
        </w:rPr>
        <w:t>ة</w:t>
      </w:r>
      <w:proofErr w:type="gramEnd"/>
      <w:r w:rsidR="0037115E">
        <w:rPr>
          <w:rFonts w:hint="cs"/>
          <w:rtl/>
        </w:rPr>
        <w:t xml:space="preserve"> عن الملحق </w:t>
      </w:r>
      <w:r w:rsidR="0037115E">
        <w:rPr>
          <w:lang w:val="en-US"/>
        </w:rPr>
        <w:t>1</w:t>
      </w:r>
      <w:r w:rsidR="0037115E">
        <w:rPr>
          <w:rFonts w:hint="cs"/>
          <w:rtl/>
          <w:lang w:val="en-US"/>
        </w:rPr>
        <w:t xml:space="preserve"> بنص كامل جديد بشأن اعتبارات تراعى عند وضع معايير التقاسم في ضوء أهداف الأداء/التيسر التي حددت بعد الموافقة على المراجعة السابقة لهذه التوصية؛</w:t>
      </w:r>
    </w:p>
    <w:p w:rsidR="0037115E" w:rsidRDefault="0037115E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</w:r>
      <w:proofErr w:type="gramStart"/>
      <w:r w:rsidR="00700658">
        <w:rPr>
          <w:rFonts w:hint="cs"/>
          <w:rtl/>
          <w:lang w:val="en-US"/>
        </w:rPr>
        <w:t>الاستعاضة</w:t>
      </w:r>
      <w:proofErr w:type="gramEnd"/>
      <w:r w:rsidR="00700658">
        <w:rPr>
          <w:rFonts w:hint="cs"/>
          <w:rtl/>
          <w:lang w:val="en-US"/>
        </w:rPr>
        <w:t xml:space="preserve"> عن الملحقين </w:t>
      </w:r>
      <w:r w:rsidR="00700658">
        <w:rPr>
          <w:lang w:val="en-US"/>
        </w:rPr>
        <w:t>2</w:t>
      </w:r>
      <w:r w:rsidR="00700658">
        <w:rPr>
          <w:rFonts w:hint="cs"/>
          <w:rtl/>
          <w:lang w:val="en-US"/>
        </w:rPr>
        <w:t xml:space="preserve"> و</w:t>
      </w:r>
      <w:r w:rsidR="00700658">
        <w:rPr>
          <w:lang w:val="en-US"/>
        </w:rPr>
        <w:t>3</w:t>
      </w:r>
      <w:r w:rsidR="00700658">
        <w:rPr>
          <w:rFonts w:hint="cs"/>
          <w:rtl/>
          <w:lang w:val="en-US"/>
        </w:rPr>
        <w:t xml:space="preserve"> بنصين محدثين جديدين ومعلومات بشأن معلمات أنظمة الخدمة الثابتة وتم نقل المعلومات السابقة عن هذه المعلمات إلى التقرير </w:t>
      </w:r>
      <w:r w:rsidR="00700658" w:rsidRPr="00700658">
        <w:t>ITU</w:t>
      </w:r>
      <w:r w:rsidR="00700658" w:rsidRPr="00700658">
        <w:noBreakHyphen/>
        <w:t>R F.2108</w:t>
      </w:r>
      <w:r w:rsidR="00DC244C">
        <w:rPr>
          <w:rFonts w:hint="cs"/>
          <w:rtl/>
        </w:rPr>
        <w:t>؛</w:t>
      </w:r>
    </w:p>
    <w:p w:rsidR="00DC244C" w:rsidRDefault="00DC244C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حذف الملحق 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، حيث تم نقل المعلومات الواردة فيه أيضاً إلى التقرير </w:t>
      </w:r>
      <w:r w:rsidRPr="00DC244C">
        <w:t>ITU</w:t>
      </w:r>
      <w:r w:rsidRPr="00DC244C">
        <w:noBreakHyphen/>
        <w:t>R F.2108</w:t>
      </w:r>
      <w:r>
        <w:rPr>
          <w:rFonts w:hint="cs"/>
          <w:rtl/>
        </w:rPr>
        <w:t>؛</w:t>
      </w:r>
    </w:p>
    <w:p w:rsidR="000E4345" w:rsidRDefault="00DC244C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أضيفت توضيحات بشأن التداخل "</w:t>
      </w:r>
      <w:proofErr w:type="gramStart"/>
      <w:r>
        <w:rPr>
          <w:rFonts w:hint="cs"/>
          <w:rtl/>
        </w:rPr>
        <w:t>طويل</w:t>
      </w:r>
      <w:proofErr w:type="gramEnd"/>
      <w:r>
        <w:rPr>
          <w:rFonts w:hint="cs"/>
          <w:rtl/>
        </w:rPr>
        <w:t xml:space="preserve"> الأجل" و"قصير الأجل" فيما يتعلق بأخطاء الأداء/التيسر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الملحق</w:t>
      </w:r>
      <w:r>
        <w:rPr>
          <w:rFonts w:hint="eastAsia"/>
          <w:rtl/>
        </w:rPr>
        <w:t> </w:t>
      </w:r>
      <w:r>
        <w:rPr>
          <w:lang w:val="en-US"/>
        </w:rPr>
        <w:t>1</w:t>
      </w:r>
      <w:r w:rsidR="000E4345">
        <w:rPr>
          <w:rFonts w:hint="cs"/>
          <w:rtl/>
          <w:lang w:val="en-US"/>
        </w:rPr>
        <w:t>؛</w:t>
      </w:r>
    </w:p>
    <w:p w:rsidR="000E4345" w:rsidRDefault="000E4345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 w:bidi="ar-EG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 xml:space="preserve">أضيفت فقرة جديدة </w:t>
      </w:r>
      <w:r>
        <w:rPr>
          <w:lang w:val="en-US"/>
        </w:rPr>
        <w:t>2.2.1.1</w:t>
      </w:r>
      <w:r>
        <w:rPr>
          <w:rFonts w:hint="cs"/>
          <w:rtl/>
          <w:lang w:val="en-US" w:bidi="ar-EG"/>
        </w:rPr>
        <w:t xml:space="preserve"> في الملحق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>، تتناول اعتبارات من أجل التطبيقات العملية؛</w:t>
      </w:r>
    </w:p>
    <w:p w:rsidR="0037115E" w:rsidRPr="00F153C5" w:rsidRDefault="0037115E" w:rsidP="00612F3D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C244C">
        <w:rPr>
          <w:rFonts w:hint="cs"/>
          <w:rtl/>
        </w:rPr>
        <w:t xml:space="preserve">وضع ملخص مجمل </w:t>
      </w:r>
      <w:proofErr w:type="gramStart"/>
      <w:r w:rsidR="00DC244C">
        <w:rPr>
          <w:rFonts w:hint="cs"/>
          <w:rtl/>
        </w:rPr>
        <w:t>لقيم</w:t>
      </w:r>
      <w:proofErr w:type="gramEnd"/>
      <w:r w:rsidR="00DC244C">
        <w:rPr>
          <w:rFonts w:hint="cs"/>
          <w:rtl/>
        </w:rPr>
        <w:t xml:space="preserve"> معيار النسبة تداخل إلى ضوضاء </w:t>
      </w:r>
      <w:r w:rsidR="001A4761">
        <w:rPr>
          <w:lang w:val="en-US"/>
        </w:rPr>
        <w:t>(</w:t>
      </w:r>
      <w:r w:rsidR="001A4761" w:rsidRPr="001A4761">
        <w:t>I/N</w:t>
      </w:r>
      <w:r w:rsidR="001A4761">
        <w:t>)</w:t>
      </w:r>
      <w:r w:rsidR="001A4761" w:rsidRPr="001A4761">
        <w:rPr>
          <w:rFonts w:hint="cs"/>
          <w:rtl/>
        </w:rPr>
        <w:t xml:space="preserve"> </w:t>
      </w:r>
      <w:r w:rsidR="00DC244C">
        <w:rPr>
          <w:rFonts w:hint="cs"/>
          <w:rtl/>
        </w:rPr>
        <w:t>في ضوء دراسات التقاسم/التوافق السابقة</w:t>
      </w:r>
      <w:r>
        <w:rPr>
          <w:rFonts w:hint="cs"/>
          <w:rtl/>
        </w:rPr>
        <w:t>.</w:t>
      </w:r>
    </w:p>
    <w:p w:rsidR="00B66691" w:rsidRPr="00AD7CD7" w:rsidRDefault="001D0217" w:rsidP="00B46693">
      <w:pPr>
        <w:spacing w:before="600" w:line="240" w:lineRule="auto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B66691" w:rsidRPr="00AD7CD7" w:rsidSect="008E1B51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2E" w:rsidRDefault="00FA792E">
      <w:r>
        <w:separator/>
      </w:r>
    </w:p>
  </w:endnote>
  <w:endnote w:type="continuationSeparator" w:id="0">
    <w:p w:rsidR="00FA792E" w:rsidRDefault="00F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2E" w:rsidRPr="00D87EA7" w:rsidRDefault="00FA792E" w:rsidP="00690C9B">
    <w:pPr>
      <w:pStyle w:val="Footer"/>
      <w:tabs>
        <w:tab w:val="clear" w:pos="6379"/>
        <w:tab w:val="left" w:pos="5812"/>
      </w:tabs>
      <w:rPr>
        <w:szCs w:val="16"/>
      </w:rPr>
    </w:pPr>
    <w:r w:rsidRPr="00834654">
      <w:rPr>
        <w:szCs w:val="16"/>
      </w:rPr>
      <w:fldChar w:fldCharType="begin"/>
    </w:r>
    <w:r w:rsidRPr="00D87EA7">
      <w:rPr>
        <w:szCs w:val="16"/>
      </w:rPr>
      <w:instrText xml:space="preserve"> FILENAME \p \* MERGEFORMAT </w:instrText>
    </w:r>
    <w:r w:rsidRPr="00834654">
      <w:rPr>
        <w:szCs w:val="16"/>
      </w:rPr>
      <w:fldChar w:fldCharType="separate"/>
    </w:r>
    <w:r w:rsidR="009A3D0D">
      <w:rPr>
        <w:szCs w:val="16"/>
      </w:rPr>
      <w:t>P:\ARA\ITU-R\BR\DIR\CAR\300\331A.DOCX</w:t>
    </w:r>
    <w:r w:rsidRPr="00834654">
      <w:rPr>
        <w:szCs w:val="16"/>
      </w:rPr>
      <w:fldChar w:fldCharType="end"/>
    </w:r>
    <w:r w:rsidRPr="00D87EA7">
      <w:rPr>
        <w:szCs w:val="16"/>
      </w:rPr>
      <w:t xml:space="preserve">  (</w:t>
    </w:r>
    <w:r>
      <w:rPr>
        <w:szCs w:val="16"/>
      </w:rPr>
      <w:t>318709</w:t>
    </w:r>
    <w:r w:rsidRPr="00D87EA7">
      <w:rPr>
        <w:szCs w:val="16"/>
      </w:rPr>
      <w:t>)</w:t>
    </w:r>
    <w:r w:rsidRPr="00D87EA7">
      <w:rPr>
        <w:szCs w:val="16"/>
      </w:rPr>
      <w:tab/>
    </w:r>
    <w:r w:rsidRPr="00834654">
      <w:rPr>
        <w:szCs w:val="16"/>
      </w:rPr>
      <w:fldChar w:fldCharType="begin"/>
    </w:r>
    <w:r w:rsidRPr="00834654">
      <w:rPr>
        <w:szCs w:val="16"/>
      </w:rPr>
      <w:instrText xml:space="preserve"> savedate \@ dd.MM.yy </w:instrText>
    </w:r>
    <w:r w:rsidRPr="00834654">
      <w:rPr>
        <w:szCs w:val="16"/>
      </w:rPr>
      <w:fldChar w:fldCharType="separate"/>
    </w:r>
    <w:r w:rsidR="00755276">
      <w:rPr>
        <w:szCs w:val="16"/>
      </w:rPr>
      <w:t>09.12.11</w:t>
    </w:r>
    <w:r w:rsidRPr="00834654">
      <w:rPr>
        <w:szCs w:val="16"/>
      </w:rPr>
      <w:fldChar w:fldCharType="end"/>
    </w:r>
    <w:r w:rsidRPr="00D87EA7">
      <w:rPr>
        <w:szCs w:val="16"/>
      </w:rPr>
      <w:tab/>
    </w:r>
    <w:r w:rsidRPr="00834654">
      <w:rPr>
        <w:szCs w:val="16"/>
      </w:rPr>
      <w:fldChar w:fldCharType="begin"/>
    </w:r>
    <w:r w:rsidRPr="00834654">
      <w:rPr>
        <w:szCs w:val="16"/>
      </w:rPr>
      <w:instrText xml:space="preserve"> printdate \@ dd.MM.yy </w:instrText>
    </w:r>
    <w:r w:rsidRPr="00834654">
      <w:rPr>
        <w:szCs w:val="16"/>
      </w:rPr>
      <w:fldChar w:fldCharType="separate"/>
    </w:r>
    <w:r w:rsidR="009A3D0D">
      <w:rPr>
        <w:szCs w:val="16"/>
      </w:rPr>
      <w:t>09.12.11</w:t>
    </w:r>
    <w:r w:rsidRPr="00834654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A792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A792E">
      <w:trPr>
        <w:cantSplit/>
      </w:trPr>
      <w:tc>
        <w:tcPr>
          <w:tcW w:w="1062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38478D">
              <w:rPr>
                <w:rStyle w:val="Hyperlink"/>
              </w:rPr>
              <w:t>http://www.itu.int/</w:t>
            </w:r>
          </w:hyperlink>
        </w:p>
      </w:tc>
    </w:tr>
    <w:tr w:rsidR="00FA792E">
      <w:trPr>
        <w:cantSplit/>
      </w:trPr>
      <w:tc>
        <w:tcPr>
          <w:tcW w:w="1062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A792E" w:rsidRDefault="00FA792E" w:rsidP="00206E2B">
          <w:pPr>
            <w:pStyle w:val="itu"/>
            <w:bidi w:val="0"/>
            <w:spacing w:line="240" w:lineRule="auto"/>
          </w:pPr>
        </w:p>
      </w:tc>
    </w:tr>
  </w:tbl>
  <w:p w:rsidR="00FA792E" w:rsidRPr="009E1957" w:rsidRDefault="00FA792E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2E" w:rsidRDefault="00FA792E">
      <w:r>
        <w:t>____________________</w:t>
      </w:r>
    </w:p>
  </w:footnote>
  <w:footnote w:type="continuationSeparator" w:id="0">
    <w:p w:rsidR="00FA792E" w:rsidRDefault="00FA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2E" w:rsidRPr="008914F3" w:rsidRDefault="00FA792E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8914F3">
      <w:rPr>
        <w:sz w:val="20"/>
        <w:szCs w:val="20"/>
        <w:lang w:val="en-US"/>
      </w:rPr>
      <w:t xml:space="preserve">- </w:t>
    </w:r>
    <w:r w:rsidRPr="008914F3">
      <w:rPr>
        <w:rStyle w:val="PageNumber"/>
        <w:sz w:val="20"/>
        <w:szCs w:val="20"/>
      </w:rPr>
      <w:fldChar w:fldCharType="begin"/>
    </w:r>
    <w:r w:rsidRPr="008914F3">
      <w:rPr>
        <w:rStyle w:val="PageNumber"/>
        <w:sz w:val="20"/>
        <w:szCs w:val="20"/>
      </w:rPr>
      <w:instrText xml:space="preserve"> PAGE </w:instrText>
    </w:r>
    <w:r w:rsidRPr="008914F3">
      <w:rPr>
        <w:rStyle w:val="PageNumber"/>
        <w:sz w:val="20"/>
        <w:szCs w:val="20"/>
      </w:rPr>
      <w:fldChar w:fldCharType="separate"/>
    </w:r>
    <w:r w:rsidR="00755276">
      <w:rPr>
        <w:rStyle w:val="PageNumber"/>
        <w:noProof/>
        <w:sz w:val="20"/>
        <w:szCs w:val="20"/>
      </w:rPr>
      <w:t>7</w:t>
    </w:r>
    <w:r w:rsidRPr="008914F3">
      <w:rPr>
        <w:rStyle w:val="PageNumber"/>
        <w:sz w:val="20"/>
        <w:szCs w:val="20"/>
      </w:rPr>
      <w:fldChar w:fldCharType="end"/>
    </w:r>
    <w:r w:rsidRPr="008914F3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E00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24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E28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CAC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888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C8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8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C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rawingGridHorizontalSpacing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F"/>
    <w:rsid w:val="00000D74"/>
    <w:rsid w:val="00005244"/>
    <w:rsid w:val="0001025E"/>
    <w:rsid w:val="0001342F"/>
    <w:rsid w:val="00016208"/>
    <w:rsid w:val="00016557"/>
    <w:rsid w:val="00016C39"/>
    <w:rsid w:val="00016F80"/>
    <w:rsid w:val="000215C0"/>
    <w:rsid w:val="00021891"/>
    <w:rsid w:val="000333DE"/>
    <w:rsid w:val="00036B9A"/>
    <w:rsid w:val="00037D31"/>
    <w:rsid w:val="00037D47"/>
    <w:rsid w:val="000401B9"/>
    <w:rsid w:val="00043A06"/>
    <w:rsid w:val="00050276"/>
    <w:rsid w:val="000533E5"/>
    <w:rsid w:val="000536EB"/>
    <w:rsid w:val="00054872"/>
    <w:rsid w:val="000557DC"/>
    <w:rsid w:val="00055BE7"/>
    <w:rsid w:val="00055FF8"/>
    <w:rsid w:val="00056430"/>
    <w:rsid w:val="00061063"/>
    <w:rsid w:val="0006208F"/>
    <w:rsid w:val="000626C4"/>
    <w:rsid w:val="00062CE6"/>
    <w:rsid w:val="00063F43"/>
    <w:rsid w:val="00064438"/>
    <w:rsid w:val="00065063"/>
    <w:rsid w:val="00065172"/>
    <w:rsid w:val="00065DEE"/>
    <w:rsid w:val="00065ECB"/>
    <w:rsid w:val="0007026B"/>
    <w:rsid w:val="00071389"/>
    <w:rsid w:val="00073A43"/>
    <w:rsid w:val="0008096B"/>
    <w:rsid w:val="00080A5C"/>
    <w:rsid w:val="00080D35"/>
    <w:rsid w:val="000848B9"/>
    <w:rsid w:val="00085480"/>
    <w:rsid w:val="00085899"/>
    <w:rsid w:val="00087AB8"/>
    <w:rsid w:val="000927E6"/>
    <w:rsid w:val="00092C53"/>
    <w:rsid w:val="00092D44"/>
    <w:rsid w:val="000A1654"/>
    <w:rsid w:val="000A1C40"/>
    <w:rsid w:val="000B16F9"/>
    <w:rsid w:val="000B7C63"/>
    <w:rsid w:val="000B7FE9"/>
    <w:rsid w:val="000C0612"/>
    <w:rsid w:val="000C0CC6"/>
    <w:rsid w:val="000C0F90"/>
    <w:rsid w:val="000C23DC"/>
    <w:rsid w:val="000C3126"/>
    <w:rsid w:val="000C3415"/>
    <w:rsid w:val="000C5415"/>
    <w:rsid w:val="000C5EDD"/>
    <w:rsid w:val="000C725A"/>
    <w:rsid w:val="000C7FA4"/>
    <w:rsid w:val="000D0118"/>
    <w:rsid w:val="000D0F39"/>
    <w:rsid w:val="000D2D94"/>
    <w:rsid w:val="000D5DCF"/>
    <w:rsid w:val="000E15C1"/>
    <w:rsid w:val="000E2020"/>
    <w:rsid w:val="000E3EAA"/>
    <w:rsid w:val="000E4345"/>
    <w:rsid w:val="000E45A7"/>
    <w:rsid w:val="000E595C"/>
    <w:rsid w:val="000E5AD7"/>
    <w:rsid w:val="000E64DA"/>
    <w:rsid w:val="000E7CF4"/>
    <w:rsid w:val="000F318C"/>
    <w:rsid w:val="000F412C"/>
    <w:rsid w:val="000F527D"/>
    <w:rsid w:val="000F67DB"/>
    <w:rsid w:val="000F6BF8"/>
    <w:rsid w:val="001004B1"/>
    <w:rsid w:val="001016DB"/>
    <w:rsid w:val="00103C85"/>
    <w:rsid w:val="00103F06"/>
    <w:rsid w:val="001050D6"/>
    <w:rsid w:val="00111A19"/>
    <w:rsid w:val="00111D5D"/>
    <w:rsid w:val="001123B7"/>
    <w:rsid w:val="001130EA"/>
    <w:rsid w:val="001175EA"/>
    <w:rsid w:val="001214B1"/>
    <w:rsid w:val="00122F99"/>
    <w:rsid w:val="001231DE"/>
    <w:rsid w:val="00124663"/>
    <w:rsid w:val="001263CD"/>
    <w:rsid w:val="00126AC4"/>
    <w:rsid w:val="00127416"/>
    <w:rsid w:val="00130567"/>
    <w:rsid w:val="0013079D"/>
    <w:rsid w:val="00130A9A"/>
    <w:rsid w:val="00133467"/>
    <w:rsid w:val="00136C60"/>
    <w:rsid w:val="00137F34"/>
    <w:rsid w:val="0014144D"/>
    <w:rsid w:val="00143DC6"/>
    <w:rsid w:val="00145819"/>
    <w:rsid w:val="0014616D"/>
    <w:rsid w:val="0014741C"/>
    <w:rsid w:val="00151441"/>
    <w:rsid w:val="00152332"/>
    <w:rsid w:val="001526A0"/>
    <w:rsid w:val="00154766"/>
    <w:rsid w:val="00154C64"/>
    <w:rsid w:val="00154EB7"/>
    <w:rsid w:val="00156369"/>
    <w:rsid w:val="0015694B"/>
    <w:rsid w:val="001638A3"/>
    <w:rsid w:val="0016545D"/>
    <w:rsid w:val="001712C3"/>
    <w:rsid w:val="00174DC2"/>
    <w:rsid w:val="00174F00"/>
    <w:rsid w:val="0018065F"/>
    <w:rsid w:val="001850BF"/>
    <w:rsid w:val="0018789B"/>
    <w:rsid w:val="00190D69"/>
    <w:rsid w:val="00193ABF"/>
    <w:rsid w:val="00194533"/>
    <w:rsid w:val="00194609"/>
    <w:rsid w:val="0019763E"/>
    <w:rsid w:val="001A0325"/>
    <w:rsid w:val="001A22DC"/>
    <w:rsid w:val="001A3147"/>
    <w:rsid w:val="001A4761"/>
    <w:rsid w:val="001A4DFD"/>
    <w:rsid w:val="001A5111"/>
    <w:rsid w:val="001A5465"/>
    <w:rsid w:val="001A5C99"/>
    <w:rsid w:val="001A60EE"/>
    <w:rsid w:val="001A7CEC"/>
    <w:rsid w:val="001B1214"/>
    <w:rsid w:val="001B1AB6"/>
    <w:rsid w:val="001B394D"/>
    <w:rsid w:val="001C08DF"/>
    <w:rsid w:val="001C27AE"/>
    <w:rsid w:val="001C2D9B"/>
    <w:rsid w:val="001C3F4A"/>
    <w:rsid w:val="001C50A6"/>
    <w:rsid w:val="001C7AAA"/>
    <w:rsid w:val="001D0217"/>
    <w:rsid w:val="001D0A7E"/>
    <w:rsid w:val="001D20BB"/>
    <w:rsid w:val="001D64F6"/>
    <w:rsid w:val="001E0340"/>
    <w:rsid w:val="001E15AA"/>
    <w:rsid w:val="001E6CF3"/>
    <w:rsid w:val="001E712B"/>
    <w:rsid w:val="001F084D"/>
    <w:rsid w:val="001F21B7"/>
    <w:rsid w:val="001F278F"/>
    <w:rsid w:val="001F41D7"/>
    <w:rsid w:val="001F4348"/>
    <w:rsid w:val="001F564A"/>
    <w:rsid w:val="002002FC"/>
    <w:rsid w:val="00201C61"/>
    <w:rsid w:val="00205302"/>
    <w:rsid w:val="00206034"/>
    <w:rsid w:val="00206E2B"/>
    <w:rsid w:val="00207BB4"/>
    <w:rsid w:val="00210950"/>
    <w:rsid w:val="00210B45"/>
    <w:rsid w:val="00210E74"/>
    <w:rsid w:val="00211987"/>
    <w:rsid w:val="002245A1"/>
    <w:rsid w:val="00224719"/>
    <w:rsid w:val="00225558"/>
    <w:rsid w:val="002255ED"/>
    <w:rsid w:val="00225BB3"/>
    <w:rsid w:val="00227F65"/>
    <w:rsid w:val="002328F9"/>
    <w:rsid w:val="00234BFC"/>
    <w:rsid w:val="00234E41"/>
    <w:rsid w:val="00236D5F"/>
    <w:rsid w:val="00241AC3"/>
    <w:rsid w:val="002434FC"/>
    <w:rsid w:val="0024394E"/>
    <w:rsid w:val="00245E72"/>
    <w:rsid w:val="002464DE"/>
    <w:rsid w:val="00253457"/>
    <w:rsid w:val="00254F73"/>
    <w:rsid w:val="00255E14"/>
    <w:rsid w:val="00265096"/>
    <w:rsid w:val="00265C4A"/>
    <w:rsid w:val="00267D4B"/>
    <w:rsid w:val="00270BBA"/>
    <w:rsid w:val="00272CE2"/>
    <w:rsid w:val="00274565"/>
    <w:rsid w:val="00276953"/>
    <w:rsid w:val="00277440"/>
    <w:rsid w:val="0028038D"/>
    <w:rsid w:val="00281DE4"/>
    <w:rsid w:val="002823CF"/>
    <w:rsid w:val="002823D3"/>
    <w:rsid w:val="00283F18"/>
    <w:rsid w:val="00284E2A"/>
    <w:rsid w:val="002865B2"/>
    <w:rsid w:val="0028743A"/>
    <w:rsid w:val="002914D8"/>
    <w:rsid w:val="00292532"/>
    <w:rsid w:val="002A220D"/>
    <w:rsid w:val="002A5226"/>
    <w:rsid w:val="002A69A4"/>
    <w:rsid w:val="002B2480"/>
    <w:rsid w:val="002B7615"/>
    <w:rsid w:val="002C1256"/>
    <w:rsid w:val="002C1D11"/>
    <w:rsid w:val="002C4CE5"/>
    <w:rsid w:val="002C64A9"/>
    <w:rsid w:val="002C66A2"/>
    <w:rsid w:val="002D4C1D"/>
    <w:rsid w:val="002D512A"/>
    <w:rsid w:val="002E00C1"/>
    <w:rsid w:val="002E25F8"/>
    <w:rsid w:val="002E2815"/>
    <w:rsid w:val="002E29E9"/>
    <w:rsid w:val="002E60D4"/>
    <w:rsid w:val="002E6F78"/>
    <w:rsid w:val="002F2F9A"/>
    <w:rsid w:val="002F6692"/>
    <w:rsid w:val="002F68EC"/>
    <w:rsid w:val="002F791F"/>
    <w:rsid w:val="00300872"/>
    <w:rsid w:val="0030321B"/>
    <w:rsid w:val="003053B6"/>
    <w:rsid w:val="00305FE5"/>
    <w:rsid w:val="003060FE"/>
    <w:rsid w:val="0030765D"/>
    <w:rsid w:val="00307C51"/>
    <w:rsid w:val="00312BE4"/>
    <w:rsid w:val="003141AD"/>
    <w:rsid w:val="00314D3B"/>
    <w:rsid w:val="00315F3F"/>
    <w:rsid w:val="00316B34"/>
    <w:rsid w:val="00320B0B"/>
    <w:rsid w:val="00326742"/>
    <w:rsid w:val="00326F0A"/>
    <w:rsid w:val="00326FD6"/>
    <w:rsid w:val="003320A2"/>
    <w:rsid w:val="003324D3"/>
    <w:rsid w:val="00332BDC"/>
    <w:rsid w:val="0033528A"/>
    <w:rsid w:val="00335AA7"/>
    <w:rsid w:val="00336459"/>
    <w:rsid w:val="00343581"/>
    <w:rsid w:val="00343D73"/>
    <w:rsid w:val="00344372"/>
    <w:rsid w:val="00346F25"/>
    <w:rsid w:val="00347B79"/>
    <w:rsid w:val="003512E0"/>
    <w:rsid w:val="00351A70"/>
    <w:rsid w:val="00354B47"/>
    <w:rsid w:val="00360347"/>
    <w:rsid w:val="00360ADC"/>
    <w:rsid w:val="003615BC"/>
    <w:rsid w:val="00365EF6"/>
    <w:rsid w:val="00367777"/>
    <w:rsid w:val="00367918"/>
    <w:rsid w:val="00370C23"/>
    <w:rsid w:val="0037115E"/>
    <w:rsid w:val="00375EA1"/>
    <w:rsid w:val="00380680"/>
    <w:rsid w:val="00380B35"/>
    <w:rsid w:val="00381291"/>
    <w:rsid w:val="0038337E"/>
    <w:rsid w:val="0038478D"/>
    <w:rsid w:val="00385DF6"/>
    <w:rsid w:val="003914E1"/>
    <w:rsid w:val="0039228D"/>
    <w:rsid w:val="00396D9F"/>
    <w:rsid w:val="00397406"/>
    <w:rsid w:val="003A06D0"/>
    <w:rsid w:val="003A1FB9"/>
    <w:rsid w:val="003A3299"/>
    <w:rsid w:val="003A33BD"/>
    <w:rsid w:val="003A60A8"/>
    <w:rsid w:val="003A63C0"/>
    <w:rsid w:val="003A6C8B"/>
    <w:rsid w:val="003A7181"/>
    <w:rsid w:val="003B48BC"/>
    <w:rsid w:val="003C044F"/>
    <w:rsid w:val="003C2BE0"/>
    <w:rsid w:val="003C4282"/>
    <w:rsid w:val="003C6ABE"/>
    <w:rsid w:val="003C7DC4"/>
    <w:rsid w:val="003D1C7C"/>
    <w:rsid w:val="003D3993"/>
    <w:rsid w:val="003D3EB7"/>
    <w:rsid w:val="003D6899"/>
    <w:rsid w:val="003E0E28"/>
    <w:rsid w:val="003E2267"/>
    <w:rsid w:val="003E2C78"/>
    <w:rsid w:val="003E5677"/>
    <w:rsid w:val="003E5F8E"/>
    <w:rsid w:val="003E63DC"/>
    <w:rsid w:val="003E7ACD"/>
    <w:rsid w:val="003F18DA"/>
    <w:rsid w:val="003F22F9"/>
    <w:rsid w:val="003F2468"/>
    <w:rsid w:val="003F2EF5"/>
    <w:rsid w:val="003F3E51"/>
    <w:rsid w:val="003F45DA"/>
    <w:rsid w:val="003F686A"/>
    <w:rsid w:val="00400EB8"/>
    <w:rsid w:val="00403710"/>
    <w:rsid w:val="00405A24"/>
    <w:rsid w:val="00407ABC"/>
    <w:rsid w:val="00410851"/>
    <w:rsid w:val="00416965"/>
    <w:rsid w:val="00417762"/>
    <w:rsid w:val="00417F80"/>
    <w:rsid w:val="004215EA"/>
    <w:rsid w:val="00422E8A"/>
    <w:rsid w:val="00425020"/>
    <w:rsid w:val="00425026"/>
    <w:rsid w:val="00425233"/>
    <w:rsid w:val="004253BF"/>
    <w:rsid w:val="0042541B"/>
    <w:rsid w:val="004324D7"/>
    <w:rsid w:val="00434A20"/>
    <w:rsid w:val="00434D9A"/>
    <w:rsid w:val="0043587A"/>
    <w:rsid w:val="004359E9"/>
    <w:rsid w:val="00435AD5"/>
    <w:rsid w:val="004406E3"/>
    <w:rsid w:val="00440AC9"/>
    <w:rsid w:val="0044124D"/>
    <w:rsid w:val="00441805"/>
    <w:rsid w:val="00442B68"/>
    <w:rsid w:val="004433A6"/>
    <w:rsid w:val="0044634B"/>
    <w:rsid w:val="00447AE0"/>
    <w:rsid w:val="00447C83"/>
    <w:rsid w:val="004504B7"/>
    <w:rsid w:val="00450ACA"/>
    <w:rsid w:val="00451BF8"/>
    <w:rsid w:val="00451EEA"/>
    <w:rsid w:val="00454B4B"/>
    <w:rsid w:val="00463130"/>
    <w:rsid w:val="00463422"/>
    <w:rsid w:val="004645B9"/>
    <w:rsid w:val="00466717"/>
    <w:rsid w:val="00466FAE"/>
    <w:rsid w:val="0046737F"/>
    <w:rsid w:val="0047029C"/>
    <w:rsid w:val="00474C0A"/>
    <w:rsid w:val="00474E09"/>
    <w:rsid w:val="004772A6"/>
    <w:rsid w:val="0048001F"/>
    <w:rsid w:val="0048054F"/>
    <w:rsid w:val="004823B9"/>
    <w:rsid w:val="00486F32"/>
    <w:rsid w:val="00487798"/>
    <w:rsid w:val="00490141"/>
    <w:rsid w:val="004915A4"/>
    <w:rsid w:val="004952CA"/>
    <w:rsid w:val="00495A1F"/>
    <w:rsid w:val="004975C1"/>
    <w:rsid w:val="004A114D"/>
    <w:rsid w:val="004A2668"/>
    <w:rsid w:val="004A3467"/>
    <w:rsid w:val="004A3D36"/>
    <w:rsid w:val="004A4EC5"/>
    <w:rsid w:val="004A5AB1"/>
    <w:rsid w:val="004A649D"/>
    <w:rsid w:val="004A6C8D"/>
    <w:rsid w:val="004A71B6"/>
    <w:rsid w:val="004B0071"/>
    <w:rsid w:val="004B0517"/>
    <w:rsid w:val="004B16FC"/>
    <w:rsid w:val="004B1C4B"/>
    <w:rsid w:val="004B25FA"/>
    <w:rsid w:val="004B4E46"/>
    <w:rsid w:val="004B6A39"/>
    <w:rsid w:val="004B75AB"/>
    <w:rsid w:val="004B79A5"/>
    <w:rsid w:val="004C1881"/>
    <w:rsid w:val="004C20CB"/>
    <w:rsid w:val="004C3516"/>
    <w:rsid w:val="004C3AC2"/>
    <w:rsid w:val="004C4E3C"/>
    <w:rsid w:val="004D1968"/>
    <w:rsid w:val="004D1F68"/>
    <w:rsid w:val="004D3162"/>
    <w:rsid w:val="004D5776"/>
    <w:rsid w:val="004D58AC"/>
    <w:rsid w:val="004D6337"/>
    <w:rsid w:val="004D64A1"/>
    <w:rsid w:val="004E201C"/>
    <w:rsid w:val="004E2679"/>
    <w:rsid w:val="004E5232"/>
    <w:rsid w:val="004E530C"/>
    <w:rsid w:val="004E68FD"/>
    <w:rsid w:val="004F25BE"/>
    <w:rsid w:val="004F26AE"/>
    <w:rsid w:val="004F5C56"/>
    <w:rsid w:val="004F5CD1"/>
    <w:rsid w:val="005039AD"/>
    <w:rsid w:val="00503D27"/>
    <w:rsid w:val="00505285"/>
    <w:rsid w:val="005054D2"/>
    <w:rsid w:val="00510844"/>
    <w:rsid w:val="00512F74"/>
    <w:rsid w:val="00513B38"/>
    <w:rsid w:val="00515091"/>
    <w:rsid w:val="00515391"/>
    <w:rsid w:val="005154E2"/>
    <w:rsid w:val="005218D2"/>
    <w:rsid w:val="0052556E"/>
    <w:rsid w:val="00527E5C"/>
    <w:rsid w:val="005349F2"/>
    <w:rsid w:val="00536CE8"/>
    <w:rsid w:val="00537885"/>
    <w:rsid w:val="00543314"/>
    <w:rsid w:val="005439DE"/>
    <w:rsid w:val="005462B1"/>
    <w:rsid w:val="005475C9"/>
    <w:rsid w:val="00547EE0"/>
    <w:rsid w:val="00550337"/>
    <w:rsid w:val="00551E91"/>
    <w:rsid w:val="00552166"/>
    <w:rsid w:val="005537F1"/>
    <w:rsid w:val="005566A8"/>
    <w:rsid w:val="00556C1F"/>
    <w:rsid w:val="00560CD9"/>
    <w:rsid w:val="005620C1"/>
    <w:rsid w:val="00564FEA"/>
    <w:rsid w:val="0056566E"/>
    <w:rsid w:val="00566E15"/>
    <w:rsid w:val="00567848"/>
    <w:rsid w:val="00567C05"/>
    <w:rsid w:val="00570595"/>
    <w:rsid w:val="005709E4"/>
    <w:rsid w:val="00572A56"/>
    <w:rsid w:val="00573068"/>
    <w:rsid w:val="00574F11"/>
    <w:rsid w:val="0058148A"/>
    <w:rsid w:val="00585E1F"/>
    <w:rsid w:val="00586B43"/>
    <w:rsid w:val="005901F9"/>
    <w:rsid w:val="005915D2"/>
    <w:rsid w:val="00593524"/>
    <w:rsid w:val="00595800"/>
    <w:rsid w:val="005978B8"/>
    <w:rsid w:val="00597B46"/>
    <w:rsid w:val="005A095B"/>
    <w:rsid w:val="005A252C"/>
    <w:rsid w:val="005A5345"/>
    <w:rsid w:val="005A6AD6"/>
    <w:rsid w:val="005B09FD"/>
    <w:rsid w:val="005B14A6"/>
    <w:rsid w:val="005B679E"/>
    <w:rsid w:val="005B7058"/>
    <w:rsid w:val="005B72F9"/>
    <w:rsid w:val="005B7FE8"/>
    <w:rsid w:val="005C0C43"/>
    <w:rsid w:val="005C1F10"/>
    <w:rsid w:val="005C2F59"/>
    <w:rsid w:val="005C36DA"/>
    <w:rsid w:val="005C6EAE"/>
    <w:rsid w:val="005D53AB"/>
    <w:rsid w:val="005D716D"/>
    <w:rsid w:val="005D7703"/>
    <w:rsid w:val="005E07DB"/>
    <w:rsid w:val="005E16BC"/>
    <w:rsid w:val="005E273F"/>
    <w:rsid w:val="005E3418"/>
    <w:rsid w:val="005E3CB8"/>
    <w:rsid w:val="005E7A05"/>
    <w:rsid w:val="005F06BB"/>
    <w:rsid w:val="005F0D47"/>
    <w:rsid w:val="005F130D"/>
    <w:rsid w:val="005F1E02"/>
    <w:rsid w:val="005F2FE1"/>
    <w:rsid w:val="005F31BD"/>
    <w:rsid w:val="005F3D14"/>
    <w:rsid w:val="005F7F4C"/>
    <w:rsid w:val="0060116A"/>
    <w:rsid w:val="006020B4"/>
    <w:rsid w:val="0060519F"/>
    <w:rsid w:val="006078D9"/>
    <w:rsid w:val="006114B7"/>
    <w:rsid w:val="00612F3D"/>
    <w:rsid w:val="006136BC"/>
    <w:rsid w:val="00613808"/>
    <w:rsid w:val="00615050"/>
    <w:rsid w:val="00620BD8"/>
    <w:rsid w:val="0062326E"/>
    <w:rsid w:val="00624358"/>
    <w:rsid w:val="00626F4A"/>
    <w:rsid w:val="0063098C"/>
    <w:rsid w:val="00630A2E"/>
    <w:rsid w:val="00632951"/>
    <w:rsid w:val="00632D69"/>
    <w:rsid w:val="00633DAD"/>
    <w:rsid w:val="00634F3A"/>
    <w:rsid w:val="00635FD6"/>
    <w:rsid w:val="00637C9D"/>
    <w:rsid w:val="00637ED8"/>
    <w:rsid w:val="006410EE"/>
    <w:rsid w:val="0064149B"/>
    <w:rsid w:val="00642C98"/>
    <w:rsid w:val="006454EB"/>
    <w:rsid w:val="006465E7"/>
    <w:rsid w:val="0064726D"/>
    <w:rsid w:val="00650426"/>
    <w:rsid w:val="00651508"/>
    <w:rsid w:val="0065581B"/>
    <w:rsid w:val="00655DA7"/>
    <w:rsid w:val="006577A2"/>
    <w:rsid w:val="006638C7"/>
    <w:rsid w:val="00663D3C"/>
    <w:rsid w:val="006645BC"/>
    <w:rsid w:val="006673A1"/>
    <w:rsid w:val="00671176"/>
    <w:rsid w:val="006725CB"/>
    <w:rsid w:val="00673277"/>
    <w:rsid w:val="006736CA"/>
    <w:rsid w:val="00673AAC"/>
    <w:rsid w:val="00674B51"/>
    <w:rsid w:val="006752FB"/>
    <w:rsid w:val="006754DB"/>
    <w:rsid w:val="00680BAD"/>
    <w:rsid w:val="00680C71"/>
    <w:rsid w:val="00681CC0"/>
    <w:rsid w:val="00682225"/>
    <w:rsid w:val="00684808"/>
    <w:rsid w:val="00684CF4"/>
    <w:rsid w:val="006858EC"/>
    <w:rsid w:val="00690C9B"/>
    <w:rsid w:val="0069110B"/>
    <w:rsid w:val="00692C5A"/>
    <w:rsid w:val="00695975"/>
    <w:rsid w:val="00696488"/>
    <w:rsid w:val="00697154"/>
    <w:rsid w:val="00697ECA"/>
    <w:rsid w:val="006A0176"/>
    <w:rsid w:val="006A1BF7"/>
    <w:rsid w:val="006A2BFE"/>
    <w:rsid w:val="006A3BC8"/>
    <w:rsid w:val="006A7F3F"/>
    <w:rsid w:val="006B01B3"/>
    <w:rsid w:val="006B1EE0"/>
    <w:rsid w:val="006B2664"/>
    <w:rsid w:val="006B308C"/>
    <w:rsid w:val="006B3F66"/>
    <w:rsid w:val="006B3F95"/>
    <w:rsid w:val="006B4A5D"/>
    <w:rsid w:val="006B6626"/>
    <w:rsid w:val="006C00C2"/>
    <w:rsid w:val="006C01C1"/>
    <w:rsid w:val="006C1C77"/>
    <w:rsid w:val="006C286A"/>
    <w:rsid w:val="006C45A9"/>
    <w:rsid w:val="006C7C61"/>
    <w:rsid w:val="006D1B32"/>
    <w:rsid w:val="006D200B"/>
    <w:rsid w:val="006D5E89"/>
    <w:rsid w:val="006E08F1"/>
    <w:rsid w:val="006E0BF8"/>
    <w:rsid w:val="006E2A0C"/>
    <w:rsid w:val="006E43E8"/>
    <w:rsid w:val="006E7F63"/>
    <w:rsid w:val="006F27BC"/>
    <w:rsid w:val="006F4898"/>
    <w:rsid w:val="00700658"/>
    <w:rsid w:val="0070383C"/>
    <w:rsid w:val="007052E5"/>
    <w:rsid w:val="00706B86"/>
    <w:rsid w:val="0071106C"/>
    <w:rsid w:val="007123E0"/>
    <w:rsid w:val="00712A41"/>
    <w:rsid w:val="007138B4"/>
    <w:rsid w:val="00713A2F"/>
    <w:rsid w:val="0071451A"/>
    <w:rsid w:val="00715D72"/>
    <w:rsid w:val="00716B43"/>
    <w:rsid w:val="00721255"/>
    <w:rsid w:val="00721CD0"/>
    <w:rsid w:val="00726A81"/>
    <w:rsid w:val="00731468"/>
    <w:rsid w:val="007327C5"/>
    <w:rsid w:val="00732817"/>
    <w:rsid w:val="00732926"/>
    <w:rsid w:val="007349C5"/>
    <w:rsid w:val="007352F8"/>
    <w:rsid w:val="00737F4D"/>
    <w:rsid w:val="0074309C"/>
    <w:rsid w:val="007438CE"/>
    <w:rsid w:val="00744A15"/>
    <w:rsid w:val="007455C0"/>
    <w:rsid w:val="00745D12"/>
    <w:rsid w:val="00746900"/>
    <w:rsid w:val="00747B26"/>
    <w:rsid w:val="00750BB3"/>
    <w:rsid w:val="00750CDC"/>
    <w:rsid w:val="00751BD8"/>
    <w:rsid w:val="00753377"/>
    <w:rsid w:val="007534D3"/>
    <w:rsid w:val="00754476"/>
    <w:rsid w:val="00754A53"/>
    <w:rsid w:val="00755276"/>
    <w:rsid w:val="00756163"/>
    <w:rsid w:val="0075730F"/>
    <w:rsid w:val="0075757F"/>
    <w:rsid w:val="00761555"/>
    <w:rsid w:val="00761609"/>
    <w:rsid w:val="00764294"/>
    <w:rsid w:val="00766797"/>
    <w:rsid w:val="007677DF"/>
    <w:rsid w:val="00772B6B"/>
    <w:rsid w:val="00773CEB"/>
    <w:rsid w:val="00774078"/>
    <w:rsid w:val="00774702"/>
    <w:rsid w:val="00774BC1"/>
    <w:rsid w:val="00775CF4"/>
    <w:rsid w:val="00777947"/>
    <w:rsid w:val="007801EB"/>
    <w:rsid w:val="00781116"/>
    <w:rsid w:val="0078125C"/>
    <w:rsid w:val="00781679"/>
    <w:rsid w:val="0078171C"/>
    <w:rsid w:val="00782A73"/>
    <w:rsid w:val="00782B19"/>
    <w:rsid w:val="0078365A"/>
    <w:rsid w:val="00786CCF"/>
    <w:rsid w:val="007878CE"/>
    <w:rsid w:val="007904A9"/>
    <w:rsid w:val="0079121F"/>
    <w:rsid w:val="00791F00"/>
    <w:rsid w:val="00793047"/>
    <w:rsid w:val="00793FE7"/>
    <w:rsid w:val="00797427"/>
    <w:rsid w:val="007A013F"/>
    <w:rsid w:val="007A0CC1"/>
    <w:rsid w:val="007B020E"/>
    <w:rsid w:val="007B056E"/>
    <w:rsid w:val="007B0D6C"/>
    <w:rsid w:val="007B1124"/>
    <w:rsid w:val="007B37F8"/>
    <w:rsid w:val="007B5BF0"/>
    <w:rsid w:val="007B7415"/>
    <w:rsid w:val="007C1819"/>
    <w:rsid w:val="007C371B"/>
    <w:rsid w:val="007C3F6C"/>
    <w:rsid w:val="007C424E"/>
    <w:rsid w:val="007C5726"/>
    <w:rsid w:val="007C67C4"/>
    <w:rsid w:val="007D1B62"/>
    <w:rsid w:val="007D5A5C"/>
    <w:rsid w:val="007D6641"/>
    <w:rsid w:val="007E06AA"/>
    <w:rsid w:val="007E0D7E"/>
    <w:rsid w:val="007E1477"/>
    <w:rsid w:val="007E172A"/>
    <w:rsid w:val="007E1917"/>
    <w:rsid w:val="007E1EEA"/>
    <w:rsid w:val="007F196F"/>
    <w:rsid w:val="007F2341"/>
    <w:rsid w:val="007F28CF"/>
    <w:rsid w:val="007F3D2D"/>
    <w:rsid w:val="00800909"/>
    <w:rsid w:val="0080181B"/>
    <w:rsid w:val="00801854"/>
    <w:rsid w:val="008018DD"/>
    <w:rsid w:val="00801DE6"/>
    <w:rsid w:val="0080334C"/>
    <w:rsid w:val="0080360D"/>
    <w:rsid w:val="00811467"/>
    <w:rsid w:val="008146F7"/>
    <w:rsid w:val="00817085"/>
    <w:rsid w:val="00817C86"/>
    <w:rsid w:val="00817F67"/>
    <w:rsid w:val="00820061"/>
    <w:rsid w:val="00824438"/>
    <w:rsid w:val="00831BD2"/>
    <w:rsid w:val="00834654"/>
    <w:rsid w:val="00835079"/>
    <w:rsid w:val="008370AD"/>
    <w:rsid w:val="00841DB8"/>
    <w:rsid w:val="00854A26"/>
    <w:rsid w:val="00856753"/>
    <w:rsid w:val="00856F8E"/>
    <w:rsid w:val="00857DFB"/>
    <w:rsid w:val="008633AA"/>
    <w:rsid w:val="00865FE5"/>
    <w:rsid w:val="008663D9"/>
    <w:rsid w:val="008703ED"/>
    <w:rsid w:val="0087281E"/>
    <w:rsid w:val="0087351C"/>
    <w:rsid w:val="00873A90"/>
    <w:rsid w:val="00881348"/>
    <w:rsid w:val="00881D43"/>
    <w:rsid w:val="008821EB"/>
    <w:rsid w:val="00883EC3"/>
    <w:rsid w:val="00886E35"/>
    <w:rsid w:val="00886FF1"/>
    <w:rsid w:val="008876DD"/>
    <w:rsid w:val="00890499"/>
    <w:rsid w:val="008914F3"/>
    <w:rsid w:val="0089342C"/>
    <w:rsid w:val="00895DB2"/>
    <w:rsid w:val="00897E61"/>
    <w:rsid w:val="008A0A6D"/>
    <w:rsid w:val="008A1B7B"/>
    <w:rsid w:val="008A274B"/>
    <w:rsid w:val="008A6806"/>
    <w:rsid w:val="008B05FF"/>
    <w:rsid w:val="008B2002"/>
    <w:rsid w:val="008B3C69"/>
    <w:rsid w:val="008C47FA"/>
    <w:rsid w:val="008C5707"/>
    <w:rsid w:val="008D1F18"/>
    <w:rsid w:val="008D28AE"/>
    <w:rsid w:val="008D41E3"/>
    <w:rsid w:val="008D4874"/>
    <w:rsid w:val="008D51CF"/>
    <w:rsid w:val="008E1B51"/>
    <w:rsid w:val="008E3603"/>
    <w:rsid w:val="008F0ADB"/>
    <w:rsid w:val="008F263D"/>
    <w:rsid w:val="008F38CB"/>
    <w:rsid w:val="009000BE"/>
    <w:rsid w:val="0090129C"/>
    <w:rsid w:val="00903D47"/>
    <w:rsid w:val="00904B3B"/>
    <w:rsid w:val="00905178"/>
    <w:rsid w:val="0091177F"/>
    <w:rsid w:val="00911C85"/>
    <w:rsid w:val="00911D90"/>
    <w:rsid w:val="00913EAD"/>
    <w:rsid w:val="00914957"/>
    <w:rsid w:val="009216D2"/>
    <w:rsid w:val="00921D29"/>
    <w:rsid w:val="009248F4"/>
    <w:rsid w:val="00927CC9"/>
    <w:rsid w:val="00931A0B"/>
    <w:rsid w:val="00934FB4"/>
    <w:rsid w:val="00935431"/>
    <w:rsid w:val="009358EF"/>
    <w:rsid w:val="009362E5"/>
    <w:rsid w:val="00936CBE"/>
    <w:rsid w:val="0093776F"/>
    <w:rsid w:val="00940CC6"/>
    <w:rsid w:val="00945A61"/>
    <w:rsid w:val="0094651C"/>
    <w:rsid w:val="00946D40"/>
    <w:rsid w:val="00951CBC"/>
    <w:rsid w:val="00952D53"/>
    <w:rsid w:val="0095667E"/>
    <w:rsid w:val="009568CC"/>
    <w:rsid w:val="00956E35"/>
    <w:rsid w:val="0096334D"/>
    <w:rsid w:val="00963FF3"/>
    <w:rsid w:val="0096458B"/>
    <w:rsid w:val="00965A0C"/>
    <w:rsid w:val="00965AC7"/>
    <w:rsid w:val="009676DC"/>
    <w:rsid w:val="009734E5"/>
    <w:rsid w:val="009746CA"/>
    <w:rsid w:val="009750ED"/>
    <w:rsid w:val="00976F60"/>
    <w:rsid w:val="00980D6F"/>
    <w:rsid w:val="00981206"/>
    <w:rsid w:val="009832F5"/>
    <w:rsid w:val="009834C4"/>
    <w:rsid w:val="009846D5"/>
    <w:rsid w:val="009850BE"/>
    <w:rsid w:val="0098546C"/>
    <w:rsid w:val="009911EB"/>
    <w:rsid w:val="00993BA5"/>
    <w:rsid w:val="009A28D0"/>
    <w:rsid w:val="009A2C91"/>
    <w:rsid w:val="009A389A"/>
    <w:rsid w:val="009A3D0D"/>
    <w:rsid w:val="009A5218"/>
    <w:rsid w:val="009A6D3F"/>
    <w:rsid w:val="009A7026"/>
    <w:rsid w:val="009B0224"/>
    <w:rsid w:val="009B0BFF"/>
    <w:rsid w:val="009B202A"/>
    <w:rsid w:val="009B2659"/>
    <w:rsid w:val="009B3648"/>
    <w:rsid w:val="009B6AEF"/>
    <w:rsid w:val="009B7E21"/>
    <w:rsid w:val="009C3E79"/>
    <w:rsid w:val="009C4ED1"/>
    <w:rsid w:val="009C6473"/>
    <w:rsid w:val="009D0AC0"/>
    <w:rsid w:val="009D2163"/>
    <w:rsid w:val="009D3D52"/>
    <w:rsid w:val="009D607D"/>
    <w:rsid w:val="009E14F3"/>
    <w:rsid w:val="009E1957"/>
    <w:rsid w:val="009E1D78"/>
    <w:rsid w:val="009E200A"/>
    <w:rsid w:val="009E2E8C"/>
    <w:rsid w:val="009E3FDD"/>
    <w:rsid w:val="009E48F5"/>
    <w:rsid w:val="009F1314"/>
    <w:rsid w:val="009F19C8"/>
    <w:rsid w:val="009F3A35"/>
    <w:rsid w:val="009F4045"/>
    <w:rsid w:val="009F51AE"/>
    <w:rsid w:val="009F6E87"/>
    <w:rsid w:val="00A00A90"/>
    <w:rsid w:val="00A03569"/>
    <w:rsid w:val="00A05391"/>
    <w:rsid w:val="00A06093"/>
    <w:rsid w:val="00A06666"/>
    <w:rsid w:val="00A11085"/>
    <w:rsid w:val="00A11139"/>
    <w:rsid w:val="00A12321"/>
    <w:rsid w:val="00A14DDD"/>
    <w:rsid w:val="00A16250"/>
    <w:rsid w:val="00A22075"/>
    <w:rsid w:val="00A26736"/>
    <w:rsid w:val="00A279D8"/>
    <w:rsid w:val="00A30ABC"/>
    <w:rsid w:val="00A31975"/>
    <w:rsid w:val="00A33668"/>
    <w:rsid w:val="00A36648"/>
    <w:rsid w:val="00A4624E"/>
    <w:rsid w:val="00A463BC"/>
    <w:rsid w:val="00A47929"/>
    <w:rsid w:val="00A479AF"/>
    <w:rsid w:val="00A47C8A"/>
    <w:rsid w:val="00A51951"/>
    <w:rsid w:val="00A532E3"/>
    <w:rsid w:val="00A5342D"/>
    <w:rsid w:val="00A5398F"/>
    <w:rsid w:val="00A573D2"/>
    <w:rsid w:val="00A57843"/>
    <w:rsid w:val="00A6443F"/>
    <w:rsid w:val="00A66067"/>
    <w:rsid w:val="00A66AF4"/>
    <w:rsid w:val="00A706A2"/>
    <w:rsid w:val="00A717A5"/>
    <w:rsid w:val="00A72362"/>
    <w:rsid w:val="00A7530F"/>
    <w:rsid w:val="00A80A67"/>
    <w:rsid w:val="00A82A15"/>
    <w:rsid w:val="00A8404C"/>
    <w:rsid w:val="00A84481"/>
    <w:rsid w:val="00A8563A"/>
    <w:rsid w:val="00A90011"/>
    <w:rsid w:val="00A90C67"/>
    <w:rsid w:val="00A91C5F"/>
    <w:rsid w:val="00A943A6"/>
    <w:rsid w:val="00A96063"/>
    <w:rsid w:val="00A963A1"/>
    <w:rsid w:val="00A97EA2"/>
    <w:rsid w:val="00AA06EA"/>
    <w:rsid w:val="00AA3F85"/>
    <w:rsid w:val="00AA5EE4"/>
    <w:rsid w:val="00AA626A"/>
    <w:rsid w:val="00AB07C5"/>
    <w:rsid w:val="00AB28C6"/>
    <w:rsid w:val="00AB3782"/>
    <w:rsid w:val="00AB3FFC"/>
    <w:rsid w:val="00AB5B36"/>
    <w:rsid w:val="00AB5FCA"/>
    <w:rsid w:val="00AB76CA"/>
    <w:rsid w:val="00AB79C6"/>
    <w:rsid w:val="00AC21B7"/>
    <w:rsid w:val="00AC334E"/>
    <w:rsid w:val="00AC44D5"/>
    <w:rsid w:val="00AC4EBC"/>
    <w:rsid w:val="00AC61A2"/>
    <w:rsid w:val="00AD0294"/>
    <w:rsid w:val="00AD031D"/>
    <w:rsid w:val="00AD39AE"/>
    <w:rsid w:val="00AD7CD7"/>
    <w:rsid w:val="00AE0F63"/>
    <w:rsid w:val="00AE1E03"/>
    <w:rsid w:val="00AE5B98"/>
    <w:rsid w:val="00AE6DB8"/>
    <w:rsid w:val="00AF01D7"/>
    <w:rsid w:val="00AF0262"/>
    <w:rsid w:val="00AF0925"/>
    <w:rsid w:val="00AF20FC"/>
    <w:rsid w:val="00AF3E8D"/>
    <w:rsid w:val="00AF64F1"/>
    <w:rsid w:val="00AF6C72"/>
    <w:rsid w:val="00B00930"/>
    <w:rsid w:val="00B026AC"/>
    <w:rsid w:val="00B049C4"/>
    <w:rsid w:val="00B0552E"/>
    <w:rsid w:val="00B06205"/>
    <w:rsid w:val="00B071FA"/>
    <w:rsid w:val="00B106A4"/>
    <w:rsid w:val="00B10F12"/>
    <w:rsid w:val="00B162AB"/>
    <w:rsid w:val="00B177FA"/>
    <w:rsid w:val="00B20582"/>
    <w:rsid w:val="00B2065A"/>
    <w:rsid w:val="00B27617"/>
    <w:rsid w:val="00B3003A"/>
    <w:rsid w:val="00B30187"/>
    <w:rsid w:val="00B321AE"/>
    <w:rsid w:val="00B344AE"/>
    <w:rsid w:val="00B355C5"/>
    <w:rsid w:val="00B357C3"/>
    <w:rsid w:val="00B419E0"/>
    <w:rsid w:val="00B4250A"/>
    <w:rsid w:val="00B4312C"/>
    <w:rsid w:val="00B44038"/>
    <w:rsid w:val="00B46693"/>
    <w:rsid w:val="00B469FE"/>
    <w:rsid w:val="00B46E57"/>
    <w:rsid w:val="00B536D3"/>
    <w:rsid w:val="00B56B3E"/>
    <w:rsid w:val="00B570F2"/>
    <w:rsid w:val="00B57344"/>
    <w:rsid w:val="00B616EC"/>
    <w:rsid w:val="00B63917"/>
    <w:rsid w:val="00B6474B"/>
    <w:rsid w:val="00B6526F"/>
    <w:rsid w:val="00B65C11"/>
    <w:rsid w:val="00B66691"/>
    <w:rsid w:val="00B66FEE"/>
    <w:rsid w:val="00B735FF"/>
    <w:rsid w:val="00B7525C"/>
    <w:rsid w:val="00B7590F"/>
    <w:rsid w:val="00B77639"/>
    <w:rsid w:val="00B77C2C"/>
    <w:rsid w:val="00B77FA1"/>
    <w:rsid w:val="00B808C3"/>
    <w:rsid w:val="00B81336"/>
    <w:rsid w:val="00B81355"/>
    <w:rsid w:val="00B84DB8"/>
    <w:rsid w:val="00B8610B"/>
    <w:rsid w:val="00B8614C"/>
    <w:rsid w:val="00B86837"/>
    <w:rsid w:val="00B87B05"/>
    <w:rsid w:val="00B87E04"/>
    <w:rsid w:val="00B957A9"/>
    <w:rsid w:val="00B961BD"/>
    <w:rsid w:val="00B96378"/>
    <w:rsid w:val="00B96494"/>
    <w:rsid w:val="00B96C30"/>
    <w:rsid w:val="00B970C8"/>
    <w:rsid w:val="00B970E9"/>
    <w:rsid w:val="00B97122"/>
    <w:rsid w:val="00B973B0"/>
    <w:rsid w:val="00B977C4"/>
    <w:rsid w:val="00BA09A3"/>
    <w:rsid w:val="00BA65F6"/>
    <w:rsid w:val="00BA696C"/>
    <w:rsid w:val="00BB1786"/>
    <w:rsid w:val="00BB37A6"/>
    <w:rsid w:val="00BB3DCC"/>
    <w:rsid w:val="00BB4A9E"/>
    <w:rsid w:val="00BB4B77"/>
    <w:rsid w:val="00BB586E"/>
    <w:rsid w:val="00BB5C95"/>
    <w:rsid w:val="00BB7877"/>
    <w:rsid w:val="00BC0965"/>
    <w:rsid w:val="00BC1DC4"/>
    <w:rsid w:val="00BC5C28"/>
    <w:rsid w:val="00BD1FA3"/>
    <w:rsid w:val="00BE10D0"/>
    <w:rsid w:val="00BE3819"/>
    <w:rsid w:val="00BE7D6B"/>
    <w:rsid w:val="00BF539D"/>
    <w:rsid w:val="00BF5FED"/>
    <w:rsid w:val="00BF727E"/>
    <w:rsid w:val="00BF78F7"/>
    <w:rsid w:val="00C0311A"/>
    <w:rsid w:val="00C0564A"/>
    <w:rsid w:val="00C057E4"/>
    <w:rsid w:val="00C05CF7"/>
    <w:rsid w:val="00C07743"/>
    <w:rsid w:val="00C1184B"/>
    <w:rsid w:val="00C135E4"/>
    <w:rsid w:val="00C14B7D"/>
    <w:rsid w:val="00C16958"/>
    <w:rsid w:val="00C173D8"/>
    <w:rsid w:val="00C17521"/>
    <w:rsid w:val="00C23359"/>
    <w:rsid w:val="00C2428A"/>
    <w:rsid w:val="00C24DF8"/>
    <w:rsid w:val="00C2534A"/>
    <w:rsid w:val="00C25ADE"/>
    <w:rsid w:val="00C2774E"/>
    <w:rsid w:val="00C300C1"/>
    <w:rsid w:val="00C3340D"/>
    <w:rsid w:val="00C357CB"/>
    <w:rsid w:val="00C36F93"/>
    <w:rsid w:val="00C406CA"/>
    <w:rsid w:val="00C40704"/>
    <w:rsid w:val="00C4118A"/>
    <w:rsid w:val="00C4276C"/>
    <w:rsid w:val="00C4440F"/>
    <w:rsid w:val="00C452B9"/>
    <w:rsid w:val="00C461CA"/>
    <w:rsid w:val="00C475B7"/>
    <w:rsid w:val="00C476DE"/>
    <w:rsid w:val="00C50A1B"/>
    <w:rsid w:val="00C52AC3"/>
    <w:rsid w:val="00C53DD3"/>
    <w:rsid w:val="00C549A9"/>
    <w:rsid w:val="00C5572C"/>
    <w:rsid w:val="00C55C4D"/>
    <w:rsid w:val="00C5765A"/>
    <w:rsid w:val="00C61488"/>
    <w:rsid w:val="00C6212E"/>
    <w:rsid w:val="00C671B0"/>
    <w:rsid w:val="00C67B5C"/>
    <w:rsid w:val="00C74075"/>
    <w:rsid w:val="00C861B5"/>
    <w:rsid w:val="00C8635E"/>
    <w:rsid w:val="00C86A33"/>
    <w:rsid w:val="00C86B20"/>
    <w:rsid w:val="00C90BC5"/>
    <w:rsid w:val="00C92936"/>
    <w:rsid w:val="00C929BD"/>
    <w:rsid w:val="00C92C2D"/>
    <w:rsid w:val="00C93696"/>
    <w:rsid w:val="00C94B8C"/>
    <w:rsid w:val="00C95931"/>
    <w:rsid w:val="00C9671B"/>
    <w:rsid w:val="00C97375"/>
    <w:rsid w:val="00C97DD0"/>
    <w:rsid w:val="00CA2094"/>
    <w:rsid w:val="00CB00C3"/>
    <w:rsid w:val="00CB0780"/>
    <w:rsid w:val="00CB1DA9"/>
    <w:rsid w:val="00CB3184"/>
    <w:rsid w:val="00CB4651"/>
    <w:rsid w:val="00CB4CC7"/>
    <w:rsid w:val="00CB7294"/>
    <w:rsid w:val="00CB75B7"/>
    <w:rsid w:val="00CC0FA4"/>
    <w:rsid w:val="00CC151D"/>
    <w:rsid w:val="00CC193E"/>
    <w:rsid w:val="00CC1F59"/>
    <w:rsid w:val="00CC4BD0"/>
    <w:rsid w:val="00CC6220"/>
    <w:rsid w:val="00CC7E0F"/>
    <w:rsid w:val="00CD133A"/>
    <w:rsid w:val="00CD311D"/>
    <w:rsid w:val="00CD49EE"/>
    <w:rsid w:val="00CD4AF9"/>
    <w:rsid w:val="00CD4FDE"/>
    <w:rsid w:val="00CD57A8"/>
    <w:rsid w:val="00CE0C6A"/>
    <w:rsid w:val="00CE0EBB"/>
    <w:rsid w:val="00CE68F8"/>
    <w:rsid w:val="00CE6C2E"/>
    <w:rsid w:val="00CF3763"/>
    <w:rsid w:val="00D0082A"/>
    <w:rsid w:val="00D01BD2"/>
    <w:rsid w:val="00D0666B"/>
    <w:rsid w:val="00D07F46"/>
    <w:rsid w:val="00D13C49"/>
    <w:rsid w:val="00D14D90"/>
    <w:rsid w:val="00D15763"/>
    <w:rsid w:val="00D2191B"/>
    <w:rsid w:val="00D231C7"/>
    <w:rsid w:val="00D2407B"/>
    <w:rsid w:val="00D2525E"/>
    <w:rsid w:val="00D3386C"/>
    <w:rsid w:val="00D346CD"/>
    <w:rsid w:val="00D348DD"/>
    <w:rsid w:val="00D35752"/>
    <w:rsid w:val="00D368EB"/>
    <w:rsid w:val="00D417B3"/>
    <w:rsid w:val="00D421DE"/>
    <w:rsid w:val="00D43FE1"/>
    <w:rsid w:val="00D44182"/>
    <w:rsid w:val="00D463D0"/>
    <w:rsid w:val="00D47D81"/>
    <w:rsid w:val="00D522FC"/>
    <w:rsid w:val="00D55789"/>
    <w:rsid w:val="00D61395"/>
    <w:rsid w:val="00D61CC6"/>
    <w:rsid w:val="00D63DF5"/>
    <w:rsid w:val="00D664B1"/>
    <w:rsid w:val="00D73682"/>
    <w:rsid w:val="00D744B4"/>
    <w:rsid w:val="00D753FC"/>
    <w:rsid w:val="00D80575"/>
    <w:rsid w:val="00D80CAC"/>
    <w:rsid w:val="00D81B59"/>
    <w:rsid w:val="00D84FB0"/>
    <w:rsid w:val="00D859BE"/>
    <w:rsid w:val="00D87CF0"/>
    <w:rsid w:val="00D87EA7"/>
    <w:rsid w:val="00D908DE"/>
    <w:rsid w:val="00D96C97"/>
    <w:rsid w:val="00DA1079"/>
    <w:rsid w:val="00DA2693"/>
    <w:rsid w:val="00DA30AE"/>
    <w:rsid w:val="00DA42A1"/>
    <w:rsid w:val="00DA4C35"/>
    <w:rsid w:val="00DA67F3"/>
    <w:rsid w:val="00DA740C"/>
    <w:rsid w:val="00DA7D26"/>
    <w:rsid w:val="00DB0897"/>
    <w:rsid w:val="00DB0960"/>
    <w:rsid w:val="00DB23B0"/>
    <w:rsid w:val="00DB2966"/>
    <w:rsid w:val="00DB7C25"/>
    <w:rsid w:val="00DC20E5"/>
    <w:rsid w:val="00DC2204"/>
    <w:rsid w:val="00DC244C"/>
    <w:rsid w:val="00DC5805"/>
    <w:rsid w:val="00DC736E"/>
    <w:rsid w:val="00DD0779"/>
    <w:rsid w:val="00DD0838"/>
    <w:rsid w:val="00DD3AFA"/>
    <w:rsid w:val="00DD53BE"/>
    <w:rsid w:val="00DD5C7E"/>
    <w:rsid w:val="00DD6D0C"/>
    <w:rsid w:val="00DE1A7E"/>
    <w:rsid w:val="00DE248B"/>
    <w:rsid w:val="00DE369D"/>
    <w:rsid w:val="00DE5D04"/>
    <w:rsid w:val="00DE695D"/>
    <w:rsid w:val="00DE697E"/>
    <w:rsid w:val="00DE7F98"/>
    <w:rsid w:val="00DF0746"/>
    <w:rsid w:val="00DF1212"/>
    <w:rsid w:val="00DF2147"/>
    <w:rsid w:val="00DF4176"/>
    <w:rsid w:val="00DF4987"/>
    <w:rsid w:val="00DF66E0"/>
    <w:rsid w:val="00DF6FBD"/>
    <w:rsid w:val="00DF70FB"/>
    <w:rsid w:val="00DF7D8C"/>
    <w:rsid w:val="00E00609"/>
    <w:rsid w:val="00E00D76"/>
    <w:rsid w:val="00E02150"/>
    <w:rsid w:val="00E05CA8"/>
    <w:rsid w:val="00E06838"/>
    <w:rsid w:val="00E06C18"/>
    <w:rsid w:val="00E105BE"/>
    <w:rsid w:val="00E12223"/>
    <w:rsid w:val="00E122B1"/>
    <w:rsid w:val="00E126CD"/>
    <w:rsid w:val="00E13753"/>
    <w:rsid w:val="00E147AA"/>
    <w:rsid w:val="00E15233"/>
    <w:rsid w:val="00E2329C"/>
    <w:rsid w:val="00E24869"/>
    <w:rsid w:val="00E26D4E"/>
    <w:rsid w:val="00E27514"/>
    <w:rsid w:val="00E31AA3"/>
    <w:rsid w:val="00E340A7"/>
    <w:rsid w:val="00E36148"/>
    <w:rsid w:val="00E36166"/>
    <w:rsid w:val="00E37081"/>
    <w:rsid w:val="00E40E04"/>
    <w:rsid w:val="00E416F1"/>
    <w:rsid w:val="00E443E5"/>
    <w:rsid w:val="00E463DA"/>
    <w:rsid w:val="00E4759E"/>
    <w:rsid w:val="00E47A32"/>
    <w:rsid w:val="00E51C0C"/>
    <w:rsid w:val="00E524F4"/>
    <w:rsid w:val="00E5415D"/>
    <w:rsid w:val="00E5529D"/>
    <w:rsid w:val="00E56238"/>
    <w:rsid w:val="00E562D3"/>
    <w:rsid w:val="00E5715D"/>
    <w:rsid w:val="00E606A1"/>
    <w:rsid w:val="00E62C99"/>
    <w:rsid w:val="00E630FA"/>
    <w:rsid w:val="00E65D74"/>
    <w:rsid w:val="00E66A01"/>
    <w:rsid w:val="00E708A6"/>
    <w:rsid w:val="00E714F3"/>
    <w:rsid w:val="00E74188"/>
    <w:rsid w:val="00E74A7F"/>
    <w:rsid w:val="00E74D84"/>
    <w:rsid w:val="00E7786F"/>
    <w:rsid w:val="00E811C7"/>
    <w:rsid w:val="00E82140"/>
    <w:rsid w:val="00E828CB"/>
    <w:rsid w:val="00E85B41"/>
    <w:rsid w:val="00E85BA7"/>
    <w:rsid w:val="00E85C28"/>
    <w:rsid w:val="00E870AB"/>
    <w:rsid w:val="00E92828"/>
    <w:rsid w:val="00E92DC6"/>
    <w:rsid w:val="00E97A92"/>
    <w:rsid w:val="00E97C7E"/>
    <w:rsid w:val="00EA3CB8"/>
    <w:rsid w:val="00EA4EA9"/>
    <w:rsid w:val="00EA5B8D"/>
    <w:rsid w:val="00EA5E0F"/>
    <w:rsid w:val="00EB2CE2"/>
    <w:rsid w:val="00EB3968"/>
    <w:rsid w:val="00EB6E5A"/>
    <w:rsid w:val="00EC1051"/>
    <w:rsid w:val="00EC2205"/>
    <w:rsid w:val="00EC710F"/>
    <w:rsid w:val="00ED4CD1"/>
    <w:rsid w:val="00ED5E09"/>
    <w:rsid w:val="00ED644B"/>
    <w:rsid w:val="00ED720F"/>
    <w:rsid w:val="00ED724A"/>
    <w:rsid w:val="00ED75F4"/>
    <w:rsid w:val="00EE099C"/>
    <w:rsid w:val="00EE2BCB"/>
    <w:rsid w:val="00EE48BA"/>
    <w:rsid w:val="00EE5886"/>
    <w:rsid w:val="00EE7274"/>
    <w:rsid w:val="00EF167E"/>
    <w:rsid w:val="00EF4784"/>
    <w:rsid w:val="00EF564F"/>
    <w:rsid w:val="00EF60DA"/>
    <w:rsid w:val="00F00CAB"/>
    <w:rsid w:val="00F0251D"/>
    <w:rsid w:val="00F038CD"/>
    <w:rsid w:val="00F05A15"/>
    <w:rsid w:val="00F10815"/>
    <w:rsid w:val="00F110F1"/>
    <w:rsid w:val="00F12CE6"/>
    <w:rsid w:val="00F13679"/>
    <w:rsid w:val="00F150E5"/>
    <w:rsid w:val="00F153C5"/>
    <w:rsid w:val="00F1616F"/>
    <w:rsid w:val="00F1717E"/>
    <w:rsid w:val="00F17C3F"/>
    <w:rsid w:val="00F203C5"/>
    <w:rsid w:val="00F20DE4"/>
    <w:rsid w:val="00F21C66"/>
    <w:rsid w:val="00F21D01"/>
    <w:rsid w:val="00F21E76"/>
    <w:rsid w:val="00F2260B"/>
    <w:rsid w:val="00F24CA2"/>
    <w:rsid w:val="00F264B0"/>
    <w:rsid w:val="00F30B93"/>
    <w:rsid w:val="00F30F6E"/>
    <w:rsid w:val="00F31028"/>
    <w:rsid w:val="00F331DF"/>
    <w:rsid w:val="00F33C40"/>
    <w:rsid w:val="00F34AF3"/>
    <w:rsid w:val="00F40AB9"/>
    <w:rsid w:val="00F411D4"/>
    <w:rsid w:val="00F429A7"/>
    <w:rsid w:val="00F429BF"/>
    <w:rsid w:val="00F432F1"/>
    <w:rsid w:val="00F44657"/>
    <w:rsid w:val="00F44A86"/>
    <w:rsid w:val="00F4586F"/>
    <w:rsid w:val="00F45982"/>
    <w:rsid w:val="00F465AA"/>
    <w:rsid w:val="00F5046D"/>
    <w:rsid w:val="00F51D22"/>
    <w:rsid w:val="00F532CB"/>
    <w:rsid w:val="00F54F1C"/>
    <w:rsid w:val="00F64D09"/>
    <w:rsid w:val="00F655C8"/>
    <w:rsid w:val="00F670C8"/>
    <w:rsid w:val="00F67532"/>
    <w:rsid w:val="00F67D37"/>
    <w:rsid w:val="00F72C23"/>
    <w:rsid w:val="00F755E8"/>
    <w:rsid w:val="00F76D09"/>
    <w:rsid w:val="00F7720F"/>
    <w:rsid w:val="00F7750C"/>
    <w:rsid w:val="00F77598"/>
    <w:rsid w:val="00F834B5"/>
    <w:rsid w:val="00F835FD"/>
    <w:rsid w:val="00F84AF5"/>
    <w:rsid w:val="00F86929"/>
    <w:rsid w:val="00F8756F"/>
    <w:rsid w:val="00F87A23"/>
    <w:rsid w:val="00F90A06"/>
    <w:rsid w:val="00F96969"/>
    <w:rsid w:val="00FA00D3"/>
    <w:rsid w:val="00FA2D62"/>
    <w:rsid w:val="00FA6593"/>
    <w:rsid w:val="00FA6BBB"/>
    <w:rsid w:val="00FA792E"/>
    <w:rsid w:val="00FB09BC"/>
    <w:rsid w:val="00FB23BB"/>
    <w:rsid w:val="00FB42C0"/>
    <w:rsid w:val="00FB57F8"/>
    <w:rsid w:val="00FB6315"/>
    <w:rsid w:val="00FB6965"/>
    <w:rsid w:val="00FC1FFA"/>
    <w:rsid w:val="00FC321F"/>
    <w:rsid w:val="00FC4356"/>
    <w:rsid w:val="00FC4720"/>
    <w:rsid w:val="00FC4CA4"/>
    <w:rsid w:val="00FC537D"/>
    <w:rsid w:val="00FC6453"/>
    <w:rsid w:val="00FC688A"/>
    <w:rsid w:val="00FC707E"/>
    <w:rsid w:val="00FC764D"/>
    <w:rsid w:val="00FD2FBF"/>
    <w:rsid w:val="00FD4CD2"/>
    <w:rsid w:val="00FD726C"/>
    <w:rsid w:val="00FD7342"/>
    <w:rsid w:val="00FD7362"/>
    <w:rsid w:val="00FD753E"/>
    <w:rsid w:val="00FE04B1"/>
    <w:rsid w:val="00FE0F7C"/>
    <w:rsid w:val="00FE3CFB"/>
    <w:rsid w:val="00FE54AC"/>
    <w:rsid w:val="00FE55AA"/>
    <w:rsid w:val="00FE6D29"/>
    <w:rsid w:val="00FF0DDD"/>
    <w:rsid w:val="00FF0F97"/>
    <w:rsid w:val="00FF28AB"/>
    <w:rsid w:val="00FF3829"/>
    <w:rsid w:val="00FF5771"/>
    <w:rsid w:val="00FF7C1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aftertitle"/>
    <w:next w:val="Normalaftertitle"/>
    <w:rsid w:val="00C24DF8"/>
    <w:rPr>
      <w:lang w:bidi="ar-SY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C24DF8"/>
    <w:pPr>
      <w:spacing w:before="80"/>
      <w:ind w:left="794" w:hanging="794"/>
    </w:pPr>
    <w:rPr>
      <w:lang w:bidi="ar-SY"/>
    </w:r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b/>
      <w:bCs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semiHidden/>
    <w:rsid w:val="009B3648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No">
    <w:name w:val="Table No"/>
    <w:basedOn w:val="Normal"/>
    <w:rsid w:val="007138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lang w:val="en-US" w:eastAsia="fr-FR" w:bidi="ar-EG"/>
    </w:rPr>
  </w:style>
  <w:style w:type="paragraph" w:customStyle="1" w:styleId="Reasons">
    <w:name w:val="Reasons"/>
    <w:basedOn w:val="Normal"/>
    <w:qFormat/>
    <w:rsid w:val="00AD7C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ctitleChar">
    <w:name w:val="Rec_title Char"/>
    <w:basedOn w:val="DefaultParagraphFont"/>
    <w:link w:val="Rectitle"/>
    <w:rsid w:val="001D0217"/>
    <w:rPr>
      <w:rFonts w:ascii="Times New Roman Bold" w:hAnsi="Times New Roman Bold" w:cs="Traditional Arabic"/>
      <w:b/>
      <w:bCs/>
      <w:sz w:val="26"/>
      <w:szCs w:val="3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aftertitle"/>
    <w:next w:val="Normalaftertitle"/>
    <w:rsid w:val="00C24DF8"/>
    <w:rPr>
      <w:lang w:bidi="ar-SY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C24DF8"/>
    <w:pPr>
      <w:spacing w:before="80"/>
      <w:ind w:left="794" w:hanging="794"/>
    </w:pPr>
    <w:rPr>
      <w:lang w:bidi="ar-SY"/>
    </w:r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b/>
      <w:bCs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semiHidden/>
    <w:rsid w:val="009B3648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No">
    <w:name w:val="Table No"/>
    <w:basedOn w:val="Normal"/>
    <w:rsid w:val="007138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lang w:val="en-US" w:eastAsia="fr-FR" w:bidi="ar-EG"/>
    </w:rPr>
  </w:style>
  <w:style w:type="paragraph" w:customStyle="1" w:styleId="Reasons">
    <w:name w:val="Reasons"/>
    <w:basedOn w:val="Normal"/>
    <w:qFormat/>
    <w:rsid w:val="00AD7C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ctitleChar">
    <w:name w:val="Rec_title Char"/>
    <w:basedOn w:val="DefaultParagraphFont"/>
    <w:link w:val="Rectitle"/>
    <w:rsid w:val="001D0217"/>
    <w:rPr>
      <w:rFonts w:ascii="Times New Roman Bold" w:hAnsi="Times New Roman Bold" w:cs="Traditional Arabic"/>
      <w:b/>
      <w:bCs/>
      <w:sz w:val="26"/>
      <w:szCs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AD59-82BA-4BD4-B06E-E555585F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7</Pages>
  <Words>1465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9336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bonnici</cp:lastModifiedBy>
  <cp:revision>2</cp:revision>
  <cp:lastPrinted>2011-12-09T10:38:00Z</cp:lastPrinted>
  <dcterms:created xsi:type="dcterms:W3CDTF">2011-12-09T14:45:00Z</dcterms:created>
  <dcterms:modified xsi:type="dcterms:W3CDTF">2011-12-09T14:45:00Z</dcterms:modified>
</cp:coreProperties>
</file>