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E802F8">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E802F8">
            <w:pPr>
              <w:spacing w:before="0"/>
              <w:jc w:val="left"/>
              <w:rPr>
                <w:rFonts w:cstheme="minorHAnsi"/>
                <w:b/>
                <w:bCs/>
                <w:color w:val="808080"/>
                <w:sz w:val="28"/>
                <w:szCs w:val="28"/>
                <w:lang w:val="en-GB"/>
              </w:rPr>
            </w:pPr>
          </w:p>
          <w:p w:rsidR="00E53DCE" w:rsidRPr="00AF70DA" w:rsidRDefault="00E53DCE" w:rsidP="00E802F8">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E802F8">
            <w:pPr>
              <w:spacing w:before="0"/>
              <w:jc w:val="left"/>
              <w:rPr>
                <w:szCs w:val="24"/>
                <w:lang w:val="fr-CH"/>
              </w:rPr>
            </w:pPr>
            <w:r w:rsidRPr="00334544">
              <w:rPr>
                <w:rFonts w:ascii="SimSun" w:hAnsi="SimSun" w:hint="eastAsia"/>
                <w:szCs w:val="24"/>
                <w:lang w:eastAsia="zh-CN"/>
              </w:rPr>
              <w:t>通函</w:t>
            </w:r>
          </w:p>
          <w:p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E802F8">
              <w:rPr>
                <w:b/>
                <w:bCs/>
                <w:szCs w:val="24"/>
                <w:lang w:val="fr-CH"/>
              </w:rPr>
              <w:t>5</w:t>
            </w:r>
            <w:r w:rsidR="000C43DE">
              <w:rPr>
                <w:b/>
                <w:bCs/>
                <w:szCs w:val="24"/>
                <w:lang w:val="fr-CH"/>
              </w:rPr>
              <w:t>6</w:t>
            </w:r>
          </w:p>
        </w:tc>
        <w:tc>
          <w:tcPr>
            <w:tcW w:w="2835" w:type="dxa"/>
            <w:shd w:val="clear" w:color="auto" w:fill="auto"/>
          </w:tcPr>
          <w:p w:rsidR="00E53DCE" w:rsidRPr="00334544" w:rsidRDefault="00C9211E" w:rsidP="00B05AEE">
            <w:pPr>
              <w:spacing w:before="0"/>
              <w:jc w:val="right"/>
              <w:rPr>
                <w:szCs w:val="24"/>
                <w:lang w:val="en-GB"/>
              </w:rPr>
            </w:pPr>
            <w:r w:rsidRPr="00294CE8">
              <w:rPr>
                <w:rFonts w:eastAsia="SimSun"/>
                <w:szCs w:val="24"/>
                <w:lang w:eastAsia="zh-CN"/>
              </w:rPr>
              <w:t>20</w:t>
            </w:r>
            <w:r>
              <w:rPr>
                <w:rFonts w:eastAsia="SimSun" w:hint="eastAsia"/>
                <w:szCs w:val="24"/>
                <w:lang w:eastAsia="zh-CN"/>
              </w:rPr>
              <w:t>16</w:t>
            </w:r>
            <w:r w:rsidRPr="00294CE8">
              <w:rPr>
                <w:rFonts w:eastAsia="SimSun" w:hint="eastAsia"/>
                <w:szCs w:val="24"/>
                <w:lang w:eastAsia="zh-CN"/>
              </w:rPr>
              <w:t>年</w:t>
            </w:r>
            <w:r w:rsidR="00B05AEE">
              <w:rPr>
                <w:rFonts w:eastAsia="SimSun"/>
                <w:szCs w:val="24"/>
                <w:lang w:eastAsia="zh-CN"/>
              </w:rPr>
              <w:t>7</w:t>
            </w:r>
            <w:r w:rsidRPr="00294CE8">
              <w:rPr>
                <w:rFonts w:eastAsia="SimSun" w:hint="eastAsia"/>
                <w:szCs w:val="24"/>
                <w:lang w:eastAsia="zh-CN"/>
              </w:rPr>
              <w:t>月</w:t>
            </w:r>
            <w:r w:rsidR="000C43DE">
              <w:rPr>
                <w:rFonts w:eastAsia="SimSun"/>
                <w:szCs w:val="24"/>
                <w:lang w:eastAsia="zh-CN"/>
              </w:rPr>
              <w:t>4</w:t>
            </w:r>
            <w:r w:rsidRPr="00294CE8">
              <w:rPr>
                <w:rFonts w:eastAsia="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9211E" w:rsidP="00E802F8">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rsidR="00E53DCE" w:rsidRPr="00334544" w:rsidRDefault="00E53DCE" w:rsidP="00E802F8">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E802F8">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0C43DE" w:rsidP="00F22F6C">
            <w:pPr>
              <w:tabs>
                <w:tab w:val="clear" w:pos="1588"/>
                <w:tab w:val="left" w:pos="1560"/>
              </w:tabs>
              <w:spacing w:before="0"/>
              <w:jc w:val="left"/>
              <w:rPr>
                <w:b/>
                <w:bCs/>
                <w:szCs w:val="24"/>
                <w:lang w:eastAsia="zh-CN"/>
              </w:rPr>
            </w:pPr>
            <w:r>
              <w:rPr>
                <w:rFonts w:asciiTheme="minorHAnsi" w:hAnsiTheme="minorHAnsi" w:hint="eastAsia"/>
                <w:b/>
                <w:bCs/>
                <w:szCs w:val="24"/>
                <w:lang w:eastAsia="zh-CN"/>
              </w:rPr>
              <w:t>有关《</w:t>
            </w:r>
            <w:r>
              <w:rPr>
                <w:rFonts w:asciiTheme="minorHAnsi" w:hAnsiTheme="minorHAnsi" w:hint="eastAsia"/>
                <w:b/>
                <w:bCs/>
                <w:szCs w:val="24"/>
                <w:lang w:eastAsia="zh-CN"/>
              </w:rPr>
              <w:t>GE06</w:t>
            </w:r>
            <w:r>
              <w:rPr>
                <w:rFonts w:asciiTheme="minorHAnsi" w:hAnsiTheme="minorHAnsi" w:hint="eastAsia"/>
                <w:b/>
                <w:bCs/>
                <w:szCs w:val="24"/>
                <w:lang w:eastAsia="zh-CN"/>
              </w:rPr>
              <w:t>区域性协议》的程序规则草案</w:t>
            </w: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b/>
                <w:bCs/>
                <w:szCs w:val="24"/>
                <w:lang w:eastAsia="zh-CN"/>
              </w:rPr>
            </w:pPr>
          </w:p>
        </w:tc>
      </w:tr>
    </w:tbl>
    <w:p w:rsidR="002A5DD7" w:rsidRPr="00334544" w:rsidRDefault="002A5DD7" w:rsidP="00031E64">
      <w:pPr>
        <w:rPr>
          <w:rFonts w:asciiTheme="minorHAnsi" w:hAnsiTheme="minorHAnsi" w:cstheme="minorHAnsi"/>
          <w:szCs w:val="24"/>
          <w:lang w:eastAsia="zh-CN"/>
        </w:rPr>
      </w:pPr>
    </w:p>
    <w:p w:rsidR="000C43DE" w:rsidRPr="007E2C07" w:rsidRDefault="000C43DE" w:rsidP="000C43DE">
      <w:pPr>
        <w:overflowPunct/>
        <w:autoSpaceDE/>
        <w:autoSpaceDN/>
        <w:adjustRightInd/>
        <w:spacing w:before="120" w:line="240" w:lineRule="auto"/>
        <w:ind w:firstLineChars="200" w:firstLine="480"/>
        <w:jc w:val="left"/>
        <w:textAlignment w:val="auto"/>
        <w:rPr>
          <w:szCs w:val="24"/>
          <w:lang w:eastAsia="zh-CN"/>
        </w:rPr>
      </w:pPr>
      <w:r w:rsidRPr="007E2C07">
        <w:rPr>
          <w:rFonts w:hint="eastAsia"/>
          <w:szCs w:val="24"/>
          <w:lang w:eastAsia="zh-CN"/>
        </w:rPr>
        <w:t>我谨随函附上有关支持适用《</w:t>
      </w:r>
      <w:r w:rsidRPr="007E2C07">
        <w:rPr>
          <w:szCs w:val="24"/>
          <w:lang w:eastAsia="zh-CN"/>
        </w:rPr>
        <w:t>GE06</w:t>
      </w:r>
      <w:r w:rsidRPr="007E2C07">
        <w:rPr>
          <w:rFonts w:hint="eastAsia"/>
          <w:szCs w:val="24"/>
          <w:lang w:eastAsia="zh-CN"/>
        </w:rPr>
        <w:t>区域性协议》的程序规则草案。</w:t>
      </w:r>
    </w:p>
    <w:p w:rsidR="000C43DE" w:rsidRPr="007E2C07" w:rsidRDefault="000C43DE" w:rsidP="00B05AEE">
      <w:pPr>
        <w:overflowPunct/>
        <w:autoSpaceDE/>
        <w:autoSpaceDN/>
        <w:adjustRightInd/>
        <w:spacing w:before="120" w:line="240" w:lineRule="auto"/>
        <w:ind w:firstLineChars="200" w:firstLine="480"/>
        <w:jc w:val="left"/>
        <w:textAlignment w:val="auto"/>
        <w:rPr>
          <w:szCs w:val="24"/>
          <w:lang w:eastAsia="zh-CN"/>
        </w:rPr>
      </w:pPr>
      <w:r w:rsidRPr="007E2C07">
        <w:rPr>
          <w:rFonts w:hint="eastAsia"/>
          <w:szCs w:val="24"/>
          <w:lang w:eastAsia="zh-CN"/>
        </w:rPr>
        <w:t>按照《无线电规则》第</w:t>
      </w:r>
      <w:r w:rsidRPr="007E2C07">
        <w:rPr>
          <w:b/>
          <w:bCs/>
          <w:szCs w:val="24"/>
          <w:lang w:eastAsia="zh-CN"/>
        </w:rPr>
        <w:t>13.17</w:t>
      </w:r>
      <w:r w:rsidRPr="007E2C07">
        <w:rPr>
          <w:rFonts w:hint="eastAsia"/>
          <w:szCs w:val="24"/>
          <w:lang w:eastAsia="zh-CN"/>
        </w:rPr>
        <w:t>款的要求，上述程序规则草案将先征集主管部门的意见，之后再按照</w:t>
      </w:r>
      <w:r w:rsidRPr="007E2C07">
        <w:rPr>
          <w:rFonts w:hint="eastAsia"/>
          <w:b/>
          <w:bCs/>
          <w:szCs w:val="24"/>
          <w:lang w:eastAsia="zh-CN"/>
        </w:rPr>
        <w:t>第</w:t>
      </w:r>
      <w:r w:rsidRPr="007E2C07">
        <w:rPr>
          <w:b/>
          <w:bCs/>
          <w:szCs w:val="24"/>
          <w:lang w:eastAsia="zh-CN"/>
        </w:rPr>
        <w:t>13.14</w:t>
      </w:r>
      <w:r w:rsidRPr="007E2C07">
        <w:rPr>
          <w:rFonts w:hint="eastAsia"/>
          <w:szCs w:val="24"/>
          <w:lang w:eastAsia="zh-CN"/>
        </w:rPr>
        <w:t>款的要求提交无线电规则委员会（</w:t>
      </w:r>
      <w:r w:rsidRPr="007E2C07">
        <w:rPr>
          <w:rFonts w:hint="eastAsia"/>
          <w:szCs w:val="24"/>
          <w:lang w:eastAsia="zh-CN"/>
        </w:rPr>
        <w:t>RRB</w:t>
      </w:r>
      <w:r w:rsidRPr="007E2C07">
        <w:rPr>
          <w:rFonts w:hint="eastAsia"/>
          <w:szCs w:val="24"/>
          <w:lang w:eastAsia="zh-CN"/>
        </w:rPr>
        <w:t>）审议。按照《无线电规则》第</w:t>
      </w:r>
      <w:r w:rsidRPr="007E2C07">
        <w:rPr>
          <w:b/>
          <w:bCs/>
          <w:szCs w:val="24"/>
          <w:lang w:eastAsia="zh-CN"/>
        </w:rPr>
        <w:t>13.12A</w:t>
      </w:r>
      <w:r w:rsidRPr="007E2C07">
        <w:rPr>
          <w:szCs w:val="24"/>
          <w:lang w:eastAsia="zh-CN"/>
        </w:rPr>
        <w:t xml:space="preserve"> d)</w:t>
      </w:r>
      <w:r w:rsidRPr="007E2C07">
        <w:rPr>
          <w:rFonts w:hint="eastAsia"/>
          <w:szCs w:val="24"/>
          <w:lang w:eastAsia="zh-CN"/>
        </w:rPr>
        <w:t>款的规定，请在</w:t>
      </w:r>
      <w:r w:rsidRPr="00344E2C">
        <w:rPr>
          <w:rFonts w:hint="eastAsia"/>
          <w:b/>
          <w:bCs/>
          <w:szCs w:val="24"/>
          <w:lang w:eastAsia="zh-CN"/>
        </w:rPr>
        <w:t>2016</w:t>
      </w:r>
      <w:r w:rsidRPr="00344E2C">
        <w:rPr>
          <w:rFonts w:hint="eastAsia"/>
          <w:b/>
          <w:bCs/>
          <w:szCs w:val="24"/>
          <w:lang w:eastAsia="zh-CN"/>
        </w:rPr>
        <w:t>年</w:t>
      </w:r>
      <w:r>
        <w:rPr>
          <w:b/>
          <w:bCs/>
          <w:szCs w:val="24"/>
          <w:lang w:eastAsia="zh-CN"/>
        </w:rPr>
        <w:t>9</w:t>
      </w:r>
      <w:r w:rsidRPr="00344E2C">
        <w:rPr>
          <w:rFonts w:hint="eastAsia"/>
          <w:b/>
          <w:bCs/>
          <w:szCs w:val="24"/>
          <w:lang w:eastAsia="zh-CN"/>
        </w:rPr>
        <w:t>月</w:t>
      </w:r>
      <w:r w:rsidR="00B05AEE">
        <w:rPr>
          <w:rFonts w:hint="eastAsia"/>
          <w:b/>
          <w:bCs/>
          <w:szCs w:val="24"/>
          <w:lang w:eastAsia="zh-CN"/>
        </w:rPr>
        <w:t>19</w:t>
      </w:r>
      <w:r w:rsidRPr="00344E2C">
        <w:rPr>
          <w:rFonts w:hint="eastAsia"/>
          <w:b/>
          <w:bCs/>
          <w:szCs w:val="24"/>
          <w:lang w:eastAsia="zh-CN"/>
        </w:rPr>
        <w:t>日</w:t>
      </w:r>
      <w:r w:rsidRPr="007E2C07">
        <w:rPr>
          <w:rFonts w:hint="eastAsia"/>
          <w:szCs w:val="24"/>
          <w:lang w:eastAsia="zh-CN"/>
        </w:rPr>
        <w:t>之前将贵主管部门的意见送达无线电通信局，以便在计划于</w:t>
      </w:r>
      <w:r w:rsidRPr="007E2C07">
        <w:rPr>
          <w:rFonts w:hint="eastAsia"/>
          <w:szCs w:val="24"/>
          <w:lang w:eastAsia="zh-CN"/>
        </w:rPr>
        <w:t>2016</w:t>
      </w:r>
      <w:r w:rsidRPr="007E2C07">
        <w:rPr>
          <w:rFonts w:hint="eastAsia"/>
          <w:szCs w:val="24"/>
          <w:lang w:eastAsia="zh-CN"/>
        </w:rPr>
        <w:t>年</w:t>
      </w:r>
      <w:r>
        <w:rPr>
          <w:szCs w:val="24"/>
          <w:lang w:eastAsia="zh-CN"/>
        </w:rPr>
        <w:t>10</w:t>
      </w:r>
      <w:r w:rsidRPr="007E2C07">
        <w:rPr>
          <w:rFonts w:hint="eastAsia"/>
          <w:szCs w:val="24"/>
          <w:lang w:eastAsia="zh-CN"/>
        </w:rPr>
        <w:t>月</w:t>
      </w:r>
      <w:r w:rsidRPr="007E2C07">
        <w:rPr>
          <w:rFonts w:hint="eastAsia"/>
          <w:szCs w:val="24"/>
          <w:lang w:eastAsia="zh-CN"/>
        </w:rPr>
        <w:t>1</w:t>
      </w:r>
      <w:r>
        <w:rPr>
          <w:szCs w:val="24"/>
          <w:lang w:eastAsia="zh-CN"/>
        </w:rPr>
        <w:t>7</w:t>
      </w:r>
      <w:r w:rsidRPr="007E2C07">
        <w:rPr>
          <w:rFonts w:hint="eastAsia"/>
          <w:szCs w:val="24"/>
          <w:lang w:eastAsia="zh-CN"/>
        </w:rPr>
        <w:t>-</w:t>
      </w:r>
      <w:r>
        <w:rPr>
          <w:szCs w:val="24"/>
          <w:lang w:eastAsia="zh-CN"/>
        </w:rPr>
        <w:t>21</w:t>
      </w:r>
      <w:r w:rsidRPr="007E2C07">
        <w:rPr>
          <w:rFonts w:hint="eastAsia"/>
          <w:szCs w:val="24"/>
          <w:lang w:eastAsia="zh-CN"/>
        </w:rPr>
        <w:t>日召开的无线电规则委员会第</w:t>
      </w:r>
      <w:r w:rsidRPr="007E2C07">
        <w:rPr>
          <w:rFonts w:hint="eastAsia"/>
          <w:szCs w:val="24"/>
          <w:lang w:eastAsia="zh-CN"/>
        </w:rPr>
        <w:t>7</w:t>
      </w:r>
      <w:r>
        <w:rPr>
          <w:szCs w:val="24"/>
          <w:lang w:eastAsia="zh-CN"/>
        </w:rPr>
        <w:t>3</w:t>
      </w:r>
      <w:r w:rsidRPr="007E2C07">
        <w:rPr>
          <w:rFonts w:hint="eastAsia"/>
          <w:szCs w:val="24"/>
          <w:lang w:eastAsia="zh-CN"/>
        </w:rPr>
        <w:t>次会议上进行审议。意见请通过电子邮件</w:t>
      </w:r>
      <w:r w:rsidR="00B05AEE">
        <w:fldChar w:fldCharType="begin"/>
      </w:r>
      <w:r w:rsidR="00B05AEE">
        <w:rPr>
          <w:lang w:eastAsia="zh-CN"/>
        </w:rPr>
        <w:instrText xml:space="preserve"> HYPERLINK "mailto:brmail@itu.int" </w:instrText>
      </w:r>
      <w:r w:rsidR="00B05AEE">
        <w:fldChar w:fldCharType="separate"/>
      </w:r>
      <w:r w:rsidRPr="003D3732">
        <w:rPr>
          <w:color w:val="0000FF"/>
          <w:szCs w:val="24"/>
          <w:u w:val="single"/>
          <w:lang w:eastAsia="zh-CN"/>
        </w:rPr>
        <w:t>brmail@itu.int</w:t>
      </w:r>
      <w:r w:rsidR="00B05AEE">
        <w:rPr>
          <w:color w:val="0000FF"/>
          <w:szCs w:val="24"/>
          <w:u w:val="single"/>
          <w:lang w:eastAsia="zh-CN"/>
        </w:rPr>
        <w:fldChar w:fldCharType="end"/>
      </w:r>
      <w:r w:rsidRPr="007E2C07">
        <w:rPr>
          <w:rFonts w:hint="eastAsia"/>
          <w:szCs w:val="24"/>
          <w:lang w:eastAsia="zh-CN"/>
        </w:rPr>
        <w:t>或传真号码</w:t>
      </w:r>
      <w:r>
        <w:rPr>
          <w:szCs w:val="24"/>
          <w:lang w:eastAsia="zh-CN"/>
        </w:rPr>
        <w:t>+41 22 730 5785</w:t>
      </w:r>
      <w:r>
        <w:rPr>
          <w:rFonts w:hint="eastAsia"/>
          <w:szCs w:val="24"/>
          <w:lang w:eastAsia="zh-CN"/>
        </w:rPr>
        <w:t>发送。</w:t>
      </w:r>
    </w:p>
    <w:p w:rsidR="000C43DE" w:rsidRPr="00D005CF" w:rsidRDefault="000C43DE" w:rsidP="000C43DE">
      <w:pPr>
        <w:spacing w:line="240" w:lineRule="auto"/>
        <w:ind w:left="142"/>
        <w:rPr>
          <w:szCs w:val="24"/>
          <w:lang w:eastAsia="zh-CN"/>
        </w:rPr>
      </w:pPr>
    </w:p>
    <w:p w:rsidR="000C43DE" w:rsidRDefault="000C43DE" w:rsidP="000C43DE">
      <w:pPr>
        <w:spacing w:line="240" w:lineRule="auto"/>
        <w:ind w:left="142"/>
        <w:rPr>
          <w:rFonts w:asciiTheme="minorHAnsi" w:hAnsiTheme="minorHAnsi" w:cstheme="minorHAnsi"/>
          <w:szCs w:val="24"/>
          <w:lang w:eastAsia="zh-CN"/>
        </w:rPr>
      </w:pPr>
    </w:p>
    <w:p w:rsidR="000C43DE" w:rsidRDefault="000C43DE" w:rsidP="000C43DE">
      <w:pPr>
        <w:spacing w:line="240" w:lineRule="auto"/>
        <w:ind w:left="142"/>
        <w:rPr>
          <w:rFonts w:asciiTheme="minorHAnsi" w:hAnsiTheme="minorHAnsi" w:cstheme="minorHAnsi"/>
          <w:szCs w:val="24"/>
          <w:lang w:eastAsia="zh-CN"/>
        </w:rPr>
      </w:pPr>
    </w:p>
    <w:p w:rsidR="000C43DE" w:rsidRDefault="000C43DE" w:rsidP="000C43DE">
      <w:pPr>
        <w:spacing w:line="240" w:lineRule="auto"/>
        <w:ind w:left="142"/>
        <w:rPr>
          <w:rFonts w:asciiTheme="minorHAnsi" w:hAnsiTheme="minorHAnsi" w:cstheme="minorHAnsi"/>
          <w:szCs w:val="24"/>
          <w:lang w:eastAsia="zh-CN"/>
        </w:rPr>
      </w:pPr>
    </w:p>
    <w:p w:rsidR="000C43DE" w:rsidRPr="00733EA7" w:rsidRDefault="000C43DE" w:rsidP="000C43DE">
      <w:pPr>
        <w:spacing w:before="0" w:line="240" w:lineRule="auto"/>
        <w:jc w:val="left"/>
        <w:rPr>
          <w:rFonts w:asciiTheme="minorHAnsi" w:hAnsiTheme="minorHAnsi" w:cstheme="minorHAnsi"/>
          <w:szCs w:val="24"/>
        </w:rPr>
      </w:pPr>
      <w:r>
        <w:rPr>
          <w:rFonts w:asciiTheme="minorHAnsi" w:hAnsiTheme="minorHAnsi" w:cstheme="minorHAnsi" w:hint="eastAsia"/>
          <w:szCs w:val="24"/>
          <w:lang w:eastAsia="zh-CN"/>
        </w:rPr>
        <w:t>主任</w:t>
      </w:r>
    </w:p>
    <w:p w:rsidR="000C43DE" w:rsidRPr="00733EA7" w:rsidRDefault="000C43DE" w:rsidP="000C43DE">
      <w:pPr>
        <w:spacing w:before="0" w:line="240" w:lineRule="auto"/>
        <w:jc w:val="left"/>
        <w:rPr>
          <w:rFonts w:asciiTheme="minorHAnsi" w:hAnsiTheme="minorHAnsi" w:cstheme="minorHAnsi"/>
          <w:szCs w:val="24"/>
        </w:rPr>
      </w:pPr>
      <w:proofErr w:type="spellStart"/>
      <w:r w:rsidRPr="00B149AE">
        <w:rPr>
          <w:rFonts w:asciiTheme="minorHAnsi" w:hAnsiTheme="minorHAnsi" w:cstheme="minorHAnsi"/>
          <w:szCs w:val="24"/>
        </w:rPr>
        <w:t>弗朗索瓦</w:t>
      </w:r>
      <w:r w:rsidRPr="00407D66">
        <w:rPr>
          <w:rFonts w:asciiTheme="minorHAnsi" w:hAnsiTheme="minorHAnsi" w:cstheme="minorHAnsi"/>
          <w:sz w:val="20"/>
          <w:szCs w:val="20"/>
        </w:rPr>
        <w:t>•</w:t>
      </w:r>
      <w:r w:rsidRPr="00B149AE">
        <w:rPr>
          <w:rFonts w:asciiTheme="minorHAnsi" w:hAnsiTheme="minorHAnsi" w:cstheme="minorHAnsi"/>
          <w:szCs w:val="24"/>
        </w:rPr>
        <w:t>朗西</w:t>
      </w:r>
      <w:proofErr w:type="spellEnd"/>
    </w:p>
    <w:p w:rsidR="000C43DE" w:rsidRDefault="000C43DE" w:rsidP="000C43DE">
      <w:pPr>
        <w:spacing w:before="0" w:line="240" w:lineRule="auto"/>
        <w:ind w:left="142"/>
        <w:jc w:val="left"/>
        <w:rPr>
          <w:rFonts w:asciiTheme="minorHAnsi" w:hAnsiTheme="minorHAnsi" w:cstheme="minorHAnsi"/>
          <w:szCs w:val="24"/>
        </w:rPr>
      </w:pPr>
    </w:p>
    <w:p w:rsidR="000C43DE" w:rsidRDefault="000C43DE" w:rsidP="000C43DE">
      <w:pPr>
        <w:spacing w:before="0" w:line="240" w:lineRule="auto"/>
        <w:ind w:left="142"/>
        <w:jc w:val="left"/>
        <w:rPr>
          <w:rFonts w:asciiTheme="minorHAnsi" w:hAnsiTheme="minorHAnsi" w:cstheme="minorHAnsi"/>
          <w:szCs w:val="24"/>
        </w:rPr>
      </w:pPr>
    </w:p>
    <w:p w:rsidR="000C43DE" w:rsidRPr="00733EA7" w:rsidRDefault="000C43DE" w:rsidP="000C43DE">
      <w:pPr>
        <w:spacing w:before="0" w:line="240" w:lineRule="auto"/>
        <w:ind w:left="142"/>
        <w:jc w:val="left"/>
        <w:rPr>
          <w:rFonts w:asciiTheme="minorHAnsi" w:hAnsiTheme="minorHAnsi" w:cstheme="minorHAnsi"/>
          <w:szCs w:val="24"/>
        </w:rPr>
      </w:pPr>
    </w:p>
    <w:p w:rsidR="000C43DE" w:rsidRPr="00733EA7" w:rsidRDefault="000C43DE" w:rsidP="000C43DE">
      <w:pPr>
        <w:spacing w:before="0" w:line="240" w:lineRule="auto"/>
        <w:jc w:val="left"/>
        <w:rPr>
          <w:rFonts w:asciiTheme="minorHAnsi" w:hAnsiTheme="minorHAnsi" w:cstheme="minorHAnsi"/>
          <w:b/>
          <w:bCs/>
          <w:szCs w:val="24"/>
        </w:rPr>
      </w:pPr>
      <w:r w:rsidRPr="00AB298D">
        <w:rPr>
          <w:rFonts w:asciiTheme="minorHAnsi" w:hAnsiTheme="minorHAnsi" w:cstheme="minorHAnsi" w:hint="eastAsia"/>
          <w:b/>
          <w:bCs/>
          <w:szCs w:val="24"/>
          <w:lang w:val="fr-CH"/>
        </w:rPr>
        <w:t>附件</w:t>
      </w:r>
      <w:r w:rsidRPr="00AB298D">
        <w:rPr>
          <w:rFonts w:asciiTheme="minorHAnsi" w:hAnsiTheme="minorHAnsi" w:cstheme="minorHAnsi" w:hint="eastAsia"/>
          <w:b/>
          <w:bCs/>
          <w:szCs w:val="24"/>
        </w:rPr>
        <w:t>：</w:t>
      </w:r>
      <w:r w:rsidRPr="00AB298D">
        <w:rPr>
          <w:rFonts w:asciiTheme="minorHAnsi" w:hAnsiTheme="minorHAnsi" w:cstheme="minorHAnsi" w:hint="eastAsia"/>
          <w:b/>
          <w:bCs/>
          <w:szCs w:val="24"/>
        </w:rPr>
        <w:t>1</w:t>
      </w:r>
      <w:r w:rsidRPr="00AB298D">
        <w:rPr>
          <w:rFonts w:asciiTheme="minorHAnsi" w:hAnsiTheme="minorHAnsi" w:cstheme="minorHAnsi" w:hint="eastAsia"/>
          <w:b/>
          <w:bCs/>
          <w:szCs w:val="24"/>
          <w:lang w:val="fr-CH"/>
        </w:rPr>
        <w:t>件</w:t>
      </w:r>
    </w:p>
    <w:p w:rsidR="000C43DE" w:rsidRDefault="000C43DE" w:rsidP="000C43DE">
      <w:pPr>
        <w:spacing w:before="0" w:line="240" w:lineRule="auto"/>
        <w:ind w:left="142"/>
        <w:jc w:val="left"/>
        <w:rPr>
          <w:rFonts w:asciiTheme="minorHAnsi" w:hAnsiTheme="minorHAnsi" w:cstheme="minorHAnsi"/>
          <w:szCs w:val="24"/>
        </w:rPr>
      </w:pPr>
    </w:p>
    <w:p w:rsidR="000C43DE" w:rsidRDefault="000C43DE" w:rsidP="000C43DE">
      <w:pPr>
        <w:spacing w:before="0" w:line="240" w:lineRule="auto"/>
        <w:ind w:left="142"/>
        <w:jc w:val="left"/>
        <w:rPr>
          <w:rFonts w:asciiTheme="minorHAnsi" w:hAnsiTheme="minorHAnsi" w:cstheme="minorHAnsi"/>
          <w:szCs w:val="24"/>
        </w:rPr>
      </w:pPr>
    </w:p>
    <w:p w:rsidR="000C43DE" w:rsidRPr="00572556" w:rsidRDefault="000C43DE" w:rsidP="000C43DE">
      <w:pPr>
        <w:tabs>
          <w:tab w:val="left" w:pos="284"/>
          <w:tab w:val="left" w:pos="568"/>
        </w:tabs>
        <w:spacing w:before="0" w:after="80" w:line="240" w:lineRule="auto"/>
        <w:ind w:right="-284"/>
        <w:rPr>
          <w:b/>
          <w:bCs/>
          <w:sz w:val="16"/>
          <w:szCs w:val="16"/>
          <w:lang w:eastAsia="zh-CN"/>
        </w:rPr>
      </w:pPr>
      <w:r w:rsidRPr="00572556">
        <w:rPr>
          <w:rFonts w:hint="eastAsia"/>
          <w:b/>
          <w:bCs/>
          <w:sz w:val="16"/>
          <w:szCs w:val="16"/>
          <w:lang w:eastAsia="zh-CN"/>
        </w:rPr>
        <w:t>分发：</w:t>
      </w:r>
    </w:p>
    <w:p w:rsidR="000C43DE" w:rsidRPr="00667AF0" w:rsidRDefault="000C43DE" w:rsidP="000C43DE">
      <w:pPr>
        <w:pStyle w:val="enumlev1"/>
        <w:tabs>
          <w:tab w:val="left" w:pos="284"/>
        </w:tabs>
        <w:spacing w:line="240" w:lineRule="auto"/>
        <w:ind w:left="0" w:firstLine="0"/>
        <w:rPr>
          <w:sz w:val="16"/>
          <w:szCs w:val="16"/>
          <w:lang w:eastAsia="zh-CN"/>
        </w:rPr>
      </w:pP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国际电联成员国主管部门</w:t>
      </w:r>
    </w:p>
    <w:p w:rsidR="000C43DE" w:rsidRPr="00667AF0" w:rsidRDefault="000C43DE" w:rsidP="000C43DE">
      <w:pPr>
        <w:pStyle w:val="enumlev1"/>
        <w:tabs>
          <w:tab w:val="left" w:pos="284"/>
        </w:tabs>
        <w:spacing w:before="0" w:line="240" w:lineRule="auto"/>
        <w:ind w:left="0" w:firstLine="0"/>
        <w:rPr>
          <w:sz w:val="16"/>
          <w:szCs w:val="16"/>
          <w:lang w:eastAsia="zh-CN"/>
        </w:rPr>
      </w:pP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无线电规则委员会委员</w:t>
      </w:r>
    </w:p>
    <w:p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rsidR="000C43DE" w:rsidRPr="00407D66" w:rsidRDefault="000C43DE" w:rsidP="000C43DE">
      <w:pPr>
        <w:pStyle w:val="AnnexNo"/>
        <w:rPr>
          <w:rFonts w:asciiTheme="minorHAnsi" w:hAnsiTheme="minorHAnsi"/>
          <w:b/>
          <w:bCs/>
          <w:lang w:eastAsia="zh-CN"/>
        </w:rPr>
      </w:pPr>
      <w:r w:rsidRPr="00407D66">
        <w:rPr>
          <w:rFonts w:asciiTheme="minorHAnsi" w:hAnsiTheme="minorHAnsi" w:hint="eastAsia"/>
          <w:b/>
          <w:bCs/>
          <w:lang w:eastAsia="zh-CN"/>
        </w:rPr>
        <w:lastRenderedPageBreak/>
        <w:t>附件</w:t>
      </w:r>
    </w:p>
    <w:p w:rsidR="000C43DE" w:rsidRPr="00407D66" w:rsidRDefault="000C43DE" w:rsidP="000C43DE">
      <w:pPr>
        <w:pStyle w:val="Heading1"/>
        <w:spacing w:before="0"/>
        <w:jc w:val="center"/>
        <w:rPr>
          <w:sz w:val="28"/>
          <w:szCs w:val="28"/>
          <w:lang w:eastAsia="zh-CN"/>
        </w:rPr>
      </w:pPr>
      <w:r w:rsidRPr="00407D66">
        <w:rPr>
          <w:rStyle w:val="href"/>
          <w:rFonts w:hint="eastAsia"/>
          <w:sz w:val="28"/>
          <w:szCs w:val="28"/>
          <w:lang w:eastAsia="zh-CN"/>
        </w:rPr>
        <w:t>第</w:t>
      </w:r>
      <w:r w:rsidRPr="00407D66">
        <w:rPr>
          <w:rStyle w:val="href"/>
          <w:sz w:val="28"/>
          <w:szCs w:val="28"/>
          <w:lang w:eastAsia="zh-CN"/>
        </w:rPr>
        <w:t>A10</w:t>
      </w:r>
      <w:r w:rsidRPr="00407D66">
        <w:rPr>
          <w:rStyle w:val="href"/>
          <w:rFonts w:hint="eastAsia"/>
          <w:sz w:val="28"/>
          <w:szCs w:val="28"/>
          <w:lang w:eastAsia="zh-CN"/>
        </w:rPr>
        <w:t>部分</w:t>
      </w:r>
      <w:bookmarkStart w:id="0" w:name="_GoBack"/>
      <w:bookmarkEnd w:id="0"/>
    </w:p>
    <w:p w:rsidR="000C43DE" w:rsidRDefault="000C43DE" w:rsidP="000C43DE">
      <w:pPr>
        <w:pStyle w:val="Heading1"/>
        <w:spacing w:before="240"/>
        <w:ind w:left="0" w:firstLine="0"/>
        <w:jc w:val="center"/>
        <w:rPr>
          <w:lang w:eastAsia="zh-CN"/>
        </w:rPr>
      </w:pPr>
      <w:r w:rsidRPr="00407D66">
        <w:rPr>
          <w:rFonts w:hint="eastAsia"/>
          <w:sz w:val="28"/>
          <w:szCs w:val="28"/>
          <w:lang w:eastAsia="zh-CN"/>
        </w:rPr>
        <w:t>关于有关规划</w:t>
      </w:r>
      <w:r w:rsidRPr="00407D66">
        <w:rPr>
          <w:sz w:val="28"/>
          <w:szCs w:val="28"/>
          <w:lang w:eastAsia="zh-CN"/>
        </w:rPr>
        <w:t>1</w:t>
      </w:r>
      <w:r w:rsidRPr="00407D66">
        <w:rPr>
          <w:rFonts w:hint="eastAsia"/>
          <w:sz w:val="28"/>
          <w:szCs w:val="28"/>
          <w:lang w:eastAsia="zh-CN"/>
        </w:rPr>
        <w:t>区和</w:t>
      </w:r>
      <w:r w:rsidRPr="00407D66">
        <w:rPr>
          <w:sz w:val="28"/>
          <w:szCs w:val="28"/>
          <w:lang w:eastAsia="zh-CN"/>
        </w:rPr>
        <w:t>3</w:t>
      </w:r>
      <w:r w:rsidRPr="00407D66">
        <w:rPr>
          <w:rFonts w:hint="eastAsia"/>
          <w:sz w:val="28"/>
          <w:szCs w:val="28"/>
          <w:lang w:eastAsia="zh-CN"/>
        </w:rPr>
        <w:t>区部分地区</w:t>
      </w:r>
      <w:r w:rsidRPr="00407D66">
        <w:rPr>
          <w:sz w:val="28"/>
          <w:szCs w:val="28"/>
          <w:lang w:eastAsia="zh-CN"/>
        </w:rPr>
        <w:t>174-230 MHz</w:t>
      </w:r>
      <w:r w:rsidRPr="00407D66">
        <w:rPr>
          <w:rFonts w:hint="eastAsia"/>
          <w:sz w:val="28"/>
          <w:szCs w:val="28"/>
          <w:lang w:eastAsia="zh-CN"/>
        </w:rPr>
        <w:t>和</w:t>
      </w:r>
      <w:r w:rsidRPr="00407D66">
        <w:rPr>
          <w:sz w:val="28"/>
          <w:szCs w:val="28"/>
          <w:lang w:eastAsia="zh-CN"/>
        </w:rPr>
        <w:br/>
        <w:t>470-862 MHz</w:t>
      </w:r>
      <w:r w:rsidRPr="00407D66">
        <w:rPr>
          <w:rFonts w:hint="eastAsia"/>
          <w:sz w:val="28"/>
          <w:szCs w:val="28"/>
          <w:lang w:eastAsia="zh-CN"/>
        </w:rPr>
        <w:t>频段数字地面广播业务的区域性协议</w:t>
      </w:r>
      <w:r w:rsidRPr="00407D66">
        <w:rPr>
          <w:sz w:val="28"/>
          <w:szCs w:val="28"/>
          <w:lang w:eastAsia="zh-CN"/>
        </w:rPr>
        <w:br/>
      </w:r>
      <w:r w:rsidRPr="00407D66">
        <w:rPr>
          <w:rFonts w:hint="eastAsia"/>
          <w:sz w:val="28"/>
          <w:szCs w:val="28"/>
          <w:lang w:eastAsia="zh-CN"/>
        </w:rPr>
        <w:t>（</w:t>
      </w:r>
      <w:r w:rsidRPr="00407D66">
        <w:rPr>
          <w:sz w:val="28"/>
          <w:szCs w:val="28"/>
          <w:lang w:eastAsia="zh-CN"/>
        </w:rPr>
        <w:t>2006</w:t>
      </w:r>
      <w:r w:rsidRPr="00407D66">
        <w:rPr>
          <w:rFonts w:hint="eastAsia"/>
          <w:sz w:val="28"/>
          <w:szCs w:val="28"/>
          <w:lang w:eastAsia="zh-CN"/>
        </w:rPr>
        <w:t>年，日内瓦）（</w:t>
      </w:r>
      <w:r w:rsidRPr="00407D66">
        <w:rPr>
          <w:sz w:val="28"/>
          <w:szCs w:val="28"/>
          <w:lang w:eastAsia="zh-CN"/>
        </w:rPr>
        <w:t>GE06</w:t>
      </w:r>
      <w:r w:rsidRPr="00407D66">
        <w:rPr>
          <w:rFonts w:hint="eastAsia"/>
          <w:sz w:val="28"/>
          <w:szCs w:val="28"/>
          <w:lang w:eastAsia="zh-CN"/>
        </w:rPr>
        <w:t>）的程序规则</w:t>
      </w:r>
    </w:p>
    <w:p w:rsidR="000C43DE" w:rsidRPr="00407D66" w:rsidRDefault="000C43DE" w:rsidP="000C43DE">
      <w:pPr>
        <w:pStyle w:val="StyleHeading8Before42ptAfter18pt"/>
        <w:rPr>
          <w:rFonts w:asciiTheme="minorHAnsi" w:hAnsiTheme="minorHAnsi"/>
          <w:lang w:eastAsia="zh-CN"/>
        </w:rPr>
      </w:pPr>
      <w:r>
        <w:rPr>
          <w:rFonts w:hint="eastAsia"/>
          <w:lang w:eastAsia="zh-CN"/>
        </w:rPr>
        <w:t>第</w:t>
      </w:r>
      <w:r w:rsidRPr="00407D66">
        <w:rPr>
          <w:rFonts w:asciiTheme="minorHAnsi" w:hAnsiTheme="minorHAnsi"/>
          <w:lang w:eastAsia="zh-CN"/>
        </w:rPr>
        <w:t>4</w:t>
      </w:r>
      <w:r w:rsidRPr="00407D66">
        <w:rPr>
          <w:rFonts w:asciiTheme="minorHAnsi" w:hAnsiTheme="minorHAnsi"/>
          <w:lang w:eastAsia="zh-CN"/>
        </w:rPr>
        <w:t>条</w:t>
      </w:r>
    </w:p>
    <w:p w:rsidR="000C43DE" w:rsidRPr="00407D66" w:rsidRDefault="000C43DE" w:rsidP="000C43DE">
      <w:pPr>
        <w:pStyle w:val="Arttitle"/>
        <w:rPr>
          <w:rFonts w:asciiTheme="minorHAnsi" w:hAnsiTheme="minorHAnsi"/>
          <w:sz w:val="26"/>
          <w:szCs w:val="26"/>
          <w:lang w:eastAsia="zh-CN"/>
        </w:rPr>
      </w:pPr>
      <w:r w:rsidRPr="00407D66">
        <w:rPr>
          <w:rFonts w:asciiTheme="minorHAnsi" w:hAnsiTheme="minorHAnsi"/>
          <w:lang w:eastAsia="zh-CN"/>
        </w:rPr>
        <w:t>规划修改的程序和其它主要地面业务协调的程序</w:t>
      </w:r>
    </w:p>
    <w:p w:rsidR="000C43DE" w:rsidRPr="00407D66" w:rsidRDefault="000C43DE" w:rsidP="000C43DE">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258"/>
        <w:outlineLvl w:val="8"/>
        <w:rPr>
          <w:rFonts w:asciiTheme="minorHAnsi" w:hAnsiTheme="minorHAnsi"/>
          <w:b/>
          <w:szCs w:val="20"/>
        </w:rPr>
      </w:pPr>
      <w:r w:rsidRPr="00407D66">
        <w:rPr>
          <w:rFonts w:asciiTheme="minorHAnsi" w:hAnsiTheme="minorHAnsi"/>
          <w:b/>
          <w:szCs w:val="20"/>
        </w:rPr>
        <w:t>4.1.4/4.2.4</w:t>
      </w:r>
    </w:p>
    <w:p w:rsidR="000C43DE" w:rsidRPr="00A91F87" w:rsidRDefault="000C43DE" w:rsidP="000C43DE">
      <w:pPr>
        <w:keepNext/>
        <w:keepLines/>
        <w:tabs>
          <w:tab w:val="left" w:pos="1134"/>
          <w:tab w:val="left" w:pos="1871"/>
        </w:tabs>
        <w:spacing w:before="480"/>
        <w:outlineLvl w:val="1"/>
        <w:rPr>
          <w:b/>
          <w:sz w:val="26"/>
          <w:szCs w:val="20"/>
        </w:rPr>
      </w:pPr>
      <w:r>
        <w:rPr>
          <w:b/>
          <w:sz w:val="26"/>
          <w:szCs w:val="20"/>
        </w:rPr>
        <w:t>ADD</w:t>
      </w:r>
    </w:p>
    <w:tbl>
      <w:tblPr>
        <w:tblW w:w="0" w:type="auto"/>
        <w:tblCellMar>
          <w:bottom w:w="113" w:type="dxa"/>
        </w:tblCellMar>
        <w:tblLook w:val="0000" w:firstRow="0" w:lastRow="0" w:firstColumn="0" w:lastColumn="0" w:noHBand="0" w:noVBand="0"/>
      </w:tblPr>
      <w:tblGrid>
        <w:gridCol w:w="9576"/>
      </w:tblGrid>
      <w:tr w:rsidR="000C43DE" w:rsidRPr="000F2D54" w:rsidTr="002444DE">
        <w:tc>
          <w:tcPr>
            <w:tcW w:w="9576" w:type="dxa"/>
          </w:tcPr>
          <w:p w:rsidR="000C43DE" w:rsidRPr="00C96432" w:rsidRDefault="000C43DE" w:rsidP="002444DE">
            <w:pPr>
              <w:jc w:val="center"/>
              <w:rPr>
                <w:b/>
                <w:bCs/>
                <w:sz w:val="28"/>
                <w:szCs w:val="28"/>
                <w:lang w:eastAsia="zh-CN"/>
              </w:rPr>
            </w:pPr>
            <w:r>
              <w:rPr>
                <w:rFonts w:hint="eastAsia"/>
                <w:b/>
                <w:bCs/>
                <w:sz w:val="28"/>
                <w:szCs w:val="28"/>
                <w:lang w:eastAsia="zh-CN"/>
              </w:rPr>
              <w:t>程序规则草案</w:t>
            </w:r>
            <w:r w:rsidRPr="00C96432">
              <w:rPr>
                <w:b/>
                <w:bCs/>
                <w:sz w:val="28"/>
                <w:szCs w:val="28"/>
                <w:lang w:eastAsia="zh-CN"/>
              </w:rPr>
              <w:t xml:space="preserve"> </w:t>
            </w:r>
          </w:p>
          <w:p w:rsidR="000C43DE" w:rsidRPr="00C96432" w:rsidRDefault="000C43DE" w:rsidP="002444DE">
            <w:pPr>
              <w:jc w:val="center"/>
              <w:rPr>
                <w:szCs w:val="24"/>
                <w:lang w:eastAsia="zh-CN"/>
              </w:rPr>
            </w:pPr>
          </w:p>
          <w:p w:rsidR="000C43DE" w:rsidRPr="00DB1255" w:rsidRDefault="000C43DE" w:rsidP="002444DE">
            <w:pPr>
              <w:rPr>
                <w:b/>
                <w:color w:val="800000"/>
                <w:szCs w:val="24"/>
                <w:lang w:eastAsia="zh-CN"/>
              </w:rPr>
            </w:pPr>
            <w:r w:rsidRPr="003D1484">
              <w:rPr>
                <w:rFonts w:asciiTheme="minorHAnsi" w:hAnsiTheme="minorHAnsi"/>
                <w:szCs w:val="24"/>
                <w:lang w:eastAsia="zh-CN"/>
              </w:rPr>
              <w:t>《</w:t>
            </w:r>
            <w:r w:rsidRPr="003D1484">
              <w:rPr>
                <w:rFonts w:asciiTheme="minorHAnsi" w:hAnsiTheme="minorHAnsi"/>
                <w:szCs w:val="24"/>
                <w:lang w:eastAsia="zh-CN"/>
              </w:rPr>
              <w:t>GE06</w:t>
            </w:r>
            <w:r>
              <w:rPr>
                <w:rFonts w:asciiTheme="minorHAnsi" w:hAnsiTheme="minorHAnsi" w:hint="eastAsia"/>
                <w:szCs w:val="24"/>
                <w:lang w:eastAsia="zh-CN"/>
              </w:rPr>
              <w:t>区域性</w:t>
            </w:r>
            <w:r w:rsidRPr="003D1484">
              <w:rPr>
                <w:rFonts w:asciiTheme="minorHAnsi" w:hAnsiTheme="minorHAnsi"/>
                <w:szCs w:val="24"/>
                <w:lang w:eastAsia="zh-CN"/>
              </w:rPr>
              <w:t>协议》</w:t>
            </w:r>
            <w:r w:rsidRPr="00C96432">
              <w:rPr>
                <w:szCs w:val="24"/>
                <w:lang w:eastAsia="zh-CN"/>
              </w:rPr>
              <w:t>4.1.4</w:t>
            </w:r>
            <w:r>
              <w:rPr>
                <w:rFonts w:hint="eastAsia"/>
                <w:szCs w:val="24"/>
                <w:lang w:eastAsia="zh-CN"/>
              </w:rPr>
              <w:t>和</w:t>
            </w:r>
            <w:r>
              <w:rPr>
                <w:szCs w:val="24"/>
                <w:lang w:eastAsia="zh-CN"/>
              </w:rPr>
              <w:t>4.2.4</w:t>
            </w:r>
            <w:r>
              <w:rPr>
                <w:rFonts w:hint="eastAsia"/>
                <w:szCs w:val="24"/>
                <w:lang w:eastAsia="zh-CN"/>
              </w:rPr>
              <w:t>节概述了主管部门和无线电通信局从被认为受到影响且尚未同意的主管部门获得其同意时应遵循的程序。</w:t>
            </w:r>
          </w:p>
          <w:p w:rsidR="000C43DE" w:rsidRDefault="000C43DE" w:rsidP="00407D66">
            <w:pPr>
              <w:rPr>
                <w:szCs w:val="24"/>
                <w:lang w:eastAsia="zh-CN"/>
              </w:rPr>
            </w:pPr>
            <w:r w:rsidRPr="00C96432">
              <w:rPr>
                <w:szCs w:val="24"/>
                <w:lang w:eastAsia="zh-CN"/>
              </w:rPr>
              <w:t>4.1.4.10</w:t>
            </w:r>
            <w:r>
              <w:rPr>
                <w:rFonts w:hint="eastAsia"/>
                <w:szCs w:val="24"/>
                <w:lang w:eastAsia="zh-CN"/>
              </w:rPr>
              <w:t>和</w:t>
            </w:r>
            <w:r>
              <w:rPr>
                <w:szCs w:val="24"/>
                <w:lang w:eastAsia="zh-CN"/>
              </w:rPr>
              <w:t>4.2.4.9</w:t>
            </w:r>
            <w:r>
              <w:rPr>
                <w:rFonts w:hint="eastAsia"/>
                <w:szCs w:val="24"/>
                <w:lang w:eastAsia="zh-CN"/>
              </w:rPr>
              <w:t>段特别责成无线电通信局根据主管部门的要求发送提醒函，要求在相关</w:t>
            </w:r>
            <w:r>
              <w:rPr>
                <w:rFonts w:hint="eastAsia"/>
                <w:szCs w:val="24"/>
                <w:lang w:eastAsia="zh-CN"/>
              </w:rPr>
              <w:t>BR IFIC</w:t>
            </w:r>
            <w:r>
              <w:rPr>
                <w:rFonts w:hint="eastAsia"/>
                <w:szCs w:val="24"/>
                <w:lang w:eastAsia="zh-CN"/>
              </w:rPr>
              <w:t>公布之日后的</w:t>
            </w:r>
            <w:r>
              <w:rPr>
                <w:rFonts w:hint="eastAsia"/>
                <w:szCs w:val="24"/>
                <w:lang w:eastAsia="zh-CN"/>
              </w:rPr>
              <w:t>75</w:t>
            </w:r>
            <w:r>
              <w:rPr>
                <w:rFonts w:hint="eastAsia"/>
                <w:szCs w:val="24"/>
                <w:lang w:eastAsia="zh-CN"/>
              </w:rPr>
              <w:t>天内未回复的主管部门做出决定。</w:t>
            </w:r>
          </w:p>
          <w:p w:rsidR="000C43DE" w:rsidRPr="00C96432" w:rsidRDefault="000C43DE" w:rsidP="002444DE">
            <w:pPr>
              <w:rPr>
                <w:szCs w:val="24"/>
                <w:lang w:eastAsia="zh-CN"/>
              </w:rPr>
            </w:pPr>
            <w:r w:rsidRPr="00C96432">
              <w:rPr>
                <w:szCs w:val="24"/>
                <w:lang w:eastAsia="zh-CN"/>
              </w:rPr>
              <w:t>4.1.4.11</w:t>
            </w:r>
            <w:r>
              <w:rPr>
                <w:rFonts w:hint="eastAsia"/>
                <w:szCs w:val="24"/>
                <w:lang w:eastAsia="zh-CN"/>
              </w:rPr>
              <w:t>和</w:t>
            </w:r>
            <w:r>
              <w:rPr>
                <w:szCs w:val="24"/>
                <w:lang w:eastAsia="zh-CN"/>
              </w:rPr>
              <w:t>4.2.4.10</w:t>
            </w:r>
            <w:r>
              <w:rPr>
                <w:rFonts w:hint="eastAsia"/>
                <w:szCs w:val="24"/>
                <w:lang w:eastAsia="zh-CN"/>
              </w:rPr>
              <w:t>段规定，如果在发出提醒函之后的</w:t>
            </w:r>
            <w:r>
              <w:rPr>
                <w:rFonts w:hint="eastAsia"/>
                <w:szCs w:val="24"/>
                <w:lang w:eastAsia="zh-CN"/>
              </w:rPr>
              <w:t>40</w:t>
            </w:r>
            <w:r>
              <w:rPr>
                <w:rFonts w:hint="eastAsia"/>
                <w:szCs w:val="24"/>
                <w:lang w:eastAsia="zh-CN"/>
              </w:rPr>
              <w:t>天内未向无线电通信局告知结果，须视为该主管部门已同意了拟议的修订。</w:t>
            </w:r>
          </w:p>
          <w:p w:rsidR="00407D66" w:rsidRDefault="000C43DE" w:rsidP="002444DE">
            <w:pPr>
              <w:rPr>
                <w:szCs w:val="24"/>
                <w:lang w:eastAsia="zh-CN"/>
              </w:rPr>
            </w:pPr>
            <w:r>
              <w:rPr>
                <w:rFonts w:hint="eastAsia"/>
                <w:szCs w:val="24"/>
                <w:lang w:eastAsia="zh-CN"/>
              </w:rPr>
              <w:t>除根据</w:t>
            </w:r>
            <w:r w:rsidRPr="003D1484">
              <w:rPr>
                <w:rFonts w:asciiTheme="minorHAnsi" w:hAnsiTheme="minorHAnsi"/>
                <w:szCs w:val="24"/>
                <w:lang w:eastAsia="zh-CN"/>
              </w:rPr>
              <w:t>《</w:t>
            </w:r>
            <w:r w:rsidRPr="003D1484">
              <w:rPr>
                <w:rFonts w:asciiTheme="minorHAnsi" w:hAnsiTheme="minorHAnsi"/>
                <w:szCs w:val="24"/>
                <w:lang w:eastAsia="zh-CN"/>
              </w:rPr>
              <w:t>GE06</w:t>
            </w:r>
            <w:r>
              <w:rPr>
                <w:rFonts w:asciiTheme="minorHAnsi" w:hAnsiTheme="minorHAnsi" w:hint="eastAsia"/>
                <w:szCs w:val="24"/>
                <w:lang w:eastAsia="zh-CN"/>
              </w:rPr>
              <w:t>区域性</w:t>
            </w:r>
            <w:r w:rsidRPr="003D1484">
              <w:rPr>
                <w:rFonts w:asciiTheme="minorHAnsi" w:hAnsiTheme="minorHAnsi"/>
                <w:szCs w:val="24"/>
                <w:lang w:eastAsia="zh-CN"/>
              </w:rPr>
              <w:t>协议》</w:t>
            </w:r>
            <w:r w:rsidRPr="00C96432">
              <w:rPr>
                <w:szCs w:val="24"/>
                <w:lang w:eastAsia="zh-CN"/>
              </w:rPr>
              <w:t>4.1.4.10</w:t>
            </w:r>
            <w:r>
              <w:rPr>
                <w:rFonts w:hint="eastAsia"/>
                <w:szCs w:val="24"/>
                <w:lang w:eastAsia="zh-CN"/>
              </w:rPr>
              <w:t>或</w:t>
            </w:r>
            <w:r>
              <w:rPr>
                <w:szCs w:val="24"/>
                <w:lang w:eastAsia="zh-CN"/>
              </w:rPr>
              <w:t>4.2.4.9</w:t>
            </w:r>
            <w:r>
              <w:rPr>
                <w:rFonts w:hint="eastAsia"/>
                <w:szCs w:val="24"/>
                <w:lang w:eastAsia="zh-CN"/>
              </w:rPr>
              <w:t>段发送提信函外，无线电通信局还将采用另一种电子通信手段向相关主管部门提供这些提醒函。</w:t>
            </w:r>
          </w:p>
          <w:p w:rsidR="000C43DE" w:rsidRPr="00C96432" w:rsidRDefault="000C43DE" w:rsidP="002444DE">
            <w:pPr>
              <w:rPr>
                <w:szCs w:val="24"/>
                <w:lang w:eastAsia="zh-CN"/>
              </w:rPr>
            </w:pPr>
            <w:r>
              <w:rPr>
                <w:rFonts w:hint="eastAsia"/>
                <w:szCs w:val="24"/>
                <w:lang w:eastAsia="zh-CN"/>
              </w:rPr>
              <w:t>该规则的生效日期：批准后立即生效。</w:t>
            </w:r>
          </w:p>
        </w:tc>
      </w:tr>
    </w:tbl>
    <w:p w:rsidR="000C43DE" w:rsidRPr="009D5BE2" w:rsidRDefault="000C43DE" w:rsidP="000C43DE">
      <w:pPr>
        <w:spacing w:line="240" w:lineRule="auto"/>
        <w:jc w:val="center"/>
        <w:rPr>
          <w:rFonts w:asciiTheme="minorHAnsi" w:hAnsiTheme="minorHAnsi"/>
          <w:b/>
          <w:bCs/>
          <w:szCs w:val="24"/>
          <w:lang w:eastAsia="zh-CN"/>
        </w:rPr>
      </w:pPr>
    </w:p>
    <w:p w:rsidR="000C43DE" w:rsidRPr="003D1484" w:rsidRDefault="000C43DE" w:rsidP="00407D66">
      <w:pPr>
        <w:snapToGrid w:val="0"/>
        <w:spacing w:line="240" w:lineRule="auto"/>
        <w:rPr>
          <w:rFonts w:ascii="Arial" w:eastAsia="Times New Roman" w:hAnsi="Arial"/>
          <w:szCs w:val="24"/>
          <w:lang w:eastAsia="zh-CN"/>
        </w:rPr>
      </w:pPr>
      <w:r>
        <w:rPr>
          <w:rFonts w:hint="eastAsia"/>
          <w:b/>
          <w:bCs/>
          <w:szCs w:val="24"/>
          <w:lang w:eastAsia="zh-CN"/>
        </w:rPr>
        <w:t>理由：</w:t>
      </w:r>
      <w:r w:rsidRPr="00AF3970">
        <w:rPr>
          <w:rFonts w:hint="eastAsia"/>
          <w:szCs w:val="24"/>
          <w:lang w:eastAsia="zh-CN"/>
        </w:rPr>
        <w:t>该程序规则</w:t>
      </w:r>
      <w:r w:rsidR="00407D66">
        <w:rPr>
          <w:rFonts w:hint="eastAsia"/>
          <w:szCs w:val="24"/>
          <w:lang w:eastAsia="zh-CN"/>
        </w:rPr>
        <w:t>系</w:t>
      </w:r>
      <w:r>
        <w:rPr>
          <w:rFonts w:hint="eastAsia"/>
          <w:szCs w:val="24"/>
          <w:lang w:eastAsia="zh-CN"/>
        </w:rPr>
        <w:t>根据</w:t>
      </w:r>
      <w:r w:rsidRPr="00407D66">
        <w:rPr>
          <w:rFonts w:asciiTheme="minorHAnsi" w:hAnsiTheme="minorHAnsi"/>
          <w:lang w:eastAsia="zh-CN"/>
        </w:rPr>
        <w:t>RRB16-2/14</w:t>
      </w:r>
      <w:r>
        <w:rPr>
          <w:rFonts w:hint="eastAsia"/>
          <w:szCs w:val="24"/>
          <w:lang w:eastAsia="zh-CN"/>
        </w:rPr>
        <w:t>号文件中第</w:t>
      </w:r>
      <w:r>
        <w:rPr>
          <w:rFonts w:hint="eastAsia"/>
          <w:szCs w:val="24"/>
          <w:lang w:eastAsia="zh-CN"/>
        </w:rPr>
        <w:t>72</w:t>
      </w:r>
      <w:r>
        <w:rPr>
          <w:rFonts w:hint="eastAsia"/>
          <w:szCs w:val="24"/>
          <w:lang w:eastAsia="zh-CN"/>
        </w:rPr>
        <w:t>次</w:t>
      </w:r>
      <w:r>
        <w:rPr>
          <w:rFonts w:hint="eastAsia"/>
          <w:szCs w:val="24"/>
          <w:lang w:eastAsia="zh-CN"/>
        </w:rPr>
        <w:t>RRB</w:t>
      </w:r>
      <w:r>
        <w:rPr>
          <w:rFonts w:hint="eastAsia"/>
          <w:szCs w:val="24"/>
          <w:lang w:eastAsia="zh-CN"/>
        </w:rPr>
        <w:t>会议做出的决定起草。</w:t>
      </w:r>
    </w:p>
    <w:p w:rsidR="000C43DE" w:rsidRDefault="000C43DE" w:rsidP="000C43DE">
      <w:pPr>
        <w:spacing w:line="240" w:lineRule="auto"/>
        <w:jc w:val="center"/>
        <w:rPr>
          <w:rFonts w:asciiTheme="minorHAnsi" w:hAnsiTheme="minorHAnsi"/>
          <w:sz w:val="20"/>
          <w:szCs w:val="20"/>
          <w:lang w:eastAsia="zh-CN"/>
        </w:rPr>
      </w:pPr>
    </w:p>
    <w:p w:rsidR="000C43DE" w:rsidRDefault="000C43DE" w:rsidP="0032202E">
      <w:pPr>
        <w:pStyle w:val="Reasons"/>
        <w:rPr>
          <w:lang w:eastAsia="zh-CN"/>
        </w:rPr>
      </w:pPr>
    </w:p>
    <w:p w:rsidR="000C43DE" w:rsidRDefault="000C43DE">
      <w:pPr>
        <w:jc w:val="center"/>
      </w:pPr>
      <w:r>
        <w:t>______________</w:t>
      </w:r>
    </w:p>
    <w:p w:rsidR="000C43DE" w:rsidRPr="004A358B" w:rsidRDefault="000C43DE" w:rsidP="000C43DE">
      <w:pPr>
        <w:spacing w:line="240" w:lineRule="auto"/>
        <w:jc w:val="center"/>
        <w:rPr>
          <w:rFonts w:asciiTheme="minorHAnsi" w:hAnsiTheme="minorHAnsi"/>
          <w:sz w:val="20"/>
          <w:szCs w:val="20"/>
        </w:rPr>
      </w:pPr>
    </w:p>
    <w:p w:rsidR="00B41B22" w:rsidRDefault="00B41B22" w:rsidP="000C43DE">
      <w:pPr>
        <w:ind w:firstLineChars="200" w:firstLine="480"/>
        <w:jc w:val="left"/>
        <w:rPr>
          <w:rFonts w:asciiTheme="majorEastAsia" w:eastAsiaTheme="majorEastAsia" w:hAnsiTheme="majorEastAsia"/>
          <w:szCs w:val="24"/>
          <w:lang w:eastAsia="zh-CN"/>
        </w:rPr>
      </w:pPr>
    </w:p>
    <w:sectPr w:rsidR="00B41B22" w:rsidSect="00031E64">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1A" w:rsidRDefault="0046061A">
      <w:r>
        <w:separator/>
      </w:r>
    </w:p>
  </w:endnote>
  <w:endnote w:type="continuationSeparator" w:id="0">
    <w:p w:rsidR="0046061A" w:rsidRDefault="004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A6" w:rsidRPr="00F742AC" w:rsidRDefault="00976FA6" w:rsidP="00976FA6">
    <w:pPr>
      <w:pStyle w:val="Footer"/>
      <w:rPr>
        <w:sz w:val="16"/>
        <w:szCs w:val="16"/>
        <w:lang w:val="es-ES_tradnl"/>
      </w:rPr>
    </w:pPr>
    <w:r w:rsidRPr="00F742AC">
      <w:rPr>
        <w:sz w:val="16"/>
        <w:szCs w:val="16"/>
      </w:rPr>
      <w:fldChar w:fldCharType="begin"/>
    </w:r>
    <w:r w:rsidRPr="00F742AC">
      <w:rPr>
        <w:sz w:val="16"/>
        <w:szCs w:val="16"/>
        <w:lang w:val="es-ES_tradnl"/>
      </w:rPr>
      <w:instrText xml:space="preserve"> FILENAME \p  \* MERGEFORMAT </w:instrText>
    </w:r>
    <w:r w:rsidRPr="00F742AC">
      <w:rPr>
        <w:sz w:val="16"/>
        <w:szCs w:val="16"/>
      </w:rPr>
      <w:fldChar w:fldCharType="separate"/>
    </w:r>
    <w:r w:rsidR="00EA727E">
      <w:rPr>
        <w:noProof/>
        <w:sz w:val="16"/>
        <w:szCs w:val="16"/>
        <w:lang w:val="es-ES_tradnl"/>
      </w:rPr>
      <w:t>Y:\APP\BR\CIRCS_DMS\CCRR\56\056C.docx</w:t>
    </w:r>
    <w:r w:rsidRPr="00F742AC">
      <w:rPr>
        <w:noProof/>
        <w:sz w:val="16"/>
        <w:szCs w:val="16"/>
      </w:rPr>
      <w:fldChar w:fldCharType="end"/>
    </w:r>
    <w:r w:rsidRPr="00F742AC">
      <w:rPr>
        <w:noProof/>
        <w:sz w:val="16"/>
        <w:szCs w:val="16"/>
        <w:lang w:val="es-ES_tradnl"/>
      </w:rPr>
      <w:t xml:space="preserve"> (394656)</w:t>
    </w:r>
    <w:r w:rsidRPr="00F742AC">
      <w:rPr>
        <w:sz w:val="16"/>
        <w:szCs w:val="16"/>
        <w:lang w:val="es-ES_tradnl"/>
      </w:rPr>
      <w:tab/>
    </w:r>
    <w:r w:rsidRPr="00F742AC">
      <w:rPr>
        <w:sz w:val="16"/>
        <w:szCs w:val="16"/>
      </w:rPr>
      <w:fldChar w:fldCharType="begin"/>
    </w:r>
    <w:r w:rsidRPr="00F742AC">
      <w:rPr>
        <w:sz w:val="16"/>
        <w:szCs w:val="16"/>
      </w:rPr>
      <w:instrText xml:space="preserve"> SAVEDATE \@ DD.MM.YY </w:instrText>
    </w:r>
    <w:r w:rsidRPr="00F742AC">
      <w:rPr>
        <w:sz w:val="16"/>
        <w:szCs w:val="16"/>
      </w:rPr>
      <w:fldChar w:fldCharType="separate"/>
    </w:r>
    <w:r w:rsidR="00B0682B">
      <w:rPr>
        <w:noProof/>
        <w:sz w:val="16"/>
        <w:szCs w:val="16"/>
      </w:rPr>
      <w:t>27.06.16</w:t>
    </w:r>
    <w:r w:rsidRPr="00F742AC">
      <w:rPr>
        <w:sz w:val="16"/>
        <w:szCs w:val="16"/>
      </w:rPr>
      <w:fldChar w:fldCharType="end"/>
    </w:r>
    <w:r w:rsidRPr="00F742AC">
      <w:rPr>
        <w:sz w:val="16"/>
        <w:szCs w:val="16"/>
        <w:lang w:val="es-ES_tradnl"/>
      </w:rPr>
      <w:tab/>
    </w:r>
    <w:r w:rsidRPr="00F742AC">
      <w:rPr>
        <w:sz w:val="16"/>
        <w:szCs w:val="16"/>
      </w:rPr>
      <w:fldChar w:fldCharType="begin"/>
    </w:r>
    <w:r w:rsidRPr="00F742AC">
      <w:rPr>
        <w:sz w:val="16"/>
        <w:szCs w:val="16"/>
      </w:rPr>
      <w:instrText xml:space="preserve"> PRINTDATE \@ DD.MM.YY </w:instrText>
    </w:r>
    <w:r w:rsidRPr="00F742AC">
      <w:rPr>
        <w:sz w:val="16"/>
        <w:szCs w:val="16"/>
      </w:rPr>
      <w:fldChar w:fldCharType="separate"/>
    </w:r>
    <w:r w:rsidR="00EA727E">
      <w:rPr>
        <w:noProof/>
        <w:sz w:val="16"/>
        <w:szCs w:val="16"/>
      </w:rPr>
      <w:t>24.06.16</w:t>
    </w:r>
    <w:r w:rsidRPr="00F742AC">
      <w:rPr>
        <w:sz w:val="16"/>
        <w:szCs w:val="16"/>
      </w:rPr>
      <w:fldChar w:fldCharType="end"/>
    </w:r>
  </w:p>
  <w:p w:rsidR="00FF2B4C" w:rsidRDefault="00FF2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75" w:rsidRDefault="00480A75"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1A" w:rsidRDefault="0046061A">
      <w:r>
        <w:t>____________________</w:t>
      </w:r>
    </w:p>
  </w:footnote>
  <w:footnote w:type="continuationSeparator" w:id="0">
    <w:p w:rsidR="0046061A" w:rsidRDefault="004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97" w:rsidRPr="00AC1F2B" w:rsidRDefault="00B0682B" w:rsidP="004E6197">
    <w:pPr>
      <w:pStyle w:val="Header"/>
      <w:jc w:val="center"/>
      <w:rPr>
        <w:sz w:val="20"/>
        <w:szCs w:val="18"/>
      </w:rPr>
    </w:pPr>
    <w:r>
      <w:rPr>
        <w:rStyle w:val="PageNumber"/>
        <w:sz w:val="20"/>
        <w:szCs w:val="18"/>
      </w:rPr>
      <w:t xml:space="preserve">- </w:t>
    </w:r>
    <w:r w:rsidR="00480A75" w:rsidRPr="00AC1F2B">
      <w:rPr>
        <w:rStyle w:val="PageNumber"/>
        <w:sz w:val="20"/>
        <w:szCs w:val="18"/>
      </w:rPr>
      <w:fldChar w:fldCharType="begin"/>
    </w:r>
    <w:r w:rsidR="00480A75" w:rsidRPr="00AC1F2B">
      <w:rPr>
        <w:rStyle w:val="PageNumber"/>
        <w:sz w:val="20"/>
        <w:szCs w:val="18"/>
      </w:rPr>
      <w:instrText xml:space="preserve"> PAGE </w:instrText>
    </w:r>
    <w:r w:rsidR="00480A75" w:rsidRPr="00AC1F2B">
      <w:rPr>
        <w:rStyle w:val="PageNumber"/>
        <w:sz w:val="20"/>
        <w:szCs w:val="18"/>
      </w:rPr>
      <w:fldChar w:fldCharType="separate"/>
    </w:r>
    <w:r>
      <w:rPr>
        <w:rStyle w:val="PageNumber"/>
        <w:noProof/>
        <w:sz w:val="20"/>
        <w:szCs w:val="18"/>
      </w:rPr>
      <w:t>2</w:t>
    </w:r>
    <w:r w:rsidR="00480A75" w:rsidRPr="00AC1F2B">
      <w:rPr>
        <w:rStyle w:val="PageNumber"/>
        <w:sz w:val="20"/>
        <w:szCs w:val="18"/>
      </w:rPr>
      <w:fldChar w:fldCharType="end"/>
    </w:r>
    <w:r>
      <w:rPr>
        <w:rStyle w:val="PageNumber"/>
        <w:sz w:val="20"/>
        <w:szCs w:val="18"/>
      </w:rPr>
      <w:t xml:space="preserve"> -</w:t>
    </w:r>
    <w:r w:rsidR="004E6197">
      <w:rPr>
        <w:rStyle w:val="PageNumber"/>
        <w:sz w:val="20"/>
        <w:szCs w:val="18"/>
      </w:rPr>
      <w:br/>
      <w:t>CCRR/56-C</w:t>
    </w:r>
    <w:r w:rsidR="004E6197">
      <w:rPr>
        <w:rStyle w:val="PageNumber"/>
        <w:sz w:val="20"/>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75" w:rsidRPr="00AF3325" w:rsidRDefault="00480A75" w:rsidP="00976FA6">
    <w:pPr>
      <w:pStyle w:val="Header"/>
    </w:pPr>
    <w:r>
      <w:tab/>
    </w:r>
    <w:r>
      <w:tab/>
    </w:r>
    <w:r w:rsidR="00976FA6">
      <w:rPr>
        <w:sz w:val="20"/>
        <w:szCs w:val="18"/>
      </w:rPr>
      <w:t xml:space="preserve">- </w:t>
    </w:r>
    <w:r w:rsidR="00976FA6" w:rsidRPr="00AC1F2B">
      <w:rPr>
        <w:rStyle w:val="PageNumber"/>
        <w:sz w:val="20"/>
        <w:szCs w:val="18"/>
      </w:rPr>
      <w:fldChar w:fldCharType="begin"/>
    </w:r>
    <w:r w:rsidR="00976FA6" w:rsidRPr="00AC1F2B">
      <w:rPr>
        <w:rStyle w:val="PageNumber"/>
        <w:sz w:val="20"/>
        <w:szCs w:val="18"/>
      </w:rPr>
      <w:instrText xml:space="preserve"> PAGE </w:instrText>
    </w:r>
    <w:r w:rsidR="00976FA6" w:rsidRPr="00AC1F2B">
      <w:rPr>
        <w:rStyle w:val="PageNumber"/>
        <w:sz w:val="20"/>
        <w:szCs w:val="18"/>
      </w:rPr>
      <w:fldChar w:fldCharType="separate"/>
    </w:r>
    <w:r w:rsidR="000C43DE">
      <w:rPr>
        <w:rStyle w:val="PageNumber"/>
        <w:noProof/>
        <w:sz w:val="20"/>
        <w:szCs w:val="18"/>
      </w:rPr>
      <w:t>3</w:t>
    </w:r>
    <w:r w:rsidR="00976FA6" w:rsidRPr="00AC1F2B">
      <w:rPr>
        <w:rStyle w:val="PageNumber"/>
        <w:sz w:val="20"/>
        <w:szCs w:val="18"/>
      </w:rPr>
      <w:fldChar w:fldCharType="end"/>
    </w:r>
    <w:r w:rsidR="00976FA6">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480A75" w:rsidTr="00DA16E6">
      <w:tc>
        <w:tcPr>
          <w:tcW w:w="5031" w:type="dxa"/>
        </w:tcPr>
        <w:p w:rsidR="00480A75" w:rsidRDefault="00480A75"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80A75" w:rsidRDefault="00480A75"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480A75" w:rsidRPr="00DA16E6" w:rsidRDefault="00480A75"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037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3DE"/>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217"/>
    <w:rsid w:val="001B351B"/>
    <w:rsid w:val="001B42C9"/>
    <w:rsid w:val="001C06DB"/>
    <w:rsid w:val="001C6971"/>
    <w:rsid w:val="001D2785"/>
    <w:rsid w:val="001D7070"/>
    <w:rsid w:val="001E117E"/>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250E"/>
    <w:rsid w:val="002D5A15"/>
    <w:rsid w:val="002D5BDD"/>
    <w:rsid w:val="002E0DC8"/>
    <w:rsid w:val="002E3D27"/>
    <w:rsid w:val="002E729B"/>
    <w:rsid w:val="002F0890"/>
    <w:rsid w:val="002F1716"/>
    <w:rsid w:val="002F2531"/>
    <w:rsid w:val="002F4967"/>
    <w:rsid w:val="00303C87"/>
    <w:rsid w:val="003136F4"/>
    <w:rsid w:val="00316935"/>
    <w:rsid w:val="003266ED"/>
    <w:rsid w:val="00326C68"/>
    <w:rsid w:val="00332344"/>
    <w:rsid w:val="00334544"/>
    <w:rsid w:val="003370B8"/>
    <w:rsid w:val="003407F6"/>
    <w:rsid w:val="00345D38"/>
    <w:rsid w:val="00352097"/>
    <w:rsid w:val="00364FBA"/>
    <w:rsid w:val="003666FF"/>
    <w:rsid w:val="0037309C"/>
    <w:rsid w:val="00380A6E"/>
    <w:rsid w:val="003836D4"/>
    <w:rsid w:val="003A1F49"/>
    <w:rsid w:val="003A55ED"/>
    <w:rsid w:val="003A5D52"/>
    <w:rsid w:val="003A5E23"/>
    <w:rsid w:val="003B2BDA"/>
    <w:rsid w:val="003B55EC"/>
    <w:rsid w:val="003C2EA7"/>
    <w:rsid w:val="003C4471"/>
    <w:rsid w:val="003C7D41"/>
    <w:rsid w:val="003D4A69"/>
    <w:rsid w:val="003E1B91"/>
    <w:rsid w:val="003E504F"/>
    <w:rsid w:val="003E78D6"/>
    <w:rsid w:val="003F3FB2"/>
    <w:rsid w:val="00400573"/>
    <w:rsid w:val="004007A3"/>
    <w:rsid w:val="00406D71"/>
    <w:rsid w:val="00407D66"/>
    <w:rsid w:val="004136D3"/>
    <w:rsid w:val="004326DB"/>
    <w:rsid w:val="0043682E"/>
    <w:rsid w:val="00447ECB"/>
    <w:rsid w:val="0046061A"/>
    <w:rsid w:val="004623F7"/>
    <w:rsid w:val="00480A75"/>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6197"/>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5753"/>
    <w:rsid w:val="005A03A3"/>
    <w:rsid w:val="005A2B92"/>
    <w:rsid w:val="005A3F66"/>
    <w:rsid w:val="005A79E9"/>
    <w:rsid w:val="005B214C"/>
    <w:rsid w:val="005B4CDA"/>
    <w:rsid w:val="005D3669"/>
    <w:rsid w:val="005E5C29"/>
    <w:rsid w:val="005E5EB3"/>
    <w:rsid w:val="005F3CB6"/>
    <w:rsid w:val="005F657C"/>
    <w:rsid w:val="00602D53"/>
    <w:rsid w:val="006047E5"/>
    <w:rsid w:val="006351D4"/>
    <w:rsid w:val="0064371D"/>
    <w:rsid w:val="00650543"/>
    <w:rsid w:val="00650B2A"/>
    <w:rsid w:val="00651777"/>
    <w:rsid w:val="006550F8"/>
    <w:rsid w:val="0068032F"/>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86953"/>
    <w:rsid w:val="007921A7"/>
    <w:rsid w:val="00796CD6"/>
    <w:rsid w:val="007B3DB1"/>
    <w:rsid w:val="007D183E"/>
    <w:rsid w:val="007D43D0"/>
    <w:rsid w:val="007E1833"/>
    <w:rsid w:val="007E3F13"/>
    <w:rsid w:val="007F751A"/>
    <w:rsid w:val="00800012"/>
    <w:rsid w:val="0080261F"/>
    <w:rsid w:val="00806160"/>
    <w:rsid w:val="00813DA9"/>
    <w:rsid w:val="008143A4"/>
    <w:rsid w:val="0081513E"/>
    <w:rsid w:val="00854131"/>
    <w:rsid w:val="0085652D"/>
    <w:rsid w:val="0086037A"/>
    <w:rsid w:val="00874916"/>
    <w:rsid w:val="0087694B"/>
    <w:rsid w:val="00880F4D"/>
    <w:rsid w:val="008B35A3"/>
    <w:rsid w:val="008B37E1"/>
    <w:rsid w:val="008B45F8"/>
    <w:rsid w:val="008C2E74"/>
    <w:rsid w:val="008D5409"/>
    <w:rsid w:val="008E006D"/>
    <w:rsid w:val="008E38B4"/>
    <w:rsid w:val="008F4F21"/>
    <w:rsid w:val="00904D4A"/>
    <w:rsid w:val="009076D7"/>
    <w:rsid w:val="00914B0C"/>
    <w:rsid w:val="009151BA"/>
    <w:rsid w:val="00925023"/>
    <w:rsid w:val="009277BC"/>
    <w:rsid w:val="00927D57"/>
    <w:rsid w:val="00931A51"/>
    <w:rsid w:val="00936E1F"/>
    <w:rsid w:val="00947185"/>
    <w:rsid w:val="009518B3"/>
    <w:rsid w:val="00963D9D"/>
    <w:rsid w:val="00976FA6"/>
    <w:rsid w:val="0098013E"/>
    <w:rsid w:val="00981B54"/>
    <w:rsid w:val="009842C3"/>
    <w:rsid w:val="009A009A"/>
    <w:rsid w:val="009A6BB6"/>
    <w:rsid w:val="009B3F43"/>
    <w:rsid w:val="009B5CFA"/>
    <w:rsid w:val="009C161F"/>
    <w:rsid w:val="009C56B4"/>
    <w:rsid w:val="009C6A12"/>
    <w:rsid w:val="009D1246"/>
    <w:rsid w:val="009D51A2"/>
    <w:rsid w:val="009E04A8"/>
    <w:rsid w:val="009E4AEC"/>
    <w:rsid w:val="009E5BD8"/>
    <w:rsid w:val="009E681E"/>
    <w:rsid w:val="00A119E6"/>
    <w:rsid w:val="00A20FBC"/>
    <w:rsid w:val="00A24D09"/>
    <w:rsid w:val="00A31370"/>
    <w:rsid w:val="00A31D6D"/>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5AEE"/>
    <w:rsid w:val="00B0682B"/>
    <w:rsid w:val="00B06B90"/>
    <w:rsid w:val="00B34CF9"/>
    <w:rsid w:val="00B37559"/>
    <w:rsid w:val="00B4054B"/>
    <w:rsid w:val="00B41B22"/>
    <w:rsid w:val="00B579B0"/>
    <w:rsid w:val="00B57D11"/>
    <w:rsid w:val="00B649D7"/>
    <w:rsid w:val="00B760ED"/>
    <w:rsid w:val="00B81C2F"/>
    <w:rsid w:val="00B90743"/>
    <w:rsid w:val="00B90C45"/>
    <w:rsid w:val="00B933BE"/>
    <w:rsid w:val="00BA241A"/>
    <w:rsid w:val="00BD6738"/>
    <w:rsid w:val="00BD7E5E"/>
    <w:rsid w:val="00BE63DB"/>
    <w:rsid w:val="00BE6574"/>
    <w:rsid w:val="00C07319"/>
    <w:rsid w:val="00C16FD2"/>
    <w:rsid w:val="00C4395E"/>
    <w:rsid w:val="00C47FFD"/>
    <w:rsid w:val="00C51E92"/>
    <w:rsid w:val="00C57E2C"/>
    <w:rsid w:val="00C608B7"/>
    <w:rsid w:val="00C64E21"/>
    <w:rsid w:val="00C66F24"/>
    <w:rsid w:val="00C76D7F"/>
    <w:rsid w:val="00C813AA"/>
    <w:rsid w:val="00C9211E"/>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44EE"/>
    <w:rsid w:val="00D76586"/>
    <w:rsid w:val="00D82657"/>
    <w:rsid w:val="00D87E20"/>
    <w:rsid w:val="00DA16E6"/>
    <w:rsid w:val="00DA4037"/>
    <w:rsid w:val="00DA4711"/>
    <w:rsid w:val="00DD052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2F8"/>
    <w:rsid w:val="00E915AF"/>
    <w:rsid w:val="00E96415"/>
    <w:rsid w:val="00EA15B3"/>
    <w:rsid w:val="00EA727E"/>
    <w:rsid w:val="00EB2358"/>
    <w:rsid w:val="00EB3EB8"/>
    <w:rsid w:val="00EC00EF"/>
    <w:rsid w:val="00EC02FE"/>
    <w:rsid w:val="00EC4A96"/>
    <w:rsid w:val="00EE03A0"/>
    <w:rsid w:val="00EE67B3"/>
    <w:rsid w:val="00F22F6C"/>
    <w:rsid w:val="00F419FF"/>
    <w:rsid w:val="00F424BF"/>
    <w:rsid w:val="00F44FC3"/>
    <w:rsid w:val="00F46107"/>
    <w:rsid w:val="00F468C5"/>
    <w:rsid w:val="00F52F39"/>
    <w:rsid w:val="00F55884"/>
    <w:rsid w:val="00F5593B"/>
    <w:rsid w:val="00F6184F"/>
    <w:rsid w:val="00F717C1"/>
    <w:rsid w:val="00F8310E"/>
    <w:rsid w:val="00F914DD"/>
    <w:rsid w:val="00F93109"/>
    <w:rsid w:val="00FA2358"/>
    <w:rsid w:val="00FA792E"/>
    <w:rsid w:val="00FB2592"/>
    <w:rsid w:val="00FB2810"/>
    <w:rsid w:val="00FB4649"/>
    <w:rsid w:val="00FB7A2C"/>
    <w:rsid w:val="00FC2947"/>
    <w:rsid w:val="00FE0818"/>
    <w:rsid w:val="00FE315E"/>
    <w:rsid w:val="00FE6FB1"/>
    <w:rsid w:val="00FF2B4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92B09E4-9E2D-45DB-92EF-040FB92B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character" w:customStyle="1" w:styleId="enumlev1Char">
    <w:name w:val="enumlev1 Char"/>
    <w:basedOn w:val="DefaultParagraphFont"/>
    <w:link w:val="enumlev1"/>
    <w:rsid w:val="002E729B"/>
    <w:rPr>
      <w:sz w:val="24"/>
      <w:szCs w:val="22"/>
      <w:lang w:val="en-US"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erChar">
    <w:name w:val="Footer Char"/>
    <w:basedOn w:val="DefaultParagraphFont"/>
    <w:link w:val="Footer"/>
    <w:rsid w:val="00F5593B"/>
    <w:rPr>
      <w:sz w:val="24"/>
      <w:szCs w:val="22"/>
      <w:lang w:val="en-US" w:eastAsia="en-US"/>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character" w:customStyle="1" w:styleId="Heading1Char">
    <w:name w:val="Heading 1 Char"/>
    <w:link w:val="Heading1"/>
    <w:rsid w:val="000C43DE"/>
    <w:rPr>
      <w:b/>
      <w:sz w:val="24"/>
      <w:szCs w:val="22"/>
      <w:lang w:val="en-US" w:eastAsia="en-US"/>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2BE5-33E6-444D-8A1E-1957EEDD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2</Pages>
  <Words>641</Words>
  <Characters>314</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Gimenez, Christine</cp:lastModifiedBy>
  <cp:revision>6</cp:revision>
  <cp:lastPrinted>2016-06-24T14:45:00Z</cp:lastPrinted>
  <dcterms:created xsi:type="dcterms:W3CDTF">2016-06-17T08:33:00Z</dcterms:created>
  <dcterms:modified xsi:type="dcterms:W3CDTF">2016-06-27T13:50:00Z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