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889" w:type="dxa"/>
        <w:tblInd w:w="-142" w:type="dxa"/>
        <w:tblLayout w:type="fixed"/>
        <w:tblLook w:val="04A0" w:firstRow="1" w:lastRow="0" w:firstColumn="1" w:lastColumn="0" w:noHBand="0" w:noVBand="1"/>
      </w:tblPr>
      <w:tblGrid>
        <w:gridCol w:w="1526"/>
        <w:gridCol w:w="5528"/>
        <w:gridCol w:w="2835"/>
      </w:tblGrid>
      <w:tr w:rsidR="00317C33" w:rsidRPr="00615201" w14:paraId="31A84E46" w14:textId="77777777" w:rsidTr="003F4350">
        <w:tc>
          <w:tcPr>
            <w:tcW w:w="9889" w:type="dxa"/>
            <w:gridSpan w:val="3"/>
            <w:shd w:val="clear" w:color="auto" w:fill="auto"/>
          </w:tcPr>
          <w:p w14:paraId="2AAE0B76" w14:textId="77777777" w:rsidR="00317C33" w:rsidRPr="00615201" w:rsidRDefault="00317C33" w:rsidP="003F4350">
            <w:pPr>
              <w:tabs>
                <w:tab w:val="left" w:pos="3402"/>
              </w:tabs>
              <w:spacing w:before="0"/>
              <w:ind w:left="37"/>
              <w:jc w:val="left"/>
              <w:rPr>
                <w:rFonts w:asciiTheme="minorHAnsi" w:hAnsiTheme="minorHAnsi" w:cstheme="minorHAnsi"/>
                <w:b/>
                <w:bCs/>
                <w:color w:val="808080"/>
                <w:sz w:val="28"/>
                <w:szCs w:val="28"/>
                <w:lang w:val="en-GB"/>
              </w:rPr>
            </w:pPr>
            <w:r w:rsidRPr="00615201">
              <w:rPr>
                <w:rFonts w:asciiTheme="minorHAnsi" w:hAnsiTheme="minorHAnsi" w:cstheme="minorHAnsi"/>
                <w:b/>
                <w:bCs/>
                <w:color w:val="808080"/>
                <w:sz w:val="28"/>
                <w:szCs w:val="28"/>
                <w:lang w:val="en-GB"/>
              </w:rPr>
              <w:t>Radiocommunication Bureau (BR)</w:t>
            </w:r>
          </w:p>
          <w:p w14:paraId="71FA7D5D" w14:textId="77777777" w:rsidR="00317C33" w:rsidRPr="00615201" w:rsidRDefault="00317C33" w:rsidP="003F4350">
            <w:pPr>
              <w:tabs>
                <w:tab w:val="left" w:pos="3402"/>
              </w:tabs>
              <w:spacing w:before="0"/>
              <w:ind w:left="37"/>
              <w:jc w:val="left"/>
              <w:rPr>
                <w:rFonts w:asciiTheme="minorHAnsi" w:hAnsiTheme="minorHAnsi" w:cstheme="minorHAnsi"/>
                <w:b/>
                <w:bCs/>
                <w:color w:val="808080"/>
                <w:sz w:val="28"/>
                <w:szCs w:val="28"/>
                <w:lang w:val="en-GB"/>
              </w:rPr>
            </w:pPr>
          </w:p>
        </w:tc>
      </w:tr>
      <w:tr w:rsidR="00317C33" w:rsidRPr="00615201" w14:paraId="08DA727C" w14:textId="77777777" w:rsidTr="003F4350">
        <w:tc>
          <w:tcPr>
            <w:tcW w:w="7054" w:type="dxa"/>
            <w:gridSpan w:val="2"/>
            <w:shd w:val="clear" w:color="auto" w:fill="auto"/>
          </w:tcPr>
          <w:p w14:paraId="20CFA614" w14:textId="77777777" w:rsidR="00317C33" w:rsidRPr="00615201" w:rsidRDefault="00317C33" w:rsidP="003F4350">
            <w:pPr>
              <w:tabs>
                <w:tab w:val="left" w:pos="3402"/>
              </w:tabs>
              <w:spacing w:before="0"/>
              <w:ind w:left="37"/>
              <w:jc w:val="left"/>
              <w:rPr>
                <w:szCs w:val="24"/>
                <w:lang w:val="en-GB"/>
              </w:rPr>
            </w:pPr>
            <w:r w:rsidRPr="00615201">
              <w:rPr>
                <w:szCs w:val="24"/>
                <w:lang w:val="en-GB"/>
              </w:rPr>
              <w:t>Circular Letter</w:t>
            </w:r>
          </w:p>
          <w:p w14:paraId="59230E27" w14:textId="77777777" w:rsidR="00317C33" w:rsidRPr="00615201" w:rsidRDefault="00317C33" w:rsidP="003F4350">
            <w:pPr>
              <w:tabs>
                <w:tab w:val="left" w:pos="3402"/>
              </w:tabs>
              <w:spacing w:before="0"/>
              <w:ind w:left="37"/>
              <w:jc w:val="left"/>
              <w:rPr>
                <w:b/>
                <w:bCs/>
                <w:szCs w:val="24"/>
                <w:lang w:val="en-GB"/>
              </w:rPr>
            </w:pPr>
            <w:r w:rsidRPr="00615201">
              <w:rPr>
                <w:b/>
                <w:bCs/>
                <w:szCs w:val="24"/>
                <w:lang w:val="en-GB"/>
              </w:rPr>
              <w:t>CCRR/77</w:t>
            </w:r>
          </w:p>
        </w:tc>
        <w:tc>
          <w:tcPr>
            <w:tcW w:w="2835" w:type="dxa"/>
            <w:shd w:val="clear" w:color="auto" w:fill="auto"/>
          </w:tcPr>
          <w:p w14:paraId="30E2D38C" w14:textId="1DCEE97F" w:rsidR="00317C33" w:rsidRPr="00615201" w:rsidRDefault="00604E1D" w:rsidP="003F4350">
            <w:pPr>
              <w:tabs>
                <w:tab w:val="left" w:pos="3402"/>
              </w:tabs>
              <w:spacing w:before="0"/>
              <w:ind w:left="37"/>
              <w:jc w:val="right"/>
              <w:rPr>
                <w:szCs w:val="24"/>
                <w:lang w:val="en-GB"/>
              </w:rPr>
            </w:pPr>
            <w:r>
              <w:rPr>
                <w:szCs w:val="24"/>
                <w:lang w:val="en-GB"/>
              </w:rPr>
              <w:t>9</w:t>
            </w:r>
            <w:r w:rsidR="00317C33" w:rsidRPr="00615201">
              <w:rPr>
                <w:szCs w:val="24"/>
                <w:lang w:val="en-GB"/>
              </w:rPr>
              <w:t xml:space="preserve"> </w:t>
            </w:r>
            <w:r w:rsidR="003C688F">
              <w:rPr>
                <w:szCs w:val="24"/>
                <w:lang w:val="en-GB"/>
              </w:rPr>
              <w:t>August</w:t>
            </w:r>
            <w:r w:rsidR="00317C33" w:rsidRPr="00615201">
              <w:rPr>
                <w:szCs w:val="24"/>
                <w:lang w:val="en-GB"/>
              </w:rPr>
              <w:t xml:space="preserve"> 2024</w:t>
            </w:r>
          </w:p>
        </w:tc>
      </w:tr>
      <w:tr w:rsidR="00317C33" w:rsidRPr="00615201" w14:paraId="646AF2DD" w14:textId="77777777" w:rsidTr="003F4350">
        <w:tc>
          <w:tcPr>
            <w:tcW w:w="9889" w:type="dxa"/>
            <w:gridSpan w:val="3"/>
            <w:shd w:val="clear" w:color="auto" w:fill="auto"/>
          </w:tcPr>
          <w:p w14:paraId="3F66C39B" w14:textId="77777777" w:rsidR="00317C33" w:rsidRPr="00615201" w:rsidRDefault="00317C33" w:rsidP="003F4350">
            <w:pPr>
              <w:tabs>
                <w:tab w:val="left" w:pos="3402"/>
              </w:tabs>
              <w:spacing w:before="0"/>
              <w:ind w:left="37"/>
              <w:jc w:val="left"/>
              <w:rPr>
                <w:szCs w:val="24"/>
                <w:lang w:val="en-GB"/>
              </w:rPr>
            </w:pPr>
          </w:p>
        </w:tc>
      </w:tr>
      <w:tr w:rsidR="00317C33" w:rsidRPr="00615201" w14:paraId="2B10D673" w14:textId="77777777" w:rsidTr="003F4350">
        <w:tc>
          <w:tcPr>
            <w:tcW w:w="9889" w:type="dxa"/>
            <w:gridSpan w:val="3"/>
            <w:shd w:val="clear" w:color="auto" w:fill="auto"/>
          </w:tcPr>
          <w:p w14:paraId="75F3F527" w14:textId="77777777" w:rsidR="00317C33" w:rsidRPr="00615201" w:rsidRDefault="00317C33" w:rsidP="003F4350">
            <w:pPr>
              <w:tabs>
                <w:tab w:val="left" w:pos="3402"/>
              </w:tabs>
              <w:spacing w:before="0"/>
              <w:ind w:left="37"/>
              <w:jc w:val="left"/>
              <w:rPr>
                <w:szCs w:val="24"/>
                <w:lang w:val="en-GB"/>
              </w:rPr>
            </w:pPr>
          </w:p>
        </w:tc>
      </w:tr>
      <w:tr w:rsidR="00317C33" w:rsidRPr="00615201" w14:paraId="52B139BA" w14:textId="77777777" w:rsidTr="003F4350">
        <w:tc>
          <w:tcPr>
            <w:tcW w:w="9889" w:type="dxa"/>
            <w:gridSpan w:val="3"/>
            <w:shd w:val="clear" w:color="auto" w:fill="auto"/>
          </w:tcPr>
          <w:p w14:paraId="3FFFC83A" w14:textId="77777777" w:rsidR="00317C33" w:rsidRPr="00615201" w:rsidRDefault="00317C33" w:rsidP="003F4350">
            <w:pPr>
              <w:tabs>
                <w:tab w:val="left" w:pos="3402"/>
              </w:tabs>
              <w:spacing w:before="0"/>
              <w:ind w:left="37"/>
              <w:jc w:val="left"/>
              <w:rPr>
                <w:b/>
                <w:bCs/>
                <w:szCs w:val="24"/>
                <w:lang w:val="en-GB"/>
              </w:rPr>
            </w:pPr>
            <w:r w:rsidRPr="00615201">
              <w:rPr>
                <w:b/>
                <w:bCs/>
                <w:szCs w:val="24"/>
                <w:lang w:val="en-GB"/>
              </w:rPr>
              <w:t>To Administrations of Member States of ITU</w:t>
            </w:r>
          </w:p>
        </w:tc>
      </w:tr>
      <w:tr w:rsidR="00317C33" w:rsidRPr="00615201" w14:paraId="516A2EDD" w14:textId="77777777" w:rsidTr="003F4350">
        <w:tc>
          <w:tcPr>
            <w:tcW w:w="9889" w:type="dxa"/>
            <w:gridSpan w:val="3"/>
            <w:shd w:val="clear" w:color="auto" w:fill="auto"/>
          </w:tcPr>
          <w:p w14:paraId="74007A8B" w14:textId="77777777" w:rsidR="00317C33" w:rsidRPr="00615201" w:rsidRDefault="00317C33" w:rsidP="003F4350">
            <w:pPr>
              <w:tabs>
                <w:tab w:val="left" w:pos="3402"/>
              </w:tabs>
              <w:spacing w:before="0"/>
              <w:ind w:left="37"/>
              <w:jc w:val="left"/>
              <w:rPr>
                <w:b/>
                <w:bCs/>
                <w:szCs w:val="24"/>
                <w:lang w:val="en-GB"/>
              </w:rPr>
            </w:pPr>
          </w:p>
        </w:tc>
      </w:tr>
      <w:tr w:rsidR="00317C33" w:rsidRPr="00615201" w14:paraId="73472C7F" w14:textId="77777777" w:rsidTr="003F4350">
        <w:tc>
          <w:tcPr>
            <w:tcW w:w="9889" w:type="dxa"/>
            <w:gridSpan w:val="3"/>
            <w:shd w:val="clear" w:color="auto" w:fill="auto"/>
          </w:tcPr>
          <w:p w14:paraId="7194C49A" w14:textId="77777777" w:rsidR="00317C33" w:rsidRPr="00615201" w:rsidRDefault="00317C33" w:rsidP="003F4350">
            <w:pPr>
              <w:tabs>
                <w:tab w:val="left" w:pos="3402"/>
              </w:tabs>
              <w:spacing w:before="0"/>
              <w:ind w:left="37"/>
              <w:jc w:val="left"/>
              <w:rPr>
                <w:b/>
                <w:bCs/>
                <w:szCs w:val="24"/>
                <w:lang w:val="en-GB"/>
              </w:rPr>
            </w:pPr>
          </w:p>
        </w:tc>
      </w:tr>
      <w:tr w:rsidR="00317C33" w:rsidRPr="00615201" w14:paraId="21D16D2D" w14:textId="77777777" w:rsidTr="003F4350">
        <w:tc>
          <w:tcPr>
            <w:tcW w:w="1526" w:type="dxa"/>
            <w:shd w:val="clear" w:color="auto" w:fill="auto"/>
          </w:tcPr>
          <w:p w14:paraId="0C82FB5A" w14:textId="77777777" w:rsidR="00317C33" w:rsidRPr="00615201" w:rsidRDefault="00317C33" w:rsidP="003F4350">
            <w:pPr>
              <w:tabs>
                <w:tab w:val="left" w:pos="3402"/>
              </w:tabs>
              <w:spacing w:before="0"/>
              <w:ind w:left="37"/>
              <w:jc w:val="left"/>
              <w:rPr>
                <w:szCs w:val="24"/>
                <w:lang w:val="en-GB"/>
              </w:rPr>
            </w:pPr>
            <w:r w:rsidRPr="00615201">
              <w:rPr>
                <w:szCs w:val="24"/>
                <w:lang w:val="en-GB"/>
              </w:rPr>
              <w:t>Subject:</w:t>
            </w:r>
          </w:p>
        </w:tc>
        <w:tc>
          <w:tcPr>
            <w:tcW w:w="8363" w:type="dxa"/>
            <w:gridSpan w:val="2"/>
            <w:shd w:val="clear" w:color="auto" w:fill="auto"/>
          </w:tcPr>
          <w:p w14:paraId="17F15EE0" w14:textId="034E95D5" w:rsidR="00317C33" w:rsidRPr="00615201" w:rsidRDefault="00317C33" w:rsidP="003F4350">
            <w:pPr>
              <w:tabs>
                <w:tab w:val="left" w:pos="3402"/>
              </w:tabs>
              <w:spacing w:before="0"/>
              <w:ind w:left="37"/>
              <w:rPr>
                <w:b/>
                <w:bCs/>
                <w:szCs w:val="24"/>
                <w:lang w:val="en-GB"/>
              </w:rPr>
            </w:pPr>
            <w:r w:rsidRPr="00615201">
              <w:rPr>
                <w:b/>
                <w:bCs/>
                <w:szCs w:val="24"/>
                <w:lang w:val="en-GB"/>
              </w:rPr>
              <w:t xml:space="preserve">Draft rules of procedure to reflect </w:t>
            </w:r>
            <w:r w:rsidR="001B5997" w:rsidRPr="00615201">
              <w:rPr>
                <w:b/>
                <w:bCs/>
                <w:szCs w:val="24"/>
                <w:lang w:val="en-GB"/>
              </w:rPr>
              <w:t>WRC</w:t>
            </w:r>
            <w:r w:rsidR="001B5997" w:rsidRPr="00615201">
              <w:rPr>
                <w:b/>
                <w:bCs/>
                <w:szCs w:val="24"/>
                <w:lang w:val="en-GB"/>
              </w:rPr>
              <w:noBreakHyphen/>
            </w:r>
            <w:r w:rsidRPr="00615201">
              <w:rPr>
                <w:b/>
                <w:bCs/>
                <w:szCs w:val="24"/>
                <w:lang w:val="en-GB"/>
              </w:rPr>
              <w:t>23 decisions</w:t>
            </w:r>
          </w:p>
        </w:tc>
      </w:tr>
    </w:tbl>
    <w:p w14:paraId="7A561ADB" w14:textId="795FCB71" w:rsidR="00317C33" w:rsidRPr="00615201" w:rsidRDefault="00317C33" w:rsidP="00317C33">
      <w:pPr>
        <w:tabs>
          <w:tab w:val="left" w:pos="3402"/>
        </w:tabs>
        <w:spacing w:before="720" w:line="240" w:lineRule="auto"/>
        <w:rPr>
          <w:szCs w:val="24"/>
          <w:lang w:val="en-GB"/>
        </w:rPr>
      </w:pPr>
      <w:r w:rsidRPr="00615201">
        <w:rPr>
          <w:szCs w:val="24"/>
          <w:lang w:val="en-GB"/>
        </w:rPr>
        <w:t>At its 96</w:t>
      </w:r>
      <w:r w:rsidRPr="00615201">
        <w:rPr>
          <w:szCs w:val="24"/>
          <w:vertAlign w:val="superscript"/>
          <w:lang w:val="en-GB"/>
        </w:rPr>
        <w:t>th</w:t>
      </w:r>
      <w:r w:rsidRPr="00615201">
        <w:rPr>
          <w:szCs w:val="24"/>
          <w:lang w:val="en-GB"/>
        </w:rPr>
        <w:t xml:space="preserve"> meeting, the Radio Regulations Board (RRB) considered the impact of </w:t>
      </w:r>
      <w:r w:rsidR="001B5997" w:rsidRPr="00615201">
        <w:rPr>
          <w:szCs w:val="24"/>
          <w:lang w:val="en-GB"/>
        </w:rPr>
        <w:t>WRC</w:t>
      </w:r>
      <w:r w:rsidR="001B5997" w:rsidRPr="00615201">
        <w:rPr>
          <w:szCs w:val="24"/>
          <w:lang w:val="en-GB"/>
        </w:rPr>
        <w:noBreakHyphen/>
      </w:r>
      <w:r w:rsidRPr="00615201">
        <w:rPr>
          <w:szCs w:val="24"/>
          <w:lang w:val="en-GB"/>
        </w:rPr>
        <w:t xml:space="preserve">23 decisions and the general practice of the Radiocommunication Bureau in relation to current rules of procedure. As a result, the Board agreed on the schedule for the approval of draft new and modified rules of procedure contained in Document </w:t>
      </w:r>
      <w:hyperlink r:id="rId8" w:history="1">
        <w:r w:rsidRPr="00615201">
          <w:rPr>
            <w:rStyle w:val="Hyperlink"/>
            <w:szCs w:val="24"/>
            <w:lang w:val="en-GB"/>
          </w:rPr>
          <w:t>RRB24-1/1</w:t>
        </w:r>
      </w:hyperlink>
      <w:r w:rsidRPr="00615201">
        <w:rPr>
          <w:rStyle w:val="Hyperlink"/>
          <w:szCs w:val="24"/>
          <w:lang w:val="en-GB"/>
        </w:rPr>
        <w:t>(Rev.2)</w:t>
      </w:r>
      <w:r w:rsidRPr="00615201">
        <w:rPr>
          <w:rStyle w:val="Hyperlink"/>
          <w:color w:val="auto"/>
          <w:szCs w:val="24"/>
          <w:u w:val="none"/>
          <w:lang w:val="en-GB"/>
        </w:rPr>
        <w:t>.</w:t>
      </w:r>
      <w:r w:rsidRPr="00615201">
        <w:rPr>
          <w:rStyle w:val="Hyperlink"/>
          <w:szCs w:val="24"/>
          <w:u w:val="none"/>
          <w:lang w:val="en-GB"/>
        </w:rPr>
        <w:t xml:space="preserve"> </w:t>
      </w:r>
      <w:r w:rsidRPr="00615201">
        <w:rPr>
          <w:szCs w:val="24"/>
          <w:lang w:val="en-GB"/>
        </w:rPr>
        <w:t>Accordingly, the Bureau prepared a set of draft new or modified rules of procedure annexed to this Circular Letter:</w:t>
      </w:r>
    </w:p>
    <w:p w14:paraId="4CE98B54" w14:textId="7E4DF54A" w:rsidR="003C688F" w:rsidRPr="00615201" w:rsidRDefault="003C688F" w:rsidP="007B303E">
      <w:pPr>
        <w:pStyle w:val="enumlev1"/>
        <w:spacing w:before="120"/>
        <w:rPr>
          <w:b/>
          <w:bCs/>
          <w:szCs w:val="24"/>
          <w:lang w:val="en-GB" w:eastAsia="zh-CN"/>
        </w:rPr>
      </w:pPr>
      <w:bookmarkStart w:id="0" w:name="_Hlk172809171"/>
      <w:r w:rsidRPr="00615201">
        <w:rPr>
          <w:szCs w:val="24"/>
          <w:lang w:val="en-GB" w:eastAsia="zh-CN"/>
        </w:rPr>
        <w:t>–</w:t>
      </w:r>
      <w:r w:rsidRPr="00615201">
        <w:rPr>
          <w:szCs w:val="24"/>
          <w:lang w:val="en-GB" w:eastAsia="zh-CN"/>
        </w:rPr>
        <w:tab/>
      </w:r>
      <w:r w:rsidRPr="00615201">
        <w:rPr>
          <w:b/>
          <w:bCs/>
          <w:szCs w:val="24"/>
          <w:lang w:val="en-GB" w:eastAsia="zh-CN"/>
        </w:rPr>
        <w:t xml:space="preserve">Annex </w:t>
      </w:r>
      <w:r>
        <w:rPr>
          <w:b/>
          <w:bCs/>
          <w:szCs w:val="24"/>
          <w:lang w:val="en-GB" w:eastAsia="zh-CN"/>
        </w:rPr>
        <w:t>1</w:t>
      </w:r>
      <w:r w:rsidRPr="00615201">
        <w:rPr>
          <w:b/>
          <w:bCs/>
          <w:szCs w:val="24"/>
          <w:lang w:val="en-GB" w:eastAsia="zh-CN"/>
        </w:rPr>
        <w:t>:</w:t>
      </w:r>
      <w:r>
        <w:rPr>
          <w:b/>
          <w:bCs/>
          <w:szCs w:val="24"/>
          <w:lang w:val="en-GB" w:eastAsia="zh-CN"/>
        </w:rPr>
        <w:t xml:space="preserve"> </w:t>
      </w:r>
      <w:r w:rsidRPr="003C688F">
        <w:rPr>
          <w:szCs w:val="24"/>
          <w:lang w:val="en-GB" w:eastAsia="zh-CN"/>
        </w:rPr>
        <w:t xml:space="preserve">Addition of new rules of procedure on No. </w:t>
      </w:r>
      <w:r w:rsidRPr="003C688F">
        <w:rPr>
          <w:b/>
          <w:bCs/>
          <w:szCs w:val="24"/>
          <w:lang w:val="en-GB" w:eastAsia="zh-CN"/>
        </w:rPr>
        <w:t>13.6</w:t>
      </w:r>
      <w:r w:rsidRPr="003C688F">
        <w:rPr>
          <w:szCs w:val="24"/>
          <w:lang w:val="en-GB" w:eastAsia="zh-CN"/>
        </w:rPr>
        <w:t xml:space="preserve"> concerning orbital tolerances for satellite systems not subject to Resolution </w:t>
      </w:r>
      <w:r w:rsidRPr="003C688F">
        <w:rPr>
          <w:b/>
          <w:bCs/>
          <w:szCs w:val="24"/>
          <w:lang w:val="en-GB" w:eastAsia="zh-CN"/>
        </w:rPr>
        <w:t>8 (WRC-23</w:t>
      </w:r>
      <w:proofErr w:type="gramStart"/>
      <w:r w:rsidRPr="003C688F">
        <w:rPr>
          <w:b/>
          <w:bCs/>
          <w:szCs w:val="24"/>
          <w:lang w:val="en-GB" w:eastAsia="zh-CN"/>
        </w:rPr>
        <w:t>)</w:t>
      </w:r>
      <w:r>
        <w:rPr>
          <w:b/>
          <w:bCs/>
          <w:szCs w:val="24"/>
          <w:lang w:val="en-GB" w:eastAsia="zh-CN"/>
        </w:rPr>
        <w:t>;</w:t>
      </w:r>
      <w:proofErr w:type="gramEnd"/>
    </w:p>
    <w:p w14:paraId="545136A6" w14:textId="4159E4AC" w:rsidR="00317C33" w:rsidRPr="00615201" w:rsidRDefault="00317C33" w:rsidP="00317C33">
      <w:pPr>
        <w:pStyle w:val="enumlev1"/>
        <w:rPr>
          <w:b/>
          <w:bCs/>
          <w:szCs w:val="24"/>
          <w:lang w:val="en-GB" w:eastAsia="zh-CN"/>
        </w:rPr>
      </w:pPr>
      <w:r w:rsidRPr="00615201">
        <w:rPr>
          <w:szCs w:val="24"/>
          <w:lang w:val="en-GB" w:eastAsia="zh-CN"/>
        </w:rPr>
        <w:t>–</w:t>
      </w:r>
      <w:r w:rsidRPr="00615201">
        <w:rPr>
          <w:szCs w:val="24"/>
          <w:lang w:val="en-GB" w:eastAsia="zh-CN"/>
        </w:rPr>
        <w:tab/>
      </w:r>
      <w:bookmarkEnd w:id="0"/>
      <w:r w:rsidRPr="00615201">
        <w:rPr>
          <w:b/>
          <w:bCs/>
          <w:szCs w:val="24"/>
          <w:lang w:val="en-GB" w:eastAsia="zh-CN"/>
        </w:rPr>
        <w:t xml:space="preserve">Annex </w:t>
      </w:r>
      <w:r w:rsidR="003C688F">
        <w:rPr>
          <w:b/>
          <w:bCs/>
          <w:szCs w:val="24"/>
          <w:lang w:val="en-GB" w:eastAsia="zh-CN"/>
        </w:rPr>
        <w:t>2</w:t>
      </w:r>
      <w:r w:rsidRPr="00615201">
        <w:rPr>
          <w:b/>
          <w:bCs/>
          <w:szCs w:val="24"/>
          <w:lang w:val="en-GB" w:eastAsia="zh-CN"/>
        </w:rPr>
        <w:t xml:space="preserve">: </w:t>
      </w:r>
      <w:r w:rsidRPr="00615201">
        <w:rPr>
          <w:szCs w:val="24"/>
          <w:lang w:val="en-GB" w:eastAsia="zh-CN"/>
        </w:rPr>
        <w:t xml:space="preserve">Addition of new rules of procedure on </w:t>
      </w:r>
      <w:bookmarkStart w:id="1" w:name="_Hlk173162783"/>
      <w:r w:rsidRPr="00615201">
        <w:rPr>
          <w:szCs w:val="24"/>
          <w:lang w:val="en-GB" w:eastAsia="zh-CN"/>
        </w:rPr>
        <w:t xml:space="preserve">Resolution </w:t>
      </w:r>
      <w:r w:rsidRPr="00615201">
        <w:rPr>
          <w:b/>
          <w:bCs/>
          <w:szCs w:val="24"/>
          <w:lang w:val="en-GB" w:eastAsia="zh-CN"/>
        </w:rPr>
        <w:t>35 (</w:t>
      </w:r>
      <w:r w:rsidR="001B5997" w:rsidRPr="00615201">
        <w:rPr>
          <w:b/>
          <w:bCs/>
          <w:szCs w:val="24"/>
          <w:lang w:val="en-GB" w:eastAsia="zh-CN"/>
        </w:rPr>
        <w:t>WRC</w:t>
      </w:r>
      <w:r w:rsidR="001B5997" w:rsidRPr="00615201">
        <w:rPr>
          <w:b/>
          <w:bCs/>
          <w:szCs w:val="24"/>
          <w:lang w:val="en-GB" w:eastAsia="zh-CN"/>
        </w:rPr>
        <w:noBreakHyphen/>
      </w:r>
      <w:r w:rsidRPr="00615201">
        <w:rPr>
          <w:b/>
          <w:bCs/>
          <w:szCs w:val="24"/>
          <w:lang w:val="en-GB" w:eastAsia="zh-CN"/>
        </w:rPr>
        <w:t>19</w:t>
      </w:r>
      <w:proofErr w:type="gramStart"/>
      <w:r w:rsidRPr="00615201">
        <w:rPr>
          <w:b/>
          <w:bCs/>
          <w:szCs w:val="24"/>
          <w:lang w:val="en-GB" w:eastAsia="zh-CN"/>
        </w:rPr>
        <w:t>)</w:t>
      </w:r>
      <w:r w:rsidRPr="00615201">
        <w:rPr>
          <w:rFonts w:asciiTheme="minorHAnsi" w:hAnsiTheme="minorHAnsi" w:cstheme="minorHAnsi"/>
          <w:szCs w:val="24"/>
          <w:lang w:val="en-GB" w:eastAsia="zh-CN"/>
        </w:rPr>
        <w:t>;</w:t>
      </w:r>
      <w:bookmarkEnd w:id="1"/>
      <w:proofErr w:type="gramEnd"/>
    </w:p>
    <w:p w14:paraId="4AAA5825" w14:textId="0B36CB65" w:rsidR="00317C33" w:rsidRDefault="00317C33" w:rsidP="00317C33">
      <w:pPr>
        <w:pStyle w:val="enumlev1"/>
        <w:rPr>
          <w:rFonts w:asciiTheme="minorHAnsi" w:hAnsiTheme="minorHAnsi" w:cstheme="minorHAnsi"/>
          <w:szCs w:val="24"/>
          <w:lang w:val="en-GB" w:eastAsia="zh-CN"/>
        </w:rPr>
      </w:pPr>
      <w:r w:rsidRPr="00615201">
        <w:rPr>
          <w:szCs w:val="24"/>
          <w:lang w:val="en-GB" w:eastAsia="zh-CN"/>
        </w:rPr>
        <w:t>–</w:t>
      </w:r>
      <w:r w:rsidRPr="00615201">
        <w:rPr>
          <w:szCs w:val="24"/>
          <w:lang w:val="en-GB" w:eastAsia="zh-CN"/>
        </w:rPr>
        <w:tab/>
      </w:r>
      <w:r w:rsidRPr="00615201">
        <w:rPr>
          <w:b/>
          <w:bCs/>
          <w:szCs w:val="24"/>
          <w:lang w:val="en-GB" w:eastAsia="zh-CN"/>
        </w:rPr>
        <w:t xml:space="preserve">Annex </w:t>
      </w:r>
      <w:r w:rsidR="003C688F">
        <w:rPr>
          <w:b/>
          <w:bCs/>
          <w:szCs w:val="24"/>
          <w:lang w:val="en-GB" w:eastAsia="zh-CN"/>
        </w:rPr>
        <w:t>3</w:t>
      </w:r>
      <w:r w:rsidRPr="00615201">
        <w:rPr>
          <w:b/>
          <w:bCs/>
          <w:szCs w:val="24"/>
          <w:lang w:val="en-GB" w:eastAsia="zh-CN"/>
        </w:rPr>
        <w:t xml:space="preserve">: </w:t>
      </w:r>
      <w:r w:rsidRPr="00615201">
        <w:rPr>
          <w:szCs w:val="24"/>
          <w:lang w:val="en-GB" w:eastAsia="zh-CN"/>
        </w:rPr>
        <w:t xml:space="preserve">Addition of new rules of procedure on the treatment of reports of unacceptable interference under Resolutions </w:t>
      </w:r>
      <w:r w:rsidRPr="00615201">
        <w:rPr>
          <w:b/>
          <w:bCs/>
          <w:szCs w:val="24"/>
          <w:lang w:val="en-GB" w:eastAsia="zh-CN"/>
        </w:rPr>
        <w:t>121 (</w:t>
      </w:r>
      <w:r w:rsidR="001B5997" w:rsidRPr="00615201">
        <w:rPr>
          <w:b/>
          <w:bCs/>
          <w:szCs w:val="24"/>
          <w:lang w:val="en-GB" w:eastAsia="zh-CN"/>
        </w:rPr>
        <w:t>WRC</w:t>
      </w:r>
      <w:r w:rsidR="001B5997" w:rsidRPr="00615201">
        <w:rPr>
          <w:b/>
          <w:bCs/>
          <w:szCs w:val="24"/>
          <w:lang w:val="en-GB" w:eastAsia="zh-CN"/>
        </w:rPr>
        <w:noBreakHyphen/>
      </w:r>
      <w:r w:rsidRPr="00615201">
        <w:rPr>
          <w:b/>
          <w:bCs/>
          <w:szCs w:val="24"/>
          <w:lang w:val="en-GB" w:eastAsia="zh-CN"/>
        </w:rPr>
        <w:t>23)</w:t>
      </w:r>
      <w:r w:rsidRPr="00615201">
        <w:rPr>
          <w:szCs w:val="24"/>
          <w:lang w:val="en-GB" w:eastAsia="zh-CN"/>
        </w:rPr>
        <w:t xml:space="preserve">, </w:t>
      </w:r>
      <w:r w:rsidRPr="00615201">
        <w:rPr>
          <w:b/>
          <w:bCs/>
          <w:szCs w:val="24"/>
          <w:lang w:val="en-GB" w:eastAsia="zh-CN"/>
        </w:rPr>
        <w:t>123 (</w:t>
      </w:r>
      <w:r w:rsidR="001B5997" w:rsidRPr="00615201">
        <w:rPr>
          <w:b/>
          <w:bCs/>
          <w:szCs w:val="24"/>
          <w:lang w:val="en-GB" w:eastAsia="zh-CN"/>
        </w:rPr>
        <w:t>WRC</w:t>
      </w:r>
      <w:r w:rsidR="001B5997" w:rsidRPr="00615201">
        <w:rPr>
          <w:b/>
          <w:bCs/>
          <w:szCs w:val="24"/>
          <w:lang w:val="en-GB" w:eastAsia="zh-CN"/>
        </w:rPr>
        <w:noBreakHyphen/>
      </w:r>
      <w:r w:rsidRPr="00615201">
        <w:rPr>
          <w:b/>
          <w:bCs/>
          <w:szCs w:val="24"/>
          <w:lang w:val="en-GB" w:eastAsia="zh-CN"/>
        </w:rPr>
        <w:t xml:space="preserve">23) </w:t>
      </w:r>
      <w:r w:rsidRPr="00615201">
        <w:rPr>
          <w:szCs w:val="24"/>
          <w:lang w:val="en-GB" w:eastAsia="zh-CN"/>
        </w:rPr>
        <w:t>or</w:t>
      </w:r>
      <w:r w:rsidRPr="00615201">
        <w:rPr>
          <w:b/>
          <w:bCs/>
          <w:szCs w:val="24"/>
          <w:lang w:val="en-GB" w:eastAsia="zh-CN"/>
        </w:rPr>
        <w:t xml:space="preserve"> 679 (</w:t>
      </w:r>
      <w:r w:rsidR="001B5997" w:rsidRPr="00615201">
        <w:rPr>
          <w:b/>
          <w:bCs/>
          <w:szCs w:val="24"/>
          <w:lang w:val="en-GB" w:eastAsia="zh-CN"/>
        </w:rPr>
        <w:t>WRC</w:t>
      </w:r>
      <w:r w:rsidR="001B5997" w:rsidRPr="00615201">
        <w:rPr>
          <w:b/>
          <w:bCs/>
          <w:szCs w:val="24"/>
          <w:lang w:val="en-GB" w:eastAsia="zh-CN"/>
        </w:rPr>
        <w:noBreakHyphen/>
      </w:r>
      <w:r w:rsidRPr="00615201">
        <w:rPr>
          <w:b/>
          <w:bCs/>
          <w:szCs w:val="24"/>
          <w:lang w:val="en-GB" w:eastAsia="zh-CN"/>
        </w:rPr>
        <w:t>23)</w:t>
      </w:r>
      <w:r w:rsidR="003C688F">
        <w:rPr>
          <w:rFonts w:asciiTheme="minorHAnsi" w:hAnsiTheme="minorHAnsi" w:cstheme="minorHAnsi"/>
          <w:szCs w:val="24"/>
          <w:lang w:val="en-GB" w:eastAsia="zh-CN"/>
        </w:rPr>
        <w:t>.</w:t>
      </w:r>
    </w:p>
    <w:p w14:paraId="0404551E" w14:textId="2A6F6C8F" w:rsidR="00317C33" w:rsidRPr="00615201" w:rsidRDefault="00317C33" w:rsidP="007B303E">
      <w:pPr>
        <w:spacing w:before="120"/>
        <w:rPr>
          <w:lang w:val="en-GB"/>
        </w:rPr>
      </w:pPr>
      <w:r w:rsidRPr="00615201">
        <w:rPr>
          <w:lang w:val="en-GB"/>
        </w:rPr>
        <w:t>In accordance with No.</w:t>
      </w:r>
      <w:r w:rsidR="001B5997" w:rsidRPr="00615201">
        <w:rPr>
          <w:lang w:val="en-GB"/>
        </w:rPr>
        <w:t> </w:t>
      </w:r>
      <w:r w:rsidRPr="00615201">
        <w:rPr>
          <w:b/>
          <w:bCs/>
          <w:lang w:val="en-GB"/>
        </w:rPr>
        <w:t>13.17</w:t>
      </w:r>
      <w:r w:rsidRPr="00615201">
        <w:rPr>
          <w:lang w:val="en-GB"/>
        </w:rPr>
        <w:t xml:space="preserve"> of the Radio Regulations, these draft rules of procedure are made available to administrations for comments before being submitted to RRB pursuant to No. </w:t>
      </w:r>
      <w:r w:rsidRPr="00615201">
        <w:rPr>
          <w:b/>
          <w:bCs/>
          <w:lang w:val="en-GB"/>
        </w:rPr>
        <w:t>13.14</w:t>
      </w:r>
      <w:r w:rsidRPr="00615201">
        <w:rPr>
          <w:lang w:val="en-GB"/>
        </w:rPr>
        <w:t xml:space="preserve">. As indicated in No. </w:t>
      </w:r>
      <w:r w:rsidRPr="00615201">
        <w:rPr>
          <w:b/>
          <w:bCs/>
          <w:lang w:val="en-GB"/>
        </w:rPr>
        <w:t>13.12A d)</w:t>
      </w:r>
      <w:r w:rsidRPr="00615201">
        <w:rPr>
          <w:lang w:val="en-GB"/>
        </w:rPr>
        <w:t xml:space="preserve"> of the Radio Regulations, any comments that you may wish to submit should reach the Bureau no later than </w:t>
      </w:r>
      <w:r w:rsidRPr="00615201">
        <w:rPr>
          <w:b/>
          <w:bCs/>
          <w:lang w:val="en-GB"/>
        </w:rPr>
        <w:t>14 October 2024</w:t>
      </w:r>
      <w:r w:rsidRPr="00615201">
        <w:rPr>
          <w:lang w:val="en-GB"/>
        </w:rPr>
        <w:t xml:space="preserve">, </w:t>
      </w:r>
      <w:proofErr w:type="gramStart"/>
      <w:r w:rsidRPr="00615201">
        <w:rPr>
          <w:b/>
          <w:bCs/>
          <w:lang w:val="en-GB"/>
        </w:rPr>
        <w:t>1600</w:t>
      </w:r>
      <w:proofErr w:type="gramEnd"/>
      <w:r w:rsidRPr="00615201">
        <w:rPr>
          <w:b/>
          <w:bCs/>
          <w:lang w:val="en-GB"/>
        </w:rPr>
        <w:t xml:space="preserve"> UTC</w:t>
      </w:r>
      <w:r w:rsidRPr="00615201">
        <w:rPr>
          <w:lang w:val="en-GB"/>
        </w:rPr>
        <w:t xml:space="preserve"> in order to be considered at the 97</w:t>
      </w:r>
      <w:r w:rsidRPr="00615201">
        <w:rPr>
          <w:vertAlign w:val="superscript"/>
          <w:lang w:val="en-GB"/>
        </w:rPr>
        <w:t>th</w:t>
      </w:r>
      <w:r w:rsidRPr="00615201">
        <w:rPr>
          <w:lang w:val="en-GB"/>
        </w:rPr>
        <w:t xml:space="preserve"> RRB meeting, scheduled for 11-19 November 2024. Comments should be sent by e-mail to </w:t>
      </w:r>
      <w:hyperlink r:id="rId9" w:history="1">
        <w:r w:rsidR="00C10582" w:rsidRPr="00AC4EDA">
          <w:rPr>
            <w:rStyle w:val="Hyperlink"/>
            <w:lang w:val="en-GB"/>
          </w:rPr>
          <w:t>rrb@itu.int</w:t>
        </w:r>
      </w:hyperlink>
      <w:r w:rsidRPr="00615201">
        <w:rPr>
          <w:lang w:val="en-GB"/>
        </w:rPr>
        <w:t>.</w:t>
      </w:r>
    </w:p>
    <w:p w14:paraId="354212ED" w14:textId="77777777" w:rsidR="00317C33" w:rsidRPr="00615201" w:rsidRDefault="00317C33" w:rsidP="00C10582">
      <w:pPr>
        <w:tabs>
          <w:tab w:val="left" w:pos="3402"/>
        </w:tabs>
        <w:spacing w:before="1200" w:line="240" w:lineRule="auto"/>
        <w:rPr>
          <w:szCs w:val="24"/>
          <w:lang w:val="en-GB"/>
        </w:rPr>
      </w:pPr>
      <w:r w:rsidRPr="00615201">
        <w:rPr>
          <w:szCs w:val="24"/>
          <w:lang w:val="en-GB"/>
        </w:rPr>
        <w:t>Mario Maniewicz</w:t>
      </w:r>
    </w:p>
    <w:p w14:paraId="42DCDC53" w14:textId="77777777" w:rsidR="00317C33" w:rsidRPr="00615201" w:rsidRDefault="00317C33" w:rsidP="00317C33">
      <w:pPr>
        <w:tabs>
          <w:tab w:val="left" w:pos="3402"/>
        </w:tabs>
        <w:spacing w:before="0" w:line="276" w:lineRule="auto"/>
        <w:rPr>
          <w:szCs w:val="24"/>
          <w:lang w:val="en-GB"/>
        </w:rPr>
      </w:pPr>
      <w:r w:rsidRPr="00615201">
        <w:rPr>
          <w:szCs w:val="24"/>
          <w:lang w:val="en-GB"/>
        </w:rPr>
        <w:t>Director</w:t>
      </w:r>
    </w:p>
    <w:p w14:paraId="2DFD27E8" w14:textId="4D424508" w:rsidR="00317C33" w:rsidRPr="00615201" w:rsidRDefault="00317C33" w:rsidP="00C10582">
      <w:pPr>
        <w:tabs>
          <w:tab w:val="left" w:pos="3402"/>
        </w:tabs>
        <w:spacing w:before="1680" w:line="240" w:lineRule="auto"/>
        <w:jc w:val="left"/>
        <w:rPr>
          <w:szCs w:val="24"/>
          <w:lang w:val="en-GB"/>
        </w:rPr>
      </w:pPr>
      <w:r w:rsidRPr="00615201">
        <w:rPr>
          <w:b/>
          <w:bCs/>
          <w:szCs w:val="24"/>
          <w:lang w:val="en-GB"/>
        </w:rPr>
        <w:t xml:space="preserve">Annexes: </w:t>
      </w:r>
      <w:r w:rsidR="003C688F">
        <w:rPr>
          <w:b/>
          <w:bCs/>
          <w:szCs w:val="24"/>
          <w:lang w:val="en-GB"/>
        </w:rPr>
        <w:t>3</w:t>
      </w:r>
    </w:p>
    <w:p w14:paraId="63F0BB42" w14:textId="77777777" w:rsidR="00317C33" w:rsidRPr="00615201" w:rsidRDefault="00317C33" w:rsidP="00317C33">
      <w:pPr>
        <w:tabs>
          <w:tab w:val="clear" w:pos="794"/>
          <w:tab w:val="clear" w:pos="1191"/>
          <w:tab w:val="clear" w:pos="1588"/>
          <w:tab w:val="clear" w:pos="1985"/>
          <w:tab w:val="left" w:pos="284"/>
        </w:tabs>
        <w:overflowPunct/>
        <w:autoSpaceDE/>
        <w:autoSpaceDN/>
        <w:adjustRightInd/>
        <w:spacing w:before="600" w:line="240" w:lineRule="auto"/>
        <w:jc w:val="left"/>
        <w:textAlignment w:val="auto"/>
        <w:rPr>
          <w:bCs/>
          <w:sz w:val="18"/>
          <w:szCs w:val="18"/>
          <w:lang w:val="en-GB"/>
        </w:rPr>
      </w:pPr>
      <w:r w:rsidRPr="00615201">
        <w:rPr>
          <w:bCs/>
          <w:sz w:val="18"/>
          <w:szCs w:val="18"/>
          <w:u w:val="single"/>
          <w:lang w:val="en-GB"/>
        </w:rPr>
        <w:t>Distribution</w:t>
      </w:r>
      <w:r w:rsidRPr="00615201">
        <w:rPr>
          <w:bCs/>
          <w:sz w:val="18"/>
          <w:szCs w:val="18"/>
          <w:lang w:val="en-GB"/>
        </w:rPr>
        <w:t xml:space="preserve">: </w:t>
      </w:r>
      <w:r w:rsidRPr="00615201">
        <w:rPr>
          <w:bCs/>
          <w:sz w:val="18"/>
          <w:szCs w:val="18"/>
          <w:lang w:val="en-GB"/>
        </w:rPr>
        <w:br/>
        <w:t xml:space="preserve">- </w:t>
      </w:r>
      <w:r w:rsidRPr="00615201">
        <w:rPr>
          <w:bCs/>
          <w:sz w:val="18"/>
          <w:szCs w:val="18"/>
          <w:lang w:val="en-GB"/>
        </w:rPr>
        <w:tab/>
        <w:t>Administrations of Member States of ITU</w:t>
      </w:r>
      <w:r w:rsidRPr="00615201">
        <w:rPr>
          <w:bCs/>
          <w:sz w:val="18"/>
          <w:szCs w:val="18"/>
          <w:lang w:val="en-GB"/>
        </w:rPr>
        <w:br/>
        <w:t xml:space="preserve">- </w:t>
      </w:r>
      <w:r w:rsidRPr="00615201">
        <w:rPr>
          <w:bCs/>
          <w:sz w:val="18"/>
          <w:szCs w:val="18"/>
          <w:lang w:val="en-GB"/>
        </w:rPr>
        <w:tab/>
        <w:t>Members of the Radio Regulations Board</w:t>
      </w:r>
    </w:p>
    <w:p w14:paraId="2C7197C8" w14:textId="2A3B65C5" w:rsidR="003C688F" w:rsidRPr="003C688F" w:rsidRDefault="00317C33" w:rsidP="003C688F">
      <w:pPr>
        <w:spacing w:line="276" w:lineRule="auto"/>
        <w:jc w:val="center"/>
        <w:rPr>
          <w:rFonts w:asciiTheme="minorHAnsi" w:hAnsiTheme="minorHAnsi" w:cstheme="minorHAnsi"/>
          <w:b/>
          <w:bCs/>
          <w:sz w:val="28"/>
          <w:szCs w:val="28"/>
          <w:lang w:val="en-GB" w:eastAsia="zh-CN"/>
        </w:rPr>
      </w:pPr>
      <w:r w:rsidRPr="00615201">
        <w:rPr>
          <w:szCs w:val="24"/>
          <w:lang w:val="en-GB"/>
        </w:rPr>
        <w:br w:type="page"/>
      </w:r>
      <w:r w:rsidR="003C688F" w:rsidRPr="003C688F">
        <w:rPr>
          <w:b/>
          <w:bCs/>
          <w:sz w:val="28"/>
          <w:szCs w:val="24"/>
          <w:lang w:val="en-GB"/>
        </w:rPr>
        <w:lastRenderedPageBreak/>
        <w:t xml:space="preserve">ANNEX </w:t>
      </w:r>
      <w:r w:rsidR="003C688F">
        <w:rPr>
          <w:b/>
          <w:bCs/>
          <w:sz w:val="28"/>
          <w:szCs w:val="24"/>
          <w:lang w:val="en-GB"/>
        </w:rPr>
        <w:t>1</w:t>
      </w:r>
      <w:r w:rsidR="003C688F" w:rsidRPr="003C688F">
        <w:rPr>
          <w:b/>
          <w:bCs/>
          <w:sz w:val="28"/>
          <w:szCs w:val="24"/>
          <w:lang w:val="en-GB"/>
        </w:rPr>
        <w:br/>
      </w:r>
      <w:r w:rsidR="003C688F" w:rsidRPr="003C688F">
        <w:rPr>
          <w:b/>
          <w:bCs/>
          <w:lang w:val="en-GB"/>
        </w:rPr>
        <w:br/>
      </w:r>
      <w:r w:rsidR="003C688F" w:rsidRPr="003C688F">
        <w:rPr>
          <w:rFonts w:asciiTheme="minorHAnsi" w:hAnsiTheme="minorHAnsi" w:cstheme="minorHAnsi"/>
          <w:b/>
          <w:bCs/>
          <w:sz w:val="28"/>
          <w:szCs w:val="28"/>
          <w:lang w:val="en-GB" w:eastAsia="zh-CN"/>
        </w:rPr>
        <w:t>Addition of new rules of procedure on No. 13.6 concerning orbital tolerances for satellite systems not subject to Resolution 8 (WRC-23)</w:t>
      </w:r>
    </w:p>
    <w:p w14:paraId="1CD89882" w14:textId="77777777" w:rsidR="003C688F" w:rsidRPr="003C688F" w:rsidRDefault="003C688F" w:rsidP="003C688F">
      <w:pPr>
        <w:keepNext/>
        <w:keepLines/>
        <w:spacing w:before="240" w:line="240" w:lineRule="auto"/>
        <w:ind w:left="794" w:hanging="794"/>
        <w:jc w:val="center"/>
        <w:outlineLvl w:val="0"/>
        <w:rPr>
          <w:b/>
          <w:color w:val="000000"/>
          <w:sz w:val="28"/>
          <w:szCs w:val="28"/>
          <w:lang w:val="en-GB"/>
        </w:rPr>
      </w:pPr>
      <w:r w:rsidRPr="003C688F">
        <w:rPr>
          <w:b/>
          <w:color w:val="000000"/>
          <w:sz w:val="28"/>
          <w:szCs w:val="28"/>
          <w:lang w:val="en-GB"/>
        </w:rPr>
        <w:t>Rules concerning</w:t>
      </w:r>
    </w:p>
    <w:p w14:paraId="3C5F7B0C" w14:textId="77777777" w:rsidR="003C688F" w:rsidRPr="003C688F" w:rsidRDefault="003C688F" w:rsidP="003C688F">
      <w:pPr>
        <w:keepNext/>
        <w:keepLines/>
        <w:spacing w:before="240" w:line="240" w:lineRule="auto"/>
        <w:ind w:left="794" w:hanging="794"/>
        <w:jc w:val="center"/>
        <w:outlineLvl w:val="1"/>
        <w:rPr>
          <w:b/>
          <w:color w:val="000000"/>
          <w:lang w:val="en-GB"/>
        </w:rPr>
      </w:pPr>
      <w:r w:rsidRPr="003C688F">
        <w:rPr>
          <w:b/>
          <w:color w:val="000000"/>
          <w:sz w:val="28"/>
          <w:szCs w:val="28"/>
          <w:lang w:val="en-GB"/>
        </w:rPr>
        <w:t>ARTICLE 13 of the RR</w:t>
      </w:r>
      <w:proofErr w:type="gramStart"/>
      <w:r w:rsidRPr="003C688F">
        <w:rPr>
          <w:b/>
          <w:color w:val="000000"/>
          <w:position w:val="6"/>
          <w:sz w:val="18"/>
          <w:lang w:val="en-GB"/>
        </w:rPr>
        <w:t>*</w:t>
      </w:r>
      <w:r w:rsidRPr="003C688F">
        <w:rPr>
          <w:bCs/>
          <w:color w:val="000000"/>
          <w:vertAlign w:val="superscript"/>
          <w:lang w:val="en-GB"/>
        </w:rPr>
        <w:t>,</w:t>
      </w:r>
      <w:r w:rsidRPr="003C688F">
        <w:rPr>
          <w:b/>
          <w:color w:val="000000"/>
          <w:position w:val="6"/>
          <w:sz w:val="18"/>
          <w:lang w:val="en-GB"/>
        </w:rPr>
        <w:t>*</w:t>
      </w:r>
      <w:proofErr w:type="gramEnd"/>
      <w:r w:rsidRPr="003C688F">
        <w:rPr>
          <w:b/>
          <w:color w:val="000000"/>
          <w:position w:val="6"/>
          <w:sz w:val="18"/>
          <w:lang w:val="en-GB"/>
        </w:rPr>
        <w:t>*</w:t>
      </w:r>
    </w:p>
    <w:p w14:paraId="360045F4" w14:textId="77777777" w:rsidR="003C688F" w:rsidRPr="003C688F" w:rsidRDefault="003C688F" w:rsidP="003C688F">
      <w:pPr>
        <w:tabs>
          <w:tab w:val="clear" w:pos="794"/>
          <w:tab w:val="clear" w:pos="1191"/>
          <w:tab w:val="clear" w:pos="1588"/>
          <w:tab w:val="clear" w:pos="1985"/>
        </w:tabs>
        <w:overflowPunct/>
        <w:autoSpaceDE/>
        <w:autoSpaceDN/>
        <w:adjustRightInd/>
        <w:spacing w:line="276" w:lineRule="auto"/>
        <w:textAlignment w:val="auto"/>
        <w:rPr>
          <w:b/>
          <w:bCs/>
          <w:szCs w:val="24"/>
          <w:lang w:val="en-GB"/>
        </w:rPr>
      </w:pPr>
      <w:r w:rsidRPr="003C688F">
        <w:rPr>
          <w:b/>
          <w:bCs/>
          <w:szCs w:val="24"/>
          <w:lang w:val="en-GB"/>
        </w:rPr>
        <w:t>ADD</w:t>
      </w:r>
    </w:p>
    <w:p w14:paraId="4388617B" w14:textId="77777777" w:rsidR="003C688F" w:rsidRPr="003C688F" w:rsidRDefault="003C688F" w:rsidP="003C688F">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clear" w:pos="1985"/>
          <w:tab w:val="left" w:pos="1134"/>
          <w:tab w:val="left" w:pos="1871"/>
        </w:tabs>
        <w:spacing w:before="400" w:line="240" w:lineRule="auto"/>
        <w:ind w:left="85" w:right="7938"/>
        <w:outlineLvl w:val="7"/>
        <w:rPr>
          <w:rFonts w:asciiTheme="minorHAnsi" w:hAnsiTheme="minorHAnsi" w:cstheme="minorHAnsi"/>
          <w:b/>
          <w:color w:val="000000"/>
          <w:szCs w:val="20"/>
          <w:lang w:val="en-GB"/>
        </w:rPr>
      </w:pPr>
      <w:r w:rsidRPr="003C688F">
        <w:rPr>
          <w:rFonts w:asciiTheme="minorHAnsi" w:hAnsiTheme="minorHAnsi" w:cstheme="minorHAnsi"/>
          <w:b/>
          <w:color w:val="000000"/>
          <w:szCs w:val="20"/>
          <w:lang w:val="en-GB"/>
        </w:rPr>
        <w:t>13.6</w:t>
      </w:r>
    </w:p>
    <w:p w14:paraId="62107C3B" w14:textId="77777777" w:rsidR="003C688F" w:rsidRPr="003C688F" w:rsidRDefault="003C688F" w:rsidP="003C688F">
      <w:pPr>
        <w:spacing w:line="240" w:lineRule="auto"/>
        <w:rPr>
          <w:lang w:val="en-GB"/>
        </w:rPr>
      </w:pPr>
      <w:r w:rsidRPr="003C688F">
        <w:rPr>
          <w:lang w:val="en-GB"/>
        </w:rPr>
        <w:t>The Board noted that, in Resolution </w:t>
      </w:r>
      <w:r w:rsidRPr="003C688F">
        <w:rPr>
          <w:b/>
          <w:bCs/>
          <w:lang w:val="en-GB"/>
        </w:rPr>
        <w:t>8 (WRC</w:t>
      </w:r>
      <w:r w:rsidRPr="003C688F">
        <w:rPr>
          <w:b/>
          <w:bCs/>
          <w:lang w:val="en-GB"/>
        </w:rPr>
        <w:noBreakHyphen/>
        <w:t>23)</w:t>
      </w:r>
      <w:r w:rsidRPr="003C688F">
        <w:rPr>
          <w:lang w:val="en-GB"/>
        </w:rPr>
        <w:t>,</w:t>
      </w:r>
      <w:r w:rsidRPr="003C688F">
        <w:rPr>
          <w:b/>
          <w:bCs/>
          <w:lang w:val="en-GB"/>
        </w:rPr>
        <w:t xml:space="preserve"> </w:t>
      </w:r>
      <w:r w:rsidRPr="003C688F">
        <w:rPr>
          <w:lang w:val="en-GB"/>
        </w:rPr>
        <w:t>the World Radiocommunication Conference (Dubai, 2023) (WRC</w:t>
      </w:r>
      <w:r w:rsidRPr="003C688F">
        <w:rPr>
          <w:lang w:val="en-GB"/>
        </w:rPr>
        <w:noBreakHyphen/>
        <w:t>23) defined orbital tolerances applicable to frequency assignments notified as part of a non-geostationary-satellite orbit (non-GSO) system subject to Resolution </w:t>
      </w:r>
      <w:r w:rsidRPr="003C688F">
        <w:rPr>
          <w:b/>
          <w:bCs/>
          <w:lang w:val="en-GB"/>
        </w:rPr>
        <w:t>35 (Rev.WRC</w:t>
      </w:r>
      <w:r w:rsidRPr="003C688F">
        <w:rPr>
          <w:b/>
          <w:bCs/>
          <w:lang w:val="en-GB"/>
        </w:rPr>
        <w:noBreakHyphen/>
        <w:t xml:space="preserve">23) </w:t>
      </w:r>
      <w:r w:rsidRPr="003C688F">
        <w:rPr>
          <w:lang w:val="en-GB"/>
        </w:rPr>
        <w:t>and</w:t>
      </w:r>
      <w:r w:rsidRPr="003C688F">
        <w:rPr>
          <w:b/>
          <w:bCs/>
          <w:lang w:val="en-GB"/>
        </w:rPr>
        <w:t xml:space="preserve"> </w:t>
      </w:r>
      <w:r w:rsidRPr="003C688F">
        <w:rPr>
          <w:lang w:val="en-GB"/>
        </w:rPr>
        <w:t>associated with orbital planes having an orbital eccentricity less than 0.5 and an apogee altitude less than 15 000 km.</w:t>
      </w:r>
      <w:r w:rsidRPr="003C688F">
        <w:rPr>
          <w:b/>
          <w:bCs/>
          <w:lang w:val="en-GB"/>
        </w:rPr>
        <w:t xml:space="preserve"> </w:t>
      </w:r>
      <w:r w:rsidRPr="003C688F">
        <w:rPr>
          <w:lang w:val="en-GB"/>
        </w:rPr>
        <w:t>WRC-23 also added Appendix </w:t>
      </w:r>
      <w:r w:rsidRPr="003C688F">
        <w:rPr>
          <w:b/>
          <w:bCs/>
          <w:lang w:val="en-GB"/>
        </w:rPr>
        <w:t>4</w:t>
      </w:r>
      <w:r w:rsidRPr="003C688F">
        <w:rPr>
          <w:lang w:val="en-GB"/>
        </w:rPr>
        <w:t xml:space="preserve"> data items so that notifying administrations can indicate whether a space station uses station-keeping to maintain the altitudes of the apogee and perigee during its operational lifetime (see data item A.4.b.4.p) and, if not, to have the option to provide the altitude of the apogee and perigee as a function of time (see data item A.4.b.4.q). </w:t>
      </w:r>
    </w:p>
    <w:p w14:paraId="2D7AC764" w14:textId="77777777" w:rsidR="003C688F" w:rsidRPr="003C688F" w:rsidRDefault="003C688F" w:rsidP="003C688F">
      <w:pPr>
        <w:spacing w:line="240" w:lineRule="auto"/>
        <w:rPr>
          <w:lang w:val="en-GB"/>
        </w:rPr>
      </w:pPr>
      <w:r w:rsidRPr="003C688F">
        <w:rPr>
          <w:lang w:val="en-GB"/>
        </w:rPr>
        <w:t>These decisions raise the question of what orbital tolerances the Bureau should consider when applying Nos. </w:t>
      </w:r>
      <w:r w:rsidRPr="003C688F">
        <w:rPr>
          <w:b/>
          <w:bCs/>
          <w:lang w:val="en-GB"/>
        </w:rPr>
        <w:t>11.44.3</w:t>
      </w:r>
      <w:r w:rsidRPr="003C688F">
        <w:rPr>
          <w:lang w:val="en-GB"/>
        </w:rPr>
        <w:t xml:space="preserve">, </w:t>
      </w:r>
      <w:r w:rsidRPr="003C688F">
        <w:rPr>
          <w:b/>
          <w:bCs/>
          <w:lang w:val="en-GB"/>
        </w:rPr>
        <w:t>11.44C.2</w:t>
      </w:r>
      <w:r w:rsidRPr="003C688F">
        <w:rPr>
          <w:lang w:val="en-GB"/>
        </w:rPr>
        <w:t xml:space="preserve">, </w:t>
      </w:r>
      <w:r w:rsidRPr="003C688F">
        <w:rPr>
          <w:b/>
          <w:bCs/>
          <w:lang w:val="en-GB"/>
        </w:rPr>
        <w:t>11.44D.2</w:t>
      </w:r>
      <w:r w:rsidRPr="003C688F">
        <w:rPr>
          <w:lang w:val="en-GB"/>
        </w:rPr>
        <w:t xml:space="preserve"> or </w:t>
      </w:r>
      <w:r w:rsidRPr="003C688F">
        <w:rPr>
          <w:b/>
          <w:bCs/>
          <w:lang w:val="en-GB"/>
        </w:rPr>
        <w:t>13.6</w:t>
      </w:r>
      <w:r w:rsidRPr="003C688F">
        <w:rPr>
          <w:lang w:val="en-GB"/>
        </w:rPr>
        <w:t xml:space="preserve">. </w:t>
      </w:r>
    </w:p>
    <w:p w14:paraId="5A4006A4" w14:textId="496EA954" w:rsidR="003C688F" w:rsidRPr="003C688F" w:rsidRDefault="003C688F" w:rsidP="003C688F">
      <w:pPr>
        <w:spacing w:line="240" w:lineRule="auto"/>
        <w:rPr>
          <w:lang w:val="en-GB"/>
        </w:rPr>
      </w:pPr>
      <w:r w:rsidRPr="003C688F">
        <w:rPr>
          <w:lang w:val="en-GB"/>
        </w:rPr>
        <w:t>In order to provide notifying administrations of satellite systems not subject to Resolution </w:t>
      </w:r>
      <w:r w:rsidRPr="003C688F">
        <w:rPr>
          <w:b/>
          <w:bCs/>
          <w:lang w:val="en-GB"/>
        </w:rPr>
        <w:t>8</w:t>
      </w:r>
      <w:r>
        <w:rPr>
          <w:b/>
          <w:bCs/>
          <w:lang w:val="en-GB"/>
        </w:rPr>
        <w:t> </w:t>
      </w:r>
      <w:r w:rsidRPr="003C688F">
        <w:rPr>
          <w:b/>
          <w:bCs/>
          <w:lang w:val="en-GB"/>
        </w:rPr>
        <w:t>(WRC</w:t>
      </w:r>
      <w:r w:rsidRPr="003C688F">
        <w:rPr>
          <w:b/>
          <w:bCs/>
          <w:lang w:val="en-GB"/>
        </w:rPr>
        <w:noBreakHyphen/>
        <w:t xml:space="preserve">23) </w:t>
      </w:r>
      <w:r w:rsidRPr="003C688F">
        <w:rPr>
          <w:lang w:val="en-GB"/>
        </w:rPr>
        <w:t>with</w:t>
      </w:r>
      <w:r w:rsidRPr="003C688F">
        <w:rPr>
          <w:b/>
          <w:bCs/>
          <w:lang w:val="en-GB"/>
        </w:rPr>
        <w:t xml:space="preserve"> </w:t>
      </w:r>
      <w:r w:rsidRPr="003C688F">
        <w:rPr>
          <w:lang w:val="en-GB"/>
        </w:rPr>
        <w:t>some flexibility regarding orbital tolerances, while avoiding inconsistencies for satellite systems carrying on-board frequency bands subject and not subject to that Resolution, the Board decided that the Bureau shall consider the same values of orbital tolerances as those contained in Resolution </w:t>
      </w:r>
      <w:r w:rsidRPr="003C688F">
        <w:rPr>
          <w:b/>
          <w:bCs/>
          <w:lang w:val="en-GB"/>
        </w:rPr>
        <w:t>8 (WRC</w:t>
      </w:r>
      <w:r w:rsidRPr="003C688F">
        <w:rPr>
          <w:b/>
          <w:bCs/>
          <w:lang w:val="en-GB"/>
        </w:rPr>
        <w:noBreakHyphen/>
        <w:t>23)</w:t>
      </w:r>
      <w:r w:rsidRPr="003C688F">
        <w:rPr>
          <w:lang w:val="en-GB"/>
        </w:rPr>
        <w:t xml:space="preserve"> when applying Nos. </w:t>
      </w:r>
      <w:r w:rsidRPr="003C688F">
        <w:rPr>
          <w:b/>
          <w:bCs/>
          <w:lang w:val="en-GB"/>
        </w:rPr>
        <w:t>11.44.3</w:t>
      </w:r>
      <w:r w:rsidRPr="003C688F">
        <w:rPr>
          <w:lang w:val="en-GB"/>
        </w:rPr>
        <w:t xml:space="preserve">, </w:t>
      </w:r>
      <w:r w:rsidRPr="003C688F">
        <w:rPr>
          <w:b/>
          <w:bCs/>
          <w:lang w:val="en-GB"/>
        </w:rPr>
        <w:t>11.44C.2</w:t>
      </w:r>
      <w:r w:rsidRPr="003C688F">
        <w:rPr>
          <w:lang w:val="en-GB"/>
        </w:rPr>
        <w:t xml:space="preserve">, </w:t>
      </w:r>
      <w:r w:rsidRPr="003C688F">
        <w:rPr>
          <w:b/>
          <w:bCs/>
          <w:lang w:val="en-GB"/>
        </w:rPr>
        <w:t>11.44D.2</w:t>
      </w:r>
      <w:r w:rsidRPr="003C688F">
        <w:rPr>
          <w:lang w:val="en-GB"/>
        </w:rPr>
        <w:t xml:space="preserve"> or </w:t>
      </w:r>
      <w:r w:rsidRPr="003C688F">
        <w:rPr>
          <w:b/>
          <w:bCs/>
          <w:lang w:val="en-GB"/>
        </w:rPr>
        <w:t>13.6</w:t>
      </w:r>
      <w:r w:rsidRPr="003C688F">
        <w:rPr>
          <w:lang w:val="en-GB"/>
        </w:rPr>
        <w:t xml:space="preserve"> to non-GSO systems not subject to that Resolution. The detailed procedure that the Bureau shall follow is provided in §§ 1 and 2 below. </w:t>
      </w:r>
    </w:p>
    <w:p w14:paraId="654BAE13" w14:textId="77777777" w:rsidR="003C688F" w:rsidRPr="003C688F" w:rsidRDefault="003C688F" w:rsidP="003C688F">
      <w:pPr>
        <w:keepNext/>
        <w:keepLines/>
        <w:spacing w:before="480" w:line="240" w:lineRule="auto"/>
        <w:ind w:left="794" w:hanging="794"/>
        <w:outlineLvl w:val="0"/>
        <w:rPr>
          <w:b/>
          <w:lang w:val="en-GB"/>
        </w:rPr>
      </w:pPr>
      <w:r w:rsidRPr="003C688F">
        <w:rPr>
          <w:b/>
          <w:lang w:val="en-GB"/>
        </w:rPr>
        <w:t>1</w:t>
      </w:r>
      <w:r w:rsidRPr="003C688F">
        <w:rPr>
          <w:b/>
          <w:lang w:val="en-GB"/>
        </w:rPr>
        <w:tab/>
        <w:t>Bringing into or back into use</w:t>
      </w:r>
    </w:p>
    <w:p w14:paraId="2361E958" w14:textId="77777777" w:rsidR="003C688F" w:rsidRPr="003C688F" w:rsidRDefault="003C688F" w:rsidP="003C688F">
      <w:pPr>
        <w:spacing w:line="240" w:lineRule="auto"/>
        <w:rPr>
          <w:lang w:val="en-GB"/>
        </w:rPr>
      </w:pPr>
      <w:r w:rsidRPr="003C688F">
        <w:rPr>
          <w:lang w:val="en-GB"/>
        </w:rPr>
        <w:t>When bringing into use under Nos. </w:t>
      </w:r>
      <w:r w:rsidRPr="003C688F">
        <w:rPr>
          <w:b/>
          <w:bCs/>
          <w:lang w:val="en-GB"/>
        </w:rPr>
        <w:t>11.44C</w:t>
      </w:r>
      <w:r w:rsidRPr="003C688F">
        <w:rPr>
          <w:lang w:val="en-GB"/>
        </w:rPr>
        <w:t xml:space="preserve"> or </w:t>
      </w:r>
      <w:r w:rsidRPr="003C688F">
        <w:rPr>
          <w:b/>
          <w:bCs/>
          <w:lang w:val="en-GB"/>
        </w:rPr>
        <w:t>11.44D</w:t>
      </w:r>
      <w:r w:rsidRPr="003C688F">
        <w:rPr>
          <w:lang w:val="en-GB"/>
        </w:rPr>
        <w:t xml:space="preserve"> or back into use under No. </w:t>
      </w:r>
      <w:r w:rsidRPr="003C688F">
        <w:rPr>
          <w:b/>
          <w:bCs/>
          <w:lang w:val="en-GB"/>
        </w:rPr>
        <w:t>11.49</w:t>
      </w:r>
      <w:r w:rsidRPr="003C688F">
        <w:rPr>
          <w:lang w:val="en-GB"/>
        </w:rPr>
        <w:t>, frequency assignments to non-GSO systems, the Bureau shall gather the observed values of the apogee, the perigee and the angle of inclination from publicly available information. If this information is not publicly available, the Bureau shall request the notifying administration to provide such information under No. </w:t>
      </w:r>
      <w:r w:rsidRPr="003C688F">
        <w:rPr>
          <w:b/>
          <w:bCs/>
          <w:lang w:val="en-GB"/>
        </w:rPr>
        <w:t>13.6</w:t>
      </w:r>
      <w:r w:rsidRPr="003C688F">
        <w:rPr>
          <w:lang w:val="en-GB"/>
        </w:rPr>
        <w:t xml:space="preserve">. </w:t>
      </w:r>
    </w:p>
    <w:p w14:paraId="7E4191A8" w14:textId="77777777" w:rsidR="003C688F" w:rsidRPr="003C688F" w:rsidRDefault="003C688F" w:rsidP="003C688F">
      <w:pPr>
        <w:spacing w:line="240" w:lineRule="auto"/>
        <w:rPr>
          <w:lang w:val="en-GB"/>
        </w:rPr>
      </w:pPr>
      <w:r w:rsidRPr="003C688F">
        <w:rPr>
          <w:lang w:val="en-GB"/>
        </w:rPr>
        <w:t xml:space="preserve">The Bureau shall then verify the difference between the observed and notified values and apply the same values of tolerances as those defined in </w:t>
      </w:r>
      <w:r w:rsidRPr="003C688F">
        <w:rPr>
          <w:i/>
          <w:iCs/>
          <w:lang w:val="en-GB"/>
        </w:rPr>
        <w:t>resolves</w:t>
      </w:r>
      <w:r w:rsidRPr="003C688F">
        <w:rPr>
          <w:lang w:val="en-GB"/>
        </w:rPr>
        <w:t> 6 of Resolution </w:t>
      </w:r>
      <w:r w:rsidRPr="003C688F">
        <w:rPr>
          <w:b/>
          <w:bCs/>
          <w:lang w:val="en-GB"/>
        </w:rPr>
        <w:t>8 (WRC</w:t>
      </w:r>
      <w:r w:rsidRPr="003C688F">
        <w:rPr>
          <w:b/>
          <w:bCs/>
          <w:lang w:val="en-GB"/>
        </w:rPr>
        <w:noBreakHyphen/>
        <w:t>23)</w:t>
      </w:r>
      <w:r w:rsidRPr="003C688F">
        <w:rPr>
          <w:lang w:val="en-GB"/>
        </w:rPr>
        <w:t xml:space="preserve">: </w:t>
      </w:r>
    </w:p>
    <w:p w14:paraId="347DDF2E" w14:textId="77777777" w:rsidR="003C688F" w:rsidRPr="003C688F" w:rsidRDefault="003C688F" w:rsidP="003C688F">
      <w:pPr>
        <w:spacing w:before="80" w:line="240" w:lineRule="auto"/>
        <w:ind w:left="794" w:hanging="794"/>
        <w:rPr>
          <w:lang w:val="en-GB"/>
        </w:rPr>
      </w:pPr>
      <w:bookmarkStart w:id="2" w:name="_Hlk173763221"/>
      <w:r w:rsidRPr="003C688F">
        <w:rPr>
          <w:lang w:val="en-GB"/>
        </w:rPr>
        <w:t>–</w:t>
      </w:r>
      <w:r w:rsidRPr="003C688F">
        <w:rPr>
          <w:lang w:val="en-GB"/>
        </w:rPr>
        <w:tab/>
      </w:r>
      <w:bookmarkEnd w:id="2"/>
      <w:r w:rsidRPr="003C688F">
        <w:rPr>
          <w:lang w:val="en-GB"/>
        </w:rPr>
        <w:t>for the apogee and the perigee: 70 km (for a notified altitude of the apogee/notified altitude of the perigee equal to or less than 2 000 km) or 5% in km (for a notified altitude of the apogee/notified altitude of the perigee greater than 2 000 km); and</w:t>
      </w:r>
    </w:p>
    <w:p w14:paraId="5BE7B902" w14:textId="77777777" w:rsidR="003C688F" w:rsidRPr="003C688F" w:rsidRDefault="003C688F" w:rsidP="003C688F">
      <w:pPr>
        <w:spacing w:before="80" w:line="240" w:lineRule="auto"/>
        <w:ind w:left="794" w:hanging="794"/>
        <w:rPr>
          <w:lang w:val="en-GB"/>
        </w:rPr>
      </w:pPr>
      <w:r w:rsidRPr="003C688F">
        <w:rPr>
          <w:lang w:val="en-GB"/>
        </w:rPr>
        <w:t>–</w:t>
      </w:r>
      <w:r w:rsidRPr="003C688F">
        <w:rPr>
          <w:lang w:val="en-GB"/>
        </w:rPr>
        <w:tab/>
        <w:t>for the angle of inclination: 2° (for a notified altitude of the apogee/notified altitude of the perigee equal to or less than 2 000 km), or 3° (for a notified altitude of the apogee/notified altitude of the perigee greater than 2 000 km).</w:t>
      </w:r>
    </w:p>
    <w:p w14:paraId="63B15EA3" w14:textId="77777777" w:rsidR="003C688F" w:rsidRPr="003C688F" w:rsidRDefault="003C688F" w:rsidP="003C688F">
      <w:pPr>
        <w:spacing w:line="240" w:lineRule="auto"/>
        <w:rPr>
          <w:lang w:val="en-GB"/>
        </w:rPr>
      </w:pPr>
      <w:bookmarkStart w:id="3" w:name="_Hlk173280417"/>
      <w:r w:rsidRPr="003C688F">
        <w:rPr>
          <w:lang w:val="en-GB"/>
        </w:rPr>
        <w:lastRenderedPageBreak/>
        <w:t>When the above tolerances are not met, the Bureau shall request clarification under Nos.</w:t>
      </w:r>
      <w:r w:rsidRPr="003C688F">
        <w:rPr>
          <w:b/>
          <w:bCs/>
          <w:lang w:val="en-GB"/>
        </w:rPr>
        <w:t> 11.44.3</w:t>
      </w:r>
      <w:r w:rsidRPr="003C688F">
        <w:rPr>
          <w:lang w:val="en-GB"/>
        </w:rPr>
        <w:t xml:space="preserve">, </w:t>
      </w:r>
      <w:r w:rsidRPr="003C688F">
        <w:rPr>
          <w:b/>
          <w:bCs/>
          <w:lang w:val="en-GB"/>
        </w:rPr>
        <w:t>11.44C.2</w:t>
      </w:r>
      <w:r w:rsidRPr="003C688F">
        <w:rPr>
          <w:lang w:val="en-GB"/>
        </w:rPr>
        <w:t xml:space="preserve">, </w:t>
      </w:r>
      <w:r w:rsidRPr="003C688F">
        <w:rPr>
          <w:b/>
          <w:bCs/>
          <w:lang w:val="en-GB"/>
        </w:rPr>
        <w:t>11.44D.2</w:t>
      </w:r>
      <w:r w:rsidRPr="003C688F">
        <w:rPr>
          <w:lang w:val="en-GB"/>
        </w:rPr>
        <w:t xml:space="preserve"> or</w:t>
      </w:r>
      <w:r w:rsidRPr="003C688F">
        <w:rPr>
          <w:b/>
          <w:bCs/>
          <w:lang w:val="en-GB"/>
        </w:rPr>
        <w:t> 13.6</w:t>
      </w:r>
      <w:r w:rsidRPr="003C688F">
        <w:rPr>
          <w:lang w:val="en-GB"/>
        </w:rPr>
        <w:t>.</w:t>
      </w:r>
    </w:p>
    <w:bookmarkEnd w:id="3"/>
    <w:p w14:paraId="2688760C" w14:textId="77777777" w:rsidR="003C688F" w:rsidRPr="003C688F" w:rsidRDefault="003C688F" w:rsidP="003C688F">
      <w:pPr>
        <w:keepNext/>
        <w:keepLines/>
        <w:spacing w:before="360" w:line="240" w:lineRule="auto"/>
        <w:ind w:left="794" w:hanging="794"/>
        <w:outlineLvl w:val="0"/>
        <w:rPr>
          <w:b/>
          <w:lang w:val="en-GB"/>
        </w:rPr>
      </w:pPr>
      <w:r w:rsidRPr="003C688F">
        <w:rPr>
          <w:b/>
          <w:lang w:val="en-GB"/>
        </w:rPr>
        <w:t>2</w:t>
      </w:r>
      <w:r w:rsidRPr="003C688F">
        <w:rPr>
          <w:b/>
          <w:lang w:val="en-GB"/>
        </w:rPr>
        <w:tab/>
        <w:t xml:space="preserve">Continuous </w:t>
      </w:r>
      <w:proofErr w:type="gramStart"/>
      <w:r w:rsidRPr="003C688F">
        <w:rPr>
          <w:b/>
          <w:lang w:val="en-GB"/>
        </w:rPr>
        <w:t>use</w:t>
      </w:r>
      <w:proofErr w:type="gramEnd"/>
    </w:p>
    <w:p w14:paraId="5C25743D" w14:textId="77777777" w:rsidR="003C688F" w:rsidRPr="003C688F" w:rsidRDefault="003C688F" w:rsidP="003C688F">
      <w:pPr>
        <w:spacing w:line="240" w:lineRule="auto"/>
        <w:rPr>
          <w:lang w:val="en-GB"/>
        </w:rPr>
      </w:pPr>
      <w:r w:rsidRPr="003C688F">
        <w:rPr>
          <w:lang w:val="en-GB"/>
        </w:rPr>
        <w:t>The Bureau shall first consider whether the space station uses station-keeping to maintain altitudes of the apogee and perigee. Since Appendix </w:t>
      </w:r>
      <w:r w:rsidRPr="003C688F">
        <w:rPr>
          <w:b/>
          <w:bCs/>
          <w:lang w:val="en-GB"/>
        </w:rPr>
        <w:t xml:space="preserve">4 </w:t>
      </w:r>
      <w:r w:rsidRPr="003C688F">
        <w:rPr>
          <w:lang w:val="en-GB"/>
        </w:rPr>
        <w:t>data item</w:t>
      </w:r>
      <w:r w:rsidRPr="003C688F">
        <w:rPr>
          <w:b/>
          <w:bCs/>
          <w:lang w:val="en-GB"/>
        </w:rPr>
        <w:t> </w:t>
      </w:r>
      <w:r w:rsidRPr="003C688F">
        <w:rPr>
          <w:lang w:val="en-GB"/>
        </w:rPr>
        <w:t>A.4.b.4.p has to be provided in notifications of non-GSO systems received from 1 January 2025, the Board decided that, for prior notices, the Bureau shall seek this indication from the notifying administration under No. </w:t>
      </w:r>
      <w:r w:rsidRPr="003C688F">
        <w:rPr>
          <w:b/>
          <w:bCs/>
          <w:lang w:val="en-GB"/>
        </w:rPr>
        <w:t>13.6</w:t>
      </w:r>
      <w:r w:rsidRPr="003C688F">
        <w:rPr>
          <w:lang w:val="en-GB"/>
        </w:rPr>
        <w:t xml:space="preserve">. </w:t>
      </w:r>
    </w:p>
    <w:p w14:paraId="23E925BF" w14:textId="77777777" w:rsidR="003C688F" w:rsidRPr="003C688F" w:rsidRDefault="003C688F" w:rsidP="003C688F">
      <w:pPr>
        <w:spacing w:line="240" w:lineRule="auto"/>
        <w:rPr>
          <w:lang w:val="en-GB"/>
        </w:rPr>
      </w:pPr>
      <w:r w:rsidRPr="003C688F">
        <w:rPr>
          <w:lang w:val="en-GB"/>
        </w:rPr>
        <w:t>The Bureau shall also gather the observed values of the apogee, the perigee and the angle of inclination from publicly available information. When the information is not publicly available, the Bureau shall request the notifying administration to provide such information under No. </w:t>
      </w:r>
      <w:r w:rsidRPr="003C688F">
        <w:rPr>
          <w:b/>
          <w:bCs/>
          <w:lang w:val="en-GB"/>
        </w:rPr>
        <w:t>13.6</w:t>
      </w:r>
      <w:r w:rsidRPr="003C688F">
        <w:rPr>
          <w:lang w:val="en-GB"/>
        </w:rPr>
        <w:t>.</w:t>
      </w:r>
    </w:p>
    <w:p w14:paraId="4259E535" w14:textId="77777777" w:rsidR="003C688F" w:rsidRPr="003C688F" w:rsidRDefault="003C688F" w:rsidP="003C688F">
      <w:pPr>
        <w:keepNext/>
        <w:keepLines/>
        <w:spacing w:before="240" w:line="240" w:lineRule="auto"/>
        <w:ind w:left="794" w:hanging="794"/>
        <w:outlineLvl w:val="1"/>
        <w:rPr>
          <w:b/>
          <w:lang w:val="en-GB"/>
        </w:rPr>
      </w:pPr>
      <w:r w:rsidRPr="003C688F">
        <w:rPr>
          <w:b/>
          <w:lang w:val="en-GB"/>
        </w:rPr>
        <w:t>2.1</w:t>
      </w:r>
      <w:r w:rsidRPr="003C688F">
        <w:rPr>
          <w:b/>
          <w:lang w:val="en-GB"/>
        </w:rPr>
        <w:tab/>
        <w:t>Cases where station-keeping is used</w:t>
      </w:r>
    </w:p>
    <w:p w14:paraId="0DBAED69" w14:textId="77777777" w:rsidR="003C688F" w:rsidRPr="003C688F" w:rsidRDefault="003C688F" w:rsidP="003C688F">
      <w:pPr>
        <w:spacing w:line="240" w:lineRule="auto"/>
        <w:rPr>
          <w:lang w:val="en-GB"/>
        </w:rPr>
      </w:pPr>
      <w:r w:rsidRPr="003C688F">
        <w:rPr>
          <w:lang w:val="en-GB"/>
        </w:rPr>
        <w:t>If station-keeping is used to maintain altitudes of the apogee and perigee, the Bureau shall verify whether the satellite is maintained on the orbital plane brought into or back into use and:</w:t>
      </w:r>
    </w:p>
    <w:p w14:paraId="57328FBD" w14:textId="77777777" w:rsidR="003C688F" w:rsidRPr="003C688F" w:rsidRDefault="003C688F" w:rsidP="003C688F">
      <w:pPr>
        <w:spacing w:before="80" w:line="240" w:lineRule="auto"/>
        <w:ind w:left="794" w:hanging="794"/>
        <w:rPr>
          <w:lang w:val="en-GB"/>
        </w:rPr>
      </w:pPr>
      <w:r w:rsidRPr="003C688F">
        <w:rPr>
          <w:lang w:val="en-GB"/>
        </w:rPr>
        <w:t>–</w:t>
      </w:r>
      <w:r w:rsidRPr="003C688F">
        <w:rPr>
          <w:lang w:val="en-GB"/>
        </w:rPr>
        <w:tab/>
        <w:t>the difference between the observed distance to the apogee (or perigee) and the distance to the apogee (or perigee) calculated from the notified characteristics of the satellite system, at the time of bringing into or bringing back into use is less than or equal to 30 </w:t>
      </w:r>
      <w:proofErr w:type="gramStart"/>
      <w:r w:rsidRPr="003C688F">
        <w:rPr>
          <w:lang w:val="en-GB"/>
        </w:rPr>
        <w:t>km;</w:t>
      </w:r>
      <w:proofErr w:type="gramEnd"/>
    </w:p>
    <w:p w14:paraId="49C12126" w14:textId="77777777" w:rsidR="003C688F" w:rsidRPr="003C688F" w:rsidRDefault="003C688F" w:rsidP="003C688F">
      <w:pPr>
        <w:spacing w:before="80" w:line="240" w:lineRule="auto"/>
        <w:ind w:left="794" w:hanging="794"/>
        <w:rPr>
          <w:lang w:val="en-GB"/>
        </w:rPr>
      </w:pPr>
      <w:r w:rsidRPr="003C688F">
        <w:rPr>
          <w:lang w:val="en-GB"/>
        </w:rPr>
        <w:t>–</w:t>
      </w:r>
      <w:r w:rsidRPr="003C688F">
        <w:rPr>
          <w:lang w:val="en-GB"/>
        </w:rPr>
        <w:tab/>
        <w:t>the difference between the observed and notified angles of inclination of the orbital plane at the time of bringing into, or bringing back into, use is less than or equal to 2° for a notified altitude of the apogee/notified altitude of the perigee equal to or less than 2 000 km, or 3° for a notified altitude of the apogee/notified altitude of the perigee greater than 2 000 km.</w:t>
      </w:r>
    </w:p>
    <w:p w14:paraId="11218054" w14:textId="77777777" w:rsidR="003C688F" w:rsidRPr="003C688F" w:rsidRDefault="003C688F" w:rsidP="003C688F">
      <w:pPr>
        <w:spacing w:line="240" w:lineRule="auto"/>
        <w:rPr>
          <w:lang w:val="en-GB"/>
        </w:rPr>
      </w:pPr>
      <w:r w:rsidRPr="003C688F">
        <w:rPr>
          <w:lang w:val="en-GB"/>
        </w:rPr>
        <w:t>In the event that the above differences are exceeded, the Bureau shall request clarification from the notifying administration under No. </w:t>
      </w:r>
      <w:r w:rsidRPr="003C688F">
        <w:rPr>
          <w:b/>
          <w:bCs/>
          <w:lang w:val="en-GB"/>
        </w:rPr>
        <w:t>13.6</w:t>
      </w:r>
      <w:r w:rsidRPr="003C688F">
        <w:rPr>
          <w:lang w:val="en-GB"/>
        </w:rPr>
        <w:t>.</w:t>
      </w:r>
    </w:p>
    <w:p w14:paraId="4D44E1F8" w14:textId="77777777" w:rsidR="003C688F" w:rsidRPr="003C688F" w:rsidRDefault="003C688F" w:rsidP="003C688F">
      <w:pPr>
        <w:keepNext/>
        <w:keepLines/>
        <w:spacing w:before="240" w:line="240" w:lineRule="auto"/>
        <w:ind w:left="794" w:hanging="794"/>
        <w:outlineLvl w:val="1"/>
        <w:rPr>
          <w:b/>
          <w:lang w:val="en-GB"/>
        </w:rPr>
      </w:pPr>
      <w:r w:rsidRPr="003C688F">
        <w:rPr>
          <w:b/>
          <w:lang w:val="en-GB"/>
        </w:rPr>
        <w:t>2.2</w:t>
      </w:r>
      <w:r w:rsidRPr="003C688F">
        <w:rPr>
          <w:b/>
          <w:lang w:val="en-GB"/>
        </w:rPr>
        <w:tab/>
        <w:t>Cases where station-keeping is not used</w:t>
      </w:r>
    </w:p>
    <w:p w14:paraId="669DBD8F" w14:textId="77777777" w:rsidR="003C688F" w:rsidRPr="003C688F" w:rsidRDefault="003C688F" w:rsidP="003C688F">
      <w:pPr>
        <w:spacing w:line="240" w:lineRule="auto"/>
        <w:rPr>
          <w:lang w:val="en-GB"/>
        </w:rPr>
      </w:pPr>
      <w:r w:rsidRPr="003C688F">
        <w:rPr>
          <w:lang w:val="en-GB"/>
        </w:rPr>
        <w:t>If station-keeping is not used to maintain altitudes of the apogee and perigee, the Bureau shall verify whether the observed altitude of the space station is above the notified minimum operational altitude (see data item A.4.b.4.f of Appendix </w:t>
      </w:r>
      <w:r w:rsidRPr="003C688F">
        <w:rPr>
          <w:b/>
          <w:bCs/>
          <w:lang w:val="en-GB"/>
        </w:rPr>
        <w:t>4</w:t>
      </w:r>
      <w:r w:rsidRPr="003C688F">
        <w:rPr>
          <w:lang w:val="en-GB"/>
        </w:rPr>
        <w:t>). If not, the Bureau shall request the notifying administration to cancel the frequency assignments or submit a modification under No. </w:t>
      </w:r>
      <w:r w:rsidRPr="003C688F">
        <w:rPr>
          <w:b/>
          <w:bCs/>
          <w:lang w:val="en-GB"/>
        </w:rPr>
        <w:t>11.43A</w:t>
      </w:r>
      <w:r w:rsidRPr="003C688F">
        <w:rPr>
          <w:lang w:val="en-GB"/>
        </w:rPr>
        <w:t xml:space="preserve">. </w:t>
      </w:r>
    </w:p>
    <w:p w14:paraId="4C7E0851" w14:textId="77777777" w:rsidR="003C688F" w:rsidRPr="003C688F" w:rsidRDefault="003C688F" w:rsidP="003C688F">
      <w:pPr>
        <w:spacing w:line="240" w:lineRule="auto"/>
        <w:rPr>
          <w:rFonts w:eastAsia="SimSun"/>
          <w:i/>
          <w:iCs/>
          <w:lang w:val="en-GB"/>
        </w:rPr>
      </w:pPr>
      <w:r w:rsidRPr="003C688F">
        <w:rPr>
          <w:rFonts w:eastAsia="SimSun"/>
          <w:b/>
          <w:bCs/>
          <w:i/>
          <w:iCs/>
          <w:lang w:val="en-GB"/>
        </w:rPr>
        <w:t xml:space="preserve">Reasons: </w:t>
      </w:r>
      <w:r w:rsidRPr="003C688F">
        <w:rPr>
          <w:rFonts w:eastAsia="SimSun"/>
          <w:i/>
          <w:iCs/>
          <w:lang w:val="en-GB"/>
        </w:rPr>
        <w:t>To document the Bureau’s practice regarding orbital tolerances for satellite systems not subject to Resolution </w:t>
      </w:r>
      <w:r w:rsidRPr="003C688F">
        <w:rPr>
          <w:rFonts w:eastAsia="SimSun"/>
          <w:b/>
          <w:bCs/>
          <w:i/>
          <w:iCs/>
          <w:lang w:val="en-GB"/>
        </w:rPr>
        <w:t>8 (WRC</w:t>
      </w:r>
      <w:r w:rsidRPr="003C688F">
        <w:rPr>
          <w:rFonts w:eastAsia="SimSun"/>
          <w:b/>
          <w:bCs/>
          <w:i/>
          <w:iCs/>
          <w:lang w:val="en-GB"/>
        </w:rPr>
        <w:noBreakHyphen/>
        <w:t>23)</w:t>
      </w:r>
      <w:r w:rsidRPr="003C688F">
        <w:rPr>
          <w:rFonts w:eastAsia="SimSun"/>
          <w:i/>
          <w:iCs/>
          <w:lang w:val="en-GB"/>
        </w:rPr>
        <w:t xml:space="preserve">. </w:t>
      </w:r>
    </w:p>
    <w:p w14:paraId="1A11DE73" w14:textId="77777777" w:rsidR="003C688F" w:rsidRPr="003C688F" w:rsidRDefault="003C688F" w:rsidP="003C688F">
      <w:pPr>
        <w:spacing w:line="240" w:lineRule="auto"/>
        <w:rPr>
          <w:rFonts w:asciiTheme="minorHAnsi" w:hAnsiTheme="minorHAnsi"/>
          <w:i/>
          <w:iCs/>
          <w:lang w:val="en-GB"/>
        </w:rPr>
      </w:pPr>
      <w:r w:rsidRPr="003C688F">
        <w:rPr>
          <w:rFonts w:eastAsia="SimSun"/>
          <w:i/>
          <w:iCs/>
          <w:lang w:val="en-GB"/>
        </w:rPr>
        <w:t xml:space="preserve">Effective date of application </w:t>
      </w:r>
      <w:r w:rsidRPr="003C688F">
        <w:rPr>
          <w:i/>
          <w:iCs/>
          <w:lang w:val="en-GB" w:eastAsia="zh-CN"/>
        </w:rPr>
        <w:t>of this Rule</w:t>
      </w:r>
      <w:r w:rsidRPr="003C688F">
        <w:rPr>
          <w:rFonts w:eastAsia="SimSun"/>
          <w:i/>
          <w:iCs/>
          <w:lang w:val="en-GB"/>
        </w:rPr>
        <w:t>: 1 January 2025.</w:t>
      </w:r>
    </w:p>
    <w:p w14:paraId="65C3BB36" w14:textId="3A8F9F25" w:rsidR="003C688F" w:rsidRPr="003C688F" w:rsidRDefault="003C688F" w:rsidP="003C688F">
      <w:pPr>
        <w:tabs>
          <w:tab w:val="clear" w:pos="794"/>
          <w:tab w:val="clear" w:pos="1191"/>
          <w:tab w:val="clear" w:pos="1588"/>
          <w:tab w:val="clear" w:pos="1985"/>
        </w:tabs>
        <w:overflowPunct/>
        <w:autoSpaceDE/>
        <w:autoSpaceDN/>
        <w:adjustRightInd/>
        <w:spacing w:before="0" w:line="240" w:lineRule="auto"/>
        <w:jc w:val="center"/>
        <w:textAlignment w:val="auto"/>
        <w:rPr>
          <w:b/>
          <w:bCs/>
          <w:szCs w:val="24"/>
          <w:lang w:val="en-GB"/>
        </w:rPr>
      </w:pPr>
      <w:r w:rsidRPr="003C688F">
        <w:rPr>
          <w:b/>
          <w:bCs/>
          <w:szCs w:val="24"/>
          <w:lang w:val="en-GB"/>
        </w:rPr>
        <w:br w:type="page"/>
      </w:r>
    </w:p>
    <w:p w14:paraId="3D686BB2" w14:textId="143F91A9" w:rsidR="00317C33" w:rsidRPr="00615201" w:rsidRDefault="00317C33" w:rsidP="001B5997">
      <w:pPr>
        <w:pStyle w:val="AnnexNoTitle"/>
        <w:rPr>
          <w:rFonts w:asciiTheme="minorHAnsi" w:hAnsiTheme="minorHAnsi" w:cstheme="minorHAnsi"/>
          <w:b w:val="0"/>
          <w:bCs/>
          <w:sz w:val="28"/>
          <w:szCs w:val="28"/>
          <w:lang w:val="en-GB" w:eastAsia="zh-CN"/>
        </w:rPr>
      </w:pPr>
      <w:r w:rsidRPr="00615201">
        <w:rPr>
          <w:sz w:val="28"/>
          <w:szCs w:val="24"/>
          <w:lang w:val="en-GB"/>
        </w:rPr>
        <w:lastRenderedPageBreak/>
        <w:t xml:space="preserve">ANNEX </w:t>
      </w:r>
      <w:r w:rsidR="003C688F">
        <w:rPr>
          <w:sz w:val="28"/>
          <w:szCs w:val="24"/>
          <w:lang w:val="en-GB"/>
        </w:rPr>
        <w:t>2</w:t>
      </w:r>
      <w:r w:rsidR="001B5997" w:rsidRPr="00615201">
        <w:rPr>
          <w:sz w:val="28"/>
          <w:szCs w:val="24"/>
          <w:lang w:val="en-GB"/>
        </w:rPr>
        <w:br/>
      </w:r>
      <w:r w:rsidR="001B5997" w:rsidRPr="00615201">
        <w:rPr>
          <w:lang w:val="en-GB"/>
        </w:rPr>
        <w:br/>
      </w:r>
      <w:r w:rsidRPr="00615201">
        <w:rPr>
          <w:rFonts w:asciiTheme="minorHAnsi" w:hAnsiTheme="minorHAnsi" w:cstheme="minorHAnsi"/>
          <w:sz w:val="28"/>
          <w:szCs w:val="28"/>
          <w:lang w:val="en-GB" w:eastAsia="zh-CN"/>
        </w:rPr>
        <w:t xml:space="preserve">Addition of new rules of procedure on Resolution </w:t>
      </w:r>
      <w:r w:rsidRPr="00615201">
        <w:rPr>
          <w:rFonts w:asciiTheme="minorHAnsi" w:hAnsiTheme="minorHAnsi" w:cstheme="minorHAnsi"/>
          <w:bCs/>
          <w:sz w:val="28"/>
          <w:szCs w:val="28"/>
          <w:lang w:val="en-GB" w:eastAsia="zh-CN"/>
        </w:rPr>
        <w:t>35 (</w:t>
      </w:r>
      <w:r w:rsidR="001B5997" w:rsidRPr="00615201">
        <w:rPr>
          <w:rFonts w:asciiTheme="minorHAnsi" w:hAnsiTheme="minorHAnsi" w:cstheme="minorHAnsi"/>
          <w:sz w:val="28"/>
          <w:szCs w:val="28"/>
          <w:lang w:val="en-GB" w:eastAsia="zh-CN"/>
        </w:rPr>
        <w:t>WRC</w:t>
      </w:r>
      <w:r w:rsidR="001B5997" w:rsidRPr="00615201">
        <w:rPr>
          <w:rFonts w:asciiTheme="minorHAnsi" w:hAnsiTheme="minorHAnsi" w:cstheme="minorHAnsi"/>
          <w:sz w:val="28"/>
          <w:szCs w:val="28"/>
          <w:lang w:val="en-GB" w:eastAsia="zh-CN"/>
        </w:rPr>
        <w:noBreakHyphen/>
      </w:r>
      <w:r w:rsidRPr="00615201">
        <w:rPr>
          <w:rFonts w:asciiTheme="minorHAnsi" w:hAnsiTheme="minorHAnsi" w:cstheme="minorHAnsi"/>
          <w:bCs/>
          <w:sz w:val="28"/>
          <w:szCs w:val="28"/>
          <w:lang w:val="en-GB" w:eastAsia="zh-CN"/>
        </w:rPr>
        <w:t>19)</w:t>
      </w:r>
    </w:p>
    <w:p w14:paraId="77249102" w14:textId="77777777" w:rsidR="00317C33" w:rsidRPr="00615201" w:rsidRDefault="00317C33" w:rsidP="001B5997">
      <w:pPr>
        <w:pStyle w:val="Headingb"/>
        <w:rPr>
          <w:sz w:val="22"/>
          <w:lang w:val="en-GB"/>
        </w:rPr>
      </w:pPr>
      <w:r w:rsidRPr="00615201">
        <w:rPr>
          <w:lang w:val="en-GB" w:eastAsia="zh-CN"/>
        </w:rPr>
        <w:t>ADD</w:t>
      </w:r>
    </w:p>
    <w:p w14:paraId="03D05853" w14:textId="1993C25E" w:rsidR="00317C33" w:rsidRPr="00615201" w:rsidRDefault="00317C33" w:rsidP="001B5997">
      <w:pPr>
        <w:pStyle w:val="Title4"/>
        <w:rPr>
          <w:rFonts w:asciiTheme="minorHAnsi" w:hAnsiTheme="minorHAnsi" w:cstheme="minorHAnsi"/>
          <w:b w:val="0"/>
          <w:bCs/>
          <w:caps/>
          <w:szCs w:val="28"/>
          <w:lang w:val="en-GB"/>
        </w:rPr>
      </w:pPr>
      <w:r w:rsidRPr="00615201">
        <w:rPr>
          <w:lang w:val="en-GB"/>
        </w:rPr>
        <w:t>Rules concerning</w:t>
      </w:r>
      <w:r w:rsidR="001B5997" w:rsidRPr="00615201">
        <w:rPr>
          <w:lang w:val="en-GB"/>
        </w:rPr>
        <w:br/>
      </w:r>
      <w:r w:rsidR="001B5997" w:rsidRPr="00615201">
        <w:rPr>
          <w:lang w:val="en-GB"/>
        </w:rPr>
        <w:br/>
      </w:r>
      <w:r w:rsidRPr="00615201">
        <w:rPr>
          <w:rFonts w:asciiTheme="minorHAnsi" w:hAnsiTheme="minorHAnsi" w:cstheme="minorHAnsi"/>
          <w:bCs/>
          <w:caps/>
          <w:szCs w:val="28"/>
          <w:lang w:val="en-GB"/>
        </w:rPr>
        <w:t>RESOLUTION 35 (</w:t>
      </w:r>
      <w:r w:rsidR="001B5997" w:rsidRPr="00615201">
        <w:rPr>
          <w:rFonts w:asciiTheme="minorHAnsi" w:hAnsiTheme="minorHAnsi" w:cstheme="minorHAnsi"/>
          <w:caps/>
          <w:szCs w:val="28"/>
          <w:lang w:val="en-GB"/>
        </w:rPr>
        <w:t>WRC</w:t>
      </w:r>
      <w:r w:rsidR="001B5997" w:rsidRPr="00615201">
        <w:rPr>
          <w:rFonts w:asciiTheme="minorHAnsi" w:hAnsiTheme="minorHAnsi" w:cstheme="minorHAnsi"/>
          <w:caps/>
          <w:szCs w:val="28"/>
          <w:lang w:val="en-GB"/>
        </w:rPr>
        <w:noBreakHyphen/>
      </w:r>
      <w:r w:rsidRPr="00615201">
        <w:rPr>
          <w:rFonts w:asciiTheme="minorHAnsi" w:hAnsiTheme="minorHAnsi" w:cstheme="minorHAnsi"/>
          <w:bCs/>
          <w:caps/>
          <w:szCs w:val="28"/>
          <w:lang w:val="en-GB"/>
        </w:rPr>
        <w:t>19)</w:t>
      </w:r>
    </w:p>
    <w:p w14:paraId="6AD92CDC" w14:textId="79CFAE72" w:rsidR="00317C33" w:rsidRPr="00615201" w:rsidRDefault="00317C33" w:rsidP="001B5997">
      <w:pPr>
        <w:pStyle w:val="Title4"/>
        <w:rPr>
          <w:lang w:val="en-GB"/>
        </w:rPr>
      </w:pPr>
      <w:r w:rsidRPr="00615201">
        <w:rPr>
          <w:lang w:val="en-GB"/>
        </w:rPr>
        <w:t xml:space="preserve">A milestone-based approach for the implementation of frequency </w:t>
      </w:r>
      <w:r w:rsidR="00886566" w:rsidRPr="00615201">
        <w:rPr>
          <w:lang w:val="en-GB"/>
        </w:rPr>
        <w:br/>
      </w:r>
      <w:r w:rsidRPr="00615201">
        <w:rPr>
          <w:lang w:val="en-GB"/>
        </w:rPr>
        <w:t xml:space="preserve">assignments to space stations in a non-geostationary-satellite </w:t>
      </w:r>
      <w:r w:rsidR="00886566" w:rsidRPr="00615201">
        <w:rPr>
          <w:lang w:val="en-GB"/>
        </w:rPr>
        <w:br/>
      </w:r>
      <w:r w:rsidRPr="00615201">
        <w:rPr>
          <w:lang w:val="en-GB"/>
        </w:rPr>
        <w:t>system in specific frequency bands and services</w:t>
      </w:r>
    </w:p>
    <w:p w14:paraId="59133E23" w14:textId="6CAEC925" w:rsidR="00317C33" w:rsidRPr="00615201" w:rsidRDefault="00317C33" w:rsidP="00886566">
      <w:pPr>
        <w:pStyle w:val="Normalaftertitle"/>
        <w:rPr>
          <w:lang w:val="en-GB"/>
        </w:rPr>
      </w:pPr>
      <w:r w:rsidRPr="00615201">
        <w:rPr>
          <w:lang w:val="en-GB"/>
        </w:rPr>
        <w:t xml:space="preserve">For the application of </w:t>
      </w:r>
      <w:r w:rsidRPr="00615201">
        <w:rPr>
          <w:i/>
          <w:iCs/>
          <w:lang w:val="en-GB"/>
        </w:rPr>
        <w:t>resolves</w:t>
      </w:r>
      <w:r w:rsidRPr="00615201">
        <w:rPr>
          <w:lang w:val="en-GB"/>
        </w:rPr>
        <w:t xml:space="preserve"> 17</w:t>
      </w:r>
      <w:r w:rsidR="00886566" w:rsidRPr="00615201">
        <w:rPr>
          <w:lang w:val="en-GB"/>
        </w:rPr>
        <w:t> </w:t>
      </w:r>
      <w:r w:rsidRPr="00615201">
        <w:rPr>
          <w:i/>
          <w:iCs/>
          <w:lang w:val="en-GB"/>
        </w:rPr>
        <w:t>b)</w:t>
      </w:r>
      <w:r w:rsidR="00886566" w:rsidRPr="00615201">
        <w:rPr>
          <w:lang w:val="en-GB"/>
        </w:rPr>
        <w:t> </w:t>
      </w:r>
      <w:proofErr w:type="spellStart"/>
      <w:r w:rsidRPr="00615201">
        <w:rPr>
          <w:lang w:val="en-GB"/>
        </w:rPr>
        <w:t>i</w:t>
      </w:r>
      <w:proofErr w:type="spellEnd"/>
      <w:r w:rsidRPr="00615201">
        <w:rPr>
          <w:lang w:val="en-GB"/>
        </w:rPr>
        <w:t>) of Resolution</w:t>
      </w:r>
      <w:r w:rsidR="00886566" w:rsidRPr="00615201">
        <w:rPr>
          <w:b/>
          <w:bCs/>
          <w:lang w:val="en-GB"/>
        </w:rPr>
        <w:t> </w:t>
      </w:r>
      <w:r w:rsidRPr="00615201">
        <w:rPr>
          <w:b/>
          <w:bCs/>
          <w:lang w:val="en-GB"/>
        </w:rPr>
        <w:t>35 (</w:t>
      </w:r>
      <w:r w:rsidR="001B5997" w:rsidRPr="00615201">
        <w:rPr>
          <w:b/>
          <w:bCs/>
          <w:lang w:val="en-GB"/>
        </w:rPr>
        <w:t>WRC</w:t>
      </w:r>
      <w:r w:rsidR="001B5997" w:rsidRPr="00615201">
        <w:rPr>
          <w:b/>
          <w:bCs/>
          <w:lang w:val="en-GB"/>
        </w:rPr>
        <w:noBreakHyphen/>
      </w:r>
      <w:r w:rsidRPr="00615201">
        <w:rPr>
          <w:b/>
          <w:bCs/>
          <w:lang w:val="en-GB"/>
        </w:rPr>
        <w:t>19)</w:t>
      </w:r>
      <w:r w:rsidRPr="00615201">
        <w:rPr>
          <w:lang w:val="en-GB"/>
        </w:rPr>
        <w:t xml:space="preserve">, the Board understands that all satellites in any orbital plane not listed in the last complete deployment information, and all orbital planes where no satellite is listed in the last complete deployment information, submitted under </w:t>
      </w:r>
      <w:r w:rsidRPr="00615201">
        <w:rPr>
          <w:i/>
          <w:iCs/>
          <w:lang w:val="en-GB"/>
        </w:rPr>
        <w:t>resolves</w:t>
      </w:r>
      <w:r w:rsidR="00886566" w:rsidRPr="00615201">
        <w:rPr>
          <w:lang w:val="en-GB"/>
        </w:rPr>
        <w:t> </w:t>
      </w:r>
      <w:r w:rsidRPr="00615201">
        <w:rPr>
          <w:lang w:val="en-GB"/>
        </w:rPr>
        <w:t>2, 3, 7 or</w:t>
      </w:r>
      <w:r w:rsidR="00886566" w:rsidRPr="00615201">
        <w:rPr>
          <w:lang w:val="en-GB"/>
        </w:rPr>
        <w:t> </w:t>
      </w:r>
      <w:r w:rsidRPr="00615201">
        <w:rPr>
          <w:lang w:val="en-GB"/>
        </w:rPr>
        <w:t>8,</w:t>
      </w:r>
      <w:r w:rsidRPr="00615201">
        <w:rPr>
          <w:b/>
          <w:bCs/>
          <w:lang w:val="en-GB"/>
        </w:rPr>
        <w:t xml:space="preserve"> </w:t>
      </w:r>
      <w:r w:rsidRPr="00615201">
        <w:rPr>
          <w:lang w:val="en-GB"/>
        </w:rPr>
        <w:t>as appropriate, of Resolution</w:t>
      </w:r>
      <w:r w:rsidR="00886566" w:rsidRPr="00615201">
        <w:rPr>
          <w:lang w:val="en-GB"/>
        </w:rPr>
        <w:t> </w:t>
      </w:r>
      <w:r w:rsidRPr="00615201">
        <w:rPr>
          <w:b/>
          <w:bCs/>
          <w:lang w:val="en-GB"/>
        </w:rPr>
        <w:t>35 (WRC</w:t>
      </w:r>
      <w:r w:rsidR="001B5997" w:rsidRPr="00615201">
        <w:rPr>
          <w:b/>
          <w:bCs/>
          <w:lang w:val="en-GB"/>
        </w:rPr>
        <w:noBreakHyphen/>
      </w:r>
      <w:r w:rsidRPr="00615201">
        <w:rPr>
          <w:b/>
          <w:bCs/>
          <w:lang w:val="en-GB"/>
        </w:rPr>
        <w:t>19)</w:t>
      </w:r>
      <w:r w:rsidRPr="00615201">
        <w:rPr>
          <w:lang w:val="en-GB"/>
        </w:rPr>
        <w:t xml:space="preserve"> will have to be suppressed from the notice. Consequently, any beams and groups of frequency assignments that are solely associated with such orbital planes or satellites will also have to be suppressed.</w:t>
      </w:r>
    </w:p>
    <w:p w14:paraId="52439C61" w14:textId="7AA5DE90" w:rsidR="00317C33" w:rsidRPr="00615201" w:rsidRDefault="00317C33" w:rsidP="00886566">
      <w:pPr>
        <w:rPr>
          <w:lang w:val="en-GB"/>
        </w:rPr>
      </w:pPr>
      <w:r w:rsidRPr="00615201">
        <w:rPr>
          <w:lang w:val="en-GB"/>
        </w:rPr>
        <w:t xml:space="preserve">Regarding frequency assignments which were associated with the remaining orbital planes and satellites, since the modifications to the notified characteristics of the satellite system provided for under </w:t>
      </w:r>
      <w:r w:rsidRPr="00615201">
        <w:rPr>
          <w:i/>
          <w:iCs/>
          <w:lang w:val="en-GB"/>
        </w:rPr>
        <w:t>resolves</w:t>
      </w:r>
      <w:r w:rsidR="00886566" w:rsidRPr="00615201">
        <w:rPr>
          <w:lang w:val="en-GB"/>
        </w:rPr>
        <w:t> </w:t>
      </w:r>
      <w:r w:rsidRPr="00615201">
        <w:rPr>
          <w:lang w:val="en-GB"/>
        </w:rPr>
        <w:t>11 of Resolution</w:t>
      </w:r>
      <w:r w:rsidR="00886566" w:rsidRPr="00615201">
        <w:rPr>
          <w:lang w:val="en-GB"/>
        </w:rPr>
        <w:t> </w:t>
      </w:r>
      <w:r w:rsidRPr="00615201">
        <w:rPr>
          <w:b/>
          <w:bCs/>
          <w:lang w:val="en-GB"/>
        </w:rPr>
        <w:t>35 (WRC</w:t>
      </w:r>
      <w:r w:rsidR="001B5997" w:rsidRPr="00615201">
        <w:rPr>
          <w:b/>
          <w:bCs/>
          <w:lang w:val="en-GB"/>
        </w:rPr>
        <w:noBreakHyphen/>
      </w:r>
      <w:r w:rsidRPr="00615201">
        <w:rPr>
          <w:b/>
          <w:bCs/>
          <w:lang w:val="en-GB"/>
        </w:rPr>
        <w:t>19)</w:t>
      </w:r>
      <w:r w:rsidRPr="00615201">
        <w:rPr>
          <w:lang w:val="en-GB"/>
        </w:rPr>
        <w:t xml:space="preserve"> were not submitted following failure to reach the established milestones, the Board concluded that, in application of </w:t>
      </w:r>
      <w:r w:rsidRPr="00615201">
        <w:rPr>
          <w:i/>
          <w:iCs/>
          <w:lang w:val="en-GB"/>
        </w:rPr>
        <w:t>resolves</w:t>
      </w:r>
      <w:r w:rsidR="00886566" w:rsidRPr="00615201">
        <w:rPr>
          <w:lang w:val="en-GB"/>
        </w:rPr>
        <w:t> </w:t>
      </w:r>
      <w:r w:rsidRPr="00615201">
        <w:rPr>
          <w:lang w:val="en-GB"/>
        </w:rPr>
        <w:t>17</w:t>
      </w:r>
      <w:r w:rsidR="00886566" w:rsidRPr="00615201">
        <w:rPr>
          <w:lang w:val="en-GB"/>
        </w:rPr>
        <w:t> </w:t>
      </w:r>
      <w:r w:rsidRPr="00615201">
        <w:rPr>
          <w:i/>
          <w:iCs/>
          <w:lang w:val="en-GB"/>
        </w:rPr>
        <w:t>b)</w:t>
      </w:r>
      <w:r w:rsidR="00886566" w:rsidRPr="00615201">
        <w:rPr>
          <w:lang w:val="en-GB"/>
        </w:rPr>
        <w:t> </w:t>
      </w:r>
      <w:r w:rsidRPr="00615201">
        <w:rPr>
          <w:lang w:val="en-GB"/>
        </w:rPr>
        <w:t>ii), a symbol will be inserted into the “Remarks” field indicating that those frequency assignments are not in compliance with Resolution</w:t>
      </w:r>
      <w:r w:rsidR="00886566" w:rsidRPr="00615201">
        <w:rPr>
          <w:b/>
          <w:bCs/>
          <w:lang w:val="en-GB"/>
        </w:rPr>
        <w:t> </w:t>
      </w:r>
      <w:r w:rsidRPr="00615201">
        <w:rPr>
          <w:b/>
          <w:bCs/>
          <w:lang w:val="en-GB"/>
        </w:rPr>
        <w:t>35 (</w:t>
      </w:r>
      <w:r w:rsidR="001B5997" w:rsidRPr="00615201">
        <w:rPr>
          <w:b/>
          <w:bCs/>
          <w:lang w:val="en-GB"/>
        </w:rPr>
        <w:t>WRC</w:t>
      </w:r>
      <w:r w:rsidR="001B5997" w:rsidRPr="00615201">
        <w:rPr>
          <w:b/>
          <w:bCs/>
          <w:lang w:val="en-GB"/>
        </w:rPr>
        <w:noBreakHyphen/>
      </w:r>
      <w:r w:rsidRPr="00615201">
        <w:rPr>
          <w:b/>
          <w:bCs/>
          <w:lang w:val="en-GB"/>
        </w:rPr>
        <w:t>19)</w:t>
      </w:r>
      <w:r w:rsidRPr="00615201">
        <w:rPr>
          <w:lang w:val="en-GB"/>
        </w:rPr>
        <w:t xml:space="preserve"> and will no longer be taken into account under subsequent examinations under Nos. </w:t>
      </w:r>
      <w:r w:rsidRPr="00615201">
        <w:rPr>
          <w:b/>
          <w:bCs/>
          <w:lang w:val="en-GB" w:eastAsia="zh-CN"/>
        </w:rPr>
        <w:t>9.36</w:t>
      </w:r>
      <w:r w:rsidRPr="00615201">
        <w:rPr>
          <w:lang w:val="en-GB" w:eastAsia="zh-CN"/>
        </w:rPr>
        <w:t xml:space="preserve">, </w:t>
      </w:r>
      <w:r w:rsidRPr="00615201">
        <w:rPr>
          <w:b/>
          <w:bCs/>
          <w:lang w:val="en-GB" w:eastAsia="zh-CN"/>
        </w:rPr>
        <w:t xml:space="preserve">11.32 </w:t>
      </w:r>
      <w:r w:rsidRPr="00615201">
        <w:rPr>
          <w:lang w:val="en-GB" w:eastAsia="zh-CN"/>
        </w:rPr>
        <w:t>or</w:t>
      </w:r>
      <w:r w:rsidR="00886566" w:rsidRPr="00615201">
        <w:rPr>
          <w:lang w:val="en-GB" w:eastAsia="zh-CN"/>
        </w:rPr>
        <w:t> </w:t>
      </w:r>
      <w:r w:rsidRPr="00615201">
        <w:rPr>
          <w:b/>
          <w:bCs/>
          <w:lang w:val="en-GB" w:eastAsia="zh-CN"/>
        </w:rPr>
        <w:t>11.32A</w:t>
      </w:r>
      <w:r w:rsidRPr="00615201">
        <w:rPr>
          <w:lang w:val="en-GB"/>
        </w:rPr>
        <w:t>. The information recorded under the date of protection or “2D-date” (i.e.</w:t>
      </w:r>
      <w:r w:rsidR="00886566" w:rsidRPr="00615201">
        <w:rPr>
          <w:lang w:val="en-GB"/>
        </w:rPr>
        <w:t> </w:t>
      </w:r>
      <w:r w:rsidRPr="00615201">
        <w:rPr>
          <w:lang w:val="en-GB"/>
        </w:rPr>
        <w:t>the date from which a frequency assignment is taken into account as defined in § 1</w:t>
      </w:r>
      <w:r w:rsidR="00886566" w:rsidRPr="00615201">
        <w:rPr>
          <w:lang w:val="en-GB"/>
        </w:rPr>
        <w:t> </w:t>
      </w:r>
      <w:r w:rsidRPr="003C135C">
        <w:rPr>
          <w:i/>
          <w:iCs/>
          <w:lang w:val="en-GB"/>
        </w:rPr>
        <w:t>e)</w:t>
      </w:r>
      <w:r w:rsidRPr="00615201">
        <w:rPr>
          <w:lang w:val="en-GB"/>
        </w:rPr>
        <w:t xml:space="preserve"> of Appendix</w:t>
      </w:r>
      <w:r w:rsidR="00886566" w:rsidRPr="00615201">
        <w:rPr>
          <w:lang w:val="en-GB"/>
        </w:rPr>
        <w:t> </w:t>
      </w:r>
      <w:r w:rsidRPr="00615201">
        <w:rPr>
          <w:b/>
          <w:bCs/>
          <w:lang w:val="en-GB"/>
        </w:rPr>
        <w:t>5</w:t>
      </w:r>
      <w:r w:rsidRPr="00615201">
        <w:rPr>
          <w:lang w:val="en-GB"/>
        </w:rPr>
        <w:t>) and the information concerning the status of coordination agreements will also be removed for those frequency assignments.</w:t>
      </w:r>
    </w:p>
    <w:p w14:paraId="06D32303" w14:textId="520969B8" w:rsidR="00317C33" w:rsidRPr="00615201" w:rsidRDefault="00317C33" w:rsidP="00886566">
      <w:pPr>
        <w:rPr>
          <w:lang w:val="en-GB"/>
        </w:rPr>
      </w:pPr>
      <w:r w:rsidRPr="00615201">
        <w:rPr>
          <w:lang w:val="en-GB"/>
        </w:rPr>
        <w:t>Following those actions, the Board noted that such frequency assignments will be recorded in the Master Register for information purposes only and shall not cause harmful interference to, or claim protection from, a station operating in accordance with the Radio Regulations, in a manner similar to a recording with a request for the application of No.</w:t>
      </w:r>
      <w:r w:rsidR="00886566" w:rsidRPr="00615201">
        <w:rPr>
          <w:lang w:val="en-GB"/>
        </w:rPr>
        <w:t> </w:t>
      </w:r>
      <w:r w:rsidRPr="00615201">
        <w:rPr>
          <w:b/>
          <w:bCs/>
          <w:lang w:val="en-GB"/>
        </w:rPr>
        <w:t>4.4</w:t>
      </w:r>
      <w:r w:rsidRPr="00615201">
        <w:rPr>
          <w:lang w:val="en-GB"/>
        </w:rPr>
        <w:t>. The Board instructed the Bureau to publish the updated status of such frequency assignments in a BR</w:t>
      </w:r>
      <w:r w:rsidR="00886566" w:rsidRPr="00615201">
        <w:rPr>
          <w:lang w:val="en-GB"/>
        </w:rPr>
        <w:t> </w:t>
      </w:r>
      <w:r w:rsidRPr="00615201">
        <w:rPr>
          <w:lang w:val="en-GB"/>
        </w:rPr>
        <w:t>IFIC.</w:t>
      </w:r>
    </w:p>
    <w:p w14:paraId="6CF2E189" w14:textId="1701979E" w:rsidR="00317C33" w:rsidRPr="00615201" w:rsidRDefault="00317C33" w:rsidP="00886566">
      <w:pPr>
        <w:rPr>
          <w:lang w:val="en-GB" w:eastAsia="en-GB"/>
        </w:rPr>
      </w:pPr>
      <w:r w:rsidRPr="00615201">
        <w:rPr>
          <w:lang w:val="en-GB" w:eastAsia="en-GB"/>
        </w:rPr>
        <w:t xml:space="preserve">Noting that </w:t>
      </w:r>
      <w:r w:rsidRPr="00615201">
        <w:rPr>
          <w:i/>
          <w:iCs/>
          <w:lang w:val="en-GB" w:eastAsia="en-GB"/>
        </w:rPr>
        <w:t>resolves</w:t>
      </w:r>
      <w:r w:rsidR="00886566" w:rsidRPr="00615201">
        <w:rPr>
          <w:i/>
          <w:iCs/>
          <w:lang w:val="en-GB" w:eastAsia="en-GB"/>
        </w:rPr>
        <w:t> </w:t>
      </w:r>
      <w:r w:rsidRPr="00615201">
        <w:rPr>
          <w:lang w:val="en-GB" w:eastAsia="en-GB"/>
        </w:rPr>
        <w:t>17 applies only in cases where a notifying administration fails to provide the required information and in order to avoid retaining unused frequency assignments in the Master Register, the Board also instructed the Bureau to apply No.</w:t>
      </w:r>
      <w:r w:rsidR="00886566" w:rsidRPr="00615201">
        <w:rPr>
          <w:lang w:val="en-GB" w:eastAsia="en-GB"/>
        </w:rPr>
        <w:t> </w:t>
      </w:r>
      <w:r w:rsidRPr="00615201">
        <w:rPr>
          <w:b/>
          <w:bCs/>
          <w:lang w:val="en-GB" w:eastAsia="en-GB"/>
        </w:rPr>
        <w:t xml:space="preserve">13.6 </w:t>
      </w:r>
      <w:r w:rsidRPr="00615201">
        <w:rPr>
          <w:lang w:val="en-GB" w:eastAsia="en-GB"/>
        </w:rPr>
        <w:t>before</w:t>
      </w:r>
      <w:r w:rsidRPr="00615201">
        <w:rPr>
          <w:b/>
          <w:bCs/>
          <w:lang w:val="en-GB" w:eastAsia="en-GB"/>
        </w:rPr>
        <w:t xml:space="preserve"> </w:t>
      </w:r>
      <w:r w:rsidRPr="00615201">
        <w:rPr>
          <w:lang w:val="en-GB" w:eastAsia="en-GB"/>
        </w:rPr>
        <w:t>recording and publishing the updated status of such frequency assignments.</w:t>
      </w:r>
    </w:p>
    <w:p w14:paraId="3CC32E7E" w14:textId="601A6EF8" w:rsidR="00317C33" w:rsidRPr="00615201" w:rsidRDefault="00317C33" w:rsidP="00886566">
      <w:pPr>
        <w:rPr>
          <w:i/>
          <w:iCs/>
          <w:lang w:val="en-GB"/>
        </w:rPr>
      </w:pPr>
      <w:r w:rsidRPr="00615201">
        <w:rPr>
          <w:b/>
          <w:bCs/>
          <w:i/>
          <w:iCs/>
          <w:lang w:val="en-GB"/>
        </w:rPr>
        <w:t>Reasons:</w:t>
      </w:r>
      <w:r w:rsidRPr="00615201">
        <w:rPr>
          <w:i/>
          <w:iCs/>
          <w:lang w:val="en-GB"/>
        </w:rPr>
        <w:t xml:space="preserve"> The Bureau reported on the application of resolves 17 b) of Resolution </w:t>
      </w:r>
      <w:r w:rsidRPr="00615201">
        <w:rPr>
          <w:b/>
          <w:bCs/>
          <w:i/>
          <w:iCs/>
          <w:lang w:val="en-GB"/>
        </w:rPr>
        <w:t>35 (</w:t>
      </w:r>
      <w:r w:rsidR="001B5997" w:rsidRPr="00615201">
        <w:rPr>
          <w:b/>
          <w:bCs/>
          <w:i/>
          <w:iCs/>
          <w:lang w:val="en-GB"/>
        </w:rPr>
        <w:t>WRC</w:t>
      </w:r>
      <w:r w:rsidR="001B5997" w:rsidRPr="00615201">
        <w:rPr>
          <w:b/>
          <w:bCs/>
          <w:i/>
          <w:iCs/>
          <w:lang w:val="en-GB"/>
        </w:rPr>
        <w:noBreakHyphen/>
      </w:r>
      <w:r w:rsidRPr="00615201">
        <w:rPr>
          <w:b/>
          <w:bCs/>
          <w:i/>
          <w:iCs/>
          <w:lang w:val="en-GB"/>
        </w:rPr>
        <w:t>19</w:t>
      </w:r>
      <w:r w:rsidRPr="00615201">
        <w:rPr>
          <w:i/>
          <w:iCs/>
          <w:lang w:val="en-GB"/>
        </w:rPr>
        <w:t>) to the World Radiocommunication Conference (Dubai, 2023). The Rule will ensure that the procedure applied in this case is documented and transparent.</w:t>
      </w:r>
    </w:p>
    <w:p w14:paraId="26DB7D01" w14:textId="72C69B5A" w:rsidR="00317C33" w:rsidRPr="00615201" w:rsidRDefault="00317C33" w:rsidP="00317C33">
      <w:pPr>
        <w:tabs>
          <w:tab w:val="left" w:pos="3402"/>
        </w:tabs>
        <w:spacing w:before="120"/>
        <w:rPr>
          <w:rFonts w:asciiTheme="minorHAnsi" w:hAnsiTheme="minorHAnsi" w:cstheme="minorHAnsi"/>
          <w:szCs w:val="24"/>
          <w:lang w:val="en-GB"/>
        </w:rPr>
      </w:pPr>
      <w:bookmarkStart w:id="4" w:name="_Hlk169601193"/>
      <w:r w:rsidRPr="00615201">
        <w:rPr>
          <w:rFonts w:asciiTheme="minorHAnsi" w:hAnsiTheme="minorHAnsi" w:cstheme="minorHAnsi"/>
          <w:i/>
          <w:iCs/>
          <w:szCs w:val="24"/>
          <w:lang w:val="en-GB"/>
        </w:rPr>
        <w:t xml:space="preserve">Effective date of application </w:t>
      </w:r>
      <w:r w:rsidRPr="00615201">
        <w:rPr>
          <w:i/>
          <w:iCs/>
          <w:szCs w:val="24"/>
          <w:lang w:val="en-GB" w:eastAsia="zh-CN"/>
        </w:rPr>
        <w:t>of this Rule</w:t>
      </w:r>
      <w:r w:rsidRPr="00615201">
        <w:rPr>
          <w:rFonts w:asciiTheme="minorHAnsi" w:hAnsiTheme="minorHAnsi" w:cstheme="minorHAnsi"/>
          <w:i/>
          <w:iCs/>
          <w:szCs w:val="24"/>
          <w:lang w:val="en-GB"/>
        </w:rPr>
        <w:t>: immediately upon approval</w:t>
      </w:r>
      <w:bookmarkEnd w:id="4"/>
      <w:r w:rsidRPr="00615201">
        <w:rPr>
          <w:rFonts w:asciiTheme="minorHAnsi" w:hAnsiTheme="minorHAnsi" w:cstheme="minorHAnsi"/>
          <w:i/>
          <w:iCs/>
          <w:szCs w:val="24"/>
          <w:lang w:val="en-GB"/>
        </w:rPr>
        <w:t>.</w:t>
      </w:r>
    </w:p>
    <w:p w14:paraId="4D57520D" w14:textId="77777777" w:rsidR="00317C33" w:rsidRPr="00615201" w:rsidRDefault="00317C33" w:rsidP="00317C33">
      <w:pPr>
        <w:tabs>
          <w:tab w:val="clear" w:pos="794"/>
          <w:tab w:val="clear" w:pos="1191"/>
          <w:tab w:val="clear" w:pos="1588"/>
          <w:tab w:val="clear" w:pos="1985"/>
        </w:tabs>
        <w:overflowPunct/>
        <w:autoSpaceDE/>
        <w:autoSpaceDN/>
        <w:adjustRightInd/>
        <w:spacing w:before="0" w:line="240" w:lineRule="auto"/>
        <w:jc w:val="left"/>
        <w:textAlignment w:val="auto"/>
        <w:rPr>
          <w:b/>
          <w:bCs/>
          <w:sz w:val="28"/>
          <w:szCs w:val="28"/>
          <w:lang w:val="en-GB" w:eastAsia="zh-CN"/>
        </w:rPr>
      </w:pPr>
    </w:p>
    <w:p w14:paraId="29F38987" w14:textId="77777777" w:rsidR="00317C33" w:rsidRPr="00615201" w:rsidRDefault="00317C33" w:rsidP="00317C33">
      <w:pPr>
        <w:tabs>
          <w:tab w:val="clear" w:pos="794"/>
          <w:tab w:val="clear" w:pos="1191"/>
          <w:tab w:val="clear" w:pos="1588"/>
          <w:tab w:val="clear" w:pos="1985"/>
        </w:tabs>
        <w:overflowPunct/>
        <w:autoSpaceDE/>
        <w:autoSpaceDN/>
        <w:adjustRightInd/>
        <w:spacing w:before="0" w:line="240" w:lineRule="auto"/>
        <w:jc w:val="left"/>
        <w:textAlignment w:val="auto"/>
        <w:rPr>
          <w:b/>
          <w:bCs/>
          <w:sz w:val="28"/>
          <w:szCs w:val="28"/>
          <w:lang w:val="en-GB" w:eastAsia="zh-CN"/>
        </w:rPr>
      </w:pPr>
      <w:r w:rsidRPr="00615201">
        <w:rPr>
          <w:b/>
          <w:bCs/>
          <w:sz w:val="28"/>
          <w:szCs w:val="28"/>
          <w:lang w:val="en-GB" w:eastAsia="zh-CN"/>
        </w:rPr>
        <w:br w:type="page"/>
      </w:r>
    </w:p>
    <w:p w14:paraId="10612936" w14:textId="06D42943" w:rsidR="00317C33" w:rsidRPr="00615201" w:rsidRDefault="00317C33" w:rsidP="00886566">
      <w:pPr>
        <w:pStyle w:val="AnnexNoTitle"/>
        <w:rPr>
          <w:rFonts w:asciiTheme="minorHAnsi" w:hAnsiTheme="minorHAnsi" w:cstheme="minorHAnsi"/>
          <w:b w:val="0"/>
          <w:bCs/>
          <w:sz w:val="28"/>
          <w:szCs w:val="28"/>
          <w:lang w:val="en-GB" w:eastAsia="zh-CN"/>
        </w:rPr>
      </w:pPr>
      <w:r w:rsidRPr="00615201">
        <w:rPr>
          <w:sz w:val="28"/>
          <w:szCs w:val="24"/>
          <w:lang w:val="en-GB" w:eastAsia="zh-CN"/>
        </w:rPr>
        <w:lastRenderedPageBreak/>
        <w:t xml:space="preserve">ANNEX </w:t>
      </w:r>
      <w:r w:rsidR="003C688F">
        <w:rPr>
          <w:sz w:val="28"/>
          <w:szCs w:val="24"/>
          <w:lang w:val="en-GB" w:eastAsia="zh-CN"/>
        </w:rPr>
        <w:t>3</w:t>
      </w:r>
      <w:r w:rsidR="00886566" w:rsidRPr="00615201">
        <w:rPr>
          <w:sz w:val="28"/>
          <w:szCs w:val="24"/>
          <w:lang w:val="en-GB" w:eastAsia="zh-CN"/>
        </w:rPr>
        <w:br/>
      </w:r>
      <w:r w:rsidR="00886566" w:rsidRPr="00615201">
        <w:rPr>
          <w:sz w:val="28"/>
          <w:szCs w:val="24"/>
          <w:lang w:val="en-GB" w:eastAsia="zh-CN"/>
        </w:rPr>
        <w:br/>
      </w:r>
      <w:r w:rsidRPr="00615201">
        <w:rPr>
          <w:rFonts w:asciiTheme="minorHAnsi" w:hAnsiTheme="minorHAnsi" w:cstheme="minorHAnsi"/>
          <w:sz w:val="28"/>
          <w:szCs w:val="28"/>
          <w:lang w:val="en-GB" w:eastAsia="zh-CN"/>
        </w:rPr>
        <w:t xml:space="preserve">Addition of new rules of procedure on the treatment of reports of unacceptable interference under Resolutions </w:t>
      </w:r>
      <w:r w:rsidRPr="00615201">
        <w:rPr>
          <w:rFonts w:asciiTheme="minorHAnsi" w:hAnsiTheme="minorHAnsi" w:cstheme="minorHAnsi"/>
          <w:bCs/>
          <w:sz w:val="28"/>
          <w:szCs w:val="28"/>
          <w:lang w:val="en-GB" w:eastAsia="zh-CN"/>
        </w:rPr>
        <w:t>121 (</w:t>
      </w:r>
      <w:r w:rsidR="001B5997" w:rsidRPr="00615201">
        <w:rPr>
          <w:rFonts w:asciiTheme="minorHAnsi" w:hAnsiTheme="minorHAnsi" w:cstheme="minorHAnsi"/>
          <w:sz w:val="28"/>
          <w:szCs w:val="28"/>
          <w:lang w:val="en-GB" w:eastAsia="zh-CN"/>
        </w:rPr>
        <w:t>WRC</w:t>
      </w:r>
      <w:r w:rsidR="001B5997" w:rsidRPr="00615201">
        <w:rPr>
          <w:rFonts w:asciiTheme="minorHAnsi" w:hAnsiTheme="minorHAnsi" w:cstheme="minorHAnsi"/>
          <w:sz w:val="28"/>
          <w:szCs w:val="28"/>
          <w:lang w:val="en-GB" w:eastAsia="zh-CN"/>
        </w:rPr>
        <w:noBreakHyphen/>
      </w:r>
      <w:r w:rsidRPr="00615201">
        <w:rPr>
          <w:rFonts w:asciiTheme="minorHAnsi" w:hAnsiTheme="minorHAnsi" w:cstheme="minorHAnsi"/>
          <w:bCs/>
          <w:sz w:val="28"/>
          <w:szCs w:val="28"/>
          <w:lang w:val="en-GB" w:eastAsia="zh-CN"/>
        </w:rPr>
        <w:t>23)</w:t>
      </w:r>
      <w:r w:rsidRPr="00615201">
        <w:rPr>
          <w:rFonts w:asciiTheme="minorHAnsi" w:hAnsiTheme="minorHAnsi" w:cstheme="minorHAnsi"/>
          <w:sz w:val="28"/>
          <w:szCs w:val="28"/>
          <w:lang w:val="en-GB" w:eastAsia="zh-CN"/>
        </w:rPr>
        <w:t xml:space="preserve">, </w:t>
      </w:r>
      <w:r w:rsidRPr="00615201">
        <w:rPr>
          <w:rFonts w:asciiTheme="minorHAnsi" w:hAnsiTheme="minorHAnsi" w:cstheme="minorHAnsi"/>
          <w:bCs/>
          <w:sz w:val="28"/>
          <w:szCs w:val="28"/>
          <w:lang w:val="en-GB" w:eastAsia="zh-CN"/>
        </w:rPr>
        <w:t>123 (</w:t>
      </w:r>
      <w:r w:rsidR="001B5997" w:rsidRPr="00615201">
        <w:rPr>
          <w:rFonts w:asciiTheme="minorHAnsi" w:hAnsiTheme="minorHAnsi" w:cstheme="minorHAnsi"/>
          <w:sz w:val="28"/>
          <w:szCs w:val="28"/>
          <w:lang w:val="en-GB" w:eastAsia="zh-CN"/>
        </w:rPr>
        <w:t>WRC</w:t>
      </w:r>
      <w:r w:rsidR="001B5997" w:rsidRPr="00615201">
        <w:rPr>
          <w:rFonts w:asciiTheme="minorHAnsi" w:hAnsiTheme="minorHAnsi" w:cstheme="minorHAnsi"/>
          <w:sz w:val="28"/>
          <w:szCs w:val="28"/>
          <w:lang w:val="en-GB" w:eastAsia="zh-CN"/>
        </w:rPr>
        <w:noBreakHyphen/>
      </w:r>
      <w:r w:rsidRPr="00615201">
        <w:rPr>
          <w:rFonts w:asciiTheme="minorHAnsi" w:hAnsiTheme="minorHAnsi" w:cstheme="minorHAnsi"/>
          <w:bCs/>
          <w:sz w:val="28"/>
          <w:szCs w:val="28"/>
          <w:lang w:val="en-GB" w:eastAsia="zh-CN"/>
        </w:rPr>
        <w:t xml:space="preserve">23) </w:t>
      </w:r>
      <w:r w:rsidRPr="00615201">
        <w:rPr>
          <w:rFonts w:asciiTheme="minorHAnsi" w:hAnsiTheme="minorHAnsi" w:cstheme="minorHAnsi"/>
          <w:sz w:val="28"/>
          <w:szCs w:val="28"/>
          <w:lang w:val="en-GB" w:eastAsia="zh-CN"/>
        </w:rPr>
        <w:t>or</w:t>
      </w:r>
      <w:r w:rsidR="00886566" w:rsidRPr="00615201">
        <w:rPr>
          <w:rFonts w:asciiTheme="minorHAnsi" w:hAnsiTheme="minorHAnsi" w:cstheme="minorHAnsi"/>
          <w:bCs/>
          <w:sz w:val="28"/>
          <w:szCs w:val="28"/>
          <w:lang w:val="en-GB" w:eastAsia="zh-CN"/>
        </w:rPr>
        <w:t> </w:t>
      </w:r>
      <w:r w:rsidRPr="00615201">
        <w:rPr>
          <w:rFonts w:asciiTheme="minorHAnsi" w:hAnsiTheme="minorHAnsi" w:cstheme="minorHAnsi"/>
          <w:bCs/>
          <w:sz w:val="28"/>
          <w:szCs w:val="28"/>
          <w:lang w:val="en-GB" w:eastAsia="zh-CN"/>
        </w:rPr>
        <w:t>679 (</w:t>
      </w:r>
      <w:r w:rsidR="001B5997" w:rsidRPr="00615201">
        <w:rPr>
          <w:rFonts w:asciiTheme="minorHAnsi" w:hAnsiTheme="minorHAnsi" w:cstheme="minorHAnsi"/>
          <w:sz w:val="28"/>
          <w:szCs w:val="28"/>
          <w:lang w:val="en-GB" w:eastAsia="zh-CN"/>
        </w:rPr>
        <w:t>WRC</w:t>
      </w:r>
      <w:r w:rsidR="001B5997" w:rsidRPr="00615201">
        <w:rPr>
          <w:rFonts w:asciiTheme="minorHAnsi" w:hAnsiTheme="minorHAnsi" w:cstheme="minorHAnsi"/>
          <w:sz w:val="28"/>
          <w:szCs w:val="28"/>
          <w:lang w:val="en-GB" w:eastAsia="zh-CN"/>
        </w:rPr>
        <w:noBreakHyphen/>
      </w:r>
      <w:r w:rsidRPr="00615201">
        <w:rPr>
          <w:rFonts w:asciiTheme="minorHAnsi" w:hAnsiTheme="minorHAnsi" w:cstheme="minorHAnsi"/>
          <w:bCs/>
          <w:sz w:val="28"/>
          <w:szCs w:val="28"/>
          <w:lang w:val="en-GB" w:eastAsia="zh-CN"/>
        </w:rPr>
        <w:t>23)</w:t>
      </w:r>
      <w:r w:rsidRPr="00615201">
        <w:rPr>
          <w:rFonts w:asciiTheme="minorHAnsi" w:hAnsiTheme="minorHAnsi" w:cstheme="minorHAnsi"/>
          <w:sz w:val="28"/>
          <w:szCs w:val="28"/>
          <w:lang w:val="en-GB" w:eastAsia="zh-CN"/>
        </w:rPr>
        <w:t xml:space="preserve"> </w:t>
      </w:r>
    </w:p>
    <w:p w14:paraId="7A76A7EC" w14:textId="77777777" w:rsidR="00317C33" w:rsidRPr="00615201" w:rsidRDefault="00317C33" w:rsidP="00886566">
      <w:pPr>
        <w:pStyle w:val="Headingb"/>
        <w:rPr>
          <w:lang w:val="en-GB"/>
        </w:rPr>
      </w:pPr>
      <w:r w:rsidRPr="00615201">
        <w:rPr>
          <w:lang w:val="en-GB"/>
        </w:rPr>
        <w:t>ADD</w:t>
      </w:r>
    </w:p>
    <w:p w14:paraId="02F371B7" w14:textId="332234E8" w:rsidR="00317C33" w:rsidRPr="00615201" w:rsidRDefault="00317C33" w:rsidP="00886566">
      <w:pPr>
        <w:pStyle w:val="Title4"/>
        <w:rPr>
          <w:b w:val="0"/>
          <w:szCs w:val="20"/>
          <w:lang w:val="en-GB"/>
        </w:rPr>
      </w:pPr>
      <w:r w:rsidRPr="00615201">
        <w:rPr>
          <w:lang w:val="en-GB"/>
        </w:rPr>
        <w:t>Rules concerning</w:t>
      </w:r>
      <w:r w:rsidR="00886566" w:rsidRPr="00615201">
        <w:rPr>
          <w:lang w:val="en-GB"/>
        </w:rPr>
        <w:br/>
      </w:r>
      <w:r w:rsidR="00886566" w:rsidRPr="00615201">
        <w:rPr>
          <w:lang w:val="en-GB"/>
        </w:rPr>
        <w:br/>
      </w:r>
      <w:r w:rsidRPr="00615201">
        <w:rPr>
          <w:szCs w:val="20"/>
          <w:lang w:val="en-GB"/>
        </w:rPr>
        <w:t xml:space="preserve">The treatment by the Radiocommunication Bureau of reports of unacceptable interference under </w:t>
      </w:r>
      <w:bookmarkStart w:id="5" w:name="_Hlk172620182"/>
      <w:r w:rsidRPr="00615201">
        <w:rPr>
          <w:szCs w:val="20"/>
          <w:lang w:val="en-GB"/>
        </w:rPr>
        <w:t>Resolutions</w:t>
      </w:r>
      <w:r w:rsidR="00886566" w:rsidRPr="00615201">
        <w:rPr>
          <w:szCs w:val="20"/>
          <w:lang w:val="en-GB"/>
        </w:rPr>
        <w:t> </w:t>
      </w:r>
      <w:r w:rsidRPr="00615201">
        <w:rPr>
          <w:szCs w:val="20"/>
          <w:lang w:val="en-GB"/>
        </w:rPr>
        <w:t>121 (</w:t>
      </w:r>
      <w:r w:rsidR="001B5997" w:rsidRPr="00615201">
        <w:rPr>
          <w:bCs/>
          <w:szCs w:val="20"/>
          <w:lang w:val="en-GB"/>
        </w:rPr>
        <w:t>WRC</w:t>
      </w:r>
      <w:r w:rsidR="001B5997" w:rsidRPr="00615201">
        <w:rPr>
          <w:bCs/>
          <w:szCs w:val="20"/>
          <w:lang w:val="en-GB"/>
        </w:rPr>
        <w:noBreakHyphen/>
      </w:r>
      <w:r w:rsidRPr="00615201">
        <w:rPr>
          <w:szCs w:val="20"/>
          <w:lang w:val="en-GB"/>
        </w:rPr>
        <w:t>23), 123 (</w:t>
      </w:r>
      <w:r w:rsidR="001B5997" w:rsidRPr="00615201">
        <w:rPr>
          <w:bCs/>
          <w:szCs w:val="20"/>
          <w:lang w:val="en-GB"/>
        </w:rPr>
        <w:t>WRC</w:t>
      </w:r>
      <w:r w:rsidR="001B5997" w:rsidRPr="00615201">
        <w:rPr>
          <w:bCs/>
          <w:szCs w:val="20"/>
          <w:lang w:val="en-GB"/>
        </w:rPr>
        <w:noBreakHyphen/>
      </w:r>
      <w:r w:rsidRPr="00615201">
        <w:rPr>
          <w:szCs w:val="20"/>
          <w:lang w:val="en-GB"/>
        </w:rPr>
        <w:t xml:space="preserve">23) </w:t>
      </w:r>
      <w:bookmarkEnd w:id="5"/>
      <w:r w:rsidRPr="00615201">
        <w:rPr>
          <w:szCs w:val="20"/>
          <w:lang w:val="en-GB"/>
        </w:rPr>
        <w:t>or</w:t>
      </w:r>
      <w:r w:rsidR="00886566" w:rsidRPr="00615201">
        <w:rPr>
          <w:szCs w:val="20"/>
          <w:lang w:val="en-GB"/>
        </w:rPr>
        <w:t> </w:t>
      </w:r>
      <w:r w:rsidRPr="00615201">
        <w:rPr>
          <w:szCs w:val="20"/>
          <w:lang w:val="en-GB"/>
        </w:rPr>
        <w:t>679 (</w:t>
      </w:r>
      <w:r w:rsidR="001B5997" w:rsidRPr="00615201">
        <w:rPr>
          <w:bCs/>
          <w:szCs w:val="20"/>
          <w:lang w:val="en-GB"/>
        </w:rPr>
        <w:t>WRC</w:t>
      </w:r>
      <w:r w:rsidR="001B5997" w:rsidRPr="00615201">
        <w:rPr>
          <w:bCs/>
          <w:szCs w:val="20"/>
          <w:lang w:val="en-GB"/>
        </w:rPr>
        <w:noBreakHyphen/>
      </w:r>
      <w:r w:rsidRPr="00615201">
        <w:rPr>
          <w:szCs w:val="20"/>
          <w:lang w:val="en-GB"/>
        </w:rPr>
        <w:t xml:space="preserve">23) </w:t>
      </w:r>
    </w:p>
    <w:p w14:paraId="505E25D6" w14:textId="1CD4A53D" w:rsidR="00317C33" w:rsidRPr="00615201" w:rsidRDefault="00317C33" w:rsidP="00886566">
      <w:pPr>
        <w:pStyle w:val="Normalaftertitle"/>
        <w:rPr>
          <w:lang w:val="en-GB"/>
        </w:rPr>
      </w:pPr>
      <w:r w:rsidRPr="00615201">
        <w:rPr>
          <w:lang w:val="en-GB"/>
        </w:rPr>
        <w:t xml:space="preserve">The Board noted that </w:t>
      </w:r>
      <w:r w:rsidRPr="00615201">
        <w:rPr>
          <w:i/>
          <w:iCs/>
          <w:lang w:val="en-GB"/>
        </w:rPr>
        <w:t>further resolves</w:t>
      </w:r>
      <w:r w:rsidR="00886566" w:rsidRPr="00615201">
        <w:rPr>
          <w:lang w:val="en-GB"/>
        </w:rPr>
        <w:t> </w:t>
      </w:r>
      <w:r w:rsidRPr="00615201">
        <w:rPr>
          <w:lang w:val="en-GB"/>
        </w:rPr>
        <w:t xml:space="preserve">2 of Resolution </w:t>
      </w:r>
      <w:r w:rsidRPr="00615201">
        <w:rPr>
          <w:b/>
          <w:bCs/>
          <w:lang w:val="en-GB"/>
        </w:rPr>
        <w:t>121 (</w:t>
      </w:r>
      <w:r w:rsidR="001B5997" w:rsidRPr="00615201">
        <w:rPr>
          <w:b/>
          <w:bCs/>
          <w:lang w:val="en-GB"/>
        </w:rPr>
        <w:t>WRC</w:t>
      </w:r>
      <w:r w:rsidR="001B5997" w:rsidRPr="00615201">
        <w:rPr>
          <w:b/>
          <w:bCs/>
          <w:lang w:val="en-GB"/>
        </w:rPr>
        <w:noBreakHyphen/>
      </w:r>
      <w:r w:rsidRPr="00615201">
        <w:rPr>
          <w:b/>
          <w:bCs/>
          <w:lang w:val="en-GB"/>
        </w:rPr>
        <w:t>23)</w:t>
      </w:r>
      <w:r w:rsidRPr="00615201">
        <w:rPr>
          <w:lang w:val="en-GB"/>
        </w:rPr>
        <w:t xml:space="preserve">, </w:t>
      </w:r>
      <w:r w:rsidRPr="00615201">
        <w:rPr>
          <w:i/>
          <w:iCs/>
          <w:lang w:val="en-GB"/>
        </w:rPr>
        <w:t>further resolves</w:t>
      </w:r>
      <w:r w:rsidR="00886566" w:rsidRPr="00615201">
        <w:rPr>
          <w:i/>
          <w:iCs/>
          <w:lang w:val="en-GB"/>
        </w:rPr>
        <w:t> </w:t>
      </w:r>
      <w:r w:rsidRPr="00615201">
        <w:rPr>
          <w:lang w:val="en-GB"/>
        </w:rPr>
        <w:t>1 to</w:t>
      </w:r>
      <w:r w:rsidR="00886566" w:rsidRPr="00615201">
        <w:rPr>
          <w:lang w:val="en-GB"/>
        </w:rPr>
        <w:t> </w:t>
      </w:r>
      <w:r w:rsidRPr="00615201">
        <w:rPr>
          <w:lang w:val="en-GB"/>
        </w:rPr>
        <w:t>3 of Resolution</w:t>
      </w:r>
      <w:r w:rsidR="003C688F">
        <w:rPr>
          <w:lang w:val="en-GB"/>
        </w:rPr>
        <w:t> </w:t>
      </w:r>
      <w:r w:rsidRPr="00615201">
        <w:rPr>
          <w:b/>
          <w:bCs/>
          <w:lang w:val="en-GB"/>
        </w:rPr>
        <w:t>123 (</w:t>
      </w:r>
      <w:r w:rsidR="001B5997" w:rsidRPr="00615201">
        <w:rPr>
          <w:b/>
          <w:bCs/>
          <w:lang w:val="en-GB"/>
        </w:rPr>
        <w:t>WRC</w:t>
      </w:r>
      <w:r w:rsidR="001B5997" w:rsidRPr="00615201">
        <w:rPr>
          <w:b/>
          <w:bCs/>
          <w:lang w:val="en-GB"/>
        </w:rPr>
        <w:noBreakHyphen/>
      </w:r>
      <w:r w:rsidRPr="00615201">
        <w:rPr>
          <w:b/>
          <w:bCs/>
          <w:lang w:val="en-GB"/>
        </w:rPr>
        <w:t>23)</w:t>
      </w:r>
      <w:r w:rsidRPr="00615201">
        <w:rPr>
          <w:rStyle w:val="FootnoteReference"/>
          <w:szCs w:val="24"/>
          <w:lang w:val="en-GB"/>
        </w:rPr>
        <w:footnoteReference w:id="1"/>
      </w:r>
      <w:r w:rsidRPr="00615201">
        <w:rPr>
          <w:lang w:val="en-GB"/>
        </w:rPr>
        <w:t xml:space="preserve"> and </w:t>
      </w:r>
      <w:r w:rsidRPr="00615201">
        <w:rPr>
          <w:i/>
          <w:iCs/>
          <w:lang w:val="en-GB"/>
        </w:rPr>
        <w:t>further resolves</w:t>
      </w:r>
      <w:r w:rsidR="00886566" w:rsidRPr="00615201">
        <w:rPr>
          <w:i/>
          <w:iCs/>
          <w:lang w:val="en-GB"/>
        </w:rPr>
        <w:t> </w:t>
      </w:r>
      <w:r w:rsidRPr="00615201">
        <w:rPr>
          <w:lang w:val="en-GB"/>
        </w:rPr>
        <w:t>2 of Resolution</w:t>
      </w:r>
      <w:r w:rsidRPr="00615201">
        <w:rPr>
          <w:b/>
          <w:bCs/>
          <w:lang w:val="en-GB"/>
        </w:rPr>
        <w:t xml:space="preserve"> 679 (</w:t>
      </w:r>
      <w:r w:rsidR="001B5997" w:rsidRPr="00615201">
        <w:rPr>
          <w:b/>
          <w:bCs/>
          <w:lang w:val="en-GB"/>
        </w:rPr>
        <w:t>WRC</w:t>
      </w:r>
      <w:r w:rsidR="001B5997" w:rsidRPr="00615201">
        <w:rPr>
          <w:b/>
          <w:bCs/>
          <w:lang w:val="en-GB"/>
        </w:rPr>
        <w:noBreakHyphen/>
      </w:r>
      <w:r w:rsidRPr="00615201">
        <w:rPr>
          <w:b/>
          <w:bCs/>
          <w:lang w:val="en-GB"/>
        </w:rPr>
        <w:t>23)</w:t>
      </w:r>
      <w:r w:rsidRPr="00615201">
        <w:rPr>
          <w:lang w:val="en-GB"/>
        </w:rPr>
        <w:t xml:space="preserve"> contain provisions indicating that, in the event of unacceptable interference being reported and of no action being taken by the notifying administration to immediately eliminate the interference or reduce it to an acceptable level, the Bureau shall send a reminder requesting the notifying administration of the satellite network or system concerned to comply with the requirement to immediately eliminate the interference or reduce it to an acceptable level. Should the interference persist 30</w:t>
      </w:r>
      <w:r w:rsidR="00886566" w:rsidRPr="00615201">
        <w:rPr>
          <w:lang w:val="en-GB"/>
        </w:rPr>
        <w:t> </w:t>
      </w:r>
      <w:r w:rsidRPr="00615201">
        <w:rPr>
          <w:lang w:val="en-GB"/>
        </w:rPr>
        <w:t xml:space="preserve">days after the dispatch date of such a reminder, the Bureau shall submit the case to the subsequent meeting of the Board for its review and necessary actions (including suppression of the frequency assignment in question), as appropriate. </w:t>
      </w:r>
    </w:p>
    <w:p w14:paraId="46DE70F7" w14:textId="43DC2424" w:rsidR="00317C33" w:rsidRPr="00615201" w:rsidRDefault="00317C33" w:rsidP="00886566">
      <w:pPr>
        <w:rPr>
          <w:lang w:val="en-GB"/>
        </w:rPr>
      </w:pPr>
      <w:r w:rsidRPr="00615201">
        <w:rPr>
          <w:lang w:val="en-GB"/>
        </w:rPr>
        <w:t>In order to ensure that the Bureau acts when no action is taken by the notifying administration, as prescribed by the provisions of the three above-mentioned resolutions, the Board decided that the Bureau, only after having received a request for assistance from the affected administration under No.</w:t>
      </w:r>
      <w:r w:rsidR="00886566" w:rsidRPr="00615201">
        <w:rPr>
          <w:lang w:val="en-GB"/>
        </w:rPr>
        <w:t> </w:t>
      </w:r>
      <w:r w:rsidRPr="00615201">
        <w:rPr>
          <w:b/>
          <w:bCs/>
          <w:lang w:val="en-GB"/>
        </w:rPr>
        <w:t>13.2</w:t>
      </w:r>
      <w:r w:rsidRPr="003C135C">
        <w:rPr>
          <w:lang w:val="en-GB"/>
        </w:rPr>
        <w:t>,</w:t>
      </w:r>
      <w:r w:rsidRPr="00615201">
        <w:rPr>
          <w:lang w:val="en-GB"/>
        </w:rPr>
        <w:t xml:space="preserve"> shall send a reminder requesting the notifying administration of the satellite network or system concerned to comply with the requirement to immediately eliminate the interference or reduce it to an acceptable level. </w:t>
      </w:r>
    </w:p>
    <w:p w14:paraId="5EA085A0" w14:textId="1508C1DC" w:rsidR="00317C33" w:rsidRPr="00615201" w:rsidRDefault="00317C33" w:rsidP="00886566">
      <w:pPr>
        <w:rPr>
          <w:lang w:val="en-GB"/>
        </w:rPr>
      </w:pPr>
      <w:r w:rsidRPr="00615201">
        <w:rPr>
          <w:lang w:val="en-GB"/>
        </w:rPr>
        <w:t xml:space="preserve">The Board also decided </w:t>
      </w:r>
      <w:proofErr w:type="gramStart"/>
      <w:r w:rsidRPr="00615201">
        <w:rPr>
          <w:lang w:val="en-GB"/>
        </w:rPr>
        <w:t>that,</w:t>
      </w:r>
      <w:proofErr w:type="gramEnd"/>
      <w:r w:rsidRPr="00615201">
        <w:rPr>
          <w:lang w:val="en-GB"/>
        </w:rPr>
        <w:t xml:space="preserve"> 30</w:t>
      </w:r>
      <w:r w:rsidR="00886566" w:rsidRPr="00615201">
        <w:rPr>
          <w:lang w:val="en-GB"/>
        </w:rPr>
        <w:t> </w:t>
      </w:r>
      <w:r w:rsidRPr="00615201">
        <w:rPr>
          <w:lang w:val="en-GB"/>
        </w:rPr>
        <w:t>days after the dispatch date of the reminder, the Bureau shall contact the affected administration to verify if the unacceptable interference is still present or if the case can be considered as resolved. If the affected administration informs the Bureau that the unacceptable interference is still present, the Bureau shall submit the case to the subsequent meeting of the Board together with a report containing draft recommendations for its consideration.</w:t>
      </w:r>
    </w:p>
    <w:p w14:paraId="4F33396B" w14:textId="6F635038" w:rsidR="00317C33" w:rsidRPr="00615201" w:rsidRDefault="00317C33" w:rsidP="00886566">
      <w:pPr>
        <w:rPr>
          <w:lang w:val="en-GB"/>
        </w:rPr>
      </w:pPr>
      <w:r w:rsidRPr="00615201">
        <w:rPr>
          <w:lang w:val="en-GB"/>
        </w:rPr>
        <w:t>In cases of harmful interference, the provisions of No.</w:t>
      </w:r>
      <w:r w:rsidR="00886566" w:rsidRPr="00615201">
        <w:rPr>
          <w:lang w:val="en-GB"/>
        </w:rPr>
        <w:t> </w:t>
      </w:r>
      <w:r w:rsidRPr="00615201">
        <w:rPr>
          <w:b/>
          <w:bCs/>
          <w:lang w:val="en-GB"/>
        </w:rPr>
        <w:t xml:space="preserve">13.2 </w:t>
      </w:r>
      <w:r w:rsidRPr="00615201">
        <w:rPr>
          <w:lang w:val="en-GB"/>
        </w:rPr>
        <w:t>and of Article</w:t>
      </w:r>
      <w:r w:rsidR="00886566" w:rsidRPr="00615201">
        <w:rPr>
          <w:lang w:val="en-GB"/>
        </w:rPr>
        <w:t> </w:t>
      </w:r>
      <w:r w:rsidRPr="00615201">
        <w:rPr>
          <w:b/>
          <w:bCs/>
          <w:lang w:val="en-GB"/>
        </w:rPr>
        <w:t>15</w:t>
      </w:r>
      <w:r w:rsidRPr="00615201">
        <w:rPr>
          <w:lang w:val="en-GB"/>
        </w:rPr>
        <w:t xml:space="preserve"> of the Radio Regulations apply.</w:t>
      </w:r>
    </w:p>
    <w:p w14:paraId="7B2EA618" w14:textId="2FC60706" w:rsidR="00317C33" w:rsidRPr="00615201" w:rsidRDefault="00317C33" w:rsidP="00317C33">
      <w:pPr>
        <w:pStyle w:val="Default"/>
        <w:spacing w:before="160" w:line="276" w:lineRule="auto"/>
        <w:jc w:val="both"/>
        <w:rPr>
          <w:rFonts w:ascii="Calibri" w:hAnsi="Calibri" w:cs="Calibri"/>
          <w:i/>
          <w:iCs/>
          <w:szCs w:val="20"/>
        </w:rPr>
      </w:pPr>
      <w:r w:rsidRPr="00615201">
        <w:rPr>
          <w:rFonts w:ascii="Calibri" w:hAnsi="Calibri" w:cs="Calibri"/>
          <w:b/>
          <w:bCs/>
          <w:i/>
          <w:iCs/>
          <w:szCs w:val="20"/>
        </w:rPr>
        <w:t>Reasons:</w:t>
      </w:r>
      <w:r w:rsidRPr="00615201">
        <w:rPr>
          <w:rFonts w:ascii="Calibri" w:hAnsi="Calibri" w:cs="Calibri"/>
          <w:i/>
          <w:iCs/>
          <w:szCs w:val="20"/>
        </w:rPr>
        <w:t xml:space="preserve"> To provide details of the actions to be followed by the Bureau in case of unacceptable interference being reported under Resolutions </w:t>
      </w:r>
      <w:r w:rsidRPr="00615201">
        <w:rPr>
          <w:rFonts w:ascii="Calibri" w:hAnsi="Calibri" w:cs="Calibri"/>
          <w:b/>
          <w:bCs/>
          <w:i/>
          <w:iCs/>
          <w:szCs w:val="20"/>
        </w:rPr>
        <w:t>121 (</w:t>
      </w:r>
      <w:r w:rsidR="001B5997" w:rsidRPr="00615201">
        <w:rPr>
          <w:rFonts w:ascii="Calibri" w:hAnsi="Calibri" w:cs="Calibri"/>
          <w:b/>
          <w:bCs/>
          <w:i/>
          <w:iCs/>
          <w:szCs w:val="20"/>
        </w:rPr>
        <w:t>WRC</w:t>
      </w:r>
      <w:r w:rsidR="001B5997" w:rsidRPr="00615201">
        <w:rPr>
          <w:rFonts w:ascii="Calibri" w:hAnsi="Calibri" w:cs="Calibri"/>
          <w:b/>
          <w:bCs/>
          <w:i/>
          <w:iCs/>
          <w:szCs w:val="20"/>
        </w:rPr>
        <w:noBreakHyphen/>
      </w:r>
      <w:r w:rsidRPr="00615201">
        <w:rPr>
          <w:rFonts w:ascii="Calibri" w:hAnsi="Calibri" w:cs="Calibri"/>
          <w:b/>
          <w:bCs/>
          <w:i/>
          <w:iCs/>
          <w:szCs w:val="20"/>
        </w:rPr>
        <w:t>23)</w:t>
      </w:r>
      <w:r w:rsidRPr="00615201">
        <w:rPr>
          <w:rFonts w:ascii="Calibri" w:hAnsi="Calibri" w:cs="Calibri"/>
          <w:i/>
          <w:iCs/>
          <w:szCs w:val="20"/>
        </w:rPr>
        <w:t xml:space="preserve">, </w:t>
      </w:r>
      <w:r w:rsidRPr="00615201">
        <w:rPr>
          <w:rFonts w:ascii="Calibri" w:hAnsi="Calibri" w:cs="Calibri"/>
          <w:b/>
          <w:bCs/>
          <w:i/>
          <w:iCs/>
          <w:szCs w:val="20"/>
        </w:rPr>
        <w:t>123 (</w:t>
      </w:r>
      <w:r w:rsidR="001B5997" w:rsidRPr="00615201">
        <w:rPr>
          <w:rFonts w:ascii="Calibri" w:hAnsi="Calibri" w:cs="Calibri"/>
          <w:b/>
          <w:bCs/>
          <w:i/>
          <w:iCs/>
          <w:szCs w:val="20"/>
        </w:rPr>
        <w:t>WRC</w:t>
      </w:r>
      <w:r w:rsidR="001B5997" w:rsidRPr="00615201">
        <w:rPr>
          <w:rFonts w:ascii="Calibri" w:hAnsi="Calibri" w:cs="Calibri"/>
          <w:b/>
          <w:bCs/>
          <w:i/>
          <w:iCs/>
          <w:szCs w:val="20"/>
        </w:rPr>
        <w:noBreakHyphen/>
      </w:r>
      <w:r w:rsidRPr="00615201">
        <w:rPr>
          <w:rFonts w:ascii="Calibri" w:hAnsi="Calibri" w:cs="Calibri"/>
          <w:b/>
          <w:bCs/>
          <w:i/>
          <w:iCs/>
          <w:szCs w:val="20"/>
        </w:rPr>
        <w:t>23)</w:t>
      </w:r>
      <w:r w:rsidRPr="00615201">
        <w:rPr>
          <w:rFonts w:ascii="Calibri" w:hAnsi="Calibri" w:cs="Calibri"/>
          <w:i/>
          <w:iCs/>
          <w:szCs w:val="20"/>
        </w:rPr>
        <w:t xml:space="preserve"> or </w:t>
      </w:r>
      <w:r w:rsidRPr="00615201">
        <w:rPr>
          <w:rFonts w:ascii="Calibri" w:hAnsi="Calibri" w:cs="Calibri"/>
          <w:b/>
          <w:bCs/>
          <w:i/>
          <w:iCs/>
          <w:szCs w:val="20"/>
        </w:rPr>
        <w:t>679 (</w:t>
      </w:r>
      <w:r w:rsidR="001B5997" w:rsidRPr="00615201">
        <w:rPr>
          <w:rFonts w:ascii="Calibri" w:hAnsi="Calibri" w:cs="Calibri"/>
          <w:b/>
          <w:bCs/>
          <w:i/>
          <w:iCs/>
          <w:szCs w:val="20"/>
        </w:rPr>
        <w:t>WRC</w:t>
      </w:r>
      <w:r w:rsidR="001B5997" w:rsidRPr="00615201">
        <w:rPr>
          <w:rFonts w:ascii="Calibri" w:hAnsi="Calibri" w:cs="Calibri"/>
          <w:b/>
          <w:bCs/>
          <w:i/>
          <w:iCs/>
          <w:szCs w:val="20"/>
        </w:rPr>
        <w:noBreakHyphen/>
      </w:r>
      <w:r w:rsidRPr="00615201">
        <w:rPr>
          <w:rFonts w:ascii="Calibri" w:hAnsi="Calibri" w:cs="Calibri"/>
          <w:b/>
          <w:bCs/>
          <w:i/>
          <w:iCs/>
          <w:szCs w:val="20"/>
        </w:rPr>
        <w:t>23)</w:t>
      </w:r>
      <w:r w:rsidRPr="00615201">
        <w:rPr>
          <w:rFonts w:ascii="Calibri" w:hAnsi="Calibri" w:cs="Calibri"/>
          <w:i/>
          <w:iCs/>
          <w:szCs w:val="20"/>
        </w:rPr>
        <w:t>.</w:t>
      </w:r>
    </w:p>
    <w:p w14:paraId="47A6D9F5" w14:textId="5B083058" w:rsidR="00317C33" w:rsidRPr="00615201" w:rsidRDefault="00317C33" w:rsidP="00317C33">
      <w:pPr>
        <w:spacing w:line="276" w:lineRule="auto"/>
        <w:rPr>
          <w:rFonts w:eastAsia="SimSun" w:cstheme="minorHAnsi"/>
          <w:i/>
          <w:iCs/>
          <w:szCs w:val="24"/>
          <w:lang w:val="en-GB"/>
        </w:rPr>
      </w:pPr>
      <w:r w:rsidRPr="00615201">
        <w:rPr>
          <w:rFonts w:eastAsia="SimSun" w:cstheme="minorHAnsi"/>
          <w:i/>
          <w:iCs/>
          <w:szCs w:val="24"/>
          <w:lang w:val="en-GB"/>
        </w:rPr>
        <w:t xml:space="preserve">Effective date of application </w:t>
      </w:r>
      <w:r w:rsidRPr="00615201">
        <w:rPr>
          <w:i/>
          <w:iCs/>
          <w:szCs w:val="24"/>
          <w:lang w:val="en-GB" w:eastAsia="zh-CN"/>
        </w:rPr>
        <w:t>of this Rule</w:t>
      </w:r>
      <w:r w:rsidRPr="00615201">
        <w:rPr>
          <w:rFonts w:eastAsia="SimSun" w:cstheme="minorHAnsi"/>
          <w:i/>
          <w:iCs/>
          <w:szCs w:val="24"/>
          <w:lang w:val="en-GB"/>
        </w:rPr>
        <w:t>: 1 January 2025.</w:t>
      </w:r>
    </w:p>
    <w:p w14:paraId="670473ED" w14:textId="77777777" w:rsidR="00317C33" w:rsidRPr="00615201" w:rsidRDefault="00317C33" w:rsidP="00317C33">
      <w:pPr>
        <w:rPr>
          <w:lang w:val="en-GB"/>
        </w:rPr>
      </w:pPr>
    </w:p>
    <w:p w14:paraId="11EB2FF0" w14:textId="27E315F5" w:rsidR="00317C33" w:rsidRPr="00615201" w:rsidRDefault="00886566" w:rsidP="00886566">
      <w:pPr>
        <w:spacing w:before="0" w:line="240" w:lineRule="auto"/>
        <w:jc w:val="center"/>
        <w:rPr>
          <w:rFonts w:asciiTheme="minorHAnsi" w:hAnsiTheme="minorHAnsi" w:cstheme="minorHAnsi"/>
          <w:szCs w:val="24"/>
          <w:lang w:val="en-GB"/>
        </w:rPr>
      </w:pPr>
      <w:r w:rsidRPr="00615201">
        <w:rPr>
          <w:rFonts w:asciiTheme="minorHAnsi" w:hAnsiTheme="minorHAnsi" w:cstheme="minorHAnsi"/>
          <w:szCs w:val="24"/>
          <w:lang w:val="en-GB"/>
        </w:rPr>
        <w:t>________________</w:t>
      </w:r>
    </w:p>
    <w:sectPr w:rsidR="00317C33" w:rsidRPr="00615201" w:rsidSect="00031E64">
      <w:headerReference w:type="even" r:id="rId10"/>
      <w:headerReference w:type="default" r:id="rId11"/>
      <w:headerReference w:type="first" r:id="rId12"/>
      <w:footerReference w:type="first" r:id="rId13"/>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E22678" w14:textId="77777777" w:rsidR="004E586F" w:rsidRDefault="004E586F">
      <w:r>
        <w:separator/>
      </w:r>
    </w:p>
  </w:endnote>
  <w:endnote w:type="continuationSeparator" w:id="0">
    <w:p w14:paraId="01669EA4" w14:textId="77777777" w:rsidR="004E586F" w:rsidRDefault="004E5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C8D309" w14:textId="387E9DDE" w:rsidR="007B303E" w:rsidRPr="00C10582" w:rsidRDefault="00C10582" w:rsidP="00C10582">
    <w:pPr>
      <w:pStyle w:val="FirstFooter"/>
      <w:spacing w:line="240" w:lineRule="auto"/>
      <w:ind w:left="-397" w:right="-397"/>
      <w:jc w:val="center"/>
      <w:rPr>
        <w:color w:val="4F81BD" w:themeColor="accent1"/>
        <w:sz w:val="19"/>
        <w:szCs w:val="19"/>
      </w:rPr>
    </w:pPr>
    <w:r w:rsidRPr="00E73AE8">
      <w:rPr>
        <w:color w:val="4F81BD" w:themeColor="accent1"/>
        <w:sz w:val="19"/>
        <w:szCs w:val="19"/>
      </w:rPr>
      <w:t>International Telecommunication Union • Place des Nations, CH</w:t>
    </w:r>
    <w:r w:rsidRPr="00E73AE8">
      <w:rPr>
        <w:color w:val="4F81BD" w:themeColor="accent1"/>
        <w:sz w:val="19"/>
        <w:szCs w:val="19"/>
      </w:rPr>
      <w:noBreakHyphen/>
      <w:t>1211 Geneva 20, Switzerland</w:t>
    </w:r>
    <w:r w:rsidRPr="00E73AE8">
      <w:rPr>
        <w:color w:val="4F81BD" w:themeColor="accent1"/>
        <w:sz w:val="19"/>
        <w:szCs w:val="19"/>
      </w:rPr>
      <w:br/>
      <w:t xml:space="preserve">Tel: +41 22 730 5111 • E-mail: </w:t>
    </w:r>
    <w:hyperlink r:id="rId1" w:history="1">
      <w:r w:rsidRPr="002645B8">
        <w:rPr>
          <w:rStyle w:val="Hyperlink"/>
          <w:sz w:val="19"/>
          <w:szCs w:val="19"/>
        </w:rPr>
        <w:t>brmail@itu.int</w:t>
      </w:r>
    </w:hyperlink>
    <w:r w:rsidRPr="00E73AE8">
      <w:rPr>
        <w:color w:val="4F81BD" w:themeColor="accent1"/>
        <w:sz w:val="19"/>
        <w:szCs w:val="19"/>
      </w:rPr>
      <w:t xml:space="preserve"> </w:t>
    </w:r>
    <w:r w:rsidRPr="00E73AE8">
      <w:rPr>
        <w:color w:val="4F81BD"/>
        <w:sz w:val="19"/>
        <w:szCs w:val="19"/>
      </w:rPr>
      <w:t xml:space="preserve">• Fax: +41 22 733 7256 • </w:t>
    </w:r>
    <w:hyperlink r:id="rId2" w:history="1">
      <w:r w:rsidRPr="00E73AE8">
        <w:rPr>
          <w:rStyle w:val="Hyperlink"/>
          <w:sz w:val="19"/>
          <w:szCs w:val="19"/>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D7EC8D" w14:textId="77777777" w:rsidR="004E586F" w:rsidRDefault="004E586F">
      <w:r>
        <w:t>____________________</w:t>
      </w:r>
    </w:p>
  </w:footnote>
  <w:footnote w:type="continuationSeparator" w:id="0">
    <w:p w14:paraId="75F4F7EA" w14:textId="77777777" w:rsidR="004E586F" w:rsidRDefault="004E586F">
      <w:r>
        <w:continuationSeparator/>
      </w:r>
    </w:p>
  </w:footnote>
  <w:footnote w:id="1">
    <w:p w14:paraId="30E048D4" w14:textId="77777777" w:rsidR="00317C33" w:rsidRDefault="00317C33" w:rsidP="00317C33">
      <w:pPr>
        <w:pStyle w:val="FootnoteText"/>
      </w:pPr>
      <w:r>
        <w:rPr>
          <w:rStyle w:val="FootnoteReference"/>
        </w:rPr>
        <w:footnoteRef/>
      </w:r>
      <w:r>
        <w:t xml:space="preserve"> See also </w:t>
      </w:r>
      <w:r>
        <w:rPr>
          <w:i/>
          <w:iCs/>
        </w:rPr>
        <w:t>instructs the Director of the Radiocommunication Bureau</w:t>
      </w:r>
      <w:r>
        <w:t xml:space="preserve"> 4 of Resolution </w:t>
      </w:r>
      <w:r>
        <w:rPr>
          <w:b/>
          <w:bCs/>
        </w:rPr>
        <w:t>123 (WRC-23)</w:t>
      </w:r>
      <w:r w:rsidRPr="003C135C">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BE2811" w14:textId="1448533F" w:rsidR="00FC6F6B" w:rsidRPr="00FC6F6B" w:rsidRDefault="00E915AF" w:rsidP="007B303E">
    <w:pPr>
      <w:pStyle w:val="Header"/>
      <w:jc w:val="center"/>
      <w:rPr>
        <w:sz w:val="18"/>
        <w:szCs w:val="16"/>
      </w:rPr>
    </w:pPr>
    <w:r w:rsidRPr="00FC6F6B">
      <w:rPr>
        <w:rStyle w:val="PageNumber"/>
        <w:sz w:val="18"/>
        <w:szCs w:val="16"/>
      </w:rPr>
      <w:fldChar w:fldCharType="begin"/>
    </w:r>
    <w:r w:rsidRPr="00FC6F6B">
      <w:rPr>
        <w:rStyle w:val="PageNumber"/>
        <w:sz w:val="18"/>
        <w:szCs w:val="16"/>
      </w:rPr>
      <w:instrText xml:space="preserve"> PAGE </w:instrText>
    </w:r>
    <w:r w:rsidRPr="00FC6F6B">
      <w:rPr>
        <w:rStyle w:val="PageNumber"/>
        <w:sz w:val="18"/>
        <w:szCs w:val="16"/>
      </w:rPr>
      <w:fldChar w:fldCharType="separate"/>
    </w:r>
    <w:r w:rsidR="0051612A">
      <w:rPr>
        <w:rStyle w:val="PageNumber"/>
        <w:noProof/>
        <w:sz w:val="18"/>
        <w:szCs w:val="16"/>
      </w:rPr>
      <w:t>2</w:t>
    </w:r>
    <w:r w:rsidRPr="00FC6F6B">
      <w:rPr>
        <w:rStyle w:val="PageNumber"/>
        <w:sz w:val="18"/>
        <w:szCs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7A0556" w14:textId="77777777" w:rsidR="00E915AF" w:rsidRPr="007B303E" w:rsidRDefault="00E915AF">
    <w:pPr>
      <w:pStyle w:val="Header"/>
      <w:rPr>
        <w:iCs/>
        <w:sz w:val="20"/>
        <w:szCs w:val="18"/>
      </w:rPr>
    </w:pPr>
    <w:r>
      <w:tab/>
    </w:r>
    <w:r>
      <w:tab/>
    </w:r>
    <w:r w:rsidRPr="007B303E">
      <w:rPr>
        <w:iCs/>
        <w:sz w:val="20"/>
        <w:szCs w:val="18"/>
      </w:rPr>
      <w:fldChar w:fldCharType="begin"/>
    </w:r>
    <w:r w:rsidRPr="007B303E">
      <w:rPr>
        <w:iCs/>
        <w:sz w:val="20"/>
        <w:szCs w:val="18"/>
      </w:rPr>
      <w:instrText xml:space="preserve"> PAGE  \* MERGEFORMAT </w:instrText>
    </w:r>
    <w:r w:rsidRPr="007B303E">
      <w:rPr>
        <w:iCs/>
        <w:sz w:val="20"/>
        <w:szCs w:val="18"/>
      </w:rPr>
      <w:fldChar w:fldCharType="separate"/>
    </w:r>
    <w:r w:rsidRPr="007B303E">
      <w:rPr>
        <w:iCs/>
        <w:noProof/>
        <w:sz w:val="20"/>
        <w:szCs w:val="18"/>
      </w:rPr>
      <w:t>1</w:t>
    </w:r>
    <w:r w:rsidRPr="007B303E">
      <w:rPr>
        <w:iCs/>
        <w:sz w:val="20"/>
        <w:szCs w:val="1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788BF5" w14:textId="536E2156" w:rsidR="007B303E" w:rsidRDefault="007B303E" w:rsidP="007B303E">
    <w:pPr>
      <w:pStyle w:val="Header"/>
      <w:spacing w:before="1080"/>
      <w:jc w:val="center"/>
    </w:pPr>
    <w:r w:rsidRPr="008E52B1">
      <w:rPr>
        <w:noProof/>
        <w:color w:val="3399FF"/>
        <w:lang w:eastAsia="en-GB"/>
      </w:rPr>
      <w:drawing>
        <wp:inline distT="0" distB="0" distL="0" distR="0" wp14:anchorId="4301B702" wp14:editId="33D6AE9B">
          <wp:extent cx="838200" cy="838200"/>
          <wp:effectExtent l="0" t="0" r="0" b="0"/>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num w:numId="1" w16cid:durableId="16413048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uildingBlockITU" w:val="Building Blocks ITU.dotx"/>
  </w:docVars>
  <w:rsids>
    <w:rsidRoot w:val="00663D7B"/>
    <w:rsid w:val="00006A31"/>
    <w:rsid w:val="00006C82"/>
    <w:rsid w:val="00010E30"/>
    <w:rsid w:val="00015C76"/>
    <w:rsid w:val="00026CF8"/>
    <w:rsid w:val="00030BD7"/>
    <w:rsid w:val="00031E64"/>
    <w:rsid w:val="00034340"/>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C6DEE"/>
    <w:rsid w:val="000E3DEE"/>
    <w:rsid w:val="00100B72"/>
    <w:rsid w:val="00101F7D"/>
    <w:rsid w:val="00103C76"/>
    <w:rsid w:val="00104C35"/>
    <w:rsid w:val="0011265F"/>
    <w:rsid w:val="0011321A"/>
    <w:rsid w:val="00117282"/>
    <w:rsid w:val="00117389"/>
    <w:rsid w:val="00121C2D"/>
    <w:rsid w:val="001331B7"/>
    <w:rsid w:val="00134404"/>
    <w:rsid w:val="00144DFB"/>
    <w:rsid w:val="00187CA3"/>
    <w:rsid w:val="00196710"/>
    <w:rsid w:val="00197324"/>
    <w:rsid w:val="001B351B"/>
    <w:rsid w:val="001B5997"/>
    <w:rsid w:val="001C06DB"/>
    <w:rsid w:val="001C6971"/>
    <w:rsid w:val="001D2785"/>
    <w:rsid w:val="001D7070"/>
    <w:rsid w:val="001F2170"/>
    <w:rsid w:val="001F3948"/>
    <w:rsid w:val="001F5A49"/>
    <w:rsid w:val="00201097"/>
    <w:rsid w:val="00201B6E"/>
    <w:rsid w:val="00217875"/>
    <w:rsid w:val="002302B3"/>
    <w:rsid w:val="00230C66"/>
    <w:rsid w:val="00235A29"/>
    <w:rsid w:val="00241526"/>
    <w:rsid w:val="002443A2"/>
    <w:rsid w:val="00266E74"/>
    <w:rsid w:val="002835C3"/>
    <w:rsid w:val="00283C3B"/>
    <w:rsid w:val="002861E6"/>
    <w:rsid w:val="00287D18"/>
    <w:rsid w:val="002A2618"/>
    <w:rsid w:val="002A5DD7"/>
    <w:rsid w:val="002B0CAC"/>
    <w:rsid w:val="002D5A15"/>
    <w:rsid w:val="002D5BDD"/>
    <w:rsid w:val="002E3D27"/>
    <w:rsid w:val="002F0890"/>
    <w:rsid w:val="002F2531"/>
    <w:rsid w:val="002F4967"/>
    <w:rsid w:val="00316935"/>
    <w:rsid w:val="00317C33"/>
    <w:rsid w:val="003266ED"/>
    <w:rsid w:val="003370B8"/>
    <w:rsid w:val="00345D38"/>
    <w:rsid w:val="00352097"/>
    <w:rsid w:val="003666FF"/>
    <w:rsid w:val="0037309C"/>
    <w:rsid w:val="00380A6E"/>
    <w:rsid w:val="003836D4"/>
    <w:rsid w:val="003A1F49"/>
    <w:rsid w:val="003A5D52"/>
    <w:rsid w:val="003B2BDA"/>
    <w:rsid w:val="003B55EC"/>
    <w:rsid w:val="003C135C"/>
    <w:rsid w:val="003C2EA7"/>
    <w:rsid w:val="003C4471"/>
    <w:rsid w:val="003C688F"/>
    <w:rsid w:val="003C7D41"/>
    <w:rsid w:val="003D4A69"/>
    <w:rsid w:val="003E504F"/>
    <w:rsid w:val="003E78D6"/>
    <w:rsid w:val="00400573"/>
    <w:rsid w:val="004007A3"/>
    <w:rsid w:val="00406D71"/>
    <w:rsid w:val="004269E0"/>
    <w:rsid w:val="004326DB"/>
    <w:rsid w:val="0043682E"/>
    <w:rsid w:val="00436CD1"/>
    <w:rsid w:val="00447ECB"/>
    <w:rsid w:val="004623F7"/>
    <w:rsid w:val="00480F51"/>
    <w:rsid w:val="00481124"/>
    <w:rsid w:val="004815EB"/>
    <w:rsid w:val="00487569"/>
    <w:rsid w:val="00496864"/>
    <w:rsid w:val="00496920"/>
    <w:rsid w:val="004A4496"/>
    <w:rsid w:val="004B11AB"/>
    <w:rsid w:val="004B7C9A"/>
    <w:rsid w:val="004C6779"/>
    <w:rsid w:val="004D4451"/>
    <w:rsid w:val="004D733B"/>
    <w:rsid w:val="004E0DC4"/>
    <w:rsid w:val="004E0FB5"/>
    <w:rsid w:val="004E43BB"/>
    <w:rsid w:val="004E460D"/>
    <w:rsid w:val="004E586F"/>
    <w:rsid w:val="004F178E"/>
    <w:rsid w:val="004F4543"/>
    <w:rsid w:val="004F57BB"/>
    <w:rsid w:val="00505309"/>
    <w:rsid w:val="0050789B"/>
    <w:rsid w:val="0051612A"/>
    <w:rsid w:val="005224A1"/>
    <w:rsid w:val="00534372"/>
    <w:rsid w:val="00543DF8"/>
    <w:rsid w:val="00546101"/>
    <w:rsid w:val="00553DD7"/>
    <w:rsid w:val="005638CF"/>
    <w:rsid w:val="0056741E"/>
    <w:rsid w:val="0057325A"/>
    <w:rsid w:val="0057469A"/>
    <w:rsid w:val="00580814"/>
    <w:rsid w:val="00583A0B"/>
    <w:rsid w:val="005A03A3"/>
    <w:rsid w:val="005A2B92"/>
    <w:rsid w:val="005A79E9"/>
    <w:rsid w:val="005B214C"/>
    <w:rsid w:val="005D3669"/>
    <w:rsid w:val="005E5EB3"/>
    <w:rsid w:val="005F07B5"/>
    <w:rsid w:val="005F3CB6"/>
    <w:rsid w:val="005F657C"/>
    <w:rsid w:val="00602D53"/>
    <w:rsid w:val="006047E5"/>
    <w:rsid w:val="00604E1D"/>
    <w:rsid w:val="00615201"/>
    <w:rsid w:val="006231F4"/>
    <w:rsid w:val="00641DBF"/>
    <w:rsid w:val="0064371D"/>
    <w:rsid w:val="00650B2A"/>
    <w:rsid w:val="00651777"/>
    <w:rsid w:val="006550F8"/>
    <w:rsid w:val="00656226"/>
    <w:rsid w:val="0065741D"/>
    <w:rsid w:val="00663D7B"/>
    <w:rsid w:val="006829F3"/>
    <w:rsid w:val="006A1921"/>
    <w:rsid w:val="006A518B"/>
    <w:rsid w:val="006A5A85"/>
    <w:rsid w:val="006B0590"/>
    <w:rsid w:val="006B49DA"/>
    <w:rsid w:val="006B4C75"/>
    <w:rsid w:val="006C53F8"/>
    <w:rsid w:val="006C7CDE"/>
    <w:rsid w:val="00714B22"/>
    <w:rsid w:val="007234B1"/>
    <w:rsid w:val="00723D08"/>
    <w:rsid w:val="00725FDA"/>
    <w:rsid w:val="00727816"/>
    <w:rsid w:val="00730B9A"/>
    <w:rsid w:val="00750CFA"/>
    <w:rsid w:val="007553DA"/>
    <w:rsid w:val="00782354"/>
    <w:rsid w:val="007921A7"/>
    <w:rsid w:val="007B0359"/>
    <w:rsid w:val="007B303E"/>
    <w:rsid w:val="007B3DB1"/>
    <w:rsid w:val="007C4AB2"/>
    <w:rsid w:val="007D183E"/>
    <w:rsid w:val="007D43D0"/>
    <w:rsid w:val="007D58A7"/>
    <w:rsid w:val="007E1833"/>
    <w:rsid w:val="007E3F13"/>
    <w:rsid w:val="007F751A"/>
    <w:rsid w:val="00800012"/>
    <w:rsid w:val="0080261F"/>
    <w:rsid w:val="00806160"/>
    <w:rsid w:val="008143A4"/>
    <w:rsid w:val="0081513E"/>
    <w:rsid w:val="00854131"/>
    <w:rsid w:val="0085652D"/>
    <w:rsid w:val="0087694B"/>
    <w:rsid w:val="00880F4D"/>
    <w:rsid w:val="00886566"/>
    <w:rsid w:val="008B35A3"/>
    <w:rsid w:val="008B37E1"/>
    <w:rsid w:val="008B45F8"/>
    <w:rsid w:val="008B5E42"/>
    <w:rsid w:val="008C2E74"/>
    <w:rsid w:val="008D5409"/>
    <w:rsid w:val="008E006D"/>
    <w:rsid w:val="008E38B4"/>
    <w:rsid w:val="008F4F21"/>
    <w:rsid w:val="00904D4A"/>
    <w:rsid w:val="009151BA"/>
    <w:rsid w:val="00925023"/>
    <w:rsid w:val="009277BC"/>
    <w:rsid w:val="00927D57"/>
    <w:rsid w:val="00931A51"/>
    <w:rsid w:val="00947185"/>
    <w:rsid w:val="009518B3"/>
    <w:rsid w:val="009578C8"/>
    <w:rsid w:val="00963D9D"/>
    <w:rsid w:val="0098013E"/>
    <w:rsid w:val="00981B54"/>
    <w:rsid w:val="009842C3"/>
    <w:rsid w:val="009A009A"/>
    <w:rsid w:val="009A6BB6"/>
    <w:rsid w:val="009B3F43"/>
    <w:rsid w:val="009B5CFA"/>
    <w:rsid w:val="009C161F"/>
    <w:rsid w:val="009C56B4"/>
    <w:rsid w:val="009D51A2"/>
    <w:rsid w:val="009E04A8"/>
    <w:rsid w:val="009E4AEC"/>
    <w:rsid w:val="009E50C2"/>
    <w:rsid w:val="009E5BD8"/>
    <w:rsid w:val="009E681E"/>
    <w:rsid w:val="00A119E6"/>
    <w:rsid w:val="00A20FBC"/>
    <w:rsid w:val="00A31370"/>
    <w:rsid w:val="00A34D6F"/>
    <w:rsid w:val="00A41F91"/>
    <w:rsid w:val="00A52F57"/>
    <w:rsid w:val="00A63355"/>
    <w:rsid w:val="00A7596D"/>
    <w:rsid w:val="00A963DF"/>
    <w:rsid w:val="00AC0C22"/>
    <w:rsid w:val="00AC3896"/>
    <w:rsid w:val="00AD2CF2"/>
    <w:rsid w:val="00AD4554"/>
    <w:rsid w:val="00AE2D88"/>
    <w:rsid w:val="00AE6F6F"/>
    <w:rsid w:val="00AF3325"/>
    <w:rsid w:val="00AF34D9"/>
    <w:rsid w:val="00AF70DA"/>
    <w:rsid w:val="00B019D3"/>
    <w:rsid w:val="00B17F12"/>
    <w:rsid w:val="00B34CF9"/>
    <w:rsid w:val="00B37559"/>
    <w:rsid w:val="00B4054B"/>
    <w:rsid w:val="00B51EDD"/>
    <w:rsid w:val="00B579B0"/>
    <w:rsid w:val="00B57D11"/>
    <w:rsid w:val="00B649D7"/>
    <w:rsid w:val="00B720A7"/>
    <w:rsid w:val="00B81C2F"/>
    <w:rsid w:val="00B90743"/>
    <w:rsid w:val="00B90C45"/>
    <w:rsid w:val="00B933BE"/>
    <w:rsid w:val="00B940C2"/>
    <w:rsid w:val="00B96BF3"/>
    <w:rsid w:val="00BA072F"/>
    <w:rsid w:val="00BD6738"/>
    <w:rsid w:val="00BD7E5E"/>
    <w:rsid w:val="00BE63DB"/>
    <w:rsid w:val="00BE6574"/>
    <w:rsid w:val="00C07319"/>
    <w:rsid w:val="00C10582"/>
    <w:rsid w:val="00C16FD2"/>
    <w:rsid w:val="00C32BAE"/>
    <w:rsid w:val="00C4395E"/>
    <w:rsid w:val="00C47FFD"/>
    <w:rsid w:val="00C51E92"/>
    <w:rsid w:val="00C57E2C"/>
    <w:rsid w:val="00C608B7"/>
    <w:rsid w:val="00C66F24"/>
    <w:rsid w:val="00C76D7F"/>
    <w:rsid w:val="00C813AA"/>
    <w:rsid w:val="00C818D7"/>
    <w:rsid w:val="00C8420F"/>
    <w:rsid w:val="00C9291E"/>
    <w:rsid w:val="00CA3F44"/>
    <w:rsid w:val="00CA4E58"/>
    <w:rsid w:val="00CB3771"/>
    <w:rsid w:val="00CB44BF"/>
    <w:rsid w:val="00CB5153"/>
    <w:rsid w:val="00CB55EA"/>
    <w:rsid w:val="00CD4E44"/>
    <w:rsid w:val="00CE076A"/>
    <w:rsid w:val="00CE463D"/>
    <w:rsid w:val="00D10BA0"/>
    <w:rsid w:val="00D1456A"/>
    <w:rsid w:val="00D21694"/>
    <w:rsid w:val="00D24EB5"/>
    <w:rsid w:val="00D35AB9"/>
    <w:rsid w:val="00D41571"/>
    <w:rsid w:val="00D416A0"/>
    <w:rsid w:val="00D47672"/>
    <w:rsid w:val="00D5123C"/>
    <w:rsid w:val="00D55560"/>
    <w:rsid w:val="00D61C5A"/>
    <w:rsid w:val="00D6790C"/>
    <w:rsid w:val="00D73277"/>
    <w:rsid w:val="00D76586"/>
    <w:rsid w:val="00D82657"/>
    <w:rsid w:val="00D87E20"/>
    <w:rsid w:val="00DA195D"/>
    <w:rsid w:val="00DA4037"/>
    <w:rsid w:val="00DE66A5"/>
    <w:rsid w:val="00DF2B50"/>
    <w:rsid w:val="00E04C86"/>
    <w:rsid w:val="00E17344"/>
    <w:rsid w:val="00E20F30"/>
    <w:rsid w:val="00E2189C"/>
    <w:rsid w:val="00E25BB1"/>
    <w:rsid w:val="00E27BBA"/>
    <w:rsid w:val="00E30E3F"/>
    <w:rsid w:val="00E35BB5"/>
    <w:rsid w:val="00E35E8F"/>
    <w:rsid w:val="00E428AB"/>
    <w:rsid w:val="00E438E8"/>
    <w:rsid w:val="00E453A3"/>
    <w:rsid w:val="00E520E2"/>
    <w:rsid w:val="00E530C4"/>
    <w:rsid w:val="00E55996"/>
    <w:rsid w:val="00E64254"/>
    <w:rsid w:val="00E67928"/>
    <w:rsid w:val="00E70FB5"/>
    <w:rsid w:val="00E915AF"/>
    <w:rsid w:val="00E96415"/>
    <w:rsid w:val="00EA15B3"/>
    <w:rsid w:val="00EB2358"/>
    <w:rsid w:val="00EB3EB8"/>
    <w:rsid w:val="00EC02FE"/>
    <w:rsid w:val="00EC4A96"/>
    <w:rsid w:val="00ED2FDA"/>
    <w:rsid w:val="00F13810"/>
    <w:rsid w:val="00F424BF"/>
    <w:rsid w:val="00F44FC3"/>
    <w:rsid w:val="00F4527D"/>
    <w:rsid w:val="00F46107"/>
    <w:rsid w:val="00F468C5"/>
    <w:rsid w:val="00F52F39"/>
    <w:rsid w:val="00F6184F"/>
    <w:rsid w:val="00F8310E"/>
    <w:rsid w:val="00F914DD"/>
    <w:rsid w:val="00FA2358"/>
    <w:rsid w:val="00FA64C3"/>
    <w:rsid w:val="00FB2592"/>
    <w:rsid w:val="00FB2810"/>
    <w:rsid w:val="00FB7A2C"/>
    <w:rsid w:val="00FC1056"/>
    <w:rsid w:val="00FC2947"/>
    <w:rsid w:val="00FC6F6B"/>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34F703"/>
  <w15:docId w15:val="{94EA3470-9A32-4476-84A8-88AA0411D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C4AB2"/>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
    <w:basedOn w:val="DefaultParagraphFont"/>
    <w:rsid w:val="004326DB"/>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
    <w:basedOn w:val="Note"/>
    <w:link w:val="FootnoteTextChar"/>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qFormat/>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aliases w:val="CEO_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BA0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D4554"/>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link w:val="Header"/>
    <w:rsid w:val="00B940C2"/>
    <w:rPr>
      <w:sz w:val="24"/>
      <w:szCs w:val="22"/>
      <w:lang w:val="en-US" w:eastAsia="en-US"/>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
    <w:basedOn w:val="DefaultParagraphFont"/>
    <w:link w:val="FootnoteText"/>
    <w:rsid w:val="00317C33"/>
    <w:rPr>
      <w:szCs w:val="22"/>
      <w:lang w:val="en-US" w:eastAsia="en-US"/>
    </w:rPr>
  </w:style>
  <w:style w:type="character" w:customStyle="1" w:styleId="enumlev1Char">
    <w:name w:val="enumlev1 Char"/>
    <w:link w:val="enumlev1"/>
    <w:locked/>
    <w:rsid w:val="00317C33"/>
    <w:rPr>
      <w:sz w:val="24"/>
      <w:szCs w:val="22"/>
      <w:lang w:val="en-US" w:eastAsia="en-US"/>
    </w:rPr>
  </w:style>
  <w:style w:type="paragraph" w:customStyle="1" w:styleId="Default">
    <w:name w:val="Default"/>
    <w:rsid w:val="00317C33"/>
    <w:pPr>
      <w:autoSpaceDE w:val="0"/>
      <w:autoSpaceDN w:val="0"/>
      <w:adjustRightInd w:val="0"/>
    </w:pPr>
    <w:rPr>
      <w:rFonts w:ascii="Times New Roman" w:hAnsi="Times New Roman" w:cs="Times New Roman"/>
      <w:color w:val="000000"/>
      <w:sz w:val="24"/>
      <w:szCs w:val="24"/>
      <w:lang w:val="en-GB"/>
    </w:rPr>
  </w:style>
  <w:style w:type="paragraph" w:styleId="Revision">
    <w:name w:val="Revision"/>
    <w:hidden/>
    <w:uiPriority w:val="99"/>
    <w:semiHidden/>
    <w:rsid w:val="001B5997"/>
    <w:rPr>
      <w:sz w:val="24"/>
      <w:szCs w:val="22"/>
      <w:lang w:val="en-US" w:eastAsia="en-US"/>
    </w:rPr>
  </w:style>
  <w:style w:type="character" w:styleId="UnresolvedMention">
    <w:name w:val="Unresolved Mention"/>
    <w:basedOn w:val="DefaultParagraphFont"/>
    <w:uiPriority w:val="99"/>
    <w:semiHidden/>
    <w:unhideWhenUsed/>
    <w:rsid w:val="00C105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24-RRB24.1-C-0001/en"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rb@itu.int"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br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32574F-6C8A-4806-896D-1A102AC37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1956</Words>
  <Characters>10668</Characters>
  <Application>Microsoft Office Word</Application>
  <DocSecurity>0</DocSecurity>
  <Lines>88</Lines>
  <Paragraphs>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12599</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TPU E kt</dc:creator>
  <cp:lastModifiedBy>Gozal, Karine</cp:lastModifiedBy>
  <cp:revision>4</cp:revision>
  <cp:lastPrinted>2013-01-14T15:21:00Z</cp:lastPrinted>
  <dcterms:created xsi:type="dcterms:W3CDTF">2024-08-06T07:54:00Z</dcterms:created>
  <dcterms:modified xsi:type="dcterms:W3CDTF">2024-08-09T07:53:00Z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