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E95D1E" w:rsidTr="00EA15B3">
        <w:tc>
          <w:tcPr>
            <w:tcW w:w="9889" w:type="dxa"/>
            <w:gridSpan w:val="3"/>
            <w:shd w:val="clear" w:color="auto" w:fill="auto"/>
          </w:tcPr>
          <w:p w:rsidR="00EA15B3" w:rsidRPr="00E95D1E" w:rsidRDefault="006E0E95" w:rsidP="006E0E95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="00AF70DA" w:rsidRPr="00E95D1E"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 w:rsidRPr="00E95D1E"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:rsidR="008E38B4" w:rsidRPr="00E95D1E" w:rsidRDefault="008E38B4" w:rsidP="00117282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B86DF1" w:rsidRPr="00E95D1E" w:rsidRDefault="00B86DF1" w:rsidP="00117282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:rsidR="008E38B4" w:rsidRPr="00E95D1E" w:rsidRDefault="008E38B4" w:rsidP="00117282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51777" w:rsidRPr="00E95D1E" w:rsidTr="00034340">
        <w:tc>
          <w:tcPr>
            <w:tcW w:w="7054" w:type="dxa"/>
            <w:gridSpan w:val="2"/>
            <w:shd w:val="clear" w:color="auto" w:fill="auto"/>
          </w:tcPr>
          <w:p w:rsidR="00C76D7F" w:rsidRPr="00E95D1E" w:rsidRDefault="006E0E95" w:rsidP="006E0E95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val="fr-CH" w:eastAsia="zh-CN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fr-CH" w:eastAsia="zh-CN"/>
              </w:rPr>
              <w:t>通函</w:t>
            </w:r>
          </w:p>
          <w:p w:rsidR="00651777" w:rsidRPr="00E95D1E" w:rsidRDefault="00E17344" w:rsidP="00D83F1D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C</w:t>
            </w:r>
            <w:r w:rsidR="00B20063"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/</w:t>
            </w:r>
            <w:r w:rsidR="00D329AD"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fr-CH"/>
              </w:rPr>
              <w:t>3</w:t>
            </w:r>
            <w:r w:rsidR="00D83F1D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val="fr-CH" w:eastAsia="zh-CN"/>
              </w:rPr>
              <w:t>69</w:t>
            </w:r>
          </w:p>
        </w:tc>
        <w:tc>
          <w:tcPr>
            <w:tcW w:w="2835" w:type="dxa"/>
            <w:shd w:val="clear" w:color="auto" w:fill="auto"/>
          </w:tcPr>
          <w:p w:rsidR="00651777" w:rsidRPr="00E95D1E" w:rsidRDefault="00B41641" w:rsidP="004D2ABF">
            <w:pPr>
              <w:spacing w:before="0"/>
              <w:jc w:val="right"/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val="en-GB"/>
              </w:rPr>
              <w:t>201</w:t>
            </w:r>
            <w:r w:rsidR="004D2ABF">
              <w:rPr>
                <w:rFonts w:asciiTheme="minorHAnsi" w:eastAsia="SimSun" w:hAnsiTheme="minorHAnsi" w:cstheme="minorHAnsi" w:hint="eastAsia"/>
                <w:sz w:val="24"/>
                <w:szCs w:val="24"/>
                <w:lang w:val="en-GB" w:eastAsia="zh-CN"/>
              </w:rPr>
              <w:t>4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年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1</w:t>
            </w:r>
            <w:r w:rsidR="004D2ABF">
              <w:rPr>
                <w:rFonts w:asciiTheme="minorHAnsi" w:eastAsia="SimSun" w:hAnsiTheme="minorHAnsi" w:cstheme="minorHAnsi" w:hint="eastAsia"/>
                <w:sz w:val="24"/>
                <w:szCs w:val="24"/>
                <w:lang w:val="en-GB" w:eastAsia="zh-CN"/>
              </w:rPr>
              <w:t>1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月</w:t>
            </w:r>
            <w:r w:rsidR="004D2ABF">
              <w:rPr>
                <w:rFonts w:asciiTheme="minorHAnsi" w:eastAsia="SimSun" w:hAnsiTheme="minorHAnsi" w:cstheme="minorHAnsi" w:hint="eastAsia"/>
                <w:sz w:val="24"/>
                <w:szCs w:val="24"/>
                <w:lang w:val="en-GB" w:eastAsia="zh-CN"/>
              </w:rPr>
              <w:t>4</w:t>
            </w:r>
            <w:r w:rsidR="00BB3256" w:rsidRPr="00E95D1E"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  <w:t>日</w:t>
            </w: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7309C" w:rsidRPr="00E95D1E" w:rsidTr="00D374CD">
        <w:tc>
          <w:tcPr>
            <w:tcW w:w="9889" w:type="dxa"/>
            <w:gridSpan w:val="3"/>
            <w:shd w:val="clear" w:color="auto" w:fill="auto"/>
          </w:tcPr>
          <w:p w:rsidR="00B86DF1" w:rsidRPr="00E95D1E" w:rsidRDefault="00B86DF1" w:rsidP="00D374CD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</w:rPr>
            </w:pP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894A14" w:rsidRPr="00E95D1E" w:rsidRDefault="006E0E95" w:rsidP="00894A14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致国际电联成员国主管部门</w:t>
            </w: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br/>
            </w: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无线电通信</w:t>
            </w:r>
            <w:r w:rsidR="00D83F1D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（</w:t>
            </w:r>
            <w:r w:rsidR="00D83F1D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ITU-R</w:t>
            </w:r>
            <w:r w:rsidR="00D83F1D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）</w:t>
            </w:r>
            <w:r w:rsidRPr="00E95D1E"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  <w:t>部门成员</w:t>
            </w:r>
            <w:r w:rsidR="00D83F1D">
              <w:rPr>
                <w:rFonts w:asciiTheme="minorHAnsi" w:eastAsia="SimSun" w:hAnsiTheme="minorHAnsi" w:cstheme="minorHAnsi" w:hint="eastAsia"/>
                <w:b/>
                <w:bCs/>
                <w:sz w:val="24"/>
                <w:szCs w:val="24"/>
                <w:lang w:eastAsia="zh-CN"/>
              </w:rPr>
              <w:t>和学术成员</w:t>
            </w:r>
          </w:p>
          <w:p w:rsidR="00B86DF1" w:rsidRPr="00E95D1E" w:rsidRDefault="00B86DF1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37309C" w:rsidRPr="00E95D1E" w:rsidTr="004D02EC">
        <w:tc>
          <w:tcPr>
            <w:tcW w:w="9889" w:type="dxa"/>
            <w:gridSpan w:val="3"/>
            <w:shd w:val="clear" w:color="auto" w:fill="auto"/>
          </w:tcPr>
          <w:p w:rsidR="0037309C" w:rsidRPr="00E95D1E" w:rsidRDefault="0037309C" w:rsidP="006047E5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</w:pPr>
          </w:p>
        </w:tc>
      </w:tr>
      <w:tr w:rsidR="00B4054B" w:rsidRPr="00E95D1E" w:rsidTr="0037309C">
        <w:tc>
          <w:tcPr>
            <w:tcW w:w="1526" w:type="dxa"/>
            <w:shd w:val="clear" w:color="auto" w:fill="auto"/>
          </w:tcPr>
          <w:p w:rsidR="00B4054B" w:rsidRPr="00E95D1E" w:rsidRDefault="006E0E95" w:rsidP="006A0053">
            <w:pPr>
              <w:spacing w:before="0"/>
              <w:jc w:val="left"/>
              <w:rPr>
                <w:rFonts w:asciiTheme="minorHAnsi" w:eastAsia="SimSun" w:hAnsiTheme="minorHAnsi" w:cstheme="minorHAnsi"/>
                <w:sz w:val="24"/>
                <w:szCs w:val="24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sz w:val="24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0507D" w:rsidRPr="00E95D1E" w:rsidRDefault="004D2ABF" w:rsidP="00C1136A">
            <w:pPr>
              <w:spacing w:before="0"/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</w:pPr>
            <w:r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国际电联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关于</w:t>
            </w:r>
            <w:r w:rsidR="0008539B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小卫星</w:t>
            </w:r>
            <w:r w:rsidR="00C1136A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规则</w:t>
            </w:r>
            <w:r w:rsidR="00D83F1D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和通信系统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的</w:t>
            </w:r>
            <w:r w:rsidR="00D83F1D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专题研讨会和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讲习班</w:t>
            </w:r>
            <w:r w:rsidR="0030507D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 xml:space="preserve"> </w:t>
            </w:r>
          </w:p>
          <w:p w:rsidR="00B4054B" w:rsidRPr="00E95D1E" w:rsidRDefault="0030507D" w:rsidP="004D2ABF">
            <w:pPr>
              <w:spacing w:before="0"/>
              <w:rPr>
                <w:rFonts w:asciiTheme="minorHAnsi" w:eastAsia="SimSun" w:hAnsiTheme="minorHAnsi" w:cstheme="minorHAnsi"/>
                <w:b/>
                <w:sz w:val="24"/>
                <w:szCs w:val="24"/>
                <w:lang w:val="en-GB" w:eastAsia="zh-CN"/>
              </w:rPr>
            </w:pPr>
            <w:r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201</w:t>
            </w:r>
            <w:r w:rsidR="004D2ABF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5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年</w:t>
            </w:r>
            <w:r w:rsidR="004D2ABF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3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月</w:t>
            </w:r>
            <w:r w:rsidR="004D2ABF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2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-</w:t>
            </w:r>
            <w:r w:rsidR="004D2ABF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4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日，</w:t>
            </w:r>
            <w:r w:rsidR="00D83F1D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捷克共和国</w:t>
            </w:r>
            <w:r w:rsidR="006E0E95" w:rsidRPr="00E95D1E">
              <w:rPr>
                <w:rFonts w:asciiTheme="minorHAnsi" w:eastAsia="SimSun" w:hAnsiTheme="minorHAnsi" w:cstheme="minorHAnsi"/>
                <w:b/>
                <w:sz w:val="24"/>
                <w:szCs w:val="24"/>
                <w:lang w:eastAsia="zh-CN"/>
              </w:rPr>
              <w:t>，</w:t>
            </w:r>
            <w:r w:rsidR="00D83F1D">
              <w:rPr>
                <w:rFonts w:asciiTheme="minorHAnsi" w:eastAsia="SimSun" w:hAnsiTheme="minorHAnsi" w:cstheme="minorHAnsi" w:hint="eastAsia"/>
                <w:b/>
                <w:sz w:val="24"/>
                <w:szCs w:val="24"/>
                <w:lang w:eastAsia="zh-CN"/>
              </w:rPr>
              <w:t>布拉格</w:t>
            </w:r>
          </w:p>
        </w:tc>
      </w:tr>
      <w:tr w:rsidR="00B4054B" w:rsidRPr="00E95D1E" w:rsidTr="006A0053">
        <w:tc>
          <w:tcPr>
            <w:tcW w:w="1526" w:type="dxa"/>
            <w:shd w:val="clear" w:color="auto" w:fill="auto"/>
          </w:tcPr>
          <w:p w:rsidR="00B4054B" w:rsidRPr="00E95D1E" w:rsidRDefault="00B4054B" w:rsidP="006A0053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95D1E" w:rsidRDefault="00B4054B" w:rsidP="006A0053">
            <w:pPr>
              <w:spacing w:before="0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B4054B" w:rsidRPr="00E95D1E" w:rsidTr="006A0053">
        <w:tc>
          <w:tcPr>
            <w:tcW w:w="1526" w:type="dxa"/>
            <w:shd w:val="clear" w:color="auto" w:fill="auto"/>
          </w:tcPr>
          <w:p w:rsidR="00B4054B" w:rsidRPr="00E95D1E" w:rsidRDefault="00B4054B" w:rsidP="006A0053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95D1E" w:rsidRDefault="00B4054B" w:rsidP="006A0053">
            <w:pPr>
              <w:spacing w:before="0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C51E92" w:rsidRPr="00E95D1E" w:rsidTr="00F72DBF">
        <w:tc>
          <w:tcPr>
            <w:tcW w:w="9889" w:type="dxa"/>
            <w:gridSpan w:val="3"/>
            <w:shd w:val="clear" w:color="auto" w:fill="auto"/>
          </w:tcPr>
          <w:p w:rsidR="00C51E92" w:rsidRPr="00E95D1E" w:rsidRDefault="00C51E92" w:rsidP="00F72DBF">
            <w:pPr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30507D" w:rsidRPr="00E95D1E" w:rsidRDefault="00D83F1D" w:rsidP="00946020">
      <w:pPr>
        <w:spacing w:before="36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关于“</w:t>
      </w:r>
      <w:r w:rsidRPr="00D83F1D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微卫星和微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</w:t>
      </w:r>
      <w:r w:rsidR="00835972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卫星</w:t>
      </w:r>
      <w:r w:rsidRPr="00D83F1D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的规则问题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”的第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757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号决议（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WRC-12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），请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ITU-R</w:t>
      </w:r>
      <w:r w:rsidRPr="00D83F1D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为方便微卫星和微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小卫星</w:t>
      </w:r>
      <w:r w:rsidRPr="00D83F1D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的部署和运行，审议有关通知空间网络的规则程序，并考虑对这些程序做出可能的修改，同时考虑到微卫星和微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小卫星</w:t>
      </w:r>
      <w:r w:rsidRPr="00D83F1D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开发周期短、任务周期短及其独特的轨道特性</w:t>
      </w:r>
      <w:r w:rsidR="00206DEC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。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同一决议责成</w:t>
      </w:r>
      <w:r w:rsidRPr="00D83F1D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无线电通信局主任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向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WRC-15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汇报这些研究的结果。</w:t>
      </w:r>
    </w:p>
    <w:p w:rsidR="0030507D" w:rsidRDefault="00D83F1D" w:rsidP="004D2ABF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在此方面，国际电联无线电通信局在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ITU-R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学术成员捷克技术大学电子工程系的善意合作下高兴地宣布，将于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201</w:t>
      </w:r>
      <w:r w:rsidR="004D2ABF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5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年</w:t>
      </w:r>
      <w:r w:rsidR="004D2ABF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3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月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2-</w:t>
      </w:r>
      <w:r w:rsidR="004D2ABF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4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日在捷克共和国布拉格举行为期三天的关于“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小卫星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规则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和通信系统”</w:t>
      </w:r>
      <w:r w:rsidR="008F6709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的专题研讨会和讲习班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。</w:t>
      </w:r>
    </w:p>
    <w:p w:rsidR="008F6709" w:rsidRPr="008F6709" w:rsidRDefault="008F6709" w:rsidP="00D56892">
      <w:pPr>
        <w:pStyle w:val="Headingb"/>
        <w:rPr>
          <w:rFonts w:asciiTheme="minorHAnsi" w:eastAsia="SimSun" w:hAnsiTheme="minorHAnsi" w:cstheme="minorHAnsi"/>
          <w:b w:val="0"/>
          <w:bCs/>
          <w:sz w:val="24"/>
          <w:szCs w:val="24"/>
          <w:lang w:eastAsia="zh-CN"/>
        </w:rPr>
      </w:pPr>
      <w:r w:rsidRPr="008F6709">
        <w:rPr>
          <w:rFonts w:asciiTheme="minorHAnsi" w:eastAsia="SimSun" w:hAnsiTheme="minorHAnsi" w:cstheme="minorHAnsi" w:hint="eastAsia"/>
          <w:bCs/>
          <w:sz w:val="24"/>
          <w:szCs w:val="24"/>
          <w:lang w:eastAsia="zh-CN"/>
        </w:rPr>
        <w:t>会议</w:t>
      </w:r>
    </w:p>
    <w:p w:rsidR="0030507D" w:rsidRPr="00E95D1E" w:rsidRDefault="008F6709" w:rsidP="00950A50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布拉格专题研讨会和讲习班将提供一次罕有机会，与来自不同国家主管部门、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ITU-R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部门成员、学术成员、研究机构、卫星运营商、</w:t>
      </w:r>
      <w:r w:rsidR="00950A50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卫星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行</w:t>
      </w:r>
      <w:r w:rsidR="0000560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业和</w:t>
      </w:r>
      <w:r w:rsidR="00950A50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卫星发射公司</w:t>
      </w:r>
      <w:r w:rsidR="0000560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的世界领先的专家见面并交流意见，他们将提供有关开发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小卫星</w:t>
      </w:r>
      <w:r w:rsidR="0000560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网络和分布式地球站网络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计划、经验和案例研究</w:t>
      </w:r>
      <w:r w:rsidR="0000560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的最新信息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。</w:t>
      </w:r>
    </w:p>
    <w:p w:rsidR="00100959" w:rsidRDefault="0000560B" w:rsidP="0008539B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专题研讨会的与会</w:t>
      </w:r>
      <w:r w:rsidR="00C672D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者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还将了解到关于</w:t>
      </w:r>
      <w:r w:rsidRPr="0000560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采用微卫星和微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小卫星</w:t>
      </w:r>
      <w:r w:rsidRPr="0000560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的卫星系统的特性和频谱需求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SG07.254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号课题的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ITU-R WP7B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研究的最新进展</w:t>
      </w:r>
      <w:r w:rsidR="006E0E95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。</w:t>
      </w:r>
      <w:r w:rsidR="00C672D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此外，如有需要，专题研讨会将允许就修改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通知</w:t>
      </w:r>
      <w:r w:rsidR="00C672D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卫星网络的规则程序以促进部署和运营微卫星和微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小卫星</w:t>
      </w:r>
      <w:r w:rsidR="00C672D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的问题进行非正式讨论。</w:t>
      </w:r>
    </w:p>
    <w:p w:rsidR="00C672DB" w:rsidRDefault="00114434" w:rsidP="0008539B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最后一天</w:t>
      </w:r>
      <w:r w:rsidR="00C672DB" w:rsidRPr="00C672D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将组织一个特定的</w:t>
      </w:r>
      <w:r w:rsidR="00C672D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讲习班，使</w:t>
      </w:r>
      <w:r w:rsidR="00C672DB" w:rsidRPr="00C672D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与会者熟悉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如何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使用国际电联空间国际登记总表（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MIFR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）、在线空间网络清单（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SNL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）和在线空间网络系统（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SNS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）</w:t>
      </w:r>
      <w:r w:rsidR="00C672DB" w:rsidRPr="00C672D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的搜索和查询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功能，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如何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使用国际电联软件提交和验证给国际电联的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小卫星网络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申报材料，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如何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提交对国际电联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《无线电通信局</w:t>
      </w:r>
      <w:r w:rsidR="00302A17" w:rsidRP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国际频率信息通报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》（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BR IFIC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）（空间业务）</w:t>
      </w:r>
      <w:r w:rsidR="00525E4E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上公布信息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的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意见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，</w:t>
      </w:r>
      <w:r w:rsidR="00950A50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以及如何就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MIFR</w:t>
      </w:r>
      <w:r w:rsidR="00950A50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登记的卫星网络受到有害干扰</w:t>
      </w:r>
      <w:r w:rsidR="00A82C11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时</w:t>
      </w:r>
      <w:r w:rsidR="00950A50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所产生的权利和义务</w:t>
      </w:r>
      <w:r w:rsidR="00A82C11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问题</w:t>
      </w:r>
      <w:r w:rsidR="00950A50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提交</w:t>
      </w:r>
      <w:r w:rsidR="00302A17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意见。</w:t>
      </w:r>
    </w:p>
    <w:p w:rsidR="00C1136A" w:rsidRDefault="00302A17" w:rsidP="0008539B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将为所有与会者提供一张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CD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光盘，内有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有关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非对地静止卫星的规则文件、申报</w:t>
      </w:r>
      <w:r w:rsidR="00525E4E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样本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和典型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小卫星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API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和通知</w:t>
      </w:r>
      <w:r w:rsidR="00525E4E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信息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，并提供一张最新的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BR IFIC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（空间业务）的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DVD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光盘，内有卫星数据</w:t>
      </w:r>
      <w:r w:rsidR="0083646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采集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和验证所需的最新空间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MIFR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和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BR</w:t>
      </w:r>
      <w:r w:rsidR="00C1136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软件。</w:t>
      </w:r>
    </w:p>
    <w:p w:rsidR="00946020" w:rsidRPr="00375F22" w:rsidRDefault="00946020" w:rsidP="00946020">
      <w:pPr>
        <w:pStyle w:val="Headingb"/>
        <w:rPr>
          <w:lang w:eastAsia="zh-CN"/>
        </w:rPr>
      </w:pPr>
      <w:r w:rsidRPr="00375F22">
        <w:rPr>
          <w:rFonts w:hint="eastAsia"/>
          <w:lang w:eastAsia="zh-CN"/>
        </w:rPr>
        <w:t>形式</w:t>
      </w:r>
    </w:p>
    <w:p w:rsidR="00C1136A" w:rsidRDefault="00C1136A" w:rsidP="00A82C11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布拉格专题研讨会和讲习班将为开放性活动，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大力提倡各国主管部门、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ITU-R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部门成员、部门准成员尤其是国际电联的学术成员、卫星通信行业</w:t>
      </w:r>
      <w:r w:rsidR="00A82C11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、卫星发射公司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和</w:t>
      </w:r>
      <w:r w:rsidR="0008539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小卫星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用户群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lastRenderedPageBreak/>
        <w:t>参加。尽管参与会议无需交费，但请注意与会者</w:t>
      </w:r>
      <w:r w:rsidR="0083646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出行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、住宿和保险的所有相关费用应由其所在的主管部门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/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组织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/</w:t>
      </w:r>
      <w:r w:rsidR="00C130DA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公司支付。</w:t>
      </w:r>
    </w:p>
    <w:p w:rsidR="00C130DA" w:rsidRPr="00D56892" w:rsidRDefault="00C130DA" w:rsidP="00D56892">
      <w:pPr>
        <w:pStyle w:val="Headingb"/>
        <w:rPr>
          <w:sz w:val="24"/>
          <w:lang w:eastAsia="zh-CN"/>
        </w:rPr>
      </w:pPr>
      <w:r w:rsidRPr="00D56892">
        <w:rPr>
          <w:rFonts w:hint="eastAsia"/>
          <w:sz w:val="24"/>
          <w:lang w:eastAsia="zh-CN"/>
        </w:rPr>
        <w:t>注册</w:t>
      </w:r>
    </w:p>
    <w:p w:rsidR="00FD054C" w:rsidRDefault="002635BD" w:rsidP="00C1136A">
      <w:pPr>
        <w:spacing w:before="120" w:after="120"/>
        <w:ind w:firstLineChars="200" w:firstLine="480"/>
        <w:rPr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活动注册需通过登录活动网站</w:t>
      </w:r>
      <w:hyperlink r:id="rId8" w:history="1">
        <w:r w:rsidRPr="00AD3A56">
          <w:rPr>
            <w:rStyle w:val="Hyperlink"/>
            <w:sz w:val="24"/>
            <w:szCs w:val="24"/>
          </w:rPr>
          <w:t>www.itu.int/GO/ITU-R/Prague-2015</w:t>
        </w:r>
      </w:hyperlink>
      <w:r>
        <w:rPr>
          <w:rFonts w:hint="eastAsia"/>
          <w:sz w:val="24"/>
          <w:szCs w:val="24"/>
          <w:lang w:eastAsia="zh-CN"/>
        </w:rPr>
        <w:t>进行在线注册。注册工作将于</w:t>
      </w:r>
      <w:r>
        <w:rPr>
          <w:rFonts w:hint="eastAsia"/>
          <w:sz w:val="24"/>
          <w:szCs w:val="24"/>
          <w:lang w:eastAsia="zh-CN"/>
        </w:rPr>
        <w:t>2015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eastAsia="zh-CN"/>
        </w:rPr>
        <w:t>2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eastAsia="zh-CN"/>
        </w:rPr>
        <w:t>26</w:t>
      </w:r>
      <w:r>
        <w:rPr>
          <w:rFonts w:hint="eastAsia"/>
          <w:sz w:val="24"/>
          <w:szCs w:val="24"/>
          <w:lang w:eastAsia="zh-CN"/>
        </w:rPr>
        <w:t>日（包括）开始。可</w:t>
      </w:r>
      <w:r w:rsidR="00FD054C">
        <w:rPr>
          <w:rFonts w:hint="eastAsia"/>
          <w:sz w:val="24"/>
          <w:szCs w:val="24"/>
          <w:lang w:eastAsia="zh-CN"/>
        </w:rPr>
        <w:t>在以下</w:t>
      </w:r>
      <w:r w:rsidR="00FD054C" w:rsidRPr="00FD054C">
        <w:rPr>
          <w:rFonts w:hint="eastAsia"/>
          <w:sz w:val="24"/>
          <w:szCs w:val="24"/>
          <w:lang w:eastAsia="zh-CN"/>
        </w:rPr>
        <w:t>网址查询</w:t>
      </w:r>
      <w:r w:rsidR="00FD054C" w:rsidRPr="00FD054C">
        <w:rPr>
          <w:rFonts w:hint="eastAsia"/>
          <w:sz w:val="24"/>
          <w:szCs w:val="24"/>
          <w:lang w:eastAsia="zh-CN"/>
        </w:rPr>
        <w:t>ITU-R</w:t>
      </w:r>
      <w:r w:rsidR="00FD054C" w:rsidRPr="00FD054C">
        <w:rPr>
          <w:rFonts w:hint="eastAsia"/>
          <w:sz w:val="24"/>
          <w:szCs w:val="24"/>
          <w:lang w:eastAsia="zh-CN"/>
        </w:rPr>
        <w:t>活动注册的进一步信息</w:t>
      </w:r>
      <w:r w:rsidR="00FD054C">
        <w:rPr>
          <w:rFonts w:hint="eastAsia"/>
          <w:sz w:val="24"/>
          <w:szCs w:val="24"/>
          <w:lang w:eastAsia="zh-CN"/>
        </w:rPr>
        <w:t>。</w:t>
      </w:r>
    </w:p>
    <w:p w:rsidR="002635BD" w:rsidRDefault="000F3477" w:rsidP="00FD054C">
      <w:pPr>
        <w:spacing w:before="120" w:after="120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hyperlink r:id="rId9" w:history="1">
        <w:r w:rsidR="002635BD" w:rsidRPr="00592BFF">
          <w:rPr>
            <w:rStyle w:val="Hyperlink"/>
            <w:sz w:val="24"/>
            <w:szCs w:val="24"/>
            <w:lang w:eastAsia="zh-CN"/>
          </w:rPr>
          <w:t>www.itu.int/en/ITU-R/information/events</w:t>
        </w:r>
      </w:hyperlink>
    </w:p>
    <w:p w:rsidR="002635BD" w:rsidRPr="00D56892" w:rsidRDefault="002635BD" w:rsidP="00D56892">
      <w:pPr>
        <w:pStyle w:val="Headingb"/>
        <w:rPr>
          <w:sz w:val="24"/>
          <w:lang w:eastAsia="zh-CN"/>
        </w:rPr>
      </w:pPr>
      <w:r w:rsidRPr="00D56892">
        <w:rPr>
          <w:rFonts w:hint="eastAsia"/>
          <w:sz w:val="24"/>
          <w:lang w:eastAsia="zh-CN"/>
        </w:rPr>
        <w:t>签证要求</w:t>
      </w:r>
    </w:p>
    <w:p w:rsidR="002635BD" w:rsidRDefault="002635BD" w:rsidP="00FD054C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一些国家的公民需要获得签证才能入境捷克。可在以下网址查询签证要求的相关信息：</w:t>
      </w:r>
    </w:p>
    <w:p w:rsidR="002635BD" w:rsidRDefault="000F3477" w:rsidP="002635BD">
      <w:pPr>
        <w:spacing w:before="120" w:after="120"/>
        <w:jc w:val="center"/>
        <w:rPr>
          <w:rFonts w:asciiTheme="minorHAnsi" w:eastAsia="SimSun" w:hAnsiTheme="minorHAnsi" w:cstheme="minorHAnsi"/>
          <w:sz w:val="24"/>
          <w:szCs w:val="24"/>
          <w:lang w:eastAsia="zh-CN"/>
        </w:rPr>
      </w:pPr>
      <w:hyperlink r:id="rId10" w:history="1">
        <w:r w:rsidR="002635BD" w:rsidRPr="00AD3A56">
          <w:rPr>
            <w:rStyle w:val="Hyperlink"/>
            <w:sz w:val="24"/>
            <w:szCs w:val="24"/>
            <w:lang w:eastAsia="zh-CN"/>
          </w:rPr>
          <w:t>www.mzv.cz/jnp/en/information_for_aliens/index.html</w:t>
        </w:r>
      </w:hyperlink>
    </w:p>
    <w:p w:rsidR="00FD054C" w:rsidRDefault="00FD054C" w:rsidP="00946020">
      <w:pPr>
        <w:spacing w:before="120" w:after="120"/>
        <w:ind w:firstLineChars="200" w:firstLine="480"/>
        <w:rPr>
          <w:rStyle w:val="Strong"/>
          <w:b w:val="0"/>
          <w:bCs w:val="0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需要签证支持函件的</w:t>
      </w:r>
      <w:r w:rsidR="007136BF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与会者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须向</w:t>
      </w:r>
      <w:r w:rsidRPr="00FD054C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ITU-R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活动注册服务</w:t>
      </w:r>
      <w:r w:rsidRPr="00FD054C"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（</w:t>
      </w:r>
      <w:hyperlink r:id="rId11" w:history="1">
        <w:r w:rsidRPr="00AD3A56">
          <w:rPr>
            <w:rStyle w:val="Hyperlink"/>
            <w:sz w:val="24"/>
            <w:szCs w:val="24"/>
            <w:lang w:eastAsia="zh-CN"/>
          </w:rPr>
          <w:t>itu-r.registrations@itu.int</w:t>
        </w:r>
        <w:r w:rsidRPr="000F3477">
          <w:rPr>
            <w:rStyle w:val="Strong"/>
            <w:b w:val="0"/>
            <w:bCs w:val="0"/>
            <w:lang w:eastAsia="zh-CN"/>
          </w:rPr>
          <w:t>/</w:t>
        </w:r>
      </w:hyperlink>
      <w:r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传真</w:t>
      </w:r>
      <w:r w:rsidRPr="00FD054C">
        <w:rPr>
          <w:rStyle w:val="Strong"/>
          <w:b w:val="0"/>
          <w:bCs w:val="0"/>
          <w:sz w:val="24"/>
          <w:szCs w:val="24"/>
          <w:lang w:eastAsia="zh-CN"/>
        </w:rPr>
        <w:t>+41 22 730 6600</w:t>
      </w:r>
      <w:r w:rsidRPr="00FD054C"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）</w:t>
      </w:r>
      <w:r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部门提供：所在组织</w:t>
      </w:r>
      <w:r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/</w:t>
      </w:r>
      <w:r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主管部门签字的证明信以及本人护照复印件一份。</w:t>
      </w:r>
    </w:p>
    <w:p w:rsidR="00FD054C" w:rsidRPr="00D56892" w:rsidRDefault="00FD054C" w:rsidP="00D56892">
      <w:pPr>
        <w:pStyle w:val="Headingb"/>
        <w:rPr>
          <w:sz w:val="24"/>
          <w:lang w:eastAsia="zh-CN"/>
        </w:rPr>
      </w:pPr>
      <w:r w:rsidRPr="00D56892">
        <w:rPr>
          <w:rFonts w:hint="eastAsia"/>
          <w:sz w:val="24"/>
          <w:lang w:eastAsia="zh-CN"/>
        </w:rPr>
        <w:t>日程</w:t>
      </w:r>
    </w:p>
    <w:p w:rsidR="00FD054C" w:rsidRDefault="00FD054C" w:rsidP="00946020">
      <w:pPr>
        <w:spacing w:before="120" w:after="120"/>
        <w:ind w:firstLineChars="200" w:firstLine="480"/>
        <w:rPr>
          <w:rFonts w:eastAsia="SimSun" w:cstheme="minorHAnsi"/>
          <w:lang w:eastAsia="zh-CN"/>
        </w:rPr>
      </w:pPr>
      <w:r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初步日程见本通函</w:t>
      </w:r>
      <w:r w:rsidRPr="00FD054C">
        <w:rPr>
          <w:rStyle w:val="Strong"/>
          <w:rFonts w:hint="eastAsia"/>
          <w:b w:val="0"/>
          <w:bCs w:val="0"/>
          <w:sz w:val="24"/>
          <w:szCs w:val="24"/>
          <w:u w:val="single"/>
          <w:lang w:eastAsia="zh-CN"/>
        </w:rPr>
        <w:t>附件</w:t>
      </w:r>
      <w:r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。</w:t>
      </w:r>
      <w:r w:rsidR="007136BF"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与会者</w:t>
      </w:r>
      <w:r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可登录</w:t>
      </w:r>
      <w:hyperlink r:id="rId12" w:history="1">
        <w:r w:rsidRPr="005F1ACD">
          <w:rPr>
            <w:rStyle w:val="Hyperlink"/>
            <w:rFonts w:asciiTheme="minorHAnsi" w:hAnsiTheme="minorHAnsi"/>
            <w:sz w:val="24"/>
            <w:szCs w:val="24"/>
            <w:lang w:eastAsia="zh-CN"/>
          </w:rPr>
          <w:t>http://www.itu.int/GO/ITU-R/Prague-2015</w:t>
        </w:r>
      </w:hyperlink>
      <w:r w:rsidR="00637453" w:rsidRPr="00637453">
        <w:rPr>
          <w:rFonts w:eastAsia="SimSun" w:cstheme="minorHAnsi" w:hint="eastAsia"/>
          <w:lang w:eastAsia="zh-CN"/>
        </w:rPr>
        <w:t>查询</w:t>
      </w:r>
      <w:r w:rsidR="00637453">
        <w:rPr>
          <w:rFonts w:eastAsia="SimSun" w:cstheme="minorHAnsi" w:hint="eastAsia"/>
          <w:lang w:eastAsia="zh-CN"/>
        </w:rPr>
        <w:t>研讨会和讲习班的议程及所有相关文件。</w:t>
      </w:r>
    </w:p>
    <w:p w:rsidR="00637453" w:rsidRPr="00637453" w:rsidRDefault="00637453" w:rsidP="00946020">
      <w:pPr>
        <w:spacing w:before="120" w:after="120"/>
        <w:ind w:firstLineChars="200" w:firstLine="480"/>
        <w:rPr>
          <w:rStyle w:val="Strong"/>
          <w:lang w:eastAsia="zh-CN"/>
        </w:rPr>
      </w:pPr>
      <w:r w:rsidRPr="00637453"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请</w:t>
      </w:r>
      <w:r w:rsidR="007136BF"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与会者</w:t>
      </w:r>
      <w:r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下载打印活动所需文件（活动网址：</w:t>
      </w:r>
      <w:hyperlink r:id="rId13" w:history="1">
        <w:r w:rsidRPr="000F3477">
          <w:rPr>
            <w:rStyle w:val="Hyperlink"/>
            <w:sz w:val="24"/>
            <w:szCs w:val="24"/>
          </w:rPr>
          <w:t>http://www.itu.int/GO/ITU-R/Prague-2015</w:t>
        </w:r>
      </w:hyperlink>
      <w:bookmarkStart w:id="0" w:name="_GoBack"/>
      <w:bookmarkEnd w:id="0"/>
      <w:r>
        <w:rPr>
          <w:rStyle w:val="Strong"/>
          <w:rFonts w:hint="eastAsia"/>
          <w:b w:val="0"/>
          <w:bCs w:val="0"/>
          <w:sz w:val="24"/>
          <w:szCs w:val="24"/>
          <w:lang w:eastAsia="zh-CN"/>
        </w:rPr>
        <w:t>）。活动为无纸形式，用语为英语。</w:t>
      </w:r>
    </w:p>
    <w:p w:rsidR="00DF194B" w:rsidRPr="00D56892" w:rsidRDefault="00DF194B" w:rsidP="00D56892">
      <w:pPr>
        <w:pStyle w:val="Headingb"/>
        <w:rPr>
          <w:sz w:val="24"/>
          <w:lang w:eastAsia="zh-CN"/>
        </w:rPr>
      </w:pPr>
      <w:r w:rsidRPr="00D56892">
        <w:rPr>
          <w:rFonts w:hint="eastAsia"/>
          <w:sz w:val="24"/>
          <w:lang w:eastAsia="zh-CN"/>
        </w:rPr>
        <w:t>住宿</w:t>
      </w:r>
    </w:p>
    <w:p w:rsidR="00DF194B" w:rsidRDefault="00160ACE" w:rsidP="00637453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网站</w:t>
      </w:r>
      <w:r w:rsidR="00DF194B" w:rsidRPr="00DF194B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将提供优惠酒店清单，并将作出相应更新。</w:t>
      </w:r>
    </w:p>
    <w:p w:rsidR="0030507D" w:rsidRDefault="00DF194B" w:rsidP="00DF194B">
      <w:pPr>
        <w:spacing w:before="120" w:after="120"/>
        <w:ind w:firstLineChars="200" w:firstLine="480"/>
        <w:rPr>
          <w:rFonts w:asciiTheme="minorHAnsi" w:eastAsia="SimSun" w:hAnsiTheme="minorHAnsi" w:cstheme="minorHAnsi"/>
          <w:sz w:val="24"/>
          <w:szCs w:val="24"/>
          <w:lang w:eastAsia="zh-CN"/>
        </w:rPr>
      </w:pP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请注意捷克共和国（尤其是布拉格）是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旅游胜地，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我们建议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您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尽快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安排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行程及酒店预订</w:t>
      </w:r>
      <w:r w:rsidR="0039606F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事宜</w:t>
      </w:r>
      <w:r w:rsidR="00393D5D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。</w:t>
      </w:r>
    </w:p>
    <w:p w:rsidR="00894A14" w:rsidRPr="00E95D1E" w:rsidRDefault="006E0E95" w:rsidP="00160AC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20" w:after="120" w:line="240" w:lineRule="auto"/>
        <w:ind w:firstLineChars="200" w:firstLine="480"/>
        <w:jc w:val="left"/>
        <w:textAlignment w:val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欲获取更多信息，</w:t>
      </w:r>
      <w:r w:rsidR="00160ACE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可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通过电子邮件（</w:t>
      </w:r>
      <w:hyperlink r:id="rId14" w:history="1">
        <w:r w:rsidR="00E95D1E" w:rsidRPr="0041015D">
          <w:rPr>
            <w:rStyle w:val="Hyperlink"/>
            <w:rFonts w:asciiTheme="minorHAnsi" w:eastAsia="SimSun" w:hAnsiTheme="minorHAnsi" w:cstheme="minorHAnsi"/>
            <w:sz w:val="24"/>
            <w:szCs w:val="24"/>
            <w:lang w:eastAsia="zh-CN"/>
          </w:rPr>
          <w:t>yvon.henri@itu.int</w:t>
        </w:r>
      </w:hyperlink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）或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电话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（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+41 22 730 5536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）联系</w:t>
      </w:r>
      <w:r w:rsidR="008950DA"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Yvon Henri</w:t>
      </w:r>
      <w:r w:rsidR="003056D9">
        <w:rPr>
          <w:rFonts w:asciiTheme="minorHAnsi" w:eastAsia="SimSun" w:hAnsiTheme="minorHAnsi" w:cstheme="minorHAnsi"/>
          <w:sz w:val="24"/>
          <w:szCs w:val="24"/>
          <w:lang w:eastAsia="zh-CN"/>
        </w:rPr>
        <w:t>先生</w:t>
      </w:r>
      <w:r w:rsidR="003056D9"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。</w:t>
      </w:r>
    </w:p>
    <w:p w:rsidR="00E95D1E" w:rsidRDefault="00E95D1E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E95D1E" w:rsidRDefault="00E95D1E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56892" w:rsidRPr="00E95D1E" w:rsidRDefault="00D56892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35AB9" w:rsidRPr="00E95D1E" w:rsidRDefault="00D35AB9" w:rsidP="00031E64">
      <w:pPr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894A14" w:rsidRPr="00E95D1E" w:rsidRDefault="006E0E95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主任</w:t>
      </w:r>
      <w:r w:rsidRPr="00AE5631">
        <w:rPr>
          <w:rFonts w:asciiTheme="minorHAnsi" w:eastAsia="SimSun" w:hAnsiTheme="minorHAnsi" w:cstheme="minorHAnsi"/>
          <w:sz w:val="24"/>
          <w:szCs w:val="24"/>
          <w:lang w:eastAsia="zh-CN"/>
        </w:rPr>
        <w:br/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弗朗索瓦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•</w:t>
      </w:r>
      <w:r w:rsidRPr="00E95D1E">
        <w:rPr>
          <w:rFonts w:asciiTheme="minorHAnsi" w:eastAsia="SimSun" w:hAnsiTheme="minorHAnsi" w:cstheme="minorHAnsi"/>
          <w:sz w:val="24"/>
          <w:szCs w:val="24"/>
          <w:lang w:eastAsia="zh-CN"/>
        </w:rPr>
        <w:t>朗西</w:t>
      </w:r>
    </w:p>
    <w:p w:rsidR="00894A14" w:rsidRPr="00E95D1E" w:rsidRDefault="00894A14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894A14" w:rsidRDefault="00894A14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56892" w:rsidRPr="00E95D1E" w:rsidRDefault="00D56892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A56D72" w:rsidRDefault="00A56D72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56892" w:rsidRDefault="00D56892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D56892" w:rsidRPr="00E95D1E" w:rsidRDefault="00D56892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F41F9B" w:rsidRPr="00E95D1E" w:rsidRDefault="003056D9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56892">
        <w:rPr>
          <w:rFonts w:asciiTheme="minorHAnsi" w:eastAsia="SimSun" w:hAnsiTheme="minorHAnsi" w:cstheme="minorHAnsi" w:hint="eastAsia"/>
          <w:b/>
          <w:bCs/>
          <w:sz w:val="24"/>
          <w:szCs w:val="24"/>
          <w:lang w:eastAsia="zh-CN"/>
        </w:rPr>
        <w:t>附件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：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1</w:t>
      </w:r>
      <w:r>
        <w:rPr>
          <w:rFonts w:asciiTheme="minorHAnsi" w:eastAsia="SimSun" w:hAnsiTheme="minorHAnsi" w:cstheme="minorHAnsi" w:hint="eastAsia"/>
          <w:sz w:val="24"/>
          <w:szCs w:val="24"/>
          <w:lang w:eastAsia="zh-CN"/>
        </w:rPr>
        <w:t>份</w:t>
      </w:r>
    </w:p>
    <w:p w:rsidR="00F41F9B" w:rsidRPr="00E95D1E" w:rsidRDefault="00F41F9B" w:rsidP="00383523">
      <w:pPr>
        <w:spacing w:before="0" w:line="240" w:lineRule="auto"/>
        <w:jc w:val="left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:rsidR="00894A14" w:rsidRPr="00220BEA" w:rsidRDefault="006E0E95" w:rsidP="006E0E95">
      <w:pPr>
        <w:spacing w:before="0" w:after="120" w:line="240" w:lineRule="auto"/>
        <w:jc w:val="left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220BEA">
        <w:rPr>
          <w:rFonts w:asciiTheme="minorHAnsi" w:eastAsia="SimSun" w:hAnsiTheme="minorHAnsi" w:cstheme="minorHAnsi"/>
          <w:sz w:val="18"/>
          <w:szCs w:val="18"/>
          <w:u w:val="single"/>
          <w:lang w:eastAsia="zh-CN"/>
        </w:rPr>
        <w:t>分发：</w:t>
      </w:r>
    </w:p>
    <w:p w:rsidR="00894A14" w:rsidRPr="00220BEA" w:rsidRDefault="006E0E95" w:rsidP="00A56D72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val="en-US" w:eastAsia="zh-CN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国际电联成员国主管部门</w:t>
      </w:r>
    </w:p>
    <w:p w:rsidR="00894A14" w:rsidRPr="00220BEA" w:rsidRDefault="006E0E95" w:rsidP="00A56D72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val="en-US" w:eastAsia="zh-CN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无线电通信部门成员</w:t>
      </w:r>
    </w:p>
    <w:p w:rsidR="00647DEE" w:rsidRPr="00220BEA" w:rsidRDefault="006E0E95" w:rsidP="006E0E95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val="en-US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无线电规则委员会委员</w:t>
      </w:r>
    </w:p>
    <w:p w:rsidR="0018228B" w:rsidRPr="00220BEA" w:rsidRDefault="0018228B" w:rsidP="006E0E95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val="en-US"/>
        </w:rPr>
      </w:pPr>
      <w:r w:rsidRPr="00220BEA">
        <w:rPr>
          <w:rFonts w:asciiTheme="minorHAnsi" w:eastAsia="SimSun" w:hAnsiTheme="minorHAnsi" w:cstheme="minorHAnsi"/>
          <w:sz w:val="18"/>
          <w:szCs w:val="18"/>
          <w:lang w:val="en-US"/>
        </w:rPr>
        <w:t>ITU-R</w:t>
      </w:r>
      <w:r w:rsidR="006E0E95" w:rsidRPr="00220BEA">
        <w:rPr>
          <w:rFonts w:asciiTheme="minorHAnsi" w:eastAsia="SimSun" w:hAnsiTheme="minorHAnsi" w:cstheme="minorHAnsi"/>
          <w:sz w:val="18"/>
          <w:szCs w:val="18"/>
          <w:lang w:val="en-US" w:eastAsia="zh-CN"/>
        </w:rPr>
        <w:t>学术成员</w:t>
      </w:r>
    </w:p>
    <w:p w:rsidR="00521564" w:rsidRPr="00D56892" w:rsidRDefault="006E0E95" w:rsidP="002F30B6">
      <w:pPr>
        <w:pStyle w:val="ListParagraph"/>
        <w:numPr>
          <w:ilvl w:val="0"/>
          <w:numId w:val="6"/>
        </w:numPr>
        <w:ind w:left="0" w:firstLine="0"/>
        <w:rPr>
          <w:rFonts w:asciiTheme="minorHAnsi" w:eastAsia="SimSun" w:hAnsiTheme="minorHAnsi" w:cstheme="minorHAnsi"/>
          <w:sz w:val="18"/>
          <w:szCs w:val="18"/>
          <w:lang w:eastAsia="zh-CN"/>
        </w:rPr>
      </w:pPr>
      <w:r w:rsidRPr="00D56892">
        <w:rPr>
          <w:rFonts w:asciiTheme="minorHAnsi" w:eastAsia="SimSun" w:hAnsiTheme="minorHAnsi" w:cstheme="minorHAnsi"/>
          <w:sz w:val="18"/>
          <w:szCs w:val="18"/>
          <w:lang w:val="en-US" w:eastAsia="zh-CN"/>
        </w:rPr>
        <w:t>国际电联区域代表处</w:t>
      </w:r>
      <w:r w:rsidR="00521564" w:rsidRPr="00D56892">
        <w:rPr>
          <w:rFonts w:asciiTheme="minorHAnsi" w:eastAsia="SimSun" w:hAnsiTheme="minorHAnsi" w:cstheme="minorHAnsi"/>
          <w:sz w:val="18"/>
          <w:szCs w:val="18"/>
          <w:lang w:eastAsia="zh-CN"/>
        </w:rPr>
        <w:br w:type="page"/>
      </w:r>
    </w:p>
    <w:p w:rsidR="00521564" w:rsidRDefault="00521564" w:rsidP="00521564">
      <w:pPr>
        <w:pStyle w:val="AnnexNotitle0"/>
        <w:spacing w:before="240"/>
        <w:rPr>
          <w:rFonts w:asciiTheme="minorHAnsi" w:hAnsi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hint="eastAsia"/>
          <w:szCs w:val="28"/>
          <w:lang w:eastAsia="zh-CN"/>
        </w:rPr>
        <w:lastRenderedPageBreak/>
        <w:t>附件</w:t>
      </w:r>
      <w:r>
        <w:rPr>
          <w:rFonts w:asciiTheme="minorHAnsi" w:hAnsiTheme="minorHAnsi"/>
          <w:szCs w:val="28"/>
          <w:lang w:eastAsia="zh-CN"/>
        </w:rPr>
        <w:t xml:space="preserve"> </w:t>
      </w:r>
      <w:r w:rsidRPr="001A1AC5">
        <w:rPr>
          <w:rFonts w:asciiTheme="minorHAnsi" w:hAnsiTheme="minorHAnsi"/>
          <w:szCs w:val="28"/>
          <w:lang w:eastAsia="zh-CN"/>
        </w:rPr>
        <w:br/>
      </w:r>
    </w:p>
    <w:p w:rsidR="00521564" w:rsidRPr="001A1AC5" w:rsidRDefault="00521564" w:rsidP="00521564">
      <w:pPr>
        <w:pStyle w:val="AnnexNotitle0"/>
        <w:spacing w:before="240"/>
        <w:rPr>
          <w:rFonts w:asciiTheme="minorHAnsi" w:hAnsiTheme="minorHAnsi"/>
          <w:szCs w:val="28"/>
          <w:lang w:eastAsia="zh-CN"/>
        </w:rPr>
      </w:pPr>
      <w:r>
        <w:rPr>
          <w:rFonts w:asciiTheme="minorHAnsi" w:eastAsiaTheme="minorEastAsia" w:hAnsiTheme="minorHAnsi" w:hint="eastAsia"/>
          <w:szCs w:val="28"/>
          <w:lang w:eastAsia="zh-CN"/>
        </w:rPr>
        <w:t>初步日程安排</w:t>
      </w:r>
    </w:p>
    <w:p w:rsidR="00521564" w:rsidRDefault="00521564" w:rsidP="00521564">
      <w:pPr>
        <w:jc w:val="center"/>
        <w:rPr>
          <w:b/>
          <w:bCs/>
          <w:sz w:val="32"/>
          <w:szCs w:val="32"/>
          <w:lang w:eastAsia="zh-CN"/>
        </w:rPr>
      </w:pPr>
    </w:p>
    <w:p w:rsidR="00521564" w:rsidRDefault="00521564" w:rsidP="00521564">
      <w:pPr>
        <w:jc w:val="center"/>
        <w:rPr>
          <w:b/>
          <w:bCs/>
          <w:sz w:val="32"/>
          <w:szCs w:val="32"/>
          <w:lang w:eastAsia="zh-CN"/>
        </w:rPr>
      </w:pPr>
      <w:r w:rsidRPr="00521564">
        <w:rPr>
          <w:rFonts w:hint="eastAsia"/>
          <w:b/>
          <w:bCs/>
          <w:sz w:val="32"/>
          <w:szCs w:val="32"/>
          <w:lang w:eastAsia="zh-CN"/>
        </w:rPr>
        <w:t>关于</w:t>
      </w:r>
      <w:r w:rsidR="0008539B">
        <w:rPr>
          <w:rFonts w:hint="eastAsia"/>
          <w:b/>
          <w:bCs/>
          <w:sz w:val="32"/>
          <w:szCs w:val="32"/>
          <w:lang w:eastAsia="zh-CN"/>
        </w:rPr>
        <w:t>小卫星</w:t>
      </w:r>
      <w:r w:rsidRPr="00521564">
        <w:rPr>
          <w:rFonts w:hint="eastAsia"/>
          <w:b/>
          <w:bCs/>
          <w:sz w:val="32"/>
          <w:szCs w:val="32"/>
          <w:lang w:eastAsia="zh-CN"/>
        </w:rPr>
        <w:t>规则和通信系统的</w:t>
      </w:r>
    </w:p>
    <w:p w:rsidR="00521564" w:rsidRDefault="007136BF" w:rsidP="00521564">
      <w:pPr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国际电联</w:t>
      </w:r>
      <w:r w:rsidR="00521564" w:rsidRPr="00521564">
        <w:rPr>
          <w:rFonts w:hint="eastAsia"/>
          <w:b/>
          <w:bCs/>
          <w:sz w:val="32"/>
          <w:szCs w:val="32"/>
          <w:lang w:eastAsia="zh-CN"/>
        </w:rPr>
        <w:t>专题研讨会和讲习班</w:t>
      </w:r>
    </w:p>
    <w:p w:rsidR="00521564" w:rsidRDefault="00521564" w:rsidP="00521564">
      <w:pPr>
        <w:jc w:val="center"/>
        <w:rPr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捷克技术大学电子工程系，捷克布拉格</w:t>
      </w:r>
    </w:p>
    <w:p w:rsidR="00521564" w:rsidRDefault="00521564" w:rsidP="00637453">
      <w:pPr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201</w:t>
      </w:r>
      <w:r w:rsidR="00637453">
        <w:rPr>
          <w:rFonts w:hint="eastAsia"/>
          <w:b/>
          <w:bCs/>
          <w:sz w:val="32"/>
          <w:szCs w:val="32"/>
          <w:lang w:eastAsia="zh-CN"/>
        </w:rPr>
        <w:t>5</w:t>
      </w:r>
      <w:r>
        <w:rPr>
          <w:rFonts w:hint="eastAsia"/>
          <w:b/>
          <w:bCs/>
          <w:sz w:val="32"/>
          <w:szCs w:val="32"/>
          <w:lang w:eastAsia="zh-CN"/>
        </w:rPr>
        <w:t>年</w:t>
      </w:r>
      <w:r w:rsidR="00637453">
        <w:rPr>
          <w:rFonts w:hint="eastAsia"/>
          <w:b/>
          <w:bCs/>
          <w:sz w:val="32"/>
          <w:szCs w:val="32"/>
          <w:lang w:eastAsia="zh-CN"/>
        </w:rPr>
        <w:t>3</w:t>
      </w:r>
      <w:r>
        <w:rPr>
          <w:rFonts w:hint="eastAsia"/>
          <w:b/>
          <w:bCs/>
          <w:sz w:val="32"/>
          <w:szCs w:val="32"/>
          <w:lang w:eastAsia="zh-CN"/>
        </w:rPr>
        <w:t>月</w:t>
      </w:r>
      <w:r w:rsidR="00637453">
        <w:rPr>
          <w:rFonts w:hint="eastAsia"/>
          <w:b/>
          <w:bCs/>
          <w:sz w:val="32"/>
          <w:szCs w:val="32"/>
          <w:lang w:eastAsia="zh-CN"/>
        </w:rPr>
        <w:t>2</w:t>
      </w:r>
      <w:r>
        <w:rPr>
          <w:rFonts w:hint="eastAsia"/>
          <w:b/>
          <w:bCs/>
          <w:sz w:val="32"/>
          <w:szCs w:val="32"/>
          <w:lang w:eastAsia="zh-CN"/>
        </w:rPr>
        <w:t>-</w:t>
      </w:r>
      <w:r w:rsidR="00637453">
        <w:rPr>
          <w:rFonts w:hint="eastAsia"/>
          <w:b/>
          <w:bCs/>
          <w:sz w:val="32"/>
          <w:szCs w:val="32"/>
          <w:lang w:eastAsia="zh-CN"/>
        </w:rPr>
        <w:t>4</w:t>
      </w:r>
      <w:r>
        <w:rPr>
          <w:rFonts w:hint="eastAsia"/>
          <w:b/>
          <w:bCs/>
          <w:sz w:val="32"/>
          <w:szCs w:val="32"/>
          <w:lang w:eastAsia="zh-CN"/>
        </w:rPr>
        <w:t>日</w:t>
      </w:r>
    </w:p>
    <w:p w:rsidR="00521564" w:rsidRDefault="00521564" w:rsidP="00521564">
      <w:pPr>
        <w:rPr>
          <w:color w:val="1F497D"/>
        </w:rPr>
      </w:pPr>
    </w:p>
    <w:tbl>
      <w:tblPr>
        <w:tblW w:w="101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8280"/>
      </w:tblGrid>
      <w:tr w:rsidR="00521564" w:rsidRPr="00B637BA" w:rsidTr="0027311B">
        <w:trPr>
          <w:trHeight w:val="644"/>
          <w:jc w:val="center"/>
        </w:trPr>
        <w:tc>
          <w:tcPr>
            <w:tcW w:w="10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564" w:rsidRPr="00B637BA" w:rsidRDefault="00521564" w:rsidP="00160AC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201</w:t>
            </w:r>
            <w:r w:rsidR="00637453">
              <w:rPr>
                <w:rFonts w:hint="eastAsia"/>
                <w:b/>
                <w:bCs/>
                <w:sz w:val="28"/>
                <w:szCs w:val="28"/>
                <w:lang w:eastAsia="zh-CN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</w:t>
            </w:r>
            <w:r w:rsidR="00637453">
              <w:rPr>
                <w:rFonts w:hint="eastAsia"/>
                <w:b/>
                <w:bCs/>
                <w:sz w:val="28"/>
                <w:szCs w:val="28"/>
                <w:lang w:eastAsia="zh-CN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日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637BA">
              <w:rPr>
                <w:b/>
                <w:bCs/>
                <w:sz w:val="28"/>
                <w:szCs w:val="28"/>
                <w:lang w:eastAsia="zh-CN"/>
              </w:rPr>
              <w:t>–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星期一</w:t>
            </w:r>
            <w:r w:rsidRPr="00B637BA">
              <w:rPr>
                <w:b/>
                <w:bCs/>
                <w:sz w:val="28"/>
                <w:szCs w:val="28"/>
                <w:lang w:eastAsia="zh-CN"/>
              </w:rPr>
              <w:t xml:space="preserve"> – </w:t>
            </w:r>
            <w:r w:rsidR="00835972">
              <w:rPr>
                <w:rFonts w:hint="eastAsia"/>
                <w:b/>
                <w:bCs/>
                <w:sz w:val="28"/>
                <w:szCs w:val="28"/>
                <w:lang w:eastAsia="zh-CN"/>
              </w:rPr>
              <w:t>与</w:t>
            </w:r>
            <w:r w:rsidR="0008539B">
              <w:rPr>
                <w:rFonts w:hint="eastAsia"/>
                <w:b/>
                <w:bCs/>
                <w:sz w:val="28"/>
                <w:szCs w:val="28"/>
                <w:lang w:eastAsia="zh-CN"/>
              </w:rPr>
              <w:t>小卫星</w:t>
            </w:r>
            <w:r w:rsidR="00835972">
              <w:rPr>
                <w:rFonts w:hint="eastAsia"/>
                <w:b/>
                <w:bCs/>
                <w:sz w:val="28"/>
                <w:szCs w:val="28"/>
                <w:lang w:eastAsia="zh-CN"/>
              </w:rPr>
              <w:t>相关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的国际和国家法律和规则</w:t>
            </w:r>
          </w:p>
        </w:tc>
      </w:tr>
      <w:tr w:rsidR="00521564" w:rsidTr="0027311B">
        <w:trPr>
          <w:trHeight w:val="2695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zh-CN"/>
              </w:rPr>
            </w:pPr>
          </w:p>
          <w:p w:rsidR="00521564" w:rsidRDefault="00521564" w:rsidP="0027311B">
            <w:pPr>
              <w:jc w:val="center"/>
              <w:rPr>
                <w:sz w:val="24"/>
                <w:szCs w:val="24"/>
              </w:rPr>
            </w:pPr>
            <w:r>
              <w:t>9:30 - 12:00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  <w:p w:rsidR="00521564" w:rsidRPr="00B637BA" w:rsidRDefault="00521564" w:rsidP="0027311B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开幕式</w:t>
            </w:r>
          </w:p>
          <w:p w:rsidR="00521564" w:rsidRDefault="00521564" w:rsidP="0027311B"/>
          <w:p w:rsidR="00521564" w:rsidRDefault="0008539B" w:rsidP="00521564">
            <w:pPr>
              <w:pStyle w:val="ListParagraph"/>
              <w:numPr>
                <w:ilvl w:val="0"/>
                <w:numId w:val="1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小卫星</w:t>
            </w:r>
            <w:r w:rsidR="00521564">
              <w:rPr>
                <w:rFonts w:eastAsiaTheme="minorEastAsia" w:hint="eastAsia"/>
                <w:lang w:eastAsia="zh-CN"/>
              </w:rPr>
              <w:t>国际规则和频谱划分程序</w:t>
            </w:r>
            <w:r w:rsidR="00521564">
              <w:rPr>
                <w:lang w:eastAsia="zh-CN"/>
              </w:rPr>
              <w:t xml:space="preserve"> </w:t>
            </w:r>
          </w:p>
          <w:p w:rsidR="00521564" w:rsidRDefault="00521564" w:rsidP="00521564">
            <w:pPr>
              <w:pStyle w:val="ListParagraph"/>
              <w:numPr>
                <w:ilvl w:val="0"/>
                <w:numId w:val="1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空间通知和成本回收</w:t>
            </w:r>
            <w:r w:rsidR="00A82C11">
              <w:rPr>
                <w:rFonts w:eastAsiaTheme="minorEastAsia" w:hint="eastAsia"/>
                <w:lang w:eastAsia="zh-CN"/>
              </w:rPr>
              <w:t>文件的受理</w:t>
            </w:r>
            <w:r>
              <w:rPr>
                <w:lang w:eastAsia="zh-CN"/>
              </w:rPr>
              <w:t xml:space="preserve"> </w:t>
            </w:r>
          </w:p>
          <w:p w:rsidR="00521564" w:rsidRDefault="00835972" w:rsidP="00835972">
            <w:pPr>
              <w:pStyle w:val="ListParagraph"/>
              <w:numPr>
                <w:ilvl w:val="0"/>
                <w:numId w:val="13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空间</w:t>
            </w:r>
            <w:r>
              <w:rPr>
                <w:rFonts w:eastAsiaTheme="minorEastAsia" w:hint="eastAsia"/>
                <w:lang w:eastAsia="zh-CN"/>
              </w:rPr>
              <w:t>MIFR</w:t>
            </w:r>
            <w:r>
              <w:rPr>
                <w:rFonts w:eastAsiaTheme="minorEastAsia" w:hint="eastAsia"/>
                <w:lang w:eastAsia="zh-CN"/>
              </w:rPr>
              <w:t>频率指配的通知和登记</w:t>
            </w:r>
          </w:p>
          <w:p w:rsidR="00521564" w:rsidRDefault="00835972" w:rsidP="0027311B">
            <w:pPr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问答</w:t>
            </w:r>
          </w:p>
        </w:tc>
      </w:tr>
      <w:tr w:rsidR="00521564" w:rsidTr="0027311B">
        <w:trPr>
          <w:trHeight w:val="2114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521564" w:rsidRDefault="00521564" w:rsidP="0027311B">
            <w:pPr>
              <w:jc w:val="center"/>
              <w:rPr>
                <w:sz w:val="24"/>
                <w:szCs w:val="24"/>
              </w:rPr>
            </w:pPr>
            <w:r>
              <w:t>14:00 - 17:00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spacing w:before="100" w:beforeAutospacing="1" w:after="100" w:afterAutospacing="1"/>
              <w:ind w:left="360"/>
              <w:rPr>
                <w:sz w:val="24"/>
                <w:szCs w:val="24"/>
              </w:rPr>
            </w:pPr>
          </w:p>
          <w:p w:rsidR="00521564" w:rsidRDefault="00835972" w:rsidP="00835972">
            <w:pPr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与</w:t>
            </w:r>
            <w:r w:rsidR="0008539B">
              <w:rPr>
                <w:rFonts w:hint="eastAsia"/>
                <w:lang w:eastAsia="zh-CN"/>
              </w:rPr>
              <w:t>小卫星</w:t>
            </w:r>
            <w:r>
              <w:rPr>
                <w:rFonts w:hint="eastAsia"/>
                <w:lang w:eastAsia="zh-CN"/>
              </w:rPr>
              <w:t>相关的联合国法律制度</w:t>
            </w:r>
          </w:p>
          <w:p w:rsidR="00521564" w:rsidRDefault="0008539B" w:rsidP="00835972">
            <w:pPr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小卫星</w:t>
            </w:r>
            <w:r w:rsidR="00835972">
              <w:rPr>
                <w:rFonts w:hint="eastAsia"/>
                <w:lang w:eastAsia="zh-CN"/>
              </w:rPr>
              <w:t>适用的国家法律</w:t>
            </w:r>
            <w:r w:rsidR="00835972">
              <w:rPr>
                <w:rFonts w:hint="eastAsia"/>
                <w:lang w:eastAsia="zh-CN"/>
              </w:rPr>
              <w:t>/</w:t>
            </w:r>
            <w:r w:rsidR="00835972">
              <w:rPr>
                <w:rFonts w:hint="eastAsia"/>
                <w:lang w:eastAsia="zh-CN"/>
              </w:rPr>
              <w:t>规则</w:t>
            </w:r>
            <w:r w:rsidR="00521564">
              <w:rPr>
                <w:lang w:eastAsia="zh-CN"/>
              </w:rPr>
              <w:t xml:space="preserve"> </w:t>
            </w:r>
          </w:p>
          <w:p w:rsidR="00521564" w:rsidRPr="001A1AC5" w:rsidRDefault="00835972" w:rsidP="00835972">
            <w:pPr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240" w:line="240" w:lineRule="auto"/>
              <w:jc w:val="left"/>
              <w:textAlignment w:val="auto"/>
              <w:rPr>
                <w:b/>
                <w:bCs/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国际业余无线电联盟（</w:t>
            </w:r>
            <w:r w:rsidR="00521564">
              <w:rPr>
                <w:lang w:val="fr-CH" w:eastAsia="zh-CN"/>
              </w:rPr>
              <w:t>IARU</w:t>
            </w:r>
            <w:r>
              <w:rPr>
                <w:rFonts w:hint="eastAsia"/>
                <w:lang w:val="fr-CH" w:eastAsia="zh-CN"/>
              </w:rPr>
              <w:t>）业余卫星协调过程</w:t>
            </w:r>
          </w:p>
          <w:p w:rsidR="00521564" w:rsidRDefault="00835972" w:rsidP="00835972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与</w:t>
            </w:r>
            <w:r w:rsidR="0008539B">
              <w:rPr>
                <w:rFonts w:eastAsiaTheme="minorEastAsia" w:hint="eastAsia"/>
                <w:lang w:eastAsia="zh-CN"/>
              </w:rPr>
              <w:t>小卫星</w:t>
            </w:r>
            <w:r>
              <w:rPr>
                <w:rFonts w:eastAsiaTheme="minorEastAsia" w:hint="eastAsia"/>
                <w:lang w:eastAsia="zh-CN"/>
              </w:rPr>
              <w:t>相关的</w:t>
            </w:r>
            <w:r>
              <w:rPr>
                <w:rFonts w:eastAsiaTheme="minorEastAsia" w:hint="eastAsia"/>
                <w:lang w:eastAsia="zh-CN"/>
              </w:rPr>
              <w:t>ITU-R</w:t>
            </w:r>
            <w:r>
              <w:rPr>
                <w:rFonts w:eastAsiaTheme="minorEastAsia" w:hint="eastAsia"/>
                <w:lang w:eastAsia="zh-CN"/>
              </w:rPr>
              <w:t>研究现状（</w:t>
            </w:r>
            <w:r w:rsidR="00521564">
              <w:rPr>
                <w:lang w:eastAsia="zh-CN"/>
              </w:rPr>
              <w:t>RES-757 WRC-12</w:t>
            </w:r>
            <w:r>
              <w:rPr>
                <w:rFonts w:eastAsiaTheme="minorEastAsia" w:hint="eastAsia"/>
                <w:lang w:eastAsia="zh-CN"/>
              </w:rPr>
              <w:t>）</w:t>
            </w:r>
          </w:p>
          <w:p w:rsidR="00521564" w:rsidRPr="00835972" w:rsidRDefault="00521564" w:rsidP="0027311B">
            <w:pPr>
              <w:pStyle w:val="ListParagraph"/>
              <w:rPr>
                <w:rFonts w:eastAsiaTheme="minorEastAsia"/>
                <w:lang w:eastAsia="zh-CN"/>
              </w:rPr>
            </w:pPr>
          </w:p>
          <w:p w:rsidR="00521564" w:rsidRDefault="0008539B" w:rsidP="00A04660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eastAsia="zh-CN"/>
              </w:rPr>
              <w:t>小卫星</w:t>
            </w:r>
            <w:r w:rsidR="00A04660">
              <w:rPr>
                <w:rFonts w:eastAsiaTheme="minorEastAsia" w:hint="eastAsia"/>
                <w:lang w:eastAsia="zh-CN"/>
              </w:rPr>
              <w:t>运营商的经验（展板会议）</w:t>
            </w:r>
          </w:p>
          <w:p w:rsidR="00521564" w:rsidRPr="00C72649" w:rsidRDefault="00835972" w:rsidP="0027311B">
            <w:pPr>
              <w:spacing w:before="100" w:beforeAutospacing="1" w:after="120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问答</w:t>
            </w:r>
          </w:p>
        </w:tc>
      </w:tr>
      <w:tr w:rsidR="00521564" w:rsidTr="0027311B">
        <w:trPr>
          <w:trHeight w:val="754"/>
          <w:jc w:val="center"/>
        </w:trPr>
        <w:tc>
          <w:tcPr>
            <w:tcW w:w="10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564" w:rsidRPr="00B637BA" w:rsidRDefault="00521564" w:rsidP="00160ACE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201</w:t>
            </w:r>
            <w:r w:rsidR="00160ACE">
              <w:rPr>
                <w:rFonts w:hint="eastAsia"/>
                <w:b/>
                <w:bCs/>
                <w:sz w:val="28"/>
                <w:szCs w:val="28"/>
                <w:lang w:eastAsia="zh-CN"/>
              </w:rPr>
              <w:t>5</w:t>
            </w:r>
            <w:r w:rsidR="00A04660"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</w:t>
            </w:r>
            <w:r w:rsidR="00160ACE">
              <w:rPr>
                <w:rFonts w:hint="eastAsia"/>
                <w:b/>
                <w:bCs/>
                <w:sz w:val="28"/>
                <w:szCs w:val="28"/>
                <w:lang w:eastAsia="zh-CN"/>
              </w:rPr>
              <w:t>3</w:t>
            </w:r>
            <w:r w:rsidR="00A04660">
              <w:rPr>
                <w:rFonts w:hint="eastAsia"/>
                <w:b/>
                <w:bCs/>
                <w:sz w:val="28"/>
                <w:szCs w:val="28"/>
                <w:lang w:eastAsia="zh-CN"/>
              </w:rPr>
              <w:t>月</w:t>
            </w:r>
            <w:r w:rsidR="00160ACE">
              <w:rPr>
                <w:rFonts w:hint="eastAsia"/>
                <w:b/>
                <w:bCs/>
                <w:sz w:val="28"/>
                <w:szCs w:val="28"/>
                <w:lang w:eastAsia="zh-CN"/>
              </w:rPr>
              <w:t>3</w:t>
            </w:r>
            <w:r w:rsidR="00A04660">
              <w:rPr>
                <w:rFonts w:hint="eastAsia"/>
                <w:b/>
                <w:bCs/>
                <w:sz w:val="28"/>
                <w:szCs w:val="28"/>
                <w:lang w:eastAsia="zh-CN"/>
              </w:rPr>
              <w:t>日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637BA">
              <w:rPr>
                <w:b/>
                <w:bCs/>
                <w:sz w:val="28"/>
                <w:szCs w:val="28"/>
                <w:lang w:eastAsia="zh-CN"/>
              </w:rPr>
              <w:t>–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4660">
              <w:rPr>
                <w:rFonts w:hint="eastAsia"/>
                <w:b/>
                <w:bCs/>
                <w:sz w:val="28"/>
                <w:szCs w:val="28"/>
                <w:lang w:eastAsia="zh-CN"/>
              </w:rPr>
              <w:t>星期二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B637BA">
              <w:rPr>
                <w:b/>
                <w:bCs/>
                <w:sz w:val="28"/>
                <w:szCs w:val="28"/>
                <w:lang w:eastAsia="zh-CN"/>
              </w:rPr>
              <w:t>–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08539B">
              <w:rPr>
                <w:rFonts w:hint="eastAsia"/>
                <w:b/>
                <w:bCs/>
                <w:sz w:val="28"/>
                <w:szCs w:val="28"/>
                <w:lang w:eastAsia="zh-CN"/>
              </w:rPr>
              <w:t>小卫星</w:t>
            </w:r>
            <w:r w:rsidR="00A04660">
              <w:rPr>
                <w:rFonts w:hint="eastAsia"/>
                <w:b/>
                <w:bCs/>
                <w:sz w:val="28"/>
                <w:szCs w:val="28"/>
                <w:lang w:eastAsia="zh-CN"/>
              </w:rPr>
              <w:t>技术和</w:t>
            </w:r>
            <w:r w:rsidRPr="00B637BA">
              <w:rPr>
                <w:b/>
                <w:bCs/>
                <w:sz w:val="28"/>
                <w:szCs w:val="28"/>
                <w:lang w:eastAsia="zh-CN"/>
              </w:rPr>
              <w:t>ITU-R</w:t>
            </w:r>
            <w:r w:rsidR="00A04660">
              <w:rPr>
                <w:rFonts w:hint="eastAsia"/>
                <w:b/>
                <w:bCs/>
                <w:sz w:val="28"/>
                <w:szCs w:val="28"/>
                <w:lang w:eastAsia="zh-CN"/>
              </w:rPr>
              <w:t>的支持</w:t>
            </w:r>
          </w:p>
        </w:tc>
      </w:tr>
      <w:tr w:rsidR="00521564" w:rsidTr="0027311B">
        <w:trPr>
          <w:trHeight w:val="2557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spacing w:before="100" w:beforeAutospacing="1" w:after="100" w:afterAutospacing="1"/>
              <w:jc w:val="center"/>
              <w:rPr>
                <w:lang w:eastAsia="zh-CN"/>
              </w:rPr>
            </w:pPr>
          </w:p>
          <w:p w:rsidR="00521564" w:rsidRDefault="00521564" w:rsidP="0027311B">
            <w:pPr>
              <w:spacing w:before="280"/>
              <w:jc w:val="center"/>
              <w:rPr>
                <w:sz w:val="24"/>
                <w:szCs w:val="24"/>
              </w:rPr>
            </w:pPr>
            <w:r>
              <w:t>9:00 - 12:00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64" w:rsidRDefault="00521564" w:rsidP="0027311B">
            <w:pPr>
              <w:spacing w:before="100" w:beforeAutospacing="1" w:after="100" w:afterAutospacing="1"/>
              <w:rPr>
                <w:b/>
                <w:bCs/>
                <w:lang w:eastAsia="zh-CN"/>
              </w:rPr>
            </w:pPr>
          </w:p>
          <w:p w:rsidR="00521564" w:rsidRDefault="0008539B" w:rsidP="0027311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小卫星</w:t>
            </w:r>
            <w:r w:rsidR="00A04660">
              <w:rPr>
                <w:rFonts w:hint="eastAsia"/>
                <w:b/>
                <w:bCs/>
                <w:lang w:eastAsia="zh-CN"/>
              </w:rPr>
              <w:t>系统和技术会议</w:t>
            </w:r>
          </w:p>
          <w:p w:rsidR="00521564" w:rsidRDefault="00A04660" w:rsidP="00A04660">
            <w:pPr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卫星结构（轨道、星座）和技术</w:t>
            </w:r>
          </w:p>
          <w:p w:rsidR="00521564" w:rsidRDefault="0008539B" w:rsidP="00A04660">
            <w:pPr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</w:pPr>
            <w:r>
              <w:rPr>
                <w:rFonts w:hint="eastAsia"/>
                <w:lang w:eastAsia="zh-CN"/>
              </w:rPr>
              <w:t>小卫星</w:t>
            </w:r>
            <w:r w:rsidR="00521564">
              <w:t xml:space="preserve"> TT&amp;C</w:t>
            </w:r>
            <w:r w:rsidR="00A04660">
              <w:rPr>
                <w:rFonts w:hint="eastAsia"/>
                <w:lang w:eastAsia="zh-CN"/>
              </w:rPr>
              <w:t>和地球站</w:t>
            </w:r>
            <w:r w:rsidR="00A04660">
              <w:rPr>
                <w:rFonts w:hint="eastAsia"/>
                <w:lang w:eastAsia="zh-CN"/>
              </w:rPr>
              <w:t>-</w:t>
            </w:r>
            <w:r w:rsidR="00A04660">
              <w:rPr>
                <w:rFonts w:hint="eastAsia"/>
                <w:lang w:eastAsia="zh-CN"/>
              </w:rPr>
              <w:t>地面部分</w:t>
            </w:r>
          </w:p>
          <w:p w:rsidR="00521564" w:rsidRDefault="00A82C11" w:rsidP="00C467C5">
            <w:pPr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小微</w:t>
            </w:r>
            <w:r w:rsidR="00C467C5">
              <w:rPr>
                <w:rFonts w:hint="eastAsia"/>
                <w:lang w:eastAsia="zh-CN"/>
              </w:rPr>
              <w:t>卫星的使用</w:t>
            </w:r>
            <w:r w:rsidR="00C467C5">
              <w:rPr>
                <w:rFonts w:hint="eastAsia"/>
                <w:lang w:eastAsia="zh-CN"/>
              </w:rPr>
              <w:t>/</w:t>
            </w:r>
            <w:r w:rsidR="00C467C5">
              <w:rPr>
                <w:rFonts w:hint="eastAsia"/>
                <w:lang w:eastAsia="zh-CN"/>
              </w:rPr>
              <w:t>适用——案例研究</w:t>
            </w:r>
          </w:p>
          <w:p w:rsidR="00521564" w:rsidRDefault="00A82C11" w:rsidP="0027311B">
            <w:pPr>
              <w:numPr>
                <w:ilvl w:val="0"/>
                <w:numId w:val="1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00" w:beforeAutospacing="1" w:after="100" w:afterAutospacing="1" w:line="240" w:lineRule="auto"/>
              <w:jc w:val="left"/>
              <w:textAlignment w:val="auto"/>
            </w:pPr>
            <w:r>
              <w:rPr>
                <w:rFonts w:hint="eastAsia"/>
                <w:lang w:eastAsia="zh-CN"/>
              </w:rPr>
              <w:t>卫星发射公司</w:t>
            </w:r>
          </w:p>
          <w:p w:rsidR="00521564" w:rsidRDefault="00835972" w:rsidP="0027311B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lang w:eastAsia="zh-CN"/>
              </w:rPr>
              <w:t>问答</w:t>
            </w:r>
          </w:p>
        </w:tc>
      </w:tr>
    </w:tbl>
    <w:p w:rsidR="00521564" w:rsidRDefault="00521564" w:rsidP="00521564"/>
    <w:tbl>
      <w:tblPr>
        <w:tblW w:w="101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8280"/>
      </w:tblGrid>
      <w:tr w:rsidR="00521564" w:rsidTr="0027311B">
        <w:trPr>
          <w:trHeight w:val="693"/>
          <w:jc w:val="center"/>
        </w:trPr>
        <w:tc>
          <w:tcPr>
            <w:tcW w:w="10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Pr="00B637BA" w:rsidRDefault="00521564" w:rsidP="00160ACE">
            <w:pPr>
              <w:jc w:val="center"/>
              <w:rPr>
                <w:b/>
                <w:bCs/>
                <w:color w:val="002060"/>
                <w:sz w:val="28"/>
                <w:szCs w:val="28"/>
                <w:lang w:eastAsia="zh-CN"/>
              </w:rPr>
            </w:pPr>
            <w:r w:rsidRPr="00B637BA">
              <w:rPr>
                <w:b/>
                <w:bCs/>
                <w:sz w:val="28"/>
                <w:szCs w:val="28"/>
                <w:lang w:eastAsia="zh-CN"/>
              </w:rPr>
              <w:t>201</w:t>
            </w:r>
            <w:r w:rsidR="00160ACE">
              <w:rPr>
                <w:rFonts w:hint="eastAsia"/>
                <w:b/>
                <w:bCs/>
                <w:sz w:val="28"/>
                <w:szCs w:val="28"/>
                <w:lang w:eastAsia="zh-CN"/>
              </w:rPr>
              <w:t>5</w:t>
            </w:r>
            <w:r w:rsid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</w:t>
            </w:r>
            <w:r w:rsidR="00160ACE">
              <w:rPr>
                <w:rFonts w:hint="eastAsia"/>
                <w:b/>
                <w:bCs/>
                <w:sz w:val="28"/>
                <w:szCs w:val="28"/>
                <w:lang w:eastAsia="zh-CN"/>
              </w:rPr>
              <w:t>3</w:t>
            </w:r>
            <w:r w:rsid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月</w:t>
            </w:r>
            <w:r w:rsidR="00160ACE">
              <w:rPr>
                <w:rFonts w:hint="eastAsia"/>
                <w:b/>
                <w:bCs/>
                <w:sz w:val="28"/>
                <w:szCs w:val="28"/>
                <w:lang w:eastAsia="zh-CN"/>
              </w:rPr>
              <w:t>3</w:t>
            </w:r>
            <w:r w:rsid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日</w:t>
            </w:r>
            <w:r w:rsidRPr="00B637BA">
              <w:rPr>
                <w:b/>
                <w:bCs/>
                <w:sz w:val="28"/>
                <w:szCs w:val="28"/>
                <w:lang w:eastAsia="zh-CN"/>
              </w:rPr>
              <w:t xml:space="preserve"> –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星期二</w:t>
            </w:r>
            <w:r w:rsidRPr="00B637BA">
              <w:rPr>
                <w:b/>
                <w:bCs/>
                <w:sz w:val="28"/>
                <w:szCs w:val="28"/>
                <w:lang w:eastAsia="zh-CN"/>
              </w:rPr>
              <w:t xml:space="preserve"> –</w:t>
            </w:r>
            <w:r w:rsidR="00D56892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08539B">
              <w:rPr>
                <w:rFonts w:hint="eastAsia"/>
                <w:b/>
                <w:bCs/>
                <w:sz w:val="28"/>
                <w:szCs w:val="28"/>
                <w:lang w:eastAsia="zh-CN"/>
              </w:rPr>
              <w:t>小卫星</w:t>
            </w:r>
            <w:r w:rsidR="00C467C5" w:rsidRP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技术和</w:t>
            </w:r>
            <w:r w:rsidR="00C467C5" w:rsidRP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ITU-R</w:t>
            </w:r>
            <w:r w:rsidR="00C467C5" w:rsidRP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的支持</w:t>
            </w:r>
          </w:p>
        </w:tc>
      </w:tr>
      <w:tr w:rsidR="00521564" w:rsidTr="0027311B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Pr="005728AA" w:rsidRDefault="00521564" w:rsidP="0027311B">
            <w:pPr>
              <w:spacing w:before="100" w:beforeAutospacing="1" w:after="100" w:afterAutospacing="1"/>
              <w:rPr>
                <w:sz w:val="24"/>
                <w:szCs w:val="24"/>
                <w:lang w:eastAsia="zh-CN"/>
              </w:rPr>
            </w:pPr>
          </w:p>
          <w:p w:rsidR="00521564" w:rsidRDefault="00521564" w:rsidP="0027311B">
            <w:pPr>
              <w:jc w:val="center"/>
              <w:rPr>
                <w:sz w:val="24"/>
                <w:szCs w:val="24"/>
              </w:rPr>
            </w:pPr>
            <w:r>
              <w:t>14:00 - 17:00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spacing w:before="100" w:beforeAutospacing="1" w:after="100" w:afterAutospacing="1"/>
              <w:rPr>
                <w:b/>
                <w:bCs/>
                <w:color w:val="002060"/>
                <w:sz w:val="24"/>
                <w:szCs w:val="24"/>
                <w:lang w:eastAsia="zh-CN"/>
              </w:rPr>
            </w:pPr>
          </w:p>
          <w:p w:rsidR="00521564" w:rsidRDefault="0083646B" w:rsidP="00C467C5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关于</w:t>
            </w:r>
            <w:r w:rsidR="00521564">
              <w:rPr>
                <w:b/>
                <w:bCs/>
                <w:lang w:eastAsia="zh-CN"/>
              </w:rPr>
              <w:t>ITU-R</w:t>
            </w:r>
            <w:r w:rsidR="00C467C5">
              <w:rPr>
                <w:rFonts w:hint="eastAsia"/>
                <w:b/>
                <w:bCs/>
                <w:lang w:eastAsia="zh-CN"/>
              </w:rPr>
              <w:t>规则和业务方面出版物、参考数据和在线帮助的互动式会议</w:t>
            </w:r>
            <w:r w:rsidR="00521564">
              <w:rPr>
                <w:b/>
                <w:bCs/>
                <w:lang w:eastAsia="zh-CN"/>
              </w:rPr>
              <w:t xml:space="preserve"> </w:t>
            </w:r>
          </w:p>
          <w:p w:rsidR="00521564" w:rsidRDefault="00521564" w:rsidP="0027311B">
            <w:pPr>
              <w:ind w:left="360"/>
              <w:rPr>
                <w:lang w:eastAsia="zh-CN"/>
              </w:rPr>
            </w:pPr>
          </w:p>
          <w:p w:rsidR="00521564" w:rsidRDefault="00C467C5" w:rsidP="0083646B">
            <w:pPr>
              <w:pStyle w:val="ListParagraph"/>
              <w:numPr>
                <w:ilvl w:val="0"/>
                <w:numId w:val="15"/>
              </w:numPr>
            </w:pPr>
            <w:r>
              <w:rPr>
                <w:rFonts w:eastAsiaTheme="minorEastAsia" w:hint="eastAsia"/>
                <w:lang w:eastAsia="zh-CN"/>
              </w:rPr>
              <w:t>了解</w:t>
            </w:r>
            <w:r w:rsidR="00521564">
              <w:t>RR ART 5</w:t>
            </w:r>
            <w:r>
              <w:rPr>
                <w:rFonts w:eastAsiaTheme="minorEastAsia" w:hint="eastAsia"/>
                <w:lang w:eastAsia="zh-CN"/>
              </w:rPr>
              <w:t>和</w:t>
            </w:r>
            <w:r w:rsidR="0083646B">
              <w:rPr>
                <w:rFonts w:eastAsiaTheme="minorEastAsia" w:hint="eastAsia"/>
                <w:lang w:eastAsia="zh-CN"/>
              </w:rPr>
              <w:t>有关</w:t>
            </w:r>
            <w:r w:rsidR="0008539B">
              <w:rPr>
                <w:rFonts w:eastAsiaTheme="minorEastAsia" w:hint="eastAsia"/>
                <w:lang w:eastAsia="zh-CN"/>
              </w:rPr>
              <w:t>小卫星</w:t>
            </w:r>
            <w:r>
              <w:rPr>
                <w:rFonts w:eastAsiaTheme="minorEastAsia" w:hint="eastAsia"/>
                <w:lang w:eastAsia="zh-CN"/>
              </w:rPr>
              <w:t>的其他条款</w:t>
            </w:r>
            <w:r w:rsidR="00521564">
              <w:t xml:space="preserve"> </w:t>
            </w:r>
          </w:p>
          <w:p w:rsidR="00521564" w:rsidRDefault="00C467C5" w:rsidP="00A959AE">
            <w:pPr>
              <w:pStyle w:val="ListParagraph"/>
              <w:numPr>
                <w:ilvl w:val="0"/>
                <w:numId w:val="15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与</w:t>
            </w:r>
            <w:r w:rsidR="0008539B">
              <w:rPr>
                <w:rFonts w:eastAsiaTheme="minorEastAsia" w:hint="eastAsia"/>
                <w:lang w:eastAsia="zh-CN"/>
              </w:rPr>
              <w:t>小卫星</w:t>
            </w:r>
            <w:r>
              <w:rPr>
                <w:rFonts w:eastAsiaTheme="minorEastAsia" w:hint="eastAsia"/>
                <w:lang w:eastAsia="zh-CN"/>
              </w:rPr>
              <w:t>相关的</w:t>
            </w:r>
            <w:r w:rsidR="00A959AE">
              <w:rPr>
                <w:rFonts w:eastAsiaTheme="minorEastAsia" w:hint="eastAsia"/>
                <w:lang w:eastAsia="zh-CN"/>
              </w:rPr>
              <w:t>附录</w:t>
            </w:r>
            <w:r w:rsidR="00A959AE">
              <w:rPr>
                <w:rFonts w:eastAsiaTheme="minorEastAsia" w:hint="eastAsia"/>
                <w:lang w:eastAsia="zh-CN"/>
              </w:rPr>
              <w:t>4</w:t>
            </w:r>
            <w:r w:rsidR="00A959AE">
              <w:rPr>
                <w:rFonts w:eastAsiaTheme="minorEastAsia" w:hint="eastAsia"/>
                <w:lang w:eastAsia="zh-CN"/>
              </w:rPr>
              <w:t>数据内容</w:t>
            </w:r>
          </w:p>
          <w:p w:rsidR="00521564" w:rsidRDefault="00521564" w:rsidP="00D5689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lang w:eastAsia="zh-CN"/>
              </w:rPr>
              <w:t>ITU-R</w:t>
            </w:r>
            <w:r w:rsidR="00A959AE">
              <w:rPr>
                <w:rFonts w:eastAsiaTheme="minorEastAsia" w:hint="eastAsia"/>
                <w:lang w:eastAsia="zh-CN"/>
              </w:rPr>
              <w:t>空间方面的在线资源</w:t>
            </w:r>
            <w:r w:rsidR="00D56892">
              <w:rPr>
                <w:rFonts w:eastAsiaTheme="minorEastAsia" w:hint="eastAsia"/>
                <w:lang w:eastAsia="zh-CN"/>
              </w:rPr>
              <w:t xml:space="preserve"> </w:t>
            </w:r>
            <w:r w:rsidR="00D56892">
              <w:rPr>
                <w:rFonts w:ascii="Batang" w:eastAsia="Batang" w:hAnsi="Batang"/>
                <w:lang w:val="en-US" w:eastAsia="zh-CN"/>
              </w:rPr>
              <w:t xml:space="preserve">– </w:t>
            </w:r>
            <w:r w:rsidR="00A959AE">
              <w:rPr>
                <w:rFonts w:eastAsiaTheme="minorEastAsia" w:hint="eastAsia"/>
                <w:lang w:eastAsia="zh-CN"/>
              </w:rPr>
              <w:t>在线</w:t>
            </w:r>
            <w:r w:rsidR="00A959AE">
              <w:rPr>
                <w:rFonts w:eastAsiaTheme="minorEastAsia" w:hint="eastAsia"/>
                <w:lang w:eastAsia="zh-CN"/>
              </w:rPr>
              <w:t>SNL</w:t>
            </w:r>
            <w:r w:rsidR="00A959AE">
              <w:rPr>
                <w:rFonts w:eastAsiaTheme="minorEastAsia" w:hint="eastAsia"/>
                <w:lang w:eastAsia="zh-CN"/>
              </w:rPr>
              <w:t>和在线</w:t>
            </w:r>
            <w:r w:rsidR="00A959AE">
              <w:rPr>
                <w:rFonts w:eastAsiaTheme="minorEastAsia" w:hint="eastAsia"/>
                <w:lang w:eastAsia="zh-CN"/>
              </w:rPr>
              <w:t>SNS</w:t>
            </w:r>
          </w:p>
          <w:p w:rsidR="00521564" w:rsidRDefault="00521564" w:rsidP="00A959AE">
            <w:pPr>
              <w:pStyle w:val="ListParagraph"/>
              <w:numPr>
                <w:ilvl w:val="0"/>
                <w:numId w:val="15"/>
              </w:numPr>
              <w:rPr>
                <w:lang w:eastAsia="zh-CN"/>
              </w:rPr>
            </w:pPr>
            <w:r>
              <w:rPr>
                <w:lang w:eastAsia="zh-CN"/>
              </w:rPr>
              <w:t>BR IFIC</w:t>
            </w:r>
            <w:r w:rsidR="00A959AE">
              <w:rPr>
                <w:rFonts w:eastAsiaTheme="minorEastAsia" w:hint="eastAsia"/>
                <w:lang w:eastAsia="zh-CN"/>
              </w:rPr>
              <w:t>（空间业务）和前言</w:t>
            </w:r>
          </w:p>
          <w:p w:rsidR="00521564" w:rsidRDefault="00521564" w:rsidP="00A959AE">
            <w:pPr>
              <w:pStyle w:val="ListParagraph"/>
              <w:numPr>
                <w:ilvl w:val="0"/>
                <w:numId w:val="15"/>
              </w:numPr>
              <w:rPr>
                <w:lang w:eastAsia="zh-CN"/>
              </w:rPr>
            </w:pPr>
            <w:r>
              <w:rPr>
                <w:lang w:eastAsia="zh-CN"/>
              </w:rPr>
              <w:t>ITU-R</w:t>
            </w:r>
            <w:r w:rsidR="00A959AE">
              <w:rPr>
                <w:rFonts w:eastAsiaTheme="minorEastAsia" w:hint="eastAsia"/>
                <w:lang w:eastAsia="zh-CN"/>
              </w:rPr>
              <w:t>空间方面的参考资料数据库（</w:t>
            </w:r>
            <w:r w:rsidR="00A959AE">
              <w:rPr>
                <w:rFonts w:eastAsiaTheme="minorEastAsia" w:hint="eastAsia"/>
                <w:lang w:eastAsia="zh-CN"/>
              </w:rPr>
              <w:t>MIFR</w:t>
            </w:r>
            <w:r w:rsidR="00A959AE">
              <w:rPr>
                <w:rFonts w:eastAsiaTheme="minorEastAsia" w:hint="eastAsia"/>
                <w:lang w:eastAsia="zh-CN"/>
              </w:rPr>
              <w:t>、</w:t>
            </w:r>
            <w:r w:rsidR="00A959AE">
              <w:rPr>
                <w:rFonts w:eastAsiaTheme="minorEastAsia" w:hint="eastAsia"/>
                <w:lang w:eastAsia="zh-CN"/>
              </w:rPr>
              <w:t>SRS</w:t>
            </w:r>
            <w:r w:rsidR="00A959AE">
              <w:rPr>
                <w:rFonts w:eastAsiaTheme="minorEastAsia" w:hint="eastAsia"/>
                <w:lang w:eastAsia="zh-CN"/>
              </w:rPr>
              <w:t>、</w:t>
            </w:r>
            <w:r w:rsidR="00A959AE">
              <w:rPr>
                <w:rFonts w:eastAsiaTheme="minorEastAsia" w:hint="eastAsia"/>
                <w:lang w:eastAsia="zh-CN"/>
              </w:rPr>
              <w:t>IFIC</w:t>
            </w:r>
            <w:r w:rsidR="00A959AE">
              <w:rPr>
                <w:rFonts w:eastAsiaTheme="minorEastAsia" w:hint="eastAsia"/>
                <w:lang w:eastAsia="zh-CN"/>
              </w:rPr>
              <w:t>）</w:t>
            </w:r>
          </w:p>
          <w:p w:rsidR="00521564" w:rsidRDefault="00521564" w:rsidP="00A959AE">
            <w:pPr>
              <w:pStyle w:val="ListParagraph"/>
              <w:numPr>
                <w:ilvl w:val="0"/>
                <w:numId w:val="15"/>
              </w:numPr>
              <w:rPr>
                <w:lang w:eastAsia="zh-CN"/>
              </w:rPr>
            </w:pPr>
            <w:r>
              <w:rPr>
                <w:lang w:eastAsia="zh-CN"/>
              </w:rPr>
              <w:t>ITU-R</w:t>
            </w:r>
            <w:r w:rsidR="00A959AE">
              <w:rPr>
                <w:rFonts w:eastAsiaTheme="minorEastAsia" w:hint="eastAsia"/>
                <w:lang w:eastAsia="zh-CN"/>
              </w:rPr>
              <w:t>的</w:t>
            </w:r>
            <w:r w:rsidR="0008539B">
              <w:rPr>
                <w:rFonts w:eastAsiaTheme="minorEastAsia" w:hint="eastAsia"/>
                <w:lang w:eastAsia="zh-CN"/>
              </w:rPr>
              <w:t>小卫星</w:t>
            </w:r>
            <w:r w:rsidR="00A959AE">
              <w:rPr>
                <w:rFonts w:eastAsiaTheme="minorEastAsia" w:hint="eastAsia"/>
                <w:lang w:eastAsia="zh-CN"/>
              </w:rPr>
              <w:t>支持页面</w:t>
            </w:r>
          </w:p>
          <w:p w:rsidR="00521564" w:rsidRDefault="00835972" w:rsidP="0027311B">
            <w:pPr>
              <w:spacing w:before="100" w:beforeAutospacing="1" w:after="1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lang w:eastAsia="zh-CN"/>
              </w:rPr>
              <w:t>问答</w:t>
            </w:r>
          </w:p>
        </w:tc>
      </w:tr>
      <w:tr w:rsidR="00521564" w:rsidRPr="00B637BA" w:rsidTr="0027311B">
        <w:trPr>
          <w:trHeight w:val="653"/>
          <w:jc w:val="center"/>
        </w:trPr>
        <w:tc>
          <w:tcPr>
            <w:tcW w:w="101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1564" w:rsidRPr="00B637BA" w:rsidRDefault="00C467C5" w:rsidP="00160ACE">
            <w:pPr>
              <w:jc w:val="center"/>
              <w:rPr>
                <w:sz w:val="28"/>
                <w:szCs w:val="28"/>
                <w:lang w:eastAsia="zh-CN"/>
              </w:rPr>
            </w:pPr>
            <w:r w:rsidRP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</w:t>
            </w:r>
            <w:r w:rsidR="00160ACE">
              <w:rPr>
                <w:rFonts w:hint="eastAsia"/>
                <w:b/>
                <w:bCs/>
                <w:sz w:val="28"/>
                <w:szCs w:val="28"/>
                <w:lang w:eastAsia="zh-CN"/>
              </w:rPr>
              <w:t>5</w:t>
            </w:r>
            <w:r w:rsidRP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</w:t>
            </w:r>
            <w:r w:rsidR="00160ACE">
              <w:rPr>
                <w:rFonts w:hint="eastAsia"/>
                <w:b/>
                <w:bCs/>
                <w:sz w:val="28"/>
                <w:szCs w:val="28"/>
                <w:lang w:eastAsia="zh-CN"/>
              </w:rPr>
              <w:t>3</w:t>
            </w:r>
            <w:r w:rsidRP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月</w:t>
            </w:r>
            <w:r w:rsidR="00160ACE">
              <w:rPr>
                <w:rFonts w:hint="eastAsia"/>
                <w:b/>
                <w:bCs/>
                <w:sz w:val="28"/>
                <w:szCs w:val="28"/>
                <w:lang w:eastAsia="zh-CN"/>
              </w:rPr>
              <w:t>4</w:t>
            </w:r>
            <w:r w:rsidRPr="00C467C5">
              <w:rPr>
                <w:rFonts w:hint="eastAsia"/>
                <w:b/>
                <w:bCs/>
                <w:sz w:val="28"/>
                <w:szCs w:val="28"/>
                <w:lang w:eastAsia="zh-CN"/>
              </w:rPr>
              <w:t>日</w:t>
            </w:r>
            <w:r w:rsidR="00D56892">
              <w:rPr>
                <w:rFonts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21564" w:rsidRPr="00B637BA">
              <w:rPr>
                <w:b/>
                <w:bCs/>
                <w:sz w:val="28"/>
                <w:szCs w:val="28"/>
                <w:lang w:eastAsia="zh-CN"/>
              </w:rPr>
              <w:t>–</w:t>
            </w:r>
            <w:r w:rsidR="00D56892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星期三</w:t>
            </w:r>
            <w:r w:rsidR="00D56892">
              <w:rPr>
                <w:rFonts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521564" w:rsidRPr="00B637BA">
              <w:rPr>
                <w:b/>
                <w:bCs/>
                <w:sz w:val="28"/>
                <w:szCs w:val="28"/>
                <w:lang w:eastAsia="zh-CN"/>
              </w:rPr>
              <w:t xml:space="preserve">– </w:t>
            </w:r>
            <w:r w:rsidR="0008539B">
              <w:rPr>
                <w:rFonts w:hint="eastAsia"/>
                <w:b/>
                <w:bCs/>
                <w:sz w:val="28"/>
                <w:szCs w:val="28"/>
                <w:lang w:eastAsia="zh-CN"/>
              </w:rPr>
              <w:t>小卫星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讲习班</w:t>
            </w:r>
          </w:p>
        </w:tc>
      </w:tr>
      <w:tr w:rsidR="00521564" w:rsidTr="0027311B">
        <w:trPr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spacing w:before="0" w:after="100" w:afterAutospacing="1"/>
              <w:jc w:val="center"/>
              <w:rPr>
                <w:lang w:eastAsia="zh-CN"/>
              </w:rPr>
            </w:pPr>
          </w:p>
          <w:p w:rsidR="00521564" w:rsidRDefault="00521564" w:rsidP="0027311B">
            <w:pPr>
              <w:jc w:val="center"/>
              <w:rPr>
                <w:sz w:val="24"/>
                <w:szCs w:val="24"/>
              </w:rPr>
            </w:pPr>
            <w:r>
              <w:t>9:00 - 12:00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spacing w:before="100" w:beforeAutospacing="1" w:after="100" w:afterAutospacing="1"/>
              <w:rPr>
                <w:b/>
                <w:bCs/>
                <w:lang w:eastAsia="zh-CN"/>
              </w:rPr>
            </w:pPr>
          </w:p>
          <w:p w:rsidR="00521564" w:rsidRDefault="00C467C5" w:rsidP="0027311B">
            <w:pPr>
              <w:rPr>
                <w:b/>
                <w:bCs/>
                <w:sz w:val="24"/>
                <w:szCs w:val="24"/>
                <w:lang w:eastAsia="zh-CN"/>
              </w:rPr>
            </w:pPr>
            <w:r w:rsidRPr="00C467C5">
              <w:rPr>
                <w:rFonts w:hint="eastAsia"/>
                <w:b/>
                <w:bCs/>
                <w:lang w:eastAsia="zh-CN"/>
              </w:rPr>
              <w:t>讲习班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  <w:p w:rsidR="00521564" w:rsidRDefault="00521564" w:rsidP="0027311B">
            <w:pPr>
              <w:rPr>
                <w:b/>
                <w:bCs/>
                <w:u w:val="single"/>
                <w:lang w:eastAsia="zh-CN"/>
              </w:rPr>
            </w:pPr>
          </w:p>
          <w:p w:rsidR="00521564" w:rsidRDefault="0083646B" w:rsidP="00A959AE">
            <w:pPr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如何准备</w:t>
            </w:r>
            <w:r w:rsidR="00A959AE">
              <w:rPr>
                <w:rFonts w:hint="eastAsia"/>
                <w:b/>
                <w:bCs/>
                <w:lang w:eastAsia="zh-CN"/>
              </w:rPr>
              <w:t>向无线电通信局进行</w:t>
            </w:r>
            <w:r w:rsidR="0008539B">
              <w:rPr>
                <w:rFonts w:hint="eastAsia"/>
                <w:b/>
                <w:bCs/>
                <w:lang w:eastAsia="zh-CN"/>
              </w:rPr>
              <w:t>小卫星</w:t>
            </w:r>
            <w:r w:rsidR="00A959AE">
              <w:rPr>
                <w:rFonts w:hint="eastAsia"/>
                <w:b/>
                <w:bCs/>
                <w:lang w:eastAsia="zh-CN"/>
              </w:rPr>
              <w:t>电子申报</w:t>
            </w:r>
          </w:p>
          <w:p w:rsidR="00521564" w:rsidRDefault="00521564" w:rsidP="0027311B">
            <w:pPr>
              <w:rPr>
                <w:b/>
                <w:bCs/>
                <w:lang w:eastAsia="zh-CN"/>
              </w:rPr>
            </w:pPr>
          </w:p>
          <w:p w:rsidR="00521564" w:rsidRDefault="00A959AE" w:rsidP="00D56892">
            <w:pPr>
              <w:pStyle w:val="ListParagraph"/>
              <w:numPr>
                <w:ilvl w:val="0"/>
                <w:numId w:val="16"/>
              </w:numPr>
              <w:rPr>
                <w:rStyle w:val="Strong"/>
              </w:rPr>
            </w:pPr>
            <w:r>
              <w:rPr>
                <w:rFonts w:eastAsiaTheme="minorEastAsia" w:hint="eastAsia"/>
                <w:lang w:eastAsia="zh-CN"/>
              </w:rPr>
              <w:t>使用</w:t>
            </w:r>
            <w:r>
              <w:rPr>
                <w:rFonts w:eastAsiaTheme="minorEastAsia" w:hint="eastAsia"/>
                <w:lang w:eastAsia="zh-CN"/>
              </w:rPr>
              <w:t>BR</w:t>
            </w:r>
            <w:r>
              <w:rPr>
                <w:rFonts w:eastAsiaTheme="minorEastAsia" w:hint="eastAsia"/>
                <w:lang w:eastAsia="zh-CN"/>
              </w:rPr>
              <w:t>软件包（</w:t>
            </w:r>
            <w:r>
              <w:rPr>
                <w:rStyle w:val="Strong"/>
                <w:b w:val="0"/>
                <w:bCs w:val="0"/>
              </w:rPr>
              <w:t>SpaceCap</w:t>
            </w: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、</w:t>
            </w:r>
            <w:r>
              <w:rPr>
                <w:rStyle w:val="Strong"/>
                <w:b w:val="0"/>
                <w:bCs w:val="0"/>
              </w:rPr>
              <w:t>SpaceVal</w:t>
            </w: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、</w:t>
            </w:r>
            <w:r>
              <w:rPr>
                <w:rStyle w:val="Strong"/>
                <w:b w:val="0"/>
                <w:bCs w:val="0"/>
              </w:rPr>
              <w:t>SpaceQry</w:t>
            </w: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和</w:t>
            </w:r>
            <w:r>
              <w:rPr>
                <w:rStyle w:val="Strong"/>
                <w:b w:val="0"/>
                <w:bCs w:val="0"/>
              </w:rPr>
              <w:t>SpacePub</w:t>
            </w:r>
            <w:r w:rsidR="00A82C11">
              <w:rPr>
                <w:rFonts w:eastAsiaTheme="minorEastAsia" w:hint="eastAsia"/>
                <w:lang w:eastAsia="zh-CN"/>
              </w:rPr>
              <w:t>）准备电子提交材料</w:t>
            </w:r>
            <w:r w:rsidR="00D56892">
              <w:rPr>
                <w:rFonts w:eastAsiaTheme="minorEastAsia" w:hint="eastAsia"/>
                <w:lang w:eastAsia="zh-CN"/>
              </w:rPr>
              <w:t xml:space="preserve"> </w:t>
            </w:r>
            <w:r w:rsidR="00D56892">
              <w:rPr>
                <w:rFonts w:ascii="Batang" w:eastAsia="Batang" w:hAnsi="Batang"/>
                <w:lang w:val="en-US" w:eastAsia="zh-CN"/>
              </w:rPr>
              <w:t xml:space="preserve">– </w:t>
            </w:r>
            <w:r w:rsidR="00A82C11">
              <w:rPr>
                <w:rFonts w:eastAsiaTheme="minorEastAsia" w:hint="eastAsia"/>
                <w:lang w:eastAsia="zh-CN"/>
              </w:rPr>
              <w:t>提前公布资料</w:t>
            </w:r>
            <w:r>
              <w:rPr>
                <w:rFonts w:eastAsiaTheme="minorEastAsia" w:hint="eastAsia"/>
                <w:lang w:eastAsia="zh-CN"/>
              </w:rPr>
              <w:t>（</w:t>
            </w:r>
            <w:r>
              <w:rPr>
                <w:rFonts w:eastAsiaTheme="minorEastAsia" w:hint="eastAsia"/>
                <w:lang w:eastAsia="zh-CN"/>
              </w:rPr>
              <w:t>API</w:t>
            </w:r>
            <w:r>
              <w:rPr>
                <w:rFonts w:eastAsiaTheme="minorEastAsia" w:hint="eastAsia"/>
                <w:lang w:eastAsia="zh-CN"/>
              </w:rPr>
              <w:t>）</w:t>
            </w:r>
          </w:p>
          <w:p w:rsidR="00521564" w:rsidRDefault="00A959AE" w:rsidP="00A959AE">
            <w:pPr>
              <w:pStyle w:val="ListParagraph"/>
              <w:numPr>
                <w:ilvl w:val="0"/>
                <w:numId w:val="16"/>
              </w:numPr>
              <w:rPr>
                <w:rStyle w:val="Strong"/>
                <w:b w:val="0"/>
                <w:bCs w:val="0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使用</w:t>
            </w:r>
            <w:r w:rsidR="00521564">
              <w:rPr>
                <w:rStyle w:val="Strong"/>
                <w:b w:val="0"/>
                <w:bCs w:val="0"/>
                <w:lang w:eastAsia="zh-CN"/>
              </w:rPr>
              <w:t>SpaceCom</w:t>
            </w: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对</w:t>
            </w: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API</w:t>
            </w:r>
            <w:r w:rsidR="00A82C11"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公布的信息提</w:t>
            </w: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意见</w:t>
            </w:r>
          </w:p>
          <w:p w:rsidR="00521564" w:rsidRDefault="00A959AE" w:rsidP="00A959AE">
            <w:pPr>
              <w:pStyle w:val="ListParagraph"/>
              <w:numPr>
                <w:ilvl w:val="0"/>
                <w:numId w:val="16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了解</w:t>
            </w:r>
            <w:r w:rsidR="00521564">
              <w:rPr>
                <w:rStyle w:val="Strong"/>
                <w:b w:val="0"/>
                <w:bCs w:val="0"/>
              </w:rPr>
              <w:t>API/B</w:t>
            </w: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公布的信息</w:t>
            </w:r>
          </w:p>
          <w:p w:rsidR="00521564" w:rsidRDefault="00A959AE" w:rsidP="00A959AE">
            <w:pPr>
              <w:pStyle w:val="ListParagraph"/>
              <w:numPr>
                <w:ilvl w:val="0"/>
                <w:numId w:val="16"/>
              </w:num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了解</w:t>
            </w:r>
            <w:r w:rsidR="00521564">
              <w:rPr>
                <w:rStyle w:val="Strong"/>
                <w:b w:val="0"/>
                <w:bCs w:val="0"/>
              </w:rPr>
              <w:t xml:space="preserve">PART-IS/IIS </w:t>
            </w: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和</w:t>
            </w:r>
            <w:r w:rsidR="00521564">
              <w:rPr>
                <w:rStyle w:val="Strong"/>
                <w:b w:val="0"/>
                <w:bCs w:val="0"/>
              </w:rPr>
              <w:t xml:space="preserve"> III-S </w:t>
            </w:r>
            <w:r>
              <w:rPr>
                <w:rStyle w:val="Strong"/>
                <w:rFonts w:eastAsiaTheme="minorEastAsia" w:hint="eastAsia"/>
                <w:b w:val="0"/>
                <w:bCs w:val="0"/>
                <w:lang w:eastAsia="zh-CN"/>
              </w:rPr>
              <w:t>公布的信息和卫星网络的规则现状</w:t>
            </w:r>
          </w:p>
          <w:p w:rsidR="00521564" w:rsidRDefault="00521564" w:rsidP="00A959AE">
            <w:pPr>
              <w:pStyle w:val="ListParagraph"/>
              <w:numPr>
                <w:ilvl w:val="0"/>
                <w:numId w:val="16"/>
              </w:numPr>
              <w:rPr>
                <w:rStyle w:val="Strong"/>
                <w:b w:val="0"/>
                <w:bCs w:val="0"/>
                <w:lang w:eastAsia="zh-CN"/>
              </w:rPr>
            </w:pPr>
            <w:r>
              <w:rPr>
                <w:lang w:eastAsia="zh-CN"/>
              </w:rPr>
              <w:t>ITU-R</w:t>
            </w:r>
            <w:r w:rsidR="00A959AE">
              <w:rPr>
                <w:rFonts w:eastAsiaTheme="minorEastAsia" w:hint="eastAsia"/>
                <w:lang w:eastAsia="zh-CN"/>
              </w:rPr>
              <w:t>在规则方面的援助和有害干扰程序</w:t>
            </w:r>
            <w:r>
              <w:rPr>
                <w:lang w:eastAsia="zh-CN"/>
              </w:rPr>
              <w:t xml:space="preserve"> </w:t>
            </w:r>
          </w:p>
          <w:p w:rsidR="00521564" w:rsidRDefault="00521564" w:rsidP="0027311B">
            <w:pPr>
              <w:pStyle w:val="ListParagraph"/>
              <w:rPr>
                <w:rStyle w:val="Strong"/>
                <w:b w:val="0"/>
                <w:bCs w:val="0"/>
                <w:lang w:eastAsia="zh-CN"/>
              </w:rPr>
            </w:pPr>
          </w:p>
          <w:p w:rsidR="00521564" w:rsidRDefault="00835972" w:rsidP="0027311B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lang w:eastAsia="zh-CN"/>
              </w:rPr>
              <w:t>问答</w:t>
            </w:r>
          </w:p>
        </w:tc>
      </w:tr>
      <w:tr w:rsidR="00521564" w:rsidTr="0027311B">
        <w:trPr>
          <w:trHeight w:val="1995"/>
          <w:jc w:val="center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spacing w:before="480"/>
              <w:jc w:val="center"/>
              <w:rPr>
                <w:sz w:val="24"/>
                <w:szCs w:val="24"/>
              </w:rPr>
            </w:pPr>
            <w:r>
              <w:t>14:00 - 17:00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564" w:rsidRDefault="00521564" w:rsidP="0027311B">
            <w:pPr>
              <w:rPr>
                <w:sz w:val="24"/>
                <w:szCs w:val="24"/>
              </w:rPr>
            </w:pPr>
          </w:p>
          <w:p w:rsidR="00521564" w:rsidRDefault="0008539B" w:rsidP="0027311B">
            <w:pPr>
              <w:pStyle w:val="ListParagraph"/>
              <w:numPr>
                <w:ilvl w:val="0"/>
                <w:numId w:val="17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小卫星</w:t>
            </w:r>
            <w:r w:rsidR="00525E4E">
              <w:rPr>
                <w:rFonts w:eastAsiaTheme="minorEastAsia" w:hint="eastAsia"/>
                <w:lang w:eastAsia="zh-CN"/>
              </w:rPr>
              <w:t>链路预算计算和工程</w:t>
            </w:r>
          </w:p>
          <w:p w:rsidR="00521564" w:rsidRDefault="0008539B" w:rsidP="00525E4E">
            <w:pPr>
              <w:pStyle w:val="ListParagraph"/>
              <w:numPr>
                <w:ilvl w:val="0"/>
                <w:numId w:val="17"/>
              </w:numPr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小卫星</w:t>
            </w:r>
            <w:r w:rsidR="00521564">
              <w:rPr>
                <w:lang w:eastAsia="zh-CN"/>
              </w:rPr>
              <w:t>RD</w:t>
            </w:r>
            <w:r w:rsidR="00525E4E">
              <w:rPr>
                <w:rFonts w:eastAsiaTheme="minorEastAsia" w:hint="eastAsia"/>
                <w:lang w:eastAsia="zh-CN"/>
              </w:rPr>
              <w:t>和地球站技术</w:t>
            </w:r>
            <w:r w:rsidR="00A82C11">
              <w:rPr>
                <w:rFonts w:eastAsiaTheme="minorEastAsia" w:hint="eastAsia"/>
                <w:lang w:eastAsia="zh-CN"/>
              </w:rPr>
              <w:t>，参观</w:t>
            </w:r>
          </w:p>
          <w:p w:rsidR="00521564" w:rsidRDefault="00521564" w:rsidP="0027311B">
            <w:pPr>
              <w:rPr>
                <w:b/>
                <w:bCs/>
                <w:color w:val="1F497D"/>
                <w:lang w:eastAsia="zh-CN"/>
              </w:rPr>
            </w:pPr>
          </w:p>
          <w:p w:rsidR="00521564" w:rsidRDefault="00835972" w:rsidP="0027311B">
            <w:pPr>
              <w:rPr>
                <w:b/>
                <w:bCs/>
                <w:color w:val="1F497D"/>
              </w:rPr>
            </w:pPr>
            <w:r>
              <w:rPr>
                <w:rFonts w:hint="eastAsia"/>
                <w:b/>
                <w:bCs/>
                <w:lang w:eastAsia="zh-CN"/>
              </w:rPr>
              <w:t>最后问答</w:t>
            </w:r>
          </w:p>
        </w:tc>
      </w:tr>
    </w:tbl>
    <w:p w:rsidR="00EB7F3D" w:rsidRPr="00220BEA" w:rsidRDefault="00EB7F3D" w:rsidP="00D56892">
      <w:pPr>
        <w:pStyle w:val="ListParagraph"/>
        <w:ind w:left="0"/>
        <w:rPr>
          <w:rFonts w:asciiTheme="minorHAnsi" w:eastAsia="SimSun" w:hAnsiTheme="minorHAnsi" w:cstheme="minorHAnsi"/>
          <w:sz w:val="18"/>
          <w:szCs w:val="18"/>
        </w:rPr>
      </w:pPr>
    </w:p>
    <w:sectPr w:rsidR="00EB7F3D" w:rsidRPr="00220BEA" w:rsidSect="00031E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76" w:rsidRDefault="00C72B76">
      <w:r>
        <w:separator/>
      </w:r>
    </w:p>
  </w:endnote>
  <w:endnote w:type="continuationSeparator" w:id="0">
    <w:p w:rsidR="00C72B76" w:rsidRDefault="00C7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2E" w:rsidRPr="009D133E" w:rsidRDefault="0032592E" w:rsidP="009D13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2E" w:rsidRPr="00F246F0" w:rsidRDefault="0032592E" w:rsidP="00F246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76" w:rsidRDefault="00C72B76">
      <w:r>
        <w:t>____________________</w:t>
      </w:r>
    </w:p>
  </w:footnote>
  <w:footnote w:type="continuationSeparator" w:id="0">
    <w:p w:rsidR="00C72B76" w:rsidRDefault="00C7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246F0" w:rsidRDefault="00E915AF">
    <w:pPr>
      <w:pStyle w:val="Header"/>
      <w:rPr>
        <w:sz w:val="20"/>
        <w:szCs w:val="20"/>
      </w:rPr>
    </w:pPr>
    <w:r>
      <w:tab/>
    </w:r>
    <w:r>
      <w:tab/>
    </w:r>
    <w:r w:rsidR="009D133E" w:rsidRPr="00F246F0">
      <w:rPr>
        <w:sz w:val="20"/>
        <w:szCs w:val="20"/>
      </w:rPr>
      <w:t>-</w:t>
    </w:r>
    <w:r w:rsidR="00C71B46" w:rsidRPr="00F246F0">
      <w:rPr>
        <w:rStyle w:val="PageNumber"/>
        <w:sz w:val="20"/>
        <w:szCs w:val="20"/>
      </w:rPr>
      <w:fldChar w:fldCharType="begin"/>
    </w:r>
    <w:r w:rsidRPr="00F246F0">
      <w:rPr>
        <w:rStyle w:val="PageNumber"/>
        <w:sz w:val="20"/>
        <w:szCs w:val="20"/>
      </w:rPr>
      <w:instrText xml:space="preserve"> PAGE </w:instrText>
    </w:r>
    <w:r w:rsidR="00C71B46" w:rsidRPr="00F246F0">
      <w:rPr>
        <w:rStyle w:val="PageNumber"/>
        <w:sz w:val="20"/>
        <w:szCs w:val="20"/>
      </w:rPr>
      <w:fldChar w:fldCharType="separate"/>
    </w:r>
    <w:r w:rsidR="000F3477">
      <w:rPr>
        <w:rStyle w:val="PageNumber"/>
        <w:noProof/>
        <w:sz w:val="20"/>
        <w:szCs w:val="20"/>
      </w:rPr>
      <w:t>4</w:t>
    </w:r>
    <w:r w:rsidR="00C71B46" w:rsidRPr="00F246F0">
      <w:rPr>
        <w:rStyle w:val="PageNumber"/>
        <w:sz w:val="20"/>
        <w:szCs w:val="20"/>
      </w:rPr>
      <w:fldChar w:fldCharType="end"/>
    </w:r>
    <w:r w:rsidR="009D133E" w:rsidRPr="00F246F0">
      <w:rPr>
        <w:rStyle w:val="PageNumber"/>
        <w:sz w:val="20"/>
        <w:szCs w:val="20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246F0" w:rsidRDefault="00E915AF">
    <w:pPr>
      <w:pStyle w:val="Header"/>
      <w:rPr>
        <w:iCs/>
        <w:sz w:val="20"/>
        <w:szCs w:val="20"/>
      </w:rPr>
    </w:pPr>
    <w:r>
      <w:tab/>
    </w:r>
    <w:r>
      <w:tab/>
    </w:r>
    <w:r w:rsidR="009D133E" w:rsidRPr="00F246F0">
      <w:rPr>
        <w:sz w:val="20"/>
        <w:szCs w:val="20"/>
      </w:rPr>
      <w:t>-</w:t>
    </w:r>
    <w:r w:rsidR="00C71B46" w:rsidRPr="00F246F0">
      <w:rPr>
        <w:iCs/>
        <w:sz w:val="20"/>
        <w:szCs w:val="20"/>
      </w:rPr>
      <w:fldChar w:fldCharType="begin"/>
    </w:r>
    <w:r w:rsidRPr="00F246F0">
      <w:rPr>
        <w:iCs/>
        <w:sz w:val="20"/>
        <w:szCs w:val="20"/>
      </w:rPr>
      <w:instrText xml:space="preserve"> PAGE  \* MERGEFORMAT </w:instrText>
    </w:r>
    <w:r w:rsidR="00C71B46" w:rsidRPr="00F246F0">
      <w:rPr>
        <w:iCs/>
        <w:sz w:val="20"/>
        <w:szCs w:val="20"/>
      </w:rPr>
      <w:fldChar w:fldCharType="separate"/>
    </w:r>
    <w:r w:rsidR="000F3477">
      <w:rPr>
        <w:iCs/>
        <w:noProof/>
        <w:sz w:val="20"/>
        <w:szCs w:val="20"/>
      </w:rPr>
      <w:t>3</w:t>
    </w:r>
    <w:r w:rsidR="00C71B46" w:rsidRPr="00F246F0">
      <w:rPr>
        <w:iCs/>
        <w:sz w:val="20"/>
        <w:szCs w:val="20"/>
      </w:rPr>
      <w:fldChar w:fldCharType="end"/>
    </w:r>
    <w:r w:rsidR="009D133E" w:rsidRPr="00F246F0">
      <w:rPr>
        <w:iCs/>
        <w:sz w:val="20"/>
        <w:szCs w:val="20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CDA48A2"/>
    <w:multiLevelType w:val="hybridMultilevel"/>
    <w:tmpl w:val="7AE64798"/>
    <w:lvl w:ilvl="0" w:tplc="2938A2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2A74774"/>
    <w:multiLevelType w:val="hybridMultilevel"/>
    <w:tmpl w:val="E384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06353"/>
    <w:multiLevelType w:val="multilevel"/>
    <w:tmpl w:val="5E86CE1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46725"/>
    <w:multiLevelType w:val="hybridMultilevel"/>
    <w:tmpl w:val="A58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57332"/>
    <w:multiLevelType w:val="multilevel"/>
    <w:tmpl w:val="5E86CE1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20EE9"/>
    <w:multiLevelType w:val="hybridMultilevel"/>
    <w:tmpl w:val="5546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55628"/>
    <w:multiLevelType w:val="hybridMultilevel"/>
    <w:tmpl w:val="EDA4577C"/>
    <w:lvl w:ilvl="0" w:tplc="04090001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4"/>
        </w:tabs>
        <w:ind w:left="1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4"/>
        </w:tabs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4"/>
        </w:tabs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4"/>
        </w:tabs>
        <w:ind w:left="3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4"/>
        </w:tabs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4"/>
        </w:tabs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4"/>
        </w:tabs>
        <w:ind w:left="5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4"/>
        </w:tabs>
        <w:ind w:left="6614" w:hanging="360"/>
      </w:pPr>
      <w:rPr>
        <w:rFonts w:ascii="Wingdings" w:hAnsi="Wingdings" w:hint="default"/>
      </w:rPr>
    </w:lvl>
  </w:abstractNum>
  <w:abstractNum w:abstractNumId="13">
    <w:nsid w:val="345B4060"/>
    <w:multiLevelType w:val="hybridMultilevel"/>
    <w:tmpl w:val="15666EB2"/>
    <w:lvl w:ilvl="0" w:tplc="0FD0E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A3D2C"/>
    <w:multiLevelType w:val="hybridMultilevel"/>
    <w:tmpl w:val="FC3299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>
    <w:nsid w:val="44B23620"/>
    <w:multiLevelType w:val="hybridMultilevel"/>
    <w:tmpl w:val="D972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34EB0"/>
    <w:multiLevelType w:val="multilevel"/>
    <w:tmpl w:val="0272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AF48E6"/>
    <w:multiLevelType w:val="multilevel"/>
    <w:tmpl w:val="D034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560B83"/>
    <w:multiLevelType w:val="hybridMultilevel"/>
    <w:tmpl w:val="10D8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B770E"/>
    <w:multiLevelType w:val="hybridMultilevel"/>
    <w:tmpl w:val="5A980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5"/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13"/>
  </w:num>
  <w:num w:numId="7">
    <w:abstractNumId w:val="11"/>
  </w:num>
  <w:num w:numId="8">
    <w:abstractNumId w:val="8"/>
  </w:num>
  <w:num w:numId="9">
    <w:abstractNumId w:val="10"/>
  </w:num>
  <w:num w:numId="10">
    <w:abstractNumId w:val="18"/>
  </w:num>
  <w:num w:numId="11">
    <w:abstractNumId w:val="14"/>
  </w:num>
  <w:num w:numId="12">
    <w:abstractNumId w:val="12"/>
  </w:num>
  <w:num w:numId="13">
    <w:abstractNumId w:val="9"/>
  </w:num>
  <w:num w:numId="14">
    <w:abstractNumId w:val="17"/>
  </w:num>
  <w:num w:numId="15">
    <w:abstractNumId w:val="1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37559"/>
    <w:rsid w:val="0000560B"/>
    <w:rsid w:val="00006A31"/>
    <w:rsid w:val="00006C82"/>
    <w:rsid w:val="0001009C"/>
    <w:rsid w:val="00010E30"/>
    <w:rsid w:val="00015C76"/>
    <w:rsid w:val="00026B26"/>
    <w:rsid w:val="00026CF8"/>
    <w:rsid w:val="00030BD7"/>
    <w:rsid w:val="00031E64"/>
    <w:rsid w:val="00034340"/>
    <w:rsid w:val="00045A8D"/>
    <w:rsid w:val="0005167A"/>
    <w:rsid w:val="00054E5D"/>
    <w:rsid w:val="00055D16"/>
    <w:rsid w:val="00070258"/>
    <w:rsid w:val="00071D06"/>
    <w:rsid w:val="0007323C"/>
    <w:rsid w:val="0008539B"/>
    <w:rsid w:val="00086D03"/>
    <w:rsid w:val="000A096A"/>
    <w:rsid w:val="000A2566"/>
    <w:rsid w:val="000A375E"/>
    <w:rsid w:val="000A7051"/>
    <w:rsid w:val="000B0AF6"/>
    <w:rsid w:val="000B0E9B"/>
    <w:rsid w:val="000B2CAE"/>
    <w:rsid w:val="000C03C7"/>
    <w:rsid w:val="000C295E"/>
    <w:rsid w:val="000C2AD0"/>
    <w:rsid w:val="000E3DEE"/>
    <w:rsid w:val="000F3477"/>
    <w:rsid w:val="00100959"/>
    <w:rsid w:val="00100B72"/>
    <w:rsid w:val="00101F7D"/>
    <w:rsid w:val="00103C76"/>
    <w:rsid w:val="00104F53"/>
    <w:rsid w:val="0011265F"/>
    <w:rsid w:val="00114434"/>
    <w:rsid w:val="00117282"/>
    <w:rsid w:val="00117389"/>
    <w:rsid w:val="00121C2D"/>
    <w:rsid w:val="00134404"/>
    <w:rsid w:val="00144DFB"/>
    <w:rsid w:val="00160ACE"/>
    <w:rsid w:val="00161FC4"/>
    <w:rsid w:val="00174B88"/>
    <w:rsid w:val="0018228B"/>
    <w:rsid w:val="00187CA3"/>
    <w:rsid w:val="00196710"/>
    <w:rsid w:val="00197324"/>
    <w:rsid w:val="001B142E"/>
    <w:rsid w:val="001B351B"/>
    <w:rsid w:val="001B59CC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06DEC"/>
    <w:rsid w:val="00212496"/>
    <w:rsid w:val="00220BEA"/>
    <w:rsid w:val="0022221C"/>
    <w:rsid w:val="002302B3"/>
    <w:rsid w:val="00230C66"/>
    <w:rsid w:val="00235A29"/>
    <w:rsid w:val="00241526"/>
    <w:rsid w:val="002443A2"/>
    <w:rsid w:val="0025363B"/>
    <w:rsid w:val="0025566A"/>
    <w:rsid w:val="002635BD"/>
    <w:rsid w:val="00266E74"/>
    <w:rsid w:val="002736E8"/>
    <w:rsid w:val="00283C3B"/>
    <w:rsid w:val="00283DC0"/>
    <w:rsid w:val="002861E6"/>
    <w:rsid w:val="00287D18"/>
    <w:rsid w:val="002A2618"/>
    <w:rsid w:val="002A5DD7"/>
    <w:rsid w:val="002B0CAC"/>
    <w:rsid w:val="002B20ED"/>
    <w:rsid w:val="002D5A15"/>
    <w:rsid w:val="002D5BDD"/>
    <w:rsid w:val="002E3D27"/>
    <w:rsid w:val="002F0890"/>
    <w:rsid w:val="002F2531"/>
    <w:rsid w:val="002F4967"/>
    <w:rsid w:val="00301AEE"/>
    <w:rsid w:val="00301CF7"/>
    <w:rsid w:val="00302A17"/>
    <w:rsid w:val="0030507D"/>
    <w:rsid w:val="003056D9"/>
    <w:rsid w:val="00316935"/>
    <w:rsid w:val="0032592E"/>
    <w:rsid w:val="003266ED"/>
    <w:rsid w:val="003279FA"/>
    <w:rsid w:val="003370B8"/>
    <w:rsid w:val="00341C81"/>
    <w:rsid w:val="00345D38"/>
    <w:rsid w:val="00352097"/>
    <w:rsid w:val="003666FF"/>
    <w:rsid w:val="0037309C"/>
    <w:rsid w:val="00380A6E"/>
    <w:rsid w:val="00383523"/>
    <w:rsid w:val="003836D4"/>
    <w:rsid w:val="00393D5D"/>
    <w:rsid w:val="0039606F"/>
    <w:rsid w:val="003A1F49"/>
    <w:rsid w:val="003A5D52"/>
    <w:rsid w:val="003B2BDA"/>
    <w:rsid w:val="003B55EC"/>
    <w:rsid w:val="003C2EA7"/>
    <w:rsid w:val="003C4471"/>
    <w:rsid w:val="003C7D41"/>
    <w:rsid w:val="003D4A69"/>
    <w:rsid w:val="003E3A16"/>
    <w:rsid w:val="003E504F"/>
    <w:rsid w:val="003E78D6"/>
    <w:rsid w:val="00400573"/>
    <w:rsid w:val="004007A3"/>
    <w:rsid w:val="00406D71"/>
    <w:rsid w:val="00422908"/>
    <w:rsid w:val="0043106F"/>
    <w:rsid w:val="004326DB"/>
    <w:rsid w:val="0043682E"/>
    <w:rsid w:val="00447ECB"/>
    <w:rsid w:val="00461167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3A35"/>
    <w:rsid w:val="004B7C9A"/>
    <w:rsid w:val="004C6779"/>
    <w:rsid w:val="004D1E02"/>
    <w:rsid w:val="004D2ABF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2DA"/>
    <w:rsid w:val="00521564"/>
    <w:rsid w:val="005224A1"/>
    <w:rsid w:val="00525E4E"/>
    <w:rsid w:val="00534372"/>
    <w:rsid w:val="005418FF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1BAF"/>
    <w:rsid w:val="005B214C"/>
    <w:rsid w:val="005D3669"/>
    <w:rsid w:val="005E5EB3"/>
    <w:rsid w:val="005F3CB6"/>
    <w:rsid w:val="005F657C"/>
    <w:rsid w:val="00602D53"/>
    <w:rsid w:val="006047E5"/>
    <w:rsid w:val="00607CF8"/>
    <w:rsid w:val="0061125E"/>
    <w:rsid w:val="00637453"/>
    <w:rsid w:val="0064236B"/>
    <w:rsid w:val="0064371D"/>
    <w:rsid w:val="00647DEE"/>
    <w:rsid w:val="00650B2A"/>
    <w:rsid w:val="00651777"/>
    <w:rsid w:val="006550F8"/>
    <w:rsid w:val="006607E3"/>
    <w:rsid w:val="006666D4"/>
    <w:rsid w:val="00674B0B"/>
    <w:rsid w:val="006829F3"/>
    <w:rsid w:val="006A518B"/>
    <w:rsid w:val="006B0590"/>
    <w:rsid w:val="006B49DA"/>
    <w:rsid w:val="006C53F8"/>
    <w:rsid w:val="006C7CDE"/>
    <w:rsid w:val="006E0E95"/>
    <w:rsid w:val="00700C0C"/>
    <w:rsid w:val="007136BF"/>
    <w:rsid w:val="00715F70"/>
    <w:rsid w:val="007234B1"/>
    <w:rsid w:val="00723D08"/>
    <w:rsid w:val="00725FDA"/>
    <w:rsid w:val="00727816"/>
    <w:rsid w:val="00730B9A"/>
    <w:rsid w:val="00750CFA"/>
    <w:rsid w:val="007553DA"/>
    <w:rsid w:val="0075755B"/>
    <w:rsid w:val="00782354"/>
    <w:rsid w:val="007921A7"/>
    <w:rsid w:val="007B3DB1"/>
    <w:rsid w:val="007D183E"/>
    <w:rsid w:val="007D43D0"/>
    <w:rsid w:val="007D4FFA"/>
    <w:rsid w:val="007E1833"/>
    <w:rsid w:val="007E3F13"/>
    <w:rsid w:val="007F74CD"/>
    <w:rsid w:val="007F751A"/>
    <w:rsid w:val="00800012"/>
    <w:rsid w:val="0080261F"/>
    <w:rsid w:val="00806160"/>
    <w:rsid w:val="008143A4"/>
    <w:rsid w:val="0081513E"/>
    <w:rsid w:val="0082165B"/>
    <w:rsid w:val="00835972"/>
    <w:rsid w:val="0083646B"/>
    <w:rsid w:val="00836ADA"/>
    <w:rsid w:val="008437FF"/>
    <w:rsid w:val="00854131"/>
    <w:rsid w:val="0085652D"/>
    <w:rsid w:val="008571E2"/>
    <w:rsid w:val="0087694B"/>
    <w:rsid w:val="00877F4A"/>
    <w:rsid w:val="00880F4D"/>
    <w:rsid w:val="00892017"/>
    <w:rsid w:val="00894A14"/>
    <w:rsid w:val="008950DA"/>
    <w:rsid w:val="008B35A3"/>
    <w:rsid w:val="008B37E1"/>
    <w:rsid w:val="008B45F8"/>
    <w:rsid w:val="008C2E74"/>
    <w:rsid w:val="008D5409"/>
    <w:rsid w:val="008E006D"/>
    <w:rsid w:val="008E38B4"/>
    <w:rsid w:val="008E5E4B"/>
    <w:rsid w:val="008F4F21"/>
    <w:rsid w:val="008F6709"/>
    <w:rsid w:val="00904D4A"/>
    <w:rsid w:val="00911B3C"/>
    <w:rsid w:val="009151BA"/>
    <w:rsid w:val="00925023"/>
    <w:rsid w:val="009277BC"/>
    <w:rsid w:val="00927D57"/>
    <w:rsid w:val="00931A51"/>
    <w:rsid w:val="00940C05"/>
    <w:rsid w:val="00946020"/>
    <w:rsid w:val="00947185"/>
    <w:rsid w:val="00950081"/>
    <w:rsid w:val="00950A50"/>
    <w:rsid w:val="009518B3"/>
    <w:rsid w:val="00955693"/>
    <w:rsid w:val="00962F47"/>
    <w:rsid w:val="00963D9D"/>
    <w:rsid w:val="009660B8"/>
    <w:rsid w:val="0098013E"/>
    <w:rsid w:val="00981B54"/>
    <w:rsid w:val="00981E6D"/>
    <w:rsid w:val="009842C3"/>
    <w:rsid w:val="009A009A"/>
    <w:rsid w:val="009A6BB6"/>
    <w:rsid w:val="009B3F43"/>
    <w:rsid w:val="009B5CFA"/>
    <w:rsid w:val="009C161F"/>
    <w:rsid w:val="009C25DC"/>
    <w:rsid w:val="009C56B4"/>
    <w:rsid w:val="009D133E"/>
    <w:rsid w:val="009D51A2"/>
    <w:rsid w:val="009E04A8"/>
    <w:rsid w:val="009E4AEC"/>
    <w:rsid w:val="009E5BD8"/>
    <w:rsid w:val="009E681E"/>
    <w:rsid w:val="00A01737"/>
    <w:rsid w:val="00A04660"/>
    <w:rsid w:val="00A10E3A"/>
    <w:rsid w:val="00A119E6"/>
    <w:rsid w:val="00A12409"/>
    <w:rsid w:val="00A20FBC"/>
    <w:rsid w:val="00A31370"/>
    <w:rsid w:val="00A34D6F"/>
    <w:rsid w:val="00A41F91"/>
    <w:rsid w:val="00A56D72"/>
    <w:rsid w:val="00A63355"/>
    <w:rsid w:val="00A7596D"/>
    <w:rsid w:val="00A82C11"/>
    <w:rsid w:val="00A959AE"/>
    <w:rsid w:val="00A963DF"/>
    <w:rsid w:val="00AC0C22"/>
    <w:rsid w:val="00AC3896"/>
    <w:rsid w:val="00AD2205"/>
    <w:rsid w:val="00AD2CF2"/>
    <w:rsid w:val="00AE2D88"/>
    <w:rsid w:val="00AE5631"/>
    <w:rsid w:val="00AE6F6F"/>
    <w:rsid w:val="00AF3325"/>
    <w:rsid w:val="00AF34D9"/>
    <w:rsid w:val="00AF70DA"/>
    <w:rsid w:val="00B019D3"/>
    <w:rsid w:val="00B20063"/>
    <w:rsid w:val="00B34CF9"/>
    <w:rsid w:val="00B37559"/>
    <w:rsid w:val="00B4054B"/>
    <w:rsid w:val="00B41641"/>
    <w:rsid w:val="00B579B0"/>
    <w:rsid w:val="00B57D11"/>
    <w:rsid w:val="00B649D7"/>
    <w:rsid w:val="00B81C2F"/>
    <w:rsid w:val="00B86DF1"/>
    <w:rsid w:val="00B90743"/>
    <w:rsid w:val="00B90C45"/>
    <w:rsid w:val="00B933BE"/>
    <w:rsid w:val="00BB3256"/>
    <w:rsid w:val="00BD6738"/>
    <w:rsid w:val="00BD73AE"/>
    <w:rsid w:val="00BD7E5E"/>
    <w:rsid w:val="00BE63DB"/>
    <w:rsid w:val="00BE6574"/>
    <w:rsid w:val="00C07319"/>
    <w:rsid w:val="00C1136A"/>
    <w:rsid w:val="00C130DA"/>
    <w:rsid w:val="00C16FD2"/>
    <w:rsid w:val="00C24AFF"/>
    <w:rsid w:val="00C4395E"/>
    <w:rsid w:val="00C43C8C"/>
    <w:rsid w:val="00C467C5"/>
    <w:rsid w:val="00C46FF3"/>
    <w:rsid w:val="00C47FFD"/>
    <w:rsid w:val="00C51E92"/>
    <w:rsid w:val="00C57E2C"/>
    <w:rsid w:val="00C608B7"/>
    <w:rsid w:val="00C66F24"/>
    <w:rsid w:val="00C672DB"/>
    <w:rsid w:val="00C71B46"/>
    <w:rsid w:val="00C72B76"/>
    <w:rsid w:val="00C76D7F"/>
    <w:rsid w:val="00C813AA"/>
    <w:rsid w:val="00C90EC7"/>
    <w:rsid w:val="00C9291E"/>
    <w:rsid w:val="00CA3F44"/>
    <w:rsid w:val="00CA4E58"/>
    <w:rsid w:val="00CB3771"/>
    <w:rsid w:val="00CB44BF"/>
    <w:rsid w:val="00CB5153"/>
    <w:rsid w:val="00CE076A"/>
    <w:rsid w:val="00CE463D"/>
    <w:rsid w:val="00CF2419"/>
    <w:rsid w:val="00D10BA0"/>
    <w:rsid w:val="00D16CE2"/>
    <w:rsid w:val="00D21694"/>
    <w:rsid w:val="00D24EB5"/>
    <w:rsid w:val="00D329AD"/>
    <w:rsid w:val="00D35AB9"/>
    <w:rsid w:val="00D41571"/>
    <w:rsid w:val="00D416A0"/>
    <w:rsid w:val="00D47672"/>
    <w:rsid w:val="00D506F0"/>
    <w:rsid w:val="00D5123C"/>
    <w:rsid w:val="00D55560"/>
    <w:rsid w:val="00D56892"/>
    <w:rsid w:val="00D61C5A"/>
    <w:rsid w:val="00D6790C"/>
    <w:rsid w:val="00D73277"/>
    <w:rsid w:val="00D76586"/>
    <w:rsid w:val="00D82657"/>
    <w:rsid w:val="00D83B0E"/>
    <w:rsid w:val="00D83F1D"/>
    <w:rsid w:val="00D87E20"/>
    <w:rsid w:val="00DA4037"/>
    <w:rsid w:val="00DE66A5"/>
    <w:rsid w:val="00DF194B"/>
    <w:rsid w:val="00DF2B50"/>
    <w:rsid w:val="00E04150"/>
    <w:rsid w:val="00E04C86"/>
    <w:rsid w:val="00E17344"/>
    <w:rsid w:val="00E20F30"/>
    <w:rsid w:val="00E2189C"/>
    <w:rsid w:val="00E2452C"/>
    <w:rsid w:val="00E25BB1"/>
    <w:rsid w:val="00E27BBA"/>
    <w:rsid w:val="00E30E3F"/>
    <w:rsid w:val="00E35E8F"/>
    <w:rsid w:val="00E428AB"/>
    <w:rsid w:val="00E438E8"/>
    <w:rsid w:val="00E453A3"/>
    <w:rsid w:val="00E458A2"/>
    <w:rsid w:val="00E520E2"/>
    <w:rsid w:val="00E52A54"/>
    <w:rsid w:val="00E530C4"/>
    <w:rsid w:val="00E55996"/>
    <w:rsid w:val="00E55E59"/>
    <w:rsid w:val="00E64254"/>
    <w:rsid w:val="00E67928"/>
    <w:rsid w:val="00E70FB5"/>
    <w:rsid w:val="00E915AF"/>
    <w:rsid w:val="00E95D1E"/>
    <w:rsid w:val="00E96415"/>
    <w:rsid w:val="00EA15B3"/>
    <w:rsid w:val="00EB2358"/>
    <w:rsid w:val="00EB3EB8"/>
    <w:rsid w:val="00EB7F3D"/>
    <w:rsid w:val="00EC02FE"/>
    <w:rsid w:val="00EC4A96"/>
    <w:rsid w:val="00F0726B"/>
    <w:rsid w:val="00F246F0"/>
    <w:rsid w:val="00F30D0B"/>
    <w:rsid w:val="00F41F9B"/>
    <w:rsid w:val="00F424BF"/>
    <w:rsid w:val="00F44FC3"/>
    <w:rsid w:val="00F46107"/>
    <w:rsid w:val="00F468C5"/>
    <w:rsid w:val="00F52F39"/>
    <w:rsid w:val="00F6184F"/>
    <w:rsid w:val="00F71BCA"/>
    <w:rsid w:val="00F8310E"/>
    <w:rsid w:val="00F914DD"/>
    <w:rsid w:val="00F92B17"/>
    <w:rsid w:val="00FA2358"/>
    <w:rsid w:val="00FB2592"/>
    <w:rsid w:val="00FB2810"/>
    <w:rsid w:val="00FB7A2C"/>
    <w:rsid w:val="00FC2947"/>
    <w:rsid w:val="00FC4422"/>
    <w:rsid w:val="00FD054C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5:docId w15:val="{13A2F6A5-4706-4171-AF67-B70FB7A9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paragraph" w:styleId="NormalWeb">
    <w:name w:val="Normal (Web)"/>
    <w:basedOn w:val="Normal"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894A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jc w:val="left"/>
      <w:textAlignment w:val="auto"/>
    </w:pPr>
    <w:rPr>
      <w:rFonts w:eastAsia="Calibri" w:cs="Times New Roman"/>
      <w:lang w:val="en-GB" w:eastAsia="en-GB"/>
    </w:rPr>
  </w:style>
  <w:style w:type="paragraph" w:styleId="Title">
    <w:name w:val="Title"/>
    <w:basedOn w:val="Normal"/>
    <w:next w:val="Normal"/>
    <w:link w:val="TitleChar"/>
    <w:qFormat/>
    <w:rsid w:val="00EB7F3D"/>
    <w:pPr>
      <w:pBdr>
        <w:bottom w:val="single" w:sz="8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 w:eastAsia="el-GR"/>
    </w:rPr>
  </w:style>
  <w:style w:type="character" w:customStyle="1" w:styleId="TitleChar">
    <w:name w:val="Title Char"/>
    <w:basedOn w:val="DefaultParagraphFont"/>
    <w:link w:val="Title"/>
    <w:rsid w:val="00EB7F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EB7F3D"/>
    <w:rPr>
      <w:b/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647DEE"/>
    <w:rPr>
      <w:color w:val="800080" w:themeColor="followedHyperlink"/>
      <w:u w:val="single"/>
    </w:rPr>
  </w:style>
  <w:style w:type="character" w:customStyle="1" w:styleId="observation">
    <w:name w:val="observation"/>
    <w:basedOn w:val="DefaultParagraphFont"/>
    <w:rsid w:val="0001009C"/>
  </w:style>
  <w:style w:type="paragraph" w:customStyle="1" w:styleId="AnnexNotitle0">
    <w:name w:val="Annex_No &amp; title"/>
    <w:basedOn w:val="Normal"/>
    <w:next w:val="Normalaftertitle"/>
    <w:rsid w:val="00521564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GO/ITU-R/Prague-2015" TargetMode="External"/><Relationship Id="rId13" Type="http://schemas.openxmlformats.org/officeDocument/2006/relationships/hyperlink" Target="http://www.itu.int/GO/ITU-R/Prague-201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GO/ITU-R/Prague-201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-r.registrations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zv.cz/jnp/en/information_for_aliens/index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information/events" TargetMode="External"/><Relationship Id="rId14" Type="http://schemas.openxmlformats.org/officeDocument/2006/relationships/hyperlink" Target="mailto:yvon.henri@itu.int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3137-8FD9-4BE2-BD1B-CC50BFC4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3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3165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Deraspe, Marie Jo</cp:lastModifiedBy>
  <cp:revision>4</cp:revision>
  <cp:lastPrinted>2014-10-31T05:42:00Z</cp:lastPrinted>
  <dcterms:created xsi:type="dcterms:W3CDTF">2014-10-31T06:17:00Z</dcterms:created>
  <dcterms:modified xsi:type="dcterms:W3CDTF">2014-11-05T15:44:00Z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