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455C74" w:rsidTr="006A1921">
        <w:trPr>
          <w:jc w:val="center"/>
        </w:trPr>
        <w:tc>
          <w:tcPr>
            <w:tcW w:w="9889" w:type="dxa"/>
            <w:gridSpan w:val="3"/>
            <w:shd w:val="clear" w:color="auto" w:fill="auto"/>
          </w:tcPr>
          <w:p w:rsidR="00EA15B3" w:rsidRPr="00455C74" w:rsidRDefault="008E38B4" w:rsidP="00117282">
            <w:pPr>
              <w:spacing w:before="0"/>
              <w:jc w:val="left"/>
              <w:rPr>
                <w:rFonts w:cstheme="minorHAnsi"/>
                <w:b/>
                <w:bCs/>
                <w:color w:val="808080"/>
                <w:sz w:val="28"/>
                <w:szCs w:val="28"/>
                <w:lang w:val="en-GB"/>
              </w:rPr>
            </w:pPr>
            <w:r w:rsidRPr="00455C74">
              <w:rPr>
                <w:rFonts w:cstheme="minorHAnsi"/>
                <w:b/>
                <w:bCs/>
                <w:color w:val="808080"/>
                <w:sz w:val="28"/>
                <w:szCs w:val="28"/>
                <w:lang w:val="en-GB"/>
              </w:rPr>
              <w:t xml:space="preserve">Radiocommunication </w:t>
            </w:r>
            <w:r w:rsidR="00AF70DA" w:rsidRPr="00455C74">
              <w:rPr>
                <w:rFonts w:cstheme="minorHAnsi"/>
                <w:b/>
                <w:bCs/>
                <w:color w:val="808080"/>
                <w:sz w:val="28"/>
                <w:szCs w:val="28"/>
                <w:lang w:val="en-GB"/>
              </w:rPr>
              <w:t>Bureau (BR)</w:t>
            </w:r>
          </w:p>
          <w:p w:rsidR="008E38B4" w:rsidRPr="00455C74" w:rsidRDefault="008E38B4" w:rsidP="00117282">
            <w:pPr>
              <w:spacing w:before="0"/>
              <w:jc w:val="left"/>
              <w:rPr>
                <w:rFonts w:cstheme="minorHAnsi"/>
                <w:b/>
                <w:bCs/>
                <w:color w:val="808080"/>
                <w:sz w:val="28"/>
                <w:szCs w:val="28"/>
                <w:lang w:val="en-GB"/>
              </w:rPr>
            </w:pPr>
          </w:p>
          <w:p w:rsidR="008E38B4" w:rsidRPr="00455C74" w:rsidRDefault="008E38B4" w:rsidP="00117282">
            <w:pPr>
              <w:spacing w:before="0"/>
              <w:jc w:val="left"/>
              <w:rPr>
                <w:rFonts w:cs="Times New Roman Bold"/>
                <w:b/>
                <w:bCs/>
                <w:color w:val="808080"/>
                <w:sz w:val="28"/>
                <w:szCs w:val="28"/>
                <w:lang w:val="en-GB"/>
              </w:rPr>
            </w:pPr>
          </w:p>
        </w:tc>
      </w:tr>
      <w:tr w:rsidR="00651777" w:rsidRPr="00455C74" w:rsidTr="006A1921">
        <w:trPr>
          <w:jc w:val="center"/>
        </w:trPr>
        <w:tc>
          <w:tcPr>
            <w:tcW w:w="7054" w:type="dxa"/>
            <w:gridSpan w:val="2"/>
            <w:shd w:val="clear" w:color="auto" w:fill="auto"/>
          </w:tcPr>
          <w:p w:rsidR="002B7FE9" w:rsidRPr="00455C74" w:rsidRDefault="002B7FE9" w:rsidP="002B7FE9">
            <w:pPr>
              <w:spacing w:before="0"/>
              <w:jc w:val="left"/>
              <w:rPr>
                <w:szCs w:val="24"/>
                <w:lang w:val="en-GB"/>
              </w:rPr>
            </w:pPr>
            <w:r w:rsidRPr="00455C74">
              <w:rPr>
                <w:szCs w:val="24"/>
                <w:lang w:val="en-GB"/>
              </w:rPr>
              <w:t>Circular Letter</w:t>
            </w:r>
          </w:p>
          <w:p w:rsidR="00651777" w:rsidRPr="00455C74" w:rsidRDefault="002B7FE9" w:rsidP="002B7FE9">
            <w:pPr>
              <w:spacing w:before="0"/>
              <w:jc w:val="left"/>
              <w:rPr>
                <w:b/>
                <w:bCs/>
                <w:szCs w:val="24"/>
                <w:lang w:val="en-GB"/>
              </w:rPr>
            </w:pPr>
            <w:r w:rsidRPr="00455C74">
              <w:rPr>
                <w:b/>
                <w:bCs/>
                <w:szCs w:val="24"/>
                <w:lang w:val="en-GB"/>
              </w:rPr>
              <w:t>CR/389</w:t>
            </w:r>
          </w:p>
        </w:tc>
        <w:tc>
          <w:tcPr>
            <w:tcW w:w="2835" w:type="dxa"/>
            <w:shd w:val="clear" w:color="auto" w:fill="auto"/>
          </w:tcPr>
          <w:p w:rsidR="00651777" w:rsidRPr="00455C74" w:rsidRDefault="002B7FE9" w:rsidP="00034340">
            <w:pPr>
              <w:spacing w:before="0"/>
              <w:jc w:val="right"/>
              <w:rPr>
                <w:szCs w:val="24"/>
                <w:lang w:val="en-GB"/>
              </w:rPr>
            </w:pPr>
            <w:r w:rsidRPr="00455C74">
              <w:rPr>
                <w:szCs w:val="24"/>
                <w:lang w:val="en-GB"/>
              </w:rPr>
              <w:t>29 January 2016</w:t>
            </w:r>
          </w:p>
        </w:tc>
      </w:tr>
      <w:tr w:rsidR="0037309C" w:rsidRPr="00455C74" w:rsidTr="006A1921">
        <w:trPr>
          <w:jc w:val="center"/>
        </w:trPr>
        <w:tc>
          <w:tcPr>
            <w:tcW w:w="9889" w:type="dxa"/>
            <w:gridSpan w:val="3"/>
            <w:shd w:val="clear" w:color="auto" w:fill="auto"/>
          </w:tcPr>
          <w:p w:rsidR="0037309C" w:rsidRPr="00455C74" w:rsidRDefault="0037309C" w:rsidP="006047E5">
            <w:pPr>
              <w:spacing w:before="0"/>
              <w:jc w:val="left"/>
              <w:rPr>
                <w:rFonts w:cs="Arial"/>
                <w:szCs w:val="24"/>
                <w:lang w:val="en-GB"/>
              </w:rPr>
            </w:pPr>
          </w:p>
        </w:tc>
      </w:tr>
      <w:tr w:rsidR="0037309C" w:rsidRPr="00455C74" w:rsidTr="006A1921">
        <w:trPr>
          <w:jc w:val="center"/>
        </w:trPr>
        <w:tc>
          <w:tcPr>
            <w:tcW w:w="9889" w:type="dxa"/>
            <w:gridSpan w:val="3"/>
            <w:shd w:val="clear" w:color="auto" w:fill="auto"/>
          </w:tcPr>
          <w:p w:rsidR="0037309C" w:rsidRPr="00455C74" w:rsidRDefault="0037309C" w:rsidP="00D374CD">
            <w:pPr>
              <w:spacing w:before="0"/>
              <w:jc w:val="left"/>
              <w:rPr>
                <w:szCs w:val="24"/>
                <w:lang w:val="en-GB"/>
              </w:rPr>
            </w:pPr>
          </w:p>
        </w:tc>
      </w:tr>
      <w:tr w:rsidR="0037309C" w:rsidRPr="00455C74" w:rsidTr="006A1921">
        <w:trPr>
          <w:jc w:val="center"/>
        </w:trPr>
        <w:tc>
          <w:tcPr>
            <w:tcW w:w="9889" w:type="dxa"/>
            <w:gridSpan w:val="3"/>
            <w:shd w:val="clear" w:color="auto" w:fill="auto"/>
          </w:tcPr>
          <w:p w:rsidR="0037309C" w:rsidRPr="00455C74" w:rsidRDefault="0037309C" w:rsidP="006047E5">
            <w:pPr>
              <w:spacing w:before="0"/>
              <w:jc w:val="left"/>
              <w:rPr>
                <w:b/>
                <w:bCs/>
                <w:szCs w:val="24"/>
                <w:lang w:val="en-GB"/>
              </w:rPr>
            </w:pPr>
            <w:r w:rsidRPr="00455C74">
              <w:rPr>
                <w:b/>
                <w:bCs/>
                <w:szCs w:val="24"/>
                <w:lang w:val="en-GB"/>
              </w:rPr>
              <w:t>To Administrati</w:t>
            </w:r>
            <w:r w:rsidR="00ED7FA1" w:rsidRPr="00455C74">
              <w:rPr>
                <w:b/>
                <w:bCs/>
                <w:szCs w:val="24"/>
                <w:lang w:val="en-GB"/>
              </w:rPr>
              <w:t>ons of Member States of the ITU</w:t>
            </w:r>
          </w:p>
          <w:p w:rsidR="00D21694" w:rsidRPr="00455C74" w:rsidRDefault="00D21694" w:rsidP="006047E5">
            <w:pPr>
              <w:spacing w:before="0"/>
              <w:jc w:val="left"/>
              <w:rPr>
                <w:b/>
                <w:bCs/>
                <w:szCs w:val="24"/>
                <w:lang w:val="en-GB"/>
              </w:rPr>
            </w:pPr>
          </w:p>
          <w:p w:rsidR="00D21694" w:rsidRPr="00455C74" w:rsidRDefault="00D21694" w:rsidP="006047E5">
            <w:pPr>
              <w:spacing w:before="0"/>
              <w:jc w:val="left"/>
              <w:rPr>
                <w:b/>
                <w:bCs/>
                <w:szCs w:val="24"/>
                <w:lang w:val="en-GB"/>
              </w:rPr>
            </w:pPr>
          </w:p>
        </w:tc>
      </w:tr>
      <w:tr w:rsidR="0037309C" w:rsidRPr="00455C74" w:rsidTr="006A1921">
        <w:trPr>
          <w:jc w:val="center"/>
        </w:trPr>
        <w:tc>
          <w:tcPr>
            <w:tcW w:w="9889" w:type="dxa"/>
            <w:gridSpan w:val="3"/>
            <w:shd w:val="clear" w:color="auto" w:fill="auto"/>
          </w:tcPr>
          <w:p w:rsidR="0037309C" w:rsidRPr="00455C74" w:rsidRDefault="0037309C" w:rsidP="006047E5">
            <w:pPr>
              <w:spacing w:before="0"/>
              <w:jc w:val="left"/>
              <w:rPr>
                <w:szCs w:val="24"/>
                <w:lang w:val="en-GB"/>
              </w:rPr>
            </w:pPr>
          </w:p>
        </w:tc>
      </w:tr>
      <w:tr w:rsidR="0037309C" w:rsidRPr="00455C74" w:rsidTr="006A1921">
        <w:trPr>
          <w:jc w:val="center"/>
        </w:trPr>
        <w:tc>
          <w:tcPr>
            <w:tcW w:w="9889" w:type="dxa"/>
            <w:gridSpan w:val="3"/>
            <w:shd w:val="clear" w:color="auto" w:fill="auto"/>
          </w:tcPr>
          <w:p w:rsidR="0037309C" w:rsidRPr="00455C74" w:rsidRDefault="0037309C" w:rsidP="006047E5">
            <w:pPr>
              <w:spacing w:before="0"/>
              <w:jc w:val="left"/>
              <w:rPr>
                <w:szCs w:val="24"/>
                <w:lang w:val="en-GB"/>
              </w:rPr>
            </w:pPr>
          </w:p>
        </w:tc>
      </w:tr>
      <w:tr w:rsidR="00B4054B" w:rsidRPr="00455C74" w:rsidTr="006A1921">
        <w:trPr>
          <w:jc w:val="center"/>
        </w:trPr>
        <w:tc>
          <w:tcPr>
            <w:tcW w:w="1526" w:type="dxa"/>
            <w:shd w:val="clear" w:color="auto" w:fill="auto"/>
          </w:tcPr>
          <w:p w:rsidR="00B4054B" w:rsidRPr="00455C74" w:rsidRDefault="00B4054B" w:rsidP="006A0053">
            <w:pPr>
              <w:spacing w:before="0"/>
              <w:jc w:val="left"/>
              <w:rPr>
                <w:szCs w:val="24"/>
                <w:lang w:val="en-GB"/>
              </w:rPr>
            </w:pPr>
            <w:r w:rsidRPr="00455C74">
              <w:rPr>
                <w:szCs w:val="24"/>
                <w:lang w:val="en-GB"/>
              </w:rPr>
              <w:t>Subject:</w:t>
            </w:r>
          </w:p>
        </w:tc>
        <w:tc>
          <w:tcPr>
            <w:tcW w:w="8363" w:type="dxa"/>
            <w:gridSpan w:val="2"/>
            <w:vMerge w:val="restart"/>
            <w:shd w:val="clear" w:color="auto" w:fill="auto"/>
          </w:tcPr>
          <w:p w:rsidR="00B4054B" w:rsidRPr="00455C74" w:rsidRDefault="002B7FE9" w:rsidP="009962D3">
            <w:pPr>
              <w:spacing w:before="0"/>
              <w:rPr>
                <w:b/>
                <w:bCs/>
                <w:szCs w:val="24"/>
                <w:lang w:val="en-GB"/>
              </w:rPr>
            </w:pPr>
            <w:r w:rsidRPr="00455C74">
              <w:rPr>
                <w:b/>
                <w:bCs/>
                <w:szCs w:val="24"/>
                <w:lang w:val="en-GB"/>
              </w:rPr>
              <w:t xml:space="preserve">WRC-15 decisions included in the </w:t>
            </w:r>
            <w:r w:rsidR="005937EA" w:rsidRPr="00455C74">
              <w:rPr>
                <w:b/>
                <w:bCs/>
                <w:szCs w:val="24"/>
                <w:lang w:val="en-GB"/>
              </w:rPr>
              <w:t>m</w:t>
            </w:r>
            <w:r w:rsidRPr="00455C74">
              <w:rPr>
                <w:b/>
                <w:bCs/>
                <w:szCs w:val="24"/>
                <w:lang w:val="en-GB"/>
              </w:rPr>
              <w:t xml:space="preserve">inutes of </w:t>
            </w:r>
            <w:r w:rsidR="009962D3" w:rsidRPr="00455C74">
              <w:rPr>
                <w:b/>
                <w:bCs/>
                <w:szCs w:val="24"/>
                <w:lang w:val="en-GB"/>
              </w:rPr>
              <w:t>p</w:t>
            </w:r>
            <w:r w:rsidRPr="00455C74">
              <w:rPr>
                <w:b/>
                <w:bCs/>
                <w:szCs w:val="24"/>
                <w:lang w:val="en-GB"/>
              </w:rPr>
              <w:t>lenary meetings</w:t>
            </w:r>
          </w:p>
        </w:tc>
      </w:tr>
      <w:tr w:rsidR="00B4054B" w:rsidRPr="00455C74" w:rsidTr="006A1921">
        <w:trPr>
          <w:jc w:val="center"/>
        </w:trPr>
        <w:tc>
          <w:tcPr>
            <w:tcW w:w="1526" w:type="dxa"/>
            <w:shd w:val="clear" w:color="auto" w:fill="auto"/>
          </w:tcPr>
          <w:p w:rsidR="00B4054B" w:rsidRPr="00455C74" w:rsidRDefault="00B4054B" w:rsidP="006A0053">
            <w:pPr>
              <w:spacing w:before="0"/>
              <w:jc w:val="left"/>
              <w:rPr>
                <w:b/>
                <w:bCs/>
                <w:szCs w:val="24"/>
                <w:lang w:val="en-GB"/>
              </w:rPr>
            </w:pPr>
          </w:p>
        </w:tc>
        <w:tc>
          <w:tcPr>
            <w:tcW w:w="8363" w:type="dxa"/>
            <w:gridSpan w:val="2"/>
            <w:vMerge/>
            <w:shd w:val="clear" w:color="auto" w:fill="auto"/>
          </w:tcPr>
          <w:p w:rsidR="00B4054B" w:rsidRPr="00455C74" w:rsidRDefault="00B4054B" w:rsidP="006A0053">
            <w:pPr>
              <w:spacing w:before="0"/>
              <w:rPr>
                <w:b/>
                <w:bCs/>
                <w:szCs w:val="24"/>
                <w:lang w:val="en-GB"/>
              </w:rPr>
            </w:pPr>
          </w:p>
        </w:tc>
      </w:tr>
      <w:tr w:rsidR="00B4054B" w:rsidRPr="00455C74" w:rsidTr="006A1921">
        <w:trPr>
          <w:jc w:val="center"/>
        </w:trPr>
        <w:tc>
          <w:tcPr>
            <w:tcW w:w="1526" w:type="dxa"/>
            <w:shd w:val="clear" w:color="auto" w:fill="auto"/>
          </w:tcPr>
          <w:p w:rsidR="00B4054B" w:rsidRPr="00455C74" w:rsidRDefault="00B4054B" w:rsidP="006A0053">
            <w:pPr>
              <w:spacing w:before="0"/>
              <w:jc w:val="left"/>
              <w:rPr>
                <w:b/>
                <w:bCs/>
                <w:szCs w:val="24"/>
                <w:lang w:val="en-GB"/>
              </w:rPr>
            </w:pPr>
          </w:p>
        </w:tc>
        <w:tc>
          <w:tcPr>
            <w:tcW w:w="8363" w:type="dxa"/>
            <w:gridSpan w:val="2"/>
            <w:vMerge/>
            <w:shd w:val="clear" w:color="auto" w:fill="auto"/>
          </w:tcPr>
          <w:p w:rsidR="00B4054B" w:rsidRPr="00455C74" w:rsidRDefault="00B4054B" w:rsidP="006A0053">
            <w:pPr>
              <w:spacing w:before="0"/>
              <w:rPr>
                <w:b/>
                <w:bCs/>
                <w:szCs w:val="24"/>
                <w:lang w:val="en-GB"/>
              </w:rPr>
            </w:pPr>
          </w:p>
        </w:tc>
      </w:tr>
      <w:tr w:rsidR="00C51E92" w:rsidRPr="00455C74" w:rsidTr="006A1921">
        <w:trPr>
          <w:jc w:val="center"/>
        </w:trPr>
        <w:tc>
          <w:tcPr>
            <w:tcW w:w="9889" w:type="dxa"/>
            <w:gridSpan w:val="3"/>
            <w:shd w:val="clear" w:color="auto" w:fill="auto"/>
          </w:tcPr>
          <w:p w:rsidR="00C51E92" w:rsidRPr="00455C74" w:rsidRDefault="00C51E92" w:rsidP="00F72DBF">
            <w:pPr>
              <w:spacing w:before="0"/>
              <w:jc w:val="left"/>
              <w:rPr>
                <w:b/>
                <w:bCs/>
                <w:szCs w:val="24"/>
                <w:lang w:val="en-GB"/>
              </w:rPr>
            </w:pPr>
          </w:p>
        </w:tc>
      </w:tr>
      <w:tr w:rsidR="00C51E92" w:rsidRPr="00455C74" w:rsidTr="006A1921">
        <w:trPr>
          <w:jc w:val="center"/>
        </w:trPr>
        <w:tc>
          <w:tcPr>
            <w:tcW w:w="9889" w:type="dxa"/>
            <w:gridSpan w:val="3"/>
            <w:shd w:val="clear" w:color="auto" w:fill="auto"/>
          </w:tcPr>
          <w:p w:rsidR="00C51E92" w:rsidRPr="00455C74" w:rsidRDefault="00C51E92" w:rsidP="00F72DBF">
            <w:pPr>
              <w:spacing w:before="0"/>
              <w:jc w:val="left"/>
              <w:rPr>
                <w:b/>
                <w:bCs/>
                <w:szCs w:val="24"/>
                <w:lang w:val="en-GB"/>
              </w:rPr>
            </w:pPr>
          </w:p>
        </w:tc>
      </w:tr>
    </w:tbl>
    <w:p w:rsidR="002B7FE9" w:rsidRPr="00455C74" w:rsidRDefault="002B7FE9" w:rsidP="002A0B50">
      <w:pPr>
        <w:rPr>
          <w:rFonts w:asciiTheme="minorHAnsi" w:hAnsiTheme="minorHAnsi" w:cstheme="minorHAnsi"/>
          <w:szCs w:val="24"/>
          <w:lang w:val="en-GB"/>
        </w:rPr>
      </w:pPr>
      <w:r w:rsidRPr="00455C74">
        <w:rPr>
          <w:rFonts w:asciiTheme="minorHAnsi" w:hAnsiTheme="minorHAnsi" w:cstheme="minorHAnsi"/>
          <w:szCs w:val="24"/>
          <w:lang w:val="en-GB"/>
        </w:rPr>
        <w:t xml:space="preserve">The World Radiocommunication Conference, Geneva, 2015 (WRC-15), in adopting a partial revision of the Radio Regulations, took a number of decisions which do not appear in the Conference's Final Acts, but are reflected in the minutes of WRC-15 </w:t>
      </w:r>
      <w:r w:rsidR="002A0B50" w:rsidRPr="00455C74">
        <w:rPr>
          <w:rFonts w:asciiTheme="minorHAnsi" w:hAnsiTheme="minorHAnsi" w:cstheme="minorHAnsi"/>
          <w:szCs w:val="24"/>
          <w:lang w:val="en-GB"/>
        </w:rPr>
        <w:t>p</w:t>
      </w:r>
      <w:r w:rsidRPr="00455C74">
        <w:rPr>
          <w:rFonts w:asciiTheme="minorHAnsi" w:hAnsiTheme="minorHAnsi" w:cstheme="minorHAnsi"/>
          <w:szCs w:val="24"/>
          <w:lang w:val="en-GB"/>
        </w:rPr>
        <w:t>lenary meetings. The purpose of this Circular Letter, as requested by the Conference, is to gather and bring these decisions to the attention of administrations.</w:t>
      </w:r>
    </w:p>
    <w:p w:rsidR="002B7FE9" w:rsidRPr="00455C74" w:rsidRDefault="002B7FE9" w:rsidP="002B7FE9">
      <w:pPr>
        <w:rPr>
          <w:rFonts w:asciiTheme="minorHAnsi" w:hAnsiTheme="minorHAnsi" w:cstheme="minorHAnsi"/>
          <w:szCs w:val="24"/>
          <w:lang w:val="en-GB"/>
        </w:rPr>
      </w:pPr>
      <w:r w:rsidRPr="00455C74">
        <w:rPr>
          <w:rFonts w:asciiTheme="minorHAnsi" w:hAnsiTheme="minorHAnsi" w:cstheme="minorHAnsi"/>
          <w:szCs w:val="24"/>
          <w:lang w:val="en-GB"/>
        </w:rPr>
        <w:t>The Annex to this Circular Letter contains a compilation of the texts of these decisions, along with the references to the corresponding paragraphs in the documents containing the minutes of WRC</w:t>
      </w:r>
      <w:r w:rsidRPr="00455C74">
        <w:rPr>
          <w:rFonts w:asciiTheme="minorHAnsi" w:hAnsiTheme="minorHAnsi" w:cstheme="minorHAnsi"/>
          <w:szCs w:val="24"/>
          <w:lang w:val="en-GB"/>
        </w:rPr>
        <w:noBreakHyphen/>
        <w:t xml:space="preserve">15 </w:t>
      </w:r>
      <w:r w:rsidR="005937EA" w:rsidRPr="00455C74">
        <w:rPr>
          <w:rFonts w:asciiTheme="minorHAnsi" w:hAnsiTheme="minorHAnsi" w:cstheme="minorHAnsi"/>
          <w:szCs w:val="24"/>
          <w:lang w:val="en-GB"/>
        </w:rPr>
        <w:t>plenary m</w:t>
      </w:r>
      <w:r w:rsidRPr="00455C74">
        <w:rPr>
          <w:rFonts w:asciiTheme="minorHAnsi" w:hAnsiTheme="minorHAnsi" w:cstheme="minorHAnsi"/>
          <w:szCs w:val="24"/>
          <w:lang w:val="en-GB"/>
        </w:rPr>
        <w:t>eetings and to the documents for which agreement/endorsement of the Plenary was sought.</w:t>
      </w:r>
    </w:p>
    <w:p w:rsidR="002B7FE9" w:rsidRPr="00455C74" w:rsidRDefault="002B7FE9" w:rsidP="002B7FE9">
      <w:pPr>
        <w:rPr>
          <w:rFonts w:asciiTheme="minorHAnsi" w:hAnsiTheme="minorHAnsi" w:cstheme="minorHAnsi"/>
          <w:szCs w:val="24"/>
          <w:lang w:val="en-GB"/>
        </w:rPr>
      </w:pPr>
      <w:r w:rsidRPr="00455C74">
        <w:rPr>
          <w:rFonts w:asciiTheme="minorHAnsi" w:hAnsiTheme="minorHAnsi" w:cstheme="minorHAnsi"/>
          <w:szCs w:val="24"/>
          <w:lang w:val="en-GB"/>
        </w:rPr>
        <w:t>The Radiocommunication Bureau remains at the disposal of your administration for any clarification it may require with respect to the subjects covered in this Circular Letter.</w:t>
      </w:r>
    </w:p>
    <w:p w:rsidR="002B7FE9" w:rsidRPr="00455C74" w:rsidRDefault="002B7FE9" w:rsidP="002B7FE9">
      <w:pPr>
        <w:rPr>
          <w:rFonts w:asciiTheme="minorHAnsi" w:hAnsiTheme="minorHAnsi" w:cstheme="minorHAnsi"/>
          <w:szCs w:val="24"/>
          <w:lang w:val="en-GB"/>
        </w:rPr>
      </w:pPr>
    </w:p>
    <w:p w:rsidR="002B7FE9" w:rsidRPr="00455C74" w:rsidRDefault="002B7FE9" w:rsidP="002B7FE9">
      <w:pPr>
        <w:rPr>
          <w:rFonts w:asciiTheme="minorHAnsi" w:hAnsiTheme="minorHAnsi" w:cstheme="minorHAnsi"/>
          <w:szCs w:val="24"/>
          <w:lang w:val="en-GB"/>
        </w:rPr>
      </w:pPr>
    </w:p>
    <w:p w:rsidR="002B7FE9" w:rsidRPr="00455C74" w:rsidRDefault="002B7FE9" w:rsidP="002B7FE9">
      <w:pPr>
        <w:rPr>
          <w:rFonts w:asciiTheme="minorHAnsi" w:hAnsiTheme="minorHAnsi" w:cstheme="minorHAnsi"/>
          <w:szCs w:val="24"/>
          <w:lang w:val="en-GB"/>
        </w:rPr>
      </w:pPr>
    </w:p>
    <w:p w:rsidR="002B7FE9" w:rsidRPr="00776523" w:rsidRDefault="002B7FE9" w:rsidP="002B7FE9">
      <w:pPr>
        <w:spacing w:before="0" w:line="240" w:lineRule="auto"/>
        <w:jc w:val="left"/>
        <w:rPr>
          <w:rFonts w:asciiTheme="minorHAnsi" w:hAnsiTheme="minorHAnsi" w:cstheme="minorHAnsi"/>
          <w:szCs w:val="24"/>
          <w:lang w:val="fr-CH"/>
        </w:rPr>
      </w:pPr>
      <w:r w:rsidRPr="00776523">
        <w:rPr>
          <w:rFonts w:asciiTheme="minorHAnsi" w:hAnsiTheme="minorHAnsi" w:cstheme="minorHAnsi"/>
          <w:szCs w:val="24"/>
          <w:lang w:val="fr-CH"/>
        </w:rPr>
        <w:t>François Rancy</w:t>
      </w:r>
    </w:p>
    <w:p w:rsidR="002B7FE9" w:rsidRPr="00776523" w:rsidRDefault="002B7FE9" w:rsidP="002B7FE9">
      <w:pPr>
        <w:spacing w:before="0" w:line="240" w:lineRule="auto"/>
        <w:jc w:val="left"/>
        <w:rPr>
          <w:rFonts w:asciiTheme="minorHAnsi" w:hAnsiTheme="minorHAnsi" w:cstheme="minorHAnsi"/>
          <w:szCs w:val="24"/>
          <w:lang w:val="fr-CH"/>
        </w:rPr>
      </w:pPr>
      <w:r w:rsidRPr="00776523">
        <w:rPr>
          <w:rFonts w:asciiTheme="minorHAnsi" w:hAnsiTheme="minorHAnsi" w:cstheme="minorHAnsi"/>
          <w:szCs w:val="24"/>
          <w:lang w:val="fr-CH"/>
        </w:rPr>
        <w:t>Director</w:t>
      </w:r>
    </w:p>
    <w:p w:rsidR="002B7FE9" w:rsidRPr="00776523" w:rsidRDefault="002B7FE9" w:rsidP="002B7FE9">
      <w:pPr>
        <w:spacing w:before="0" w:line="240" w:lineRule="auto"/>
        <w:jc w:val="left"/>
        <w:rPr>
          <w:rFonts w:asciiTheme="minorHAnsi" w:hAnsiTheme="minorHAnsi" w:cstheme="minorHAnsi"/>
          <w:szCs w:val="24"/>
          <w:lang w:val="fr-CH"/>
        </w:rPr>
      </w:pPr>
    </w:p>
    <w:p w:rsidR="002B7FE9" w:rsidRPr="00776523" w:rsidRDefault="002B7FE9" w:rsidP="002B7FE9">
      <w:pPr>
        <w:spacing w:before="0" w:line="240" w:lineRule="auto"/>
        <w:jc w:val="left"/>
        <w:rPr>
          <w:rFonts w:asciiTheme="minorHAnsi" w:hAnsiTheme="minorHAnsi" w:cstheme="minorHAnsi"/>
          <w:szCs w:val="24"/>
          <w:lang w:val="fr-CH"/>
        </w:rPr>
      </w:pPr>
    </w:p>
    <w:p w:rsidR="002B7FE9" w:rsidRPr="00776523" w:rsidRDefault="002B7FE9" w:rsidP="002B7FE9">
      <w:pPr>
        <w:rPr>
          <w:rFonts w:asciiTheme="minorHAnsi" w:hAnsiTheme="minorHAnsi" w:cstheme="minorHAnsi"/>
          <w:szCs w:val="24"/>
          <w:lang w:val="fr-CH"/>
        </w:rPr>
      </w:pPr>
      <w:r w:rsidRPr="00776523">
        <w:rPr>
          <w:rFonts w:asciiTheme="minorHAnsi" w:hAnsiTheme="minorHAnsi" w:cstheme="minorHAnsi"/>
          <w:szCs w:val="24"/>
          <w:lang w:val="fr-CH"/>
        </w:rPr>
        <w:t>Annex: 1</w:t>
      </w:r>
    </w:p>
    <w:p w:rsidR="002B7FE9" w:rsidRPr="00776523" w:rsidRDefault="002B7FE9" w:rsidP="002B7FE9">
      <w:pPr>
        <w:pStyle w:val="toc0"/>
        <w:tabs>
          <w:tab w:val="left" w:pos="794"/>
          <w:tab w:val="left" w:pos="1191"/>
          <w:tab w:val="left" w:pos="1588"/>
          <w:tab w:val="left" w:pos="1985"/>
        </w:tabs>
        <w:spacing w:before="480"/>
        <w:jc w:val="both"/>
        <w:rPr>
          <w:bCs/>
          <w:sz w:val="18"/>
          <w:szCs w:val="18"/>
          <w:lang w:val="fr-CH"/>
        </w:rPr>
      </w:pPr>
      <w:r w:rsidRPr="00776523">
        <w:rPr>
          <w:bCs/>
          <w:sz w:val="18"/>
          <w:szCs w:val="18"/>
          <w:lang w:val="fr-CH"/>
        </w:rPr>
        <w:t>Distribution:</w:t>
      </w:r>
    </w:p>
    <w:p w:rsidR="002B7FE9" w:rsidRPr="00455C74" w:rsidRDefault="002B7FE9" w:rsidP="002B7FE9">
      <w:pPr>
        <w:pStyle w:val="enumlev1"/>
        <w:tabs>
          <w:tab w:val="clear" w:pos="794"/>
          <w:tab w:val="left" w:pos="284"/>
        </w:tabs>
        <w:rPr>
          <w:sz w:val="18"/>
          <w:szCs w:val="18"/>
          <w:lang w:val="en-GB"/>
        </w:rPr>
      </w:pPr>
      <w:r w:rsidRPr="00455C74">
        <w:rPr>
          <w:sz w:val="18"/>
          <w:szCs w:val="18"/>
          <w:lang w:val="en-GB"/>
        </w:rPr>
        <w:t>–</w:t>
      </w:r>
      <w:r w:rsidRPr="00455C74">
        <w:rPr>
          <w:sz w:val="18"/>
          <w:szCs w:val="18"/>
          <w:lang w:val="en-GB"/>
        </w:rPr>
        <w:tab/>
        <w:t>Administrations of Member States of ITU</w:t>
      </w:r>
    </w:p>
    <w:p w:rsidR="002B7FE9" w:rsidRPr="00455C74" w:rsidRDefault="002B7FE9" w:rsidP="002B7FE9">
      <w:pPr>
        <w:pStyle w:val="enumlev1"/>
        <w:tabs>
          <w:tab w:val="clear" w:pos="794"/>
          <w:tab w:val="left" w:pos="284"/>
        </w:tabs>
        <w:spacing w:before="0"/>
        <w:rPr>
          <w:sz w:val="18"/>
          <w:szCs w:val="18"/>
          <w:lang w:val="en-GB"/>
        </w:rPr>
      </w:pPr>
      <w:r w:rsidRPr="00455C74">
        <w:rPr>
          <w:sz w:val="18"/>
          <w:szCs w:val="18"/>
          <w:lang w:val="en-GB"/>
        </w:rPr>
        <w:t>–</w:t>
      </w:r>
      <w:r w:rsidRPr="00455C74">
        <w:rPr>
          <w:sz w:val="18"/>
          <w:szCs w:val="18"/>
          <w:lang w:val="en-GB"/>
        </w:rPr>
        <w:tab/>
        <w:t>Members of the Radio Regulations Board</w:t>
      </w:r>
    </w:p>
    <w:p w:rsidR="002B7FE9" w:rsidRPr="00455C74" w:rsidRDefault="002B7FE9" w:rsidP="00656226">
      <w:pPr>
        <w:spacing w:before="0" w:line="240" w:lineRule="auto"/>
        <w:jc w:val="left"/>
        <w:rPr>
          <w:rFonts w:asciiTheme="minorHAnsi" w:hAnsiTheme="minorHAnsi" w:cstheme="minorHAnsi"/>
          <w:szCs w:val="24"/>
          <w:lang w:val="en-GB"/>
        </w:rPr>
        <w:sectPr w:rsidR="002B7FE9" w:rsidRPr="00455C74" w:rsidSect="00031E64">
          <w:headerReference w:type="even" r:id="rId8"/>
          <w:headerReference w:type="default" r:id="rId9"/>
          <w:footerReference w:type="even" r:id="rId10"/>
          <w:footerReference w:type="default" r:id="rId11"/>
          <w:headerReference w:type="first" r:id="rId12"/>
          <w:footerReference w:type="first" r:id="rId13"/>
          <w:pgSz w:w="11907" w:h="16834" w:code="9"/>
          <w:pgMar w:top="1134" w:right="1134" w:bottom="993" w:left="1134" w:header="567" w:footer="397" w:gutter="0"/>
          <w:cols w:space="720"/>
          <w:titlePg/>
        </w:sectPr>
      </w:pPr>
    </w:p>
    <w:p w:rsidR="002B7FE9" w:rsidRPr="00455C74" w:rsidRDefault="002B7FE9" w:rsidP="002B7FE9">
      <w:pPr>
        <w:jc w:val="center"/>
        <w:rPr>
          <w:b/>
          <w:bCs/>
          <w:iCs/>
          <w:color w:val="000000" w:themeColor="text1"/>
          <w:lang w:val="en-GB"/>
        </w:rPr>
      </w:pPr>
      <w:r w:rsidRPr="00455C74">
        <w:rPr>
          <w:b/>
          <w:bCs/>
          <w:iCs/>
          <w:color w:val="000000" w:themeColor="text1"/>
          <w:lang w:val="en-GB"/>
        </w:rPr>
        <w:lastRenderedPageBreak/>
        <w:t>A</w:t>
      </w:r>
      <w:r w:rsidR="00EB4590" w:rsidRPr="00455C74">
        <w:rPr>
          <w:b/>
          <w:bCs/>
          <w:iCs/>
          <w:color w:val="000000" w:themeColor="text1"/>
          <w:lang w:val="en-GB"/>
        </w:rPr>
        <w:t>nnex</w:t>
      </w:r>
    </w:p>
    <w:p w:rsidR="002B7FE9" w:rsidRPr="00455C74" w:rsidRDefault="002B7FE9" w:rsidP="002B7FE9">
      <w:pPr>
        <w:spacing w:before="0" w:line="240" w:lineRule="auto"/>
        <w:jc w:val="left"/>
        <w:rPr>
          <w:rFonts w:asciiTheme="minorHAnsi" w:hAnsiTheme="minorHAnsi" w:cstheme="minorHAnsi"/>
          <w:szCs w:val="24"/>
          <w:lang w:val="en-GB"/>
        </w:rPr>
      </w:pPr>
    </w:p>
    <w:tbl>
      <w:tblPr>
        <w:tblStyle w:val="TableGrid"/>
        <w:tblW w:w="15163" w:type="dxa"/>
        <w:tblLayout w:type="fixed"/>
        <w:tblLook w:val="04A0" w:firstRow="1" w:lastRow="0" w:firstColumn="1" w:lastColumn="0" w:noHBand="0" w:noVBand="1"/>
      </w:tblPr>
      <w:tblGrid>
        <w:gridCol w:w="1555"/>
        <w:gridCol w:w="2016"/>
        <w:gridCol w:w="11592"/>
      </w:tblGrid>
      <w:tr w:rsidR="002B7FE9" w:rsidRPr="00455C74" w:rsidTr="004F0CC3">
        <w:trPr>
          <w:trHeight w:val="1139"/>
        </w:trPr>
        <w:tc>
          <w:tcPr>
            <w:tcW w:w="1555" w:type="dxa"/>
          </w:tcPr>
          <w:p w:rsidR="002B7FE9" w:rsidRPr="00455C74" w:rsidRDefault="002B7FE9" w:rsidP="004F0CC3">
            <w:pPr>
              <w:jc w:val="left"/>
              <w:rPr>
                <w:b/>
                <w:color w:val="000000" w:themeColor="text1"/>
                <w:lang w:val="en-GB"/>
              </w:rPr>
            </w:pPr>
            <w:r w:rsidRPr="00455C74">
              <w:rPr>
                <w:b/>
                <w:color w:val="000000" w:themeColor="text1"/>
                <w:lang w:val="en-GB"/>
              </w:rPr>
              <w:t>Source document (Minutes of the Plenary)</w:t>
            </w:r>
          </w:p>
        </w:tc>
        <w:tc>
          <w:tcPr>
            <w:tcW w:w="2016" w:type="dxa"/>
          </w:tcPr>
          <w:p w:rsidR="002B7FE9" w:rsidRPr="00455C74" w:rsidRDefault="002B7FE9" w:rsidP="004F0CC3">
            <w:pPr>
              <w:jc w:val="left"/>
              <w:rPr>
                <w:b/>
                <w:color w:val="000000" w:themeColor="text1"/>
                <w:lang w:val="en-GB"/>
              </w:rPr>
            </w:pPr>
            <w:r w:rsidRPr="00455C74">
              <w:rPr>
                <w:b/>
                <w:color w:val="000000" w:themeColor="text1"/>
                <w:lang w:val="en-GB"/>
              </w:rPr>
              <w:t>Background of the Plenary decision</w:t>
            </w:r>
          </w:p>
        </w:tc>
        <w:tc>
          <w:tcPr>
            <w:tcW w:w="11592" w:type="dxa"/>
          </w:tcPr>
          <w:p w:rsidR="002B7FE9" w:rsidRPr="00455C74" w:rsidRDefault="002B7FE9" w:rsidP="004F0CC3">
            <w:pPr>
              <w:rPr>
                <w:b/>
                <w:color w:val="000000" w:themeColor="text1"/>
                <w:lang w:val="en-GB"/>
              </w:rPr>
            </w:pPr>
            <w:r w:rsidRPr="00455C74">
              <w:rPr>
                <w:b/>
                <w:color w:val="000000" w:themeColor="text1"/>
                <w:lang w:val="en-GB"/>
              </w:rPr>
              <w:t>Plenary decision and associated text</w:t>
            </w:r>
          </w:p>
        </w:tc>
      </w:tr>
      <w:tr w:rsidR="002B7FE9" w:rsidRPr="00455C74" w:rsidTr="004F0CC3">
        <w:tc>
          <w:tcPr>
            <w:tcW w:w="1555" w:type="dxa"/>
            <w:vMerge w:val="restart"/>
          </w:tcPr>
          <w:p w:rsidR="002B7FE9" w:rsidRPr="00455C74" w:rsidRDefault="002B7FE9" w:rsidP="00D008FC">
            <w:pPr>
              <w:jc w:val="left"/>
              <w:rPr>
                <w:b/>
                <w:color w:val="000000" w:themeColor="text1"/>
                <w:lang w:val="en-GB"/>
              </w:rPr>
            </w:pPr>
            <w:r w:rsidRPr="00455C74">
              <w:rPr>
                <w:b/>
                <w:color w:val="000000" w:themeColor="text1"/>
                <w:lang w:val="en-GB"/>
              </w:rPr>
              <w:t xml:space="preserve">Document CMR15/272 – Minutes of the fourth </w:t>
            </w:r>
            <w:r w:rsidR="00D008FC" w:rsidRPr="00455C74">
              <w:rPr>
                <w:b/>
                <w:color w:val="000000" w:themeColor="text1"/>
                <w:lang w:val="en-GB"/>
              </w:rPr>
              <w:t>p</w:t>
            </w:r>
            <w:r w:rsidRPr="00455C74">
              <w:rPr>
                <w:b/>
                <w:color w:val="000000" w:themeColor="text1"/>
                <w:lang w:val="en-GB"/>
              </w:rPr>
              <w:t>lenary meeting</w:t>
            </w:r>
          </w:p>
        </w:tc>
        <w:tc>
          <w:tcPr>
            <w:tcW w:w="2016" w:type="dxa"/>
          </w:tcPr>
          <w:p w:rsidR="002B7FE9" w:rsidRPr="00455C74" w:rsidRDefault="002B7FE9" w:rsidP="004F0CC3">
            <w:pPr>
              <w:jc w:val="left"/>
              <w:rPr>
                <w:b/>
                <w:color w:val="000000" w:themeColor="text1"/>
                <w:lang w:val="en-GB"/>
              </w:rPr>
            </w:pPr>
            <w:r w:rsidRPr="00455C74">
              <w:rPr>
                <w:b/>
                <w:color w:val="000000" w:themeColor="text1"/>
                <w:lang w:val="en-GB"/>
              </w:rPr>
              <w:t>Par</w:t>
            </w:r>
            <w:r w:rsidR="00D008FC" w:rsidRPr="00455C74">
              <w:rPr>
                <w:b/>
                <w:color w:val="000000" w:themeColor="text1"/>
                <w:lang w:val="en-GB"/>
              </w:rPr>
              <w:t>.</w:t>
            </w:r>
            <w:r w:rsidRPr="00455C74">
              <w:rPr>
                <w:b/>
                <w:color w:val="000000" w:themeColor="text1"/>
                <w:lang w:val="en-GB"/>
              </w:rPr>
              <w:t xml:space="preserve"> 1.10 to 1.12</w:t>
            </w:r>
          </w:p>
          <w:p w:rsidR="002B7FE9" w:rsidRPr="00455C74" w:rsidRDefault="002B7FE9" w:rsidP="004F0CC3">
            <w:pPr>
              <w:jc w:val="left"/>
              <w:rPr>
                <w:b/>
                <w:i/>
                <w:iCs/>
                <w:color w:val="000000" w:themeColor="text1"/>
                <w:lang w:val="en-GB"/>
              </w:rPr>
            </w:pPr>
            <w:r w:rsidRPr="00455C74">
              <w:rPr>
                <w:b/>
                <w:color w:val="000000" w:themeColor="text1"/>
                <w:lang w:val="en-GB"/>
              </w:rPr>
              <w:t xml:space="preserve">Approval of </w:t>
            </w:r>
            <w:r w:rsidR="00D008FC" w:rsidRPr="00455C74">
              <w:rPr>
                <w:b/>
                <w:color w:val="000000" w:themeColor="text1"/>
                <w:lang w:val="en-GB"/>
              </w:rPr>
              <w:t>D</w:t>
            </w:r>
            <w:r w:rsidRPr="00455C74">
              <w:rPr>
                <w:b/>
                <w:color w:val="000000" w:themeColor="text1"/>
                <w:lang w:val="en-GB"/>
              </w:rPr>
              <w:t>ocument 230</w:t>
            </w:r>
          </w:p>
        </w:tc>
        <w:tc>
          <w:tcPr>
            <w:tcW w:w="11592" w:type="dxa"/>
          </w:tcPr>
          <w:p w:rsidR="002B7FE9" w:rsidRPr="00455C74" w:rsidRDefault="002B7FE9" w:rsidP="004F0CC3">
            <w:pPr>
              <w:rPr>
                <w:color w:val="000000" w:themeColor="text1"/>
                <w:lang w:val="en-GB"/>
              </w:rPr>
            </w:pPr>
            <w:r w:rsidRPr="00455C74">
              <w:rPr>
                <w:b/>
                <w:color w:val="000000" w:themeColor="text1"/>
                <w:lang w:val="en-GB"/>
              </w:rPr>
              <w:t xml:space="preserve">WRC-15 instructs the Radiocommunication Bureau </w:t>
            </w:r>
            <w:r w:rsidRPr="00455C74">
              <w:rPr>
                <w:color w:val="000000" w:themeColor="text1"/>
                <w:lang w:val="en-GB"/>
              </w:rPr>
              <w:t>to develop and implement the tools and means described in the “</w:t>
            </w:r>
            <w:r w:rsidRPr="00455C74">
              <w:rPr>
                <w:i/>
                <w:color w:val="000000" w:themeColor="text1"/>
                <w:lang w:val="en-GB"/>
              </w:rPr>
              <w:t>instructs the Radiocommunication Bureau</w:t>
            </w:r>
            <w:r w:rsidRPr="00455C74">
              <w:rPr>
                <w:color w:val="000000" w:themeColor="text1"/>
                <w:lang w:val="en-GB"/>
              </w:rPr>
              <w:t>” of these two Resolutions preferably by 1 January 2017 and no later than 30 June 2017, taking into account the possible financial implications.</w:t>
            </w:r>
          </w:p>
          <w:p w:rsidR="002B7FE9" w:rsidRPr="00455C74" w:rsidRDefault="002B7FE9" w:rsidP="004F0CC3">
            <w:pPr>
              <w:rPr>
                <w:color w:val="000000" w:themeColor="text1"/>
                <w:lang w:val="en-GB"/>
              </w:rPr>
            </w:pPr>
            <w:r w:rsidRPr="00455C74">
              <w:rPr>
                <w:color w:val="000000" w:themeColor="text1"/>
                <w:lang w:val="en-GB"/>
              </w:rPr>
              <w:t>WRC-15 took note of section 3.2.7.7 of Addendum 2(Rev.1) and section 8.6 of Addendum 3 to Document 4 regarding the decision of the Radio Regulations Board to re-instate the frequency assignments of the CSDRN-M network. WRC-15 furthermore took note of section 8.11 of Addendum 3 to Document 4 regarding the exceptional extension of the deadline for bringing into use the frequency assignments of the LAOSAT</w:t>
            </w:r>
            <w:r w:rsidRPr="00455C74">
              <w:rPr>
                <w:color w:val="000000" w:themeColor="text1"/>
                <w:lang w:val="en-GB"/>
              </w:rPr>
              <w:noBreakHyphen/>
              <w:t xml:space="preserve">128.5E satellite network until 31 December 2015. </w:t>
            </w:r>
            <w:r w:rsidRPr="00455C74">
              <w:rPr>
                <w:b/>
                <w:color w:val="000000" w:themeColor="text1"/>
                <w:lang w:val="en-GB"/>
              </w:rPr>
              <w:t>WRC-15 endorsed the decisions taken by the Board in both of these cases.</w:t>
            </w:r>
            <w:r w:rsidRPr="00455C74">
              <w:rPr>
                <w:color w:val="000000" w:themeColor="text1"/>
                <w:lang w:val="en-GB"/>
              </w:rPr>
              <w:t xml:space="preserve"> WRC-15 furthermore noted that these decisions by the Board were taken on a case-by-case basis, based upon the specific circumstances associated with these two particular cases.</w:t>
            </w:r>
          </w:p>
        </w:tc>
      </w:tr>
      <w:tr w:rsidR="002B7FE9" w:rsidRPr="00455C74" w:rsidTr="004F0CC3">
        <w:tc>
          <w:tcPr>
            <w:tcW w:w="1555" w:type="dxa"/>
            <w:vMerge/>
          </w:tcPr>
          <w:p w:rsidR="002B7FE9" w:rsidRPr="00455C74" w:rsidRDefault="002B7FE9" w:rsidP="004F0CC3">
            <w:pPr>
              <w:jc w:val="left"/>
              <w:rPr>
                <w:b/>
                <w:color w:val="000000" w:themeColor="text1"/>
                <w:lang w:val="en-GB"/>
              </w:rPr>
            </w:pPr>
          </w:p>
        </w:tc>
        <w:tc>
          <w:tcPr>
            <w:tcW w:w="2016" w:type="dxa"/>
          </w:tcPr>
          <w:p w:rsidR="002B7FE9" w:rsidRPr="00455C74" w:rsidRDefault="002B7FE9" w:rsidP="004F0CC3">
            <w:pPr>
              <w:jc w:val="left"/>
              <w:rPr>
                <w:b/>
                <w:color w:val="000000" w:themeColor="text1"/>
                <w:lang w:val="en-GB"/>
              </w:rPr>
            </w:pPr>
            <w:r w:rsidRPr="00455C74">
              <w:rPr>
                <w:b/>
                <w:color w:val="000000" w:themeColor="text1"/>
                <w:lang w:val="en-GB"/>
              </w:rPr>
              <w:t>Par</w:t>
            </w:r>
            <w:r w:rsidR="00D008FC" w:rsidRPr="00455C74">
              <w:rPr>
                <w:b/>
                <w:color w:val="000000" w:themeColor="text1"/>
                <w:lang w:val="en-GB"/>
              </w:rPr>
              <w:t>.</w:t>
            </w:r>
            <w:r w:rsidRPr="00455C74">
              <w:rPr>
                <w:b/>
                <w:color w:val="000000" w:themeColor="text1"/>
                <w:lang w:val="en-GB"/>
              </w:rPr>
              <w:t xml:space="preserve"> 1.13 to 1.19</w:t>
            </w:r>
          </w:p>
          <w:p w:rsidR="002B7FE9" w:rsidRPr="00455C74" w:rsidRDefault="002B7FE9" w:rsidP="004F0CC3">
            <w:pPr>
              <w:jc w:val="left"/>
              <w:rPr>
                <w:b/>
                <w:color w:val="000000" w:themeColor="text1"/>
                <w:lang w:val="en-GB"/>
              </w:rPr>
            </w:pPr>
            <w:r w:rsidRPr="00455C74">
              <w:rPr>
                <w:b/>
                <w:color w:val="000000" w:themeColor="text1"/>
                <w:lang w:val="en-GB"/>
              </w:rPr>
              <w:t xml:space="preserve">Approval of </w:t>
            </w:r>
            <w:r w:rsidR="00D008FC" w:rsidRPr="00455C74">
              <w:rPr>
                <w:b/>
                <w:color w:val="000000" w:themeColor="text1"/>
                <w:lang w:val="en-GB"/>
              </w:rPr>
              <w:t>D</w:t>
            </w:r>
            <w:r w:rsidRPr="00455C74">
              <w:rPr>
                <w:b/>
                <w:color w:val="000000" w:themeColor="text1"/>
                <w:lang w:val="en-GB"/>
              </w:rPr>
              <w:t>ocument 225</w:t>
            </w:r>
          </w:p>
        </w:tc>
        <w:tc>
          <w:tcPr>
            <w:tcW w:w="11592" w:type="dxa"/>
          </w:tcPr>
          <w:p w:rsidR="002B7FE9" w:rsidRPr="00455C74" w:rsidRDefault="002B7FE9" w:rsidP="004F0CC3">
            <w:pPr>
              <w:rPr>
                <w:color w:val="000000" w:themeColor="text1"/>
                <w:lang w:val="en-GB"/>
              </w:rPr>
            </w:pPr>
            <w:r w:rsidRPr="00455C74">
              <w:rPr>
                <w:color w:val="000000" w:themeColor="text1"/>
                <w:lang w:val="en-GB"/>
              </w:rPr>
              <w:t xml:space="preserve">ITU Secretariat takes necessary action to facilitate the browsing of the Radio Regulations by introducing headers on each page of Volume I showing the title of the relevant Chapter. </w:t>
            </w:r>
          </w:p>
        </w:tc>
      </w:tr>
      <w:tr w:rsidR="002B7FE9" w:rsidRPr="00455C74" w:rsidTr="004F0CC3">
        <w:tc>
          <w:tcPr>
            <w:tcW w:w="1555" w:type="dxa"/>
            <w:vMerge w:val="restart"/>
          </w:tcPr>
          <w:p w:rsidR="002B7FE9" w:rsidRPr="00455C74" w:rsidRDefault="002B7FE9" w:rsidP="00D008FC">
            <w:pPr>
              <w:jc w:val="left"/>
              <w:rPr>
                <w:b/>
                <w:color w:val="000000" w:themeColor="text1"/>
                <w:lang w:val="en-GB"/>
              </w:rPr>
            </w:pPr>
            <w:r w:rsidRPr="00455C74">
              <w:rPr>
                <w:b/>
                <w:color w:val="000000" w:themeColor="text1"/>
                <w:lang w:val="en-GB"/>
              </w:rPr>
              <w:t xml:space="preserve">Document CMR15/430 – Minutes of the sixth </w:t>
            </w:r>
            <w:r w:rsidR="00D008FC" w:rsidRPr="00455C74">
              <w:rPr>
                <w:b/>
                <w:color w:val="000000" w:themeColor="text1"/>
                <w:lang w:val="en-GB"/>
              </w:rPr>
              <w:t>p</w:t>
            </w:r>
            <w:r w:rsidRPr="00455C74">
              <w:rPr>
                <w:b/>
                <w:color w:val="000000" w:themeColor="text1"/>
                <w:lang w:val="en-GB"/>
              </w:rPr>
              <w:t>lenary meeting</w:t>
            </w:r>
          </w:p>
        </w:tc>
        <w:tc>
          <w:tcPr>
            <w:tcW w:w="2016" w:type="dxa"/>
          </w:tcPr>
          <w:p w:rsidR="002B7FE9" w:rsidRPr="00455C74" w:rsidRDefault="002B7FE9" w:rsidP="004F0CC3">
            <w:pPr>
              <w:jc w:val="left"/>
              <w:rPr>
                <w:b/>
                <w:color w:val="000000" w:themeColor="text1"/>
                <w:lang w:val="en-GB"/>
              </w:rPr>
            </w:pPr>
            <w:r w:rsidRPr="00455C74">
              <w:rPr>
                <w:b/>
                <w:color w:val="000000" w:themeColor="text1"/>
                <w:lang w:val="en-GB"/>
              </w:rPr>
              <w:t>Par</w:t>
            </w:r>
            <w:r w:rsidR="00D008FC" w:rsidRPr="00455C74">
              <w:rPr>
                <w:b/>
                <w:color w:val="000000" w:themeColor="text1"/>
                <w:lang w:val="en-GB"/>
              </w:rPr>
              <w:t>.</w:t>
            </w:r>
            <w:r w:rsidRPr="00455C74">
              <w:rPr>
                <w:b/>
                <w:color w:val="000000" w:themeColor="text1"/>
                <w:lang w:val="en-GB"/>
              </w:rPr>
              <w:t xml:space="preserve"> 2.9 to 2.13</w:t>
            </w:r>
          </w:p>
          <w:p w:rsidR="002B7FE9" w:rsidRPr="00455C74" w:rsidRDefault="002B7FE9" w:rsidP="00D008FC">
            <w:pPr>
              <w:jc w:val="left"/>
              <w:rPr>
                <w:b/>
                <w:color w:val="000000" w:themeColor="text1"/>
                <w:lang w:val="en-GB"/>
              </w:rPr>
            </w:pPr>
            <w:r w:rsidRPr="00455C74">
              <w:rPr>
                <w:b/>
                <w:color w:val="000000" w:themeColor="text1"/>
                <w:lang w:val="en-GB"/>
              </w:rPr>
              <w:t xml:space="preserve">Approval of </w:t>
            </w:r>
            <w:r w:rsidR="00D008FC" w:rsidRPr="00455C74">
              <w:rPr>
                <w:b/>
                <w:color w:val="000000" w:themeColor="text1"/>
                <w:lang w:val="en-GB"/>
              </w:rPr>
              <w:t>D</w:t>
            </w:r>
            <w:r w:rsidRPr="00455C74">
              <w:rPr>
                <w:b/>
                <w:color w:val="000000" w:themeColor="text1"/>
                <w:lang w:val="en-GB"/>
              </w:rPr>
              <w:t>ocument 308</w:t>
            </w:r>
          </w:p>
        </w:tc>
        <w:tc>
          <w:tcPr>
            <w:tcW w:w="11592" w:type="dxa"/>
          </w:tcPr>
          <w:p w:rsidR="002B7FE9" w:rsidRPr="00455C74" w:rsidRDefault="002B7FE9" w:rsidP="00D008FC">
            <w:pPr>
              <w:keepLines/>
              <w:tabs>
                <w:tab w:val="clear" w:pos="1191"/>
                <w:tab w:val="clear" w:pos="1588"/>
                <w:tab w:val="clear" w:pos="1985"/>
                <w:tab w:val="right" w:pos="9639"/>
              </w:tabs>
              <w:jc w:val="left"/>
              <w:rPr>
                <w:b/>
                <w:color w:val="000000" w:themeColor="text1"/>
                <w:lang w:val="en-GB"/>
              </w:rPr>
            </w:pPr>
            <w:r w:rsidRPr="00455C74">
              <w:rPr>
                <w:b/>
                <w:color w:val="000000" w:themeColor="text1"/>
                <w:lang w:val="en-GB"/>
              </w:rPr>
              <w:t>A)</w:t>
            </w:r>
            <w:r w:rsidR="00D008FC" w:rsidRPr="00455C74">
              <w:rPr>
                <w:b/>
                <w:color w:val="000000" w:themeColor="text1"/>
                <w:lang w:val="en-GB"/>
              </w:rPr>
              <w:tab/>
            </w:r>
            <w:r w:rsidRPr="00455C74">
              <w:rPr>
                <w:b/>
                <w:color w:val="000000" w:themeColor="text1"/>
                <w:lang w:val="en-GB"/>
              </w:rPr>
              <w:t xml:space="preserve">Application of provision No. 9.19 of the Radio Regulations to terrestrial services </w:t>
            </w:r>
          </w:p>
          <w:p w:rsidR="002B7FE9" w:rsidRPr="00455C74" w:rsidRDefault="002B7FE9" w:rsidP="004F0CC3">
            <w:pPr>
              <w:rPr>
                <w:b/>
                <w:color w:val="000000" w:themeColor="text1"/>
                <w:lang w:val="en-GB"/>
              </w:rPr>
            </w:pPr>
            <w:r w:rsidRPr="00455C74">
              <w:rPr>
                <w:b/>
                <w:color w:val="000000" w:themeColor="text1"/>
                <w:lang w:val="en-GB"/>
              </w:rPr>
              <w:t>The conference agreed:</w:t>
            </w:r>
          </w:p>
          <w:p w:rsidR="002B7FE9" w:rsidRPr="00455C74" w:rsidRDefault="002B7FE9" w:rsidP="004F0CC3">
            <w:pPr>
              <w:rPr>
                <w:color w:val="000000" w:themeColor="text1"/>
                <w:lang w:val="en-GB"/>
              </w:rPr>
            </w:pPr>
            <w:r w:rsidRPr="00455C74">
              <w:rPr>
                <w:color w:val="000000" w:themeColor="text1"/>
                <w:lang w:val="en-GB"/>
              </w:rPr>
              <w:t>1</w:t>
            </w:r>
            <w:r w:rsidRPr="00455C74">
              <w:rPr>
                <w:color w:val="000000" w:themeColor="text1"/>
                <w:lang w:val="en-GB"/>
              </w:rPr>
              <w:tab/>
            </w:r>
            <w:r w:rsidRPr="00455C74">
              <w:rPr>
                <w:b/>
                <w:color w:val="000000" w:themeColor="text1"/>
                <w:lang w:val="en-GB"/>
              </w:rPr>
              <w:t>to confirm the current Bureau’s practice</w:t>
            </w:r>
            <w:r w:rsidRPr="00455C74">
              <w:rPr>
                <w:color w:val="000000" w:themeColor="text1"/>
                <w:lang w:val="en-GB"/>
              </w:rPr>
              <w:t xml:space="preserve"> for application of provision No. </w:t>
            </w:r>
            <w:r w:rsidRPr="00455C74">
              <w:rPr>
                <w:b/>
                <w:bCs/>
                <w:color w:val="000000" w:themeColor="text1"/>
                <w:lang w:val="en-GB"/>
              </w:rPr>
              <w:t>9.19</w:t>
            </w:r>
            <w:r w:rsidRPr="00455C74">
              <w:rPr>
                <w:color w:val="000000" w:themeColor="text1"/>
                <w:lang w:val="en-GB"/>
              </w:rPr>
              <w:t xml:space="preserve"> of the Radio Regulations related to coordination of transmitting terrestrial stations with respect to typical earth station included in the service area of a space station in the broadcasting-satellite service in the bands shared with equal rights between these services as follows:</w:t>
            </w:r>
          </w:p>
          <w:p w:rsidR="002B7FE9" w:rsidRPr="00455C74" w:rsidRDefault="002B7FE9" w:rsidP="00EB4590">
            <w:pPr>
              <w:rPr>
                <w:color w:val="000000" w:themeColor="text1"/>
                <w:lang w:val="en-GB"/>
              </w:rPr>
            </w:pPr>
            <w:r w:rsidRPr="00455C74">
              <w:rPr>
                <w:color w:val="000000" w:themeColor="text1"/>
                <w:lang w:val="en-GB"/>
              </w:rPr>
              <w:t xml:space="preserve">“Since the pfd threshold values are only available for the band 11.7-12.7 GHz, and given the fact that different propagation conditions and criteria may apply to the other bands, in examination of frequency notices for terrestrial stations under No. </w:t>
            </w:r>
            <w:r w:rsidRPr="00455C74">
              <w:rPr>
                <w:b/>
                <w:bCs/>
                <w:color w:val="000000" w:themeColor="text1"/>
                <w:lang w:val="en-GB"/>
              </w:rPr>
              <w:t>9.19</w:t>
            </w:r>
            <w:r w:rsidRPr="00455C74">
              <w:rPr>
                <w:color w:val="000000" w:themeColor="text1"/>
                <w:lang w:val="en-GB"/>
              </w:rPr>
              <w:t xml:space="preserve"> the Bureau currently establishes coordination requirements using only frequency overlap as the coordination threshold for the following bands: 620-790 MHz, 1 452-1 492 MHz, 2 310-2 360 MHz, 2 520-2</w:t>
            </w:r>
            <w:r w:rsidR="00EB4590" w:rsidRPr="00455C74">
              <w:rPr>
                <w:color w:val="000000" w:themeColor="text1"/>
                <w:lang w:val="en-GB"/>
              </w:rPr>
              <w:t> </w:t>
            </w:r>
            <w:r w:rsidRPr="00455C74">
              <w:rPr>
                <w:color w:val="000000" w:themeColor="text1"/>
                <w:lang w:val="en-GB"/>
              </w:rPr>
              <w:t>670 MHz, 17.7-17.8 GHz, 40.5-42.5 GHz and 74-76 GHz.”</w:t>
            </w:r>
          </w:p>
          <w:p w:rsidR="002B7FE9" w:rsidRPr="00455C74" w:rsidRDefault="002B7FE9" w:rsidP="00EB4590">
            <w:pPr>
              <w:rPr>
                <w:color w:val="000000" w:themeColor="text1"/>
                <w:lang w:val="en-GB"/>
              </w:rPr>
            </w:pPr>
            <w:r w:rsidRPr="00455C74">
              <w:rPr>
                <w:color w:val="000000" w:themeColor="text1"/>
                <w:lang w:val="en-GB"/>
              </w:rPr>
              <w:t>2</w:t>
            </w:r>
            <w:r w:rsidRPr="00455C74">
              <w:rPr>
                <w:color w:val="000000" w:themeColor="text1"/>
                <w:lang w:val="en-GB"/>
              </w:rPr>
              <w:tab/>
            </w:r>
            <w:r w:rsidRPr="00455C74">
              <w:rPr>
                <w:b/>
                <w:color w:val="000000" w:themeColor="text1"/>
                <w:lang w:val="en-GB"/>
              </w:rPr>
              <w:t>to invite the relevant ITU</w:t>
            </w:r>
            <w:r w:rsidRPr="00455C74">
              <w:rPr>
                <w:b/>
                <w:color w:val="000000" w:themeColor="text1"/>
                <w:lang w:val="en-GB"/>
              </w:rPr>
              <w:noBreakHyphen/>
              <w:t>R Study Groups</w:t>
            </w:r>
            <w:r w:rsidRPr="00455C74">
              <w:rPr>
                <w:color w:val="000000" w:themeColor="text1"/>
                <w:lang w:val="en-GB"/>
              </w:rPr>
              <w:t xml:space="preserve"> to identify the applicable pfd values and calculation methods for establishing coordination requirements under No. </w:t>
            </w:r>
            <w:r w:rsidRPr="00455C74">
              <w:rPr>
                <w:b/>
                <w:bCs/>
                <w:color w:val="000000" w:themeColor="text1"/>
                <w:lang w:val="en-GB"/>
              </w:rPr>
              <w:t>9.19</w:t>
            </w:r>
            <w:r w:rsidRPr="00455C74">
              <w:rPr>
                <w:color w:val="000000" w:themeColor="text1"/>
                <w:lang w:val="en-GB"/>
              </w:rPr>
              <w:t xml:space="preserve"> in the relevant frequency bands, including 620-790 MHz, 1</w:t>
            </w:r>
            <w:r w:rsidR="00EB4590" w:rsidRPr="00455C74">
              <w:rPr>
                <w:color w:val="000000" w:themeColor="text1"/>
                <w:lang w:val="en-GB"/>
              </w:rPr>
              <w:t> </w:t>
            </w:r>
            <w:r w:rsidRPr="00455C74">
              <w:rPr>
                <w:color w:val="000000" w:themeColor="text1"/>
                <w:lang w:val="en-GB"/>
              </w:rPr>
              <w:t>452-1 492 MHz, 2 310-2 360 MHz, 2 520-2 670 MHz, 17.7-17.8 GHz, 40.5-42.5 GHz and 74-76 GHz.</w:t>
            </w:r>
          </w:p>
          <w:p w:rsidR="002B7FE9" w:rsidRPr="00455C74" w:rsidRDefault="002B7FE9" w:rsidP="00D008FC">
            <w:pPr>
              <w:keepLines/>
              <w:tabs>
                <w:tab w:val="clear" w:pos="1191"/>
                <w:tab w:val="clear" w:pos="1588"/>
                <w:tab w:val="clear" w:pos="1985"/>
                <w:tab w:val="right" w:pos="9639"/>
              </w:tabs>
              <w:jc w:val="left"/>
              <w:rPr>
                <w:b/>
                <w:color w:val="000000" w:themeColor="text1"/>
                <w:lang w:val="en-GB"/>
              </w:rPr>
            </w:pPr>
            <w:r w:rsidRPr="00455C74">
              <w:rPr>
                <w:b/>
                <w:color w:val="000000" w:themeColor="text1"/>
                <w:lang w:val="en-GB"/>
              </w:rPr>
              <w:t>B)</w:t>
            </w:r>
            <w:r w:rsidR="00D008FC" w:rsidRPr="00455C74">
              <w:rPr>
                <w:b/>
                <w:color w:val="000000" w:themeColor="text1"/>
                <w:lang w:val="en-GB"/>
              </w:rPr>
              <w:tab/>
            </w:r>
            <w:r w:rsidRPr="00455C74">
              <w:rPr>
                <w:b/>
                <w:color w:val="000000" w:themeColor="text1"/>
                <w:lang w:val="en-GB"/>
              </w:rPr>
              <w:t>New data items for HAPS gateway links</w:t>
            </w:r>
          </w:p>
          <w:p w:rsidR="002B7FE9" w:rsidRPr="00455C74" w:rsidRDefault="002B7FE9" w:rsidP="004F0CC3">
            <w:pPr>
              <w:rPr>
                <w:bCs/>
                <w:i/>
                <w:iCs/>
                <w:color w:val="000000" w:themeColor="text1"/>
                <w:lang w:val="en-GB"/>
              </w:rPr>
            </w:pPr>
            <w:r w:rsidRPr="00455C74">
              <w:rPr>
                <w:color w:val="000000" w:themeColor="text1"/>
                <w:lang w:val="en-GB"/>
              </w:rPr>
              <w:t>Administrations wishing to implement HAPS gateway links in the bands 6 440-6 520 MHz and 6 560-6 640 MHz would continue to use the data elements listed in the above-mentioned Circular Letter on a provisional basis till a competent World Radiocommunication Conference includes the required data items in Appendix 4 to the Radio Regulations.</w:t>
            </w:r>
          </w:p>
        </w:tc>
      </w:tr>
      <w:tr w:rsidR="002B7FE9" w:rsidRPr="00455C74" w:rsidTr="004F0CC3">
        <w:tc>
          <w:tcPr>
            <w:tcW w:w="1555" w:type="dxa"/>
            <w:vMerge/>
          </w:tcPr>
          <w:p w:rsidR="002B7FE9" w:rsidRPr="00455C74" w:rsidRDefault="002B7FE9" w:rsidP="004F0CC3">
            <w:pPr>
              <w:rPr>
                <w:b/>
                <w:color w:val="000000" w:themeColor="text1"/>
                <w:lang w:val="en-GB"/>
              </w:rPr>
            </w:pPr>
          </w:p>
        </w:tc>
        <w:tc>
          <w:tcPr>
            <w:tcW w:w="2016" w:type="dxa"/>
          </w:tcPr>
          <w:p w:rsidR="002B7FE9" w:rsidRPr="00455C74" w:rsidRDefault="002B7FE9" w:rsidP="004F0CC3">
            <w:pPr>
              <w:rPr>
                <w:b/>
                <w:color w:val="000000" w:themeColor="text1"/>
                <w:lang w:val="en-GB"/>
              </w:rPr>
            </w:pPr>
            <w:r w:rsidRPr="00455C74">
              <w:rPr>
                <w:b/>
                <w:color w:val="000000" w:themeColor="text1"/>
                <w:lang w:val="en-GB"/>
              </w:rPr>
              <w:t>Par. 8.1 to 8.6</w:t>
            </w:r>
          </w:p>
          <w:p w:rsidR="002B7FE9" w:rsidRPr="00455C74" w:rsidRDefault="002B7FE9" w:rsidP="004F0CC3">
            <w:pPr>
              <w:jc w:val="left"/>
              <w:rPr>
                <w:b/>
                <w:color w:val="000000" w:themeColor="text1"/>
                <w:lang w:val="en-GB"/>
              </w:rPr>
            </w:pPr>
            <w:r w:rsidRPr="00455C74">
              <w:rPr>
                <w:b/>
                <w:color w:val="000000" w:themeColor="text1"/>
                <w:lang w:val="en-GB"/>
              </w:rPr>
              <w:t>Harmful interference caused by Italy to the broadcasting services of its neighbouring countries</w:t>
            </w:r>
          </w:p>
        </w:tc>
        <w:tc>
          <w:tcPr>
            <w:tcW w:w="11592" w:type="dxa"/>
          </w:tcPr>
          <w:p w:rsidR="002B7FE9" w:rsidRPr="00455C74" w:rsidRDefault="002B7FE9" w:rsidP="00D008FC">
            <w:pPr>
              <w:rPr>
                <w:b/>
                <w:bCs/>
                <w:i/>
                <w:iCs/>
                <w:color w:val="000000" w:themeColor="text1"/>
                <w:lang w:val="en-GB"/>
              </w:rPr>
            </w:pPr>
            <w:r w:rsidRPr="00455C74">
              <w:rPr>
                <w:b/>
                <w:color w:val="000000" w:themeColor="text1"/>
                <w:lang w:val="en-GB"/>
              </w:rPr>
              <w:t>WRC-15 encourages the Director of BR and RRB</w:t>
            </w:r>
            <w:r w:rsidRPr="00455C74">
              <w:rPr>
                <w:color w:val="000000" w:themeColor="text1"/>
                <w:lang w:val="en-GB"/>
              </w:rPr>
              <w:t xml:space="preserve"> to continue their efforts in collaboration with the Administration of Italy and all affected administrations to find a definitive solution as soon as possible. </w:t>
            </w:r>
          </w:p>
        </w:tc>
      </w:tr>
      <w:tr w:rsidR="002B7FE9" w:rsidRPr="00455C74" w:rsidTr="004F0CC3">
        <w:tc>
          <w:tcPr>
            <w:tcW w:w="1555" w:type="dxa"/>
            <w:vMerge w:val="restart"/>
          </w:tcPr>
          <w:p w:rsidR="002B7FE9" w:rsidRPr="00455C74" w:rsidRDefault="002B7FE9" w:rsidP="00D008FC">
            <w:pPr>
              <w:jc w:val="left"/>
              <w:rPr>
                <w:b/>
                <w:color w:val="000000" w:themeColor="text1"/>
                <w:lang w:val="en-GB"/>
              </w:rPr>
            </w:pPr>
            <w:r w:rsidRPr="00455C74">
              <w:rPr>
                <w:b/>
                <w:color w:val="000000" w:themeColor="text1"/>
                <w:lang w:val="en-GB"/>
              </w:rPr>
              <w:t xml:space="preserve">Document CMR15/504 – Minutes of the seventh </w:t>
            </w:r>
            <w:r w:rsidR="00D008FC" w:rsidRPr="00455C74">
              <w:rPr>
                <w:b/>
                <w:color w:val="000000" w:themeColor="text1"/>
                <w:lang w:val="en-GB"/>
              </w:rPr>
              <w:t>p</w:t>
            </w:r>
            <w:r w:rsidRPr="00455C74">
              <w:rPr>
                <w:b/>
                <w:color w:val="000000" w:themeColor="text1"/>
                <w:lang w:val="en-GB"/>
              </w:rPr>
              <w:t>lenary meeting</w:t>
            </w:r>
          </w:p>
        </w:tc>
        <w:tc>
          <w:tcPr>
            <w:tcW w:w="2016" w:type="dxa"/>
          </w:tcPr>
          <w:p w:rsidR="002B7FE9" w:rsidRPr="00455C74" w:rsidRDefault="002B7FE9" w:rsidP="004F0CC3">
            <w:pPr>
              <w:jc w:val="left"/>
              <w:rPr>
                <w:b/>
                <w:color w:val="000000" w:themeColor="text1"/>
                <w:lang w:val="en-GB"/>
              </w:rPr>
            </w:pPr>
            <w:r w:rsidRPr="00455C74">
              <w:rPr>
                <w:b/>
                <w:color w:val="000000" w:themeColor="text1"/>
                <w:lang w:val="en-GB"/>
              </w:rPr>
              <w:t xml:space="preserve">Par. 3.14 to 3.18 </w:t>
            </w:r>
          </w:p>
          <w:p w:rsidR="002B7FE9" w:rsidRPr="00455C74" w:rsidRDefault="002B7FE9" w:rsidP="004F0CC3">
            <w:pPr>
              <w:jc w:val="left"/>
              <w:rPr>
                <w:b/>
                <w:color w:val="000000" w:themeColor="text1"/>
                <w:lang w:val="en-GB"/>
              </w:rPr>
            </w:pPr>
            <w:r w:rsidRPr="00455C74">
              <w:rPr>
                <w:b/>
                <w:color w:val="000000" w:themeColor="text1"/>
                <w:lang w:val="en-GB"/>
              </w:rPr>
              <w:t>Approval of Document 335(Rev.1)</w:t>
            </w:r>
          </w:p>
        </w:tc>
        <w:tc>
          <w:tcPr>
            <w:tcW w:w="11592" w:type="dxa"/>
          </w:tcPr>
          <w:p w:rsidR="002B7FE9" w:rsidRPr="00455C74" w:rsidRDefault="002B7FE9" w:rsidP="004F0CC3">
            <w:pPr>
              <w:rPr>
                <w:color w:val="000000" w:themeColor="text1"/>
                <w:lang w:val="en-GB"/>
              </w:rPr>
            </w:pPr>
            <w:r w:rsidRPr="00455C74">
              <w:rPr>
                <w:color w:val="000000" w:themeColor="text1"/>
                <w:lang w:val="en-GB"/>
              </w:rPr>
              <w:t xml:space="preserve">WRC-15 considered the issue of modification to a recorded assignment in the List under RR Appendices 30 and 30A. Article 4 of those Appendices has no specific provisions to modify the characteristics of an assignment after it has successfully entered into the Regions 1 and 3 List of additional uses except for § 4.1.23 where an assignment may be deleted from the List. This being the case even if the modification would reduce the interference caused by the assignment. If the assignment in the List is no longer suitable, the notifying administration has only the option to submit a new proposal under § 4.1.3 of Article 4 in order to replace the assignment in the List. Thus, it is possible to modify the characteristics of an Article 4 submission at the coordination stage, before entering into the List under § 4.1.11, but not afterwards. This issue was raised in the Director’s Report to WRC-15, where the Conference was invited to consider the issue with a view of modifying the provisions of Article 4 of RR Appendices 30 and 30A to permit such modifications in cases where the interference into other networks is reduced. This issue was also the subject of a proposal from a Member State. It was felt that further study of this issue is required. </w:t>
            </w:r>
            <w:r w:rsidRPr="00455C74">
              <w:rPr>
                <w:b/>
                <w:color w:val="000000" w:themeColor="text1"/>
                <w:lang w:val="en-GB"/>
              </w:rPr>
              <w:t>The ITU-R is therefore invited to study this issue under the standing agenda item 7 with the aim of finding an appropriate regulatory and technical solution to this issue</w:t>
            </w:r>
            <w:r w:rsidRPr="00455C74">
              <w:rPr>
                <w:i/>
                <w:color w:val="000000" w:themeColor="text1"/>
                <w:lang w:val="en-GB"/>
              </w:rPr>
              <w:t>.</w:t>
            </w:r>
            <w:r w:rsidRPr="00455C74">
              <w:rPr>
                <w:iCs/>
                <w:color w:val="000000" w:themeColor="text1"/>
                <w:lang w:val="en-GB"/>
              </w:rPr>
              <w:t>”</w:t>
            </w:r>
          </w:p>
          <w:p w:rsidR="002B7FE9" w:rsidRPr="00455C74" w:rsidRDefault="002B7FE9" w:rsidP="004F0CC3">
            <w:pPr>
              <w:rPr>
                <w:color w:val="000000" w:themeColor="text1"/>
                <w:lang w:val="en-GB"/>
              </w:rPr>
            </w:pPr>
            <w:r w:rsidRPr="00455C74">
              <w:rPr>
                <w:color w:val="000000" w:themeColor="text1"/>
                <w:lang w:val="en-GB"/>
              </w:rPr>
              <w:t xml:space="preserve">WRC-15 received a proposal addressing §§ 4.1.18-4.1.20 of Appendix 30 to the Radio Regulations which describes the requirements and conditions for recording in the Regions 1 and 3 List of an assignment with outstanding coordination requirements. It was noted that § 4.1.18 prescribes that in the case of recording in the List with outstanding coordination requirements, this recording shall be provisional, but that the entry shall be changed from provisional to definitive recording in the List if the Bureau is informed that the new assignment in the Regions 1 and 3 List has been in use, together with the assignment which was already in the List and which was the basis for the disagreement, for at least four months without any complaint of harmful interference being made. In entering an assignment provisionally into the List, the reference situation of assignments which were the basis for the disagreement is not updated. The Radio Regulations do not provide exact instructions as to if and when the reference situation of these assignments is to be updated and the Bureau has been obliged to adopt a practice for how to do this. The current practice is that the reference situation of assignments which were the basis for the disagreement is updated when changing the recording from provisional to definitive, i.e. after four months without complaints about harmful interference, and it was felt that further study of this issue is required if this current practice is to be changed. </w:t>
            </w:r>
            <w:r w:rsidRPr="00455C74">
              <w:rPr>
                <w:b/>
                <w:color w:val="000000" w:themeColor="text1"/>
                <w:lang w:val="en-GB"/>
              </w:rPr>
              <w:t>ITU-R is therefore invited to study this issue under the standing agenda item 7 with the aim of finding an appropriate regulatory and technical solution to this issue.</w:t>
            </w:r>
          </w:p>
        </w:tc>
      </w:tr>
      <w:tr w:rsidR="002B7FE9" w:rsidRPr="00455C74" w:rsidTr="004F0CC3">
        <w:tc>
          <w:tcPr>
            <w:tcW w:w="1555" w:type="dxa"/>
            <w:vMerge/>
          </w:tcPr>
          <w:p w:rsidR="002B7FE9" w:rsidRPr="00455C74" w:rsidRDefault="002B7FE9" w:rsidP="004F0CC3">
            <w:pPr>
              <w:jc w:val="left"/>
              <w:rPr>
                <w:b/>
                <w:color w:val="000000" w:themeColor="text1"/>
                <w:lang w:val="en-GB"/>
              </w:rPr>
            </w:pPr>
          </w:p>
        </w:tc>
        <w:tc>
          <w:tcPr>
            <w:tcW w:w="2016" w:type="dxa"/>
            <w:vMerge w:val="restart"/>
          </w:tcPr>
          <w:p w:rsidR="002B7FE9" w:rsidRPr="00455C74" w:rsidRDefault="002B7FE9" w:rsidP="004F0CC3">
            <w:pPr>
              <w:jc w:val="left"/>
              <w:rPr>
                <w:b/>
                <w:color w:val="000000" w:themeColor="text1"/>
                <w:lang w:val="en-GB"/>
              </w:rPr>
            </w:pPr>
            <w:r w:rsidRPr="00455C74">
              <w:rPr>
                <w:b/>
                <w:color w:val="000000" w:themeColor="text1"/>
                <w:lang w:val="en-GB"/>
              </w:rPr>
              <w:t xml:space="preserve">Par. 3.19 to 3.22 </w:t>
            </w:r>
          </w:p>
          <w:p w:rsidR="002B7FE9" w:rsidRPr="00455C74" w:rsidRDefault="002B7FE9" w:rsidP="004F0CC3">
            <w:pPr>
              <w:jc w:val="left"/>
              <w:rPr>
                <w:b/>
                <w:color w:val="000000" w:themeColor="text1"/>
                <w:lang w:val="en-GB"/>
              </w:rPr>
            </w:pPr>
            <w:r w:rsidRPr="00455C74">
              <w:rPr>
                <w:b/>
                <w:color w:val="000000" w:themeColor="text1"/>
                <w:lang w:val="en-GB"/>
              </w:rPr>
              <w:t>Approval of Document 354</w:t>
            </w:r>
          </w:p>
        </w:tc>
        <w:tc>
          <w:tcPr>
            <w:tcW w:w="11592" w:type="dxa"/>
          </w:tcPr>
          <w:p w:rsidR="002B7FE9" w:rsidRPr="00455C74" w:rsidRDefault="002B7FE9" w:rsidP="004F0CC3">
            <w:pPr>
              <w:rPr>
                <w:color w:val="000000" w:themeColor="text1"/>
                <w:lang w:val="en-GB"/>
              </w:rPr>
            </w:pPr>
            <w:r w:rsidRPr="00455C74">
              <w:rPr>
                <w:color w:val="000000" w:themeColor="text1"/>
                <w:lang w:val="en-GB"/>
              </w:rPr>
              <w:t xml:space="preserve">In considering the issue of satellite launch failure, </w:t>
            </w:r>
            <w:r w:rsidRPr="00455C74">
              <w:rPr>
                <w:b/>
                <w:color w:val="000000" w:themeColor="text1"/>
                <w:lang w:val="en-GB"/>
              </w:rPr>
              <w:t>WRC-15 confirms the decision</w:t>
            </w:r>
            <w:r w:rsidRPr="00455C74">
              <w:rPr>
                <w:color w:val="000000" w:themeColor="text1"/>
                <w:lang w:val="en-GB"/>
              </w:rPr>
              <w:t xml:space="preserve"> taken by WRC</w:t>
            </w:r>
            <w:r w:rsidRPr="00455C74">
              <w:rPr>
                <w:color w:val="000000" w:themeColor="text1"/>
                <w:lang w:val="en-GB"/>
              </w:rPr>
              <w:noBreakHyphen/>
              <w:t xml:space="preserve">12 (at its thirteenth meeting) that the Board may address requests for a time-limit extension based on either a co-passenger issue or </w:t>
            </w:r>
            <w:r w:rsidRPr="00455C74">
              <w:rPr>
                <w:i/>
                <w:color w:val="000000" w:themeColor="text1"/>
                <w:lang w:val="en-GB"/>
              </w:rPr>
              <w:t xml:space="preserve">force </w:t>
            </w:r>
            <w:r w:rsidRPr="00455C74">
              <w:rPr>
                <w:i/>
                <w:iCs/>
                <w:color w:val="000000" w:themeColor="text1"/>
                <w:lang w:val="en-GB"/>
              </w:rPr>
              <w:t>majeure</w:t>
            </w:r>
            <w:r w:rsidRPr="00455C74">
              <w:rPr>
                <w:color w:val="000000" w:themeColor="text1"/>
                <w:lang w:val="en-GB"/>
              </w:rPr>
              <w:t xml:space="preserve"> taking into account internationally applicable rules and practices in this regard so long as any extension is “limited and qualified.</w:t>
            </w:r>
          </w:p>
        </w:tc>
      </w:tr>
      <w:tr w:rsidR="002B7FE9" w:rsidRPr="00455C74" w:rsidTr="004F0CC3">
        <w:tc>
          <w:tcPr>
            <w:tcW w:w="1555" w:type="dxa"/>
            <w:vMerge/>
          </w:tcPr>
          <w:p w:rsidR="002B7FE9" w:rsidRPr="00455C74" w:rsidRDefault="002B7FE9" w:rsidP="004F0CC3">
            <w:pPr>
              <w:rPr>
                <w:b/>
                <w:color w:val="000000" w:themeColor="text1"/>
                <w:lang w:val="en-GB"/>
              </w:rPr>
            </w:pPr>
          </w:p>
        </w:tc>
        <w:tc>
          <w:tcPr>
            <w:tcW w:w="2016" w:type="dxa"/>
            <w:vMerge/>
          </w:tcPr>
          <w:p w:rsidR="002B7FE9" w:rsidRPr="00455C74" w:rsidRDefault="002B7FE9" w:rsidP="004F0CC3">
            <w:pPr>
              <w:rPr>
                <w:b/>
                <w:color w:val="000000" w:themeColor="text1"/>
                <w:lang w:val="en-GB"/>
              </w:rPr>
            </w:pPr>
          </w:p>
        </w:tc>
        <w:tc>
          <w:tcPr>
            <w:tcW w:w="11592" w:type="dxa"/>
          </w:tcPr>
          <w:p w:rsidR="002B7FE9" w:rsidRPr="00455C74" w:rsidRDefault="002B7FE9" w:rsidP="004F0CC3">
            <w:pPr>
              <w:rPr>
                <w:color w:val="000000" w:themeColor="text1"/>
                <w:lang w:val="en-GB"/>
              </w:rPr>
            </w:pPr>
            <w:r w:rsidRPr="00455C74">
              <w:rPr>
                <w:b/>
                <w:color w:val="000000" w:themeColor="text1"/>
                <w:lang w:val="en-GB"/>
              </w:rPr>
              <w:t>WRC-15 instructed the Bureau</w:t>
            </w:r>
            <w:r w:rsidRPr="00455C74">
              <w:rPr>
                <w:color w:val="000000" w:themeColor="text1"/>
                <w:lang w:val="en-GB"/>
              </w:rPr>
              <w:t xml:space="preserve"> to publish, after the end of WRC-15 and as soon as possible, a Circular Letter containing all decisions made by WRC-15 included in its plenary minutes and to make it available on the ITU website.</w:t>
            </w:r>
          </w:p>
        </w:tc>
      </w:tr>
      <w:tr w:rsidR="002B7FE9" w:rsidRPr="00455C74" w:rsidTr="004F0CC3">
        <w:tc>
          <w:tcPr>
            <w:tcW w:w="1555" w:type="dxa"/>
            <w:vMerge/>
          </w:tcPr>
          <w:p w:rsidR="002B7FE9" w:rsidRPr="00455C74" w:rsidRDefault="002B7FE9" w:rsidP="004F0CC3">
            <w:pPr>
              <w:rPr>
                <w:b/>
                <w:color w:val="000000" w:themeColor="text1"/>
                <w:lang w:val="en-GB"/>
              </w:rPr>
            </w:pPr>
          </w:p>
        </w:tc>
        <w:tc>
          <w:tcPr>
            <w:tcW w:w="2016" w:type="dxa"/>
            <w:vMerge/>
          </w:tcPr>
          <w:p w:rsidR="002B7FE9" w:rsidRPr="00455C74" w:rsidRDefault="002B7FE9" w:rsidP="004F0CC3">
            <w:pPr>
              <w:rPr>
                <w:b/>
                <w:color w:val="000000" w:themeColor="text1"/>
                <w:lang w:val="en-GB"/>
              </w:rPr>
            </w:pPr>
          </w:p>
        </w:tc>
        <w:tc>
          <w:tcPr>
            <w:tcW w:w="11592" w:type="dxa"/>
          </w:tcPr>
          <w:p w:rsidR="002B7FE9" w:rsidRPr="00455C74" w:rsidRDefault="002B7FE9" w:rsidP="004F0CC3">
            <w:pPr>
              <w:rPr>
                <w:color w:val="000000" w:themeColor="text1"/>
                <w:lang w:val="en-GB"/>
              </w:rPr>
            </w:pPr>
            <w:r w:rsidRPr="00455C74">
              <w:rPr>
                <w:color w:val="000000" w:themeColor="text1"/>
                <w:lang w:val="en-GB"/>
              </w:rPr>
              <w:t xml:space="preserve">WRC-15 discussed section 3.2.2.4.4 of Document 4(Add.2)(Rev.1), Report of the Director of the Radiocommunication Bureau (BR), with respect to the bringing into use of frequency assignments for non-GSO FSS/MSS systems. WRC-15 was not able to conclude on the issue raised by the BR but </w:t>
            </w:r>
            <w:r w:rsidRPr="00455C74">
              <w:rPr>
                <w:b/>
                <w:color w:val="000000" w:themeColor="text1"/>
                <w:lang w:val="en-GB"/>
              </w:rPr>
              <w:t>recognized</w:t>
            </w:r>
            <w:r w:rsidRPr="00455C74">
              <w:rPr>
                <w:color w:val="000000" w:themeColor="text1"/>
                <w:lang w:val="en-GB"/>
              </w:rPr>
              <w:t xml:space="preserve"> a lack of specific provisions in the Radio Regulations.</w:t>
            </w:r>
          </w:p>
          <w:p w:rsidR="002B7FE9" w:rsidRPr="00455C74" w:rsidRDefault="002B7FE9" w:rsidP="004F0CC3">
            <w:pPr>
              <w:rPr>
                <w:color w:val="000000" w:themeColor="text1"/>
                <w:lang w:val="en-GB"/>
              </w:rPr>
            </w:pPr>
            <w:r w:rsidRPr="00455C74">
              <w:rPr>
                <w:b/>
                <w:color w:val="000000" w:themeColor="text1"/>
                <w:lang w:val="en-GB"/>
              </w:rPr>
              <w:t>WRC-15 invites ITU-R to examine</w:t>
            </w:r>
            <w:r w:rsidRPr="00455C74">
              <w:rPr>
                <w:color w:val="000000" w:themeColor="text1"/>
                <w:lang w:val="en-GB"/>
              </w:rPr>
              <w:t>, under the standing WRC agenda item 7, the possible development of regulatory provisions requiring additional milestones beyond those under RR Nos. 11.25 and 11.44 on the systems referred to in the paragraph above. This study may also consider the implications of the application of such milestones to non-GSO FSS/MSS systems brought into use after WRC-15.</w:t>
            </w:r>
          </w:p>
        </w:tc>
      </w:tr>
      <w:tr w:rsidR="002B7FE9" w:rsidRPr="00455C74" w:rsidTr="004F0CC3">
        <w:tc>
          <w:tcPr>
            <w:tcW w:w="1555" w:type="dxa"/>
            <w:vMerge w:val="restart"/>
          </w:tcPr>
          <w:p w:rsidR="002B7FE9" w:rsidRPr="00455C74" w:rsidRDefault="002B7FE9" w:rsidP="00D008FC">
            <w:pPr>
              <w:jc w:val="left"/>
              <w:rPr>
                <w:b/>
                <w:color w:val="000000" w:themeColor="text1"/>
                <w:lang w:val="en-GB"/>
              </w:rPr>
            </w:pPr>
            <w:r w:rsidRPr="00455C74">
              <w:rPr>
                <w:b/>
                <w:color w:val="000000" w:themeColor="text1"/>
                <w:lang w:val="en-GB"/>
              </w:rPr>
              <w:t xml:space="preserve">Document CMR15/505 – Minutes of the eighth </w:t>
            </w:r>
            <w:r w:rsidR="00D008FC" w:rsidRPr="00455C74">
              <w:rPr>
                <w:b/>
                <w:color w:val="000000" w:themeColor="text1"/>
                <w:lang w:val="en-GB"/>
              </w:rPr>
              <w:t>p</w:t>
            </w:r>
            <w:r w:rsidRPr="00455C74">
              <w:rPr>
                <w:b/>
                <w:color w:val="000000" w:themeColor="text1"/>
                <w:lang w:val="en-GB"/>
              </w:rPr>
              <w:t>lenary meeting</w:t>
            </w:r>
          </w:p>
        </w:tc>
        <w:tc>
          <w:tcPr>
            <w:tcW w:w="2016" w:type="dxa"/>
            <w:vMerge w:val="restart"/>
          </w:tcPr>
          <w:p w:rsidR="002B7FE9" w:rsidRPr="00455C74" w:rsidRDefault="002B7FE9" w:rsidP="004F0CC3">
            <w:pPr>
              <w:jc w:val="left"/>
              <w:rPr>
                <w:b/>
                <w:color w:val="000000" w:themeColor="text1"/>
                <w:lang w:val="en-GB"/>
              </w:rPr>
            </w:pPr>
            <w:r w:rsidRPr="00455C74">
              <w:rPr>
                <w:b/>
                <w:color w:val="000000" w:themeColor="text1"/>
                <w:lang w:val="en-GB"/>
              </w:rPr>
              <w:t xml:space="preserve">Par. 3.24 to 3.38 </w:t>
            </w:r>
          </w:p>
          <w:p w:rsidR="002B7FE9" w:rsidRPr="00455C74" w:rsidRDefault="002B7FE9" w:rsidP="004F0CC3">
            <w:pPr>
              <w:jc w:val="left"/>
              <w:rPr>
                <w:b/>
                <w:color w:val="000000" w:themeColor="text1"/>
                <w:lang w:val="en-GB"/>
              </w:rPr>
            </w:pPr>
            <w:r w:rsidRPr="00455C74">
              <w:rPr>
                <w:b/>
                <w:color w:val="000000" w:themeColor="text1"/>
                <w:lang w:val="en-GB"/>
              </w:rPr>
              <w:t>Approval of Document 398</w:t>
            </w:r>
          </w:p>
        </w:tc>
        <w:tc>
          <w:tcPr>
            <w:tcW w:w="11592" w:type="dxa"/>
          </w:tcPr>
          <w:p w:rsidR="002B7FE9" w:rsidRPr="00455C74" w:rsidRDefault="002B7FE9" w:rsidP="004F0CC3">
            <w:pPr>
              <w:rPr>
                <w:color w:val="000000" w:themeColor="text1"/>
                <w:lang w:val="en-GB"/>
              </w:rPr>
            </w:pPr>
            <w:r w:rsidRPr="00455C74">
              <w:rPr>
                <w:color w:val="000000" w:themeColor="text1"/>
                <w:lang w:val="en-GB"/>
              </w:rPr>
              <w:t xml:space="preserve">In discussing the issue of possible modifications to the Regions 1 and 3 Appendices 30 and 30A Plans WRC-15 recognized that there can be cases where the assistance of the Bureau may be required for countries experiencing a case of </w:t>
            </w:r>
            <w:r w:rsidRPr="00455C74">
              <w:rPr>
                <w:i/>
                <w:color w:val="000000" w:themeColor="text1"/>
                <w:lang w:val="en-GB"/>
              </w:rPr>
              <w:t>force majeure</w:t>
            </w:r>
            <w:r w:rsidRPr="00455C74">
              <w:rPr>
                <w:color w:val="000000" w:themeColor="text1"/>
                <w:lang w:val="en-GB"/>
              </w:rPr>
              <w:t>. For the administrations of those countries, it may not be possible to either receive incoming correspondence from the Bureau, or to reply to such correspondence within the time limits established in § 4.1.10a</w:t>
            </w:r>
            <w:r w:rsidRPr="00455C74">
              <w:rPr>
                <w:color w:val="000000" w:themeColor="text1"/>
                <w:lang w:val="en-GB"/>
              </w:rPr>
              <w:noBreakHyphen/>
              <w:t xml:space="preserve">4.1.10d of Article 4 of RR Appendices 30 and 30A, and lack of such correspondence could negatively impact the reference situation of the Plan assignments of those administrations. In such cases, those administrations could benefit from specific actions taken by the Bureau to address this situation and </w:t>
            </w:r>
            <w:r w:rsidRPr="00455C74">
              <w:rPr>
                <w:b/>
                <w:color w:val="000000" w:themeColor="text1"/>
                <w:lang w:val="en-GB"/>
              </w:rPr>
              <w:t>WRC-15 instructs the Director of the Radiocommunication Bureau</w:t>
            </w:r>
            <w:r w:rsidRPr="00455C74">
              <w:rPr>
                <w:color w:val="000000" w:themeColor="text1"/>
                <w:lang w:val="en-GB"/>
              </w:rPr>
              <w:t xml:space="preserve"> to explore the issues and to request the Radio Regulations Board to address those specific situations.</w:t>
            </w:r>
          </w:p>
        </w:tc>
      </w:tr>
      <w:tr w:rsidR="002B7FE9" w:rsidRPr="00455C74" w:rsidTr="004F0CC3">
        <w:tc>
          <w:tcPr>
            <w:tcW w:w="1555" w:type="dxa"/>
            <w:vMerge/>
          </w:tcPr>
          <w:p w:rsidR="002B7FE9" w:rsidRPr="00455C74" w:rsidRDefault="002B7FE9" w:rsidP="004F0CC3">
            <w:pPr>
              <w:jc w:val="left"/>
              <w:rPr>
                <w:b/>
                <w:color w:val="000000" w:themeColor="text1"/>
                <w:lang w:val="en-GB"/>
              </w:rPr>
            </w:pPr>
          </w:p>
        </w:tc>
        <w:tc>
          <w:tcPr>
            <w:tcW w:w="2016" w:type="dxa"/>
            <w:vMerge/>
          </w:tcPr>
          <w:p w:rsidR="002B7FE9" w:rsidRPr="00455C74" w:rsidRDefault="002B7FE9" w:rsidP="004F0CC3">
            <w:pPr>
              <w:jc w:val="left"/>
              <w:rPr>
                <w:b/>
                <w:color w:val="000000" w:themeColor="text1"/>
                <w:lang w:val="en-GB"/>
              </w:rPr>
            </w:pPr>
          </w:p>
        </w:tc>
        <w:tc>
          <w:tcPr>
            <w:tcW w:w="11592" w:type="dxa"/>
          </w:tcPr>
          <w:p w:rsidR="002B7FE9" w:rsidRPr="00455C74" w:rsidRDefault="002B7FE9" w:rsidP="004F0CC3">
            <w:pPr>
              <w:rPr>
                <w:color w:val="000000" w:themeColor="text1"/>
                <w:lang w:val="en-GB"/>
              </w:rPr>
            </w:pPr>
            <w:r w:rsidRPr="00455C74">
              <w:rPr>
                <w:color w:val="000000" w:themeColor="text1"/>
                <w:lang w:val="en-GB"/>
              </w:rPr>
              <w:t>WRC-15 received a contribution dealing with Section 3.2.2.4.3 of the Director’s Report (Document </w:t>
            </w:r>
            <w:hyperlink r:id="rId14" w:history="1">
              <w:r w:rsidRPr="00455C74">
                <w:rPr>
                  <w:b/>
                  <w:color w:val="000000" w:themeColor="text1"/>
                  <w:lang w:val="en-GB"/>
                </w:rPr>
                <w:t>4</w:t>
              </w:r>
            </w:hyperlink>
            <w:r w:rsidRPr="00455C74">
              <w:rPr>
                <w:color w:val="000000" w:themeColor="text1"/>
                <w:lang w:val="en-GB"/>
              </w:rPr>
              <w:t xml:space="preserve">(Add.2)(Rev.1)) on coordination among non-GSO FSS systems. </w:t>
            </w:r>
            <w:r w:rsidRPr="00455C74">
              <w:rPr>
                <w:b/>
                <w:color w:val="000000" w:themeColor="text1"/>
                <w:lang w:val="en-GB"/>
              </w:rPr>
              <w:t>WRC-15 recognizes</w:t>
            </w:r>
            <w:r w:rsidRPr="00455C74">
              <w:rPr>
                <w:color w:val="000000" w:themeColor="text1"/>
                <w:lang w:val="en-GB"/>
              </w:rPr>
              <w:t xml:space="preserve"> that notifying administrations may mutually agree on the organization of multilateral coordination meetings for non-GSO FSS systems and may wish to seek the assistance of the Bureau under existing procedures.</w:t>
            </w:r>
          </w:p>
          <w:p w:rsidR="002B7FE9" w:rsidRPr="00455C74" w:rsidRDefault="002B7FE9" w:rsidP="004F0CC3">
            <w:pPr>
              <w:rPr>
                <w:color w:val="000000" w:themeColor="text1"/>
                <w:lang w:val="en-GB"/>
              </w:rPr>
            </w:pPr>
            <w:r w:rsidRPr="00455C74">
              <w:rPr>
                <w:color w:val="000000" w:themeColor="text1"/>
                <w:lang w:val="en-GB"/>
              </w:rPr>
              <w:t>The coordination among non-GSO FSS systems in bands subject to Section II of RR Article </w:t>
            </w:r>
            <w:r w:rsidRPr="00455C74">
              <w:rPr>
                <w:bCs/>
                <w:color w:val="000000" w:themeColor="text1"/>
                <w:lang w:val="en-GB"/>
              </w:rPr>
              <w:t>9</w:t>
            </w:r>
            <w:r w:rsidRPr="00455C74">
              <w:rPr>
                <w:color w:val="000000" w:themeColor="text1"/>
                <w:lang w:val="en-GB"/>
              </w:rPr>
              <w:t xml:space="preserve"> </w:t>
            </w:r>
            <w:r w:rsidRPr="00455C74">
              <w:rPr>
                <w:b/>
                <w:color w:val="000000" w:themeColor="text1"/>
                <w:lang w:val="en-GB"/>
              </w:rPr>
              <w:t>can be further studied in ITU-R</w:t>
            </w:r>
            <w:r w:rsidRPr="00455C74">
              <w:rPr>
                <w:color w:val="000000" w:themeColor="text1"/>
                <w:lang w:val="en-GB"/>
              </w:rPr>
              <w:t>, and any modifications to the procedures, if required, can be submitted under WRC-19 agenda item 7.</w:t>
            </w:r>
          </w:p>
        </w:tc>
      </w:tr>
      <w:tr w:rsidR="002B7FE9" w:rsidRPr="00455C74" w:rsidTr="004F0CC3">
        <w:tc>
          <w:tcPr>
            <w:tcW w:w="1555" w:type="dxa"/>
            <w:vMerge/>
          </w:tcPr>
          <w:p w:rsidR="002B7FE9" w:rsidRPr="00455C74" w:rsidRDefault="002B7FE9" w:rsidP="004F0CC3">
            <w:pPr>
              <w:jc w:val="left"/>
              <w:rPr>
                <w:b/>
                <w:color w:val="000000" w:themeColor="text1"/>
                <w:lang w:val="en-GB"/>
              </w:rPr>
            </w:pPr>
          </w:p>
        </w:tc>
        <w:tc>
          <w:tcPr>
            <w:tcW w:w="2016" w:type="dxa"/>
            <w:vMerge/>
          </w:tcPr>
          <w:p w:rsidR="002B7FE9" w:rsidRPr="00455C74" w:rsidRDefault="002B7FE9" w:rsidP="004F0CC3">
            <w:pPr>
              <w:jc w:val="left"/>
              <w:rPr>
                <w:b/>
                <w:color w:val="000000" w:themeColor="text1"/>
                <w:lang w:val="en-GB"/>
              </w:rPr>
            </w:pPr>
          </w:p>
        </w:tc>
        <w:tc>
          <w:tcPr>
            <w:tcW w:w="11592" w:type="dxa"/>
          </w:tcPr>
          <w:p w:rsidR="002B7FE9" w:rsidRPr="00455C74" w:rsidRDefault="002B7FE9" w:rsidP="004F0CC3">
            <w:pPr>
              <w:rPr>
                <w:color w:val="000000" w:themeColor="text1"/>
                <w:lang w:val="en-GB"/>
              </w:rPr>
            </w:pPr>
            <w:r w:rsidRPr="00455C74">
              <w:rPr>
                <w:color w:val="000000" w:themeColor="text1"/>
                <w:lang w:val="en-GB"/>
              </w:rPr>
              <w:t xml:space="preserve">In considering the issue of notification of typical earth stations in the fixed-satellite service in the Director’s Report (Document 4(Add.2)(Rev.1) § 3.2.3.8), </w:t>
            </w:r>
            <w:r w:rsidRPr="00455C74">
              <w:rPr>
                <w:b/>
                <w:color w:val="000000" w:themeColor="text1"/>
                <w:lang w:val="en-GB"/>
              </w:rPr>
              <w:t>WRC-15 concluded that further ITU-R studies are needed</w:t>
            </w:r>
            <w:r w:rsidRPr="00455C74">
              <w:rPr>
                <w:color w:val="000000" w:themeColor="text1"/>
                <w:lang w:val="en-GB"/>
              </w:rPr>
              <w:t xml:space="preserve"> before any regulatory decision can be made. For the purposes of these studies, WRC-15 agreed to instruct the Bureau to publish a Circular letter containing a common format according to which administrations may wish to submit to the Bureau, on a voluntary basis, characteristics and number of typical earth stations deployed in their countries, to the extent available, for information purposes only.</w:t>
            </w:r>
          </w:p>
        </w:tc>
      </w:tr>
      <w:tr w:rsidR="002B7FE9" w:rsidRPr="00455C74" w:rsidTr="004F0CC3">
        <w:tc>
          <w:tcPr>
            <w:tcW w:w="1555" w:type="dxa"/>
            <w:vMerge/>
          </w:tcPr>
          <w:p w:rsidR="002B7FE9" w:rsidRPr="00455C74" w:rsidRDefault="002B7FE9" w:rsidP="004F0CC3">
            <w:pPr>
              <w:jc w:val="left"/>
              <w:rPr>
                <w:b/>
                <w:color w:val="000000" w:themeColor="text1"/>
                <w:lang w:val="en-GB"/>
              </w:rPr>
            </w:pPr>
          </w:p>
        </w:tc>
        <w:tc>
          <w:tcPr>
            <w:tcW w:w="2016" w:type="dxa"/>
          </w:tcPr>
          <w:p w:rsidR="002B7FE9" w:rsidRPr="00455C74" w:rsidRDefault="002B7FE9" w:rsidP="004F0CC3">
            <w:pPr>
              <w:jc w:val="left"/>
              <w:rPr>
                <w:b/>
                <w:color w:val="000000" w:themeColor="text1"/>
                <w:lang w:val="en-GB"/>
              </w:rPr>
            </w:pPr>
            <w:r w:rsidRPr="00455C74">
              <w:rPr>
                <w:b/>
                <w:color w:val="000000" w:themeColor="text1"/>
                <w:lang w:val="en-GB"/>
              </w:rPr>
              <w:t xml:space="preserve">Par. 1.39 to 1.42 </w:t>
            </w:r>
          </w:p>
          <w:p w:rsidR="002B7FE9" w:rsidRPr="00455C74" w:rsidRDefault="002B7FE9" w:rsidP="004F0CC3">
            <w:pPr>
              <w:jc w:val="left"/>
              <w:rPr>
                <w:b/>
                <w:color w:val="000000" w:themeColor="text1"/>
                <w:lang w:val="en-GB"/>
              </w:rPr>
            </w:pPr>
            <w:r w:rsidRPr="00455C74">
              <w:rPr>
                <w:b/>
                <w:color w:val="000000" w:themeColor="text1"/>
                <w:lang w:val="en-GB"/>
              </w:rPr>
              <w:t>Approval of Document 416</w:t>
            </w:r>
          </w:p>
        </w:tc>
        <w:tc>
          <w:tcPr>
            <w:tcW w:w="11592" w:type="dxa"/>
          </w:tcPr>
          <w:p w:rsidR="002B7FE9" w:rsidRPr="00455C74" w:rsidRDefault="002B7FE9" w:rsidP="00D008FC">
            <w:pPr>
              <w:tabs>
                <w:tab w:val="clear" w:pos="794"/>
                <w:tab w:val="clear" w:pos="1191"/>
                <w:tab w:val="clear" w:pos="1588"/>
                <w:tab w:val="clear" w:pos="1985"/>
                <w:tab w:val="left" w:pos="1134"/>
                <w:tab w:val="left" w:pos="1871"/>
                <w:tab w:val="left" w:pos="2268"/>
              </w:tabs>
              <w:spacing w:before="120" w:line="240" w:lineRule="auto"/>
              <w:jc w:val="left"/>
              <w:rPr>
                <w:rFonts w:asciiTheme="minorHAnsi" w:hAnsiTheme="minorHAnsi"/>
                <w:color w:val="000000" w:themeColor="text1"/>
                <w:lang w:val="en-GB"/>
              </w:rPr>
            </w:pPr>
            <w:r w:rsidRPr="00455C74">
              <w:rPr>
                <w:rFonts w:asciiTheme="minorHAnsi" w:hAnsiTheme="minorHAnsi"/>
                <w:color w:val="000000" w:themeColor="text1"/>
                <w:lang w:val="en-GB"/>
              </w:rPr>
              <w:t xml:space="preserve">It was recognized during discussion of the Director’s Report and its various addenda that some of the issues that were raised could benefit from study within ITU-R Study Groups. As such, </w:t>
            </w:r>
            <w:r w:rsidRPr="00455C74">
              <w:rPr>
                <w:rFonts w:asciiTheme="minorHAnsi" w:hAnsiTheme="minorHAnsi"/>
                <w:b/>
                <w:color w:val="000000" w:themeColor="text1"/>
                <w:lang w:val="en-GB"/>
              </w:rPr>
              <w:t>the Radiocommunication Bureau is encouraged</w:t>
            </w:r>
            <w:r w:rsidRPr="00455C74">
              <w:rPr>
                <w:rFonts w:asciiTheme="minorHAnsi" w:hAnsiTheme="minorHAnsi"/>
                <w:color w:val="000000" w:themeColor="text1"/>
                <w:lang w:val="en-GB"/>
              </w:rPr>
              <w:t xml:space="preserve"> to refer these issues as soon as they are identified, and as appropriate, to the ITU-R for such study. It would also be useful if a draft of the Director’s Report, or at least a draft of Part 2 of that Report, could be made available in time for CPM19-2. Finally, it is requested for the Director to consider structuring the report along the lines of the structure of WRC-19.</w:t>
            </w:r>
          </w:p>
          <w:p w:rsidR="002B7FE9" w:rsidRPr="00455C74" w:rsidRDefault="002B7FE9" w:rsidP="004F0CC3">
            <w:pPr>
              <w:overflowPunct/>
              <w:autoSpaceDE/>
              <w:autoSpaceDN/>
              <w:adjustRightInd/>
              <w:spacing w:before="0"/>
              <w:textAlignment w:val="auto"/>
              <w:rPr>
                <w:color w:val="000000" w:themeColor="text1"/>
                <w:lang w:val="en-GB"/>
              </w:rPr>
            </w:pPr>
            <w:r w:rsidRPr="00455C74">
              <w:rPr>
                <w:color w:val="000000" w:themeColor="text1"/>
                <w:lang w:val="en-GB"/>
              </w:rPr>
              <w:br w:type="page"/>
            </w:r>
          </w:p>
          <w:p w:rsidR="00D008FC" w:rsidRPr="00455C74" w:rsidRDefault="00D008FC" w:rsidP="004F0CC3">
            <w:pPr>
              <w:overflowPunct/>
              <w:autoSpaceDE/>
              <w:autoSpaceDN/>
              <w:adjustRightInd/>
              <w:spacing w:before="0"/>
              <w:textAlignment w:val="auto"/>
              <w:rPr>
                <w:color w:val="000000" w:themeColor="text1"/>
                <w:lang w:val="en-GB"/>
              </w:rPr>
            </w:pPr>
          </w:p>
          <w:p w:rsidR="00EB4590" w:rsidRPr="00455C74" w:rsidRDefault="00EB4590" w:rsidP="004F0CC3">
            <w:pPr>
              <w:overflowPunct/>
              <w:autoSpaceDE/>
              <w:autoSpaceDN/>
              <w:adjustRightInd/>
              <w:spacing w:before="0"/>
              <w:textAlignment w:val="auto"/>
              <w:rPr>
                <w:color w:val="000000" w:themeColor="text1"/>
                <w:lang w:val="en-GB"/>
              </w:rPr>
            </w:pPr>
          </w:p>
          <w:p w:rsidR="002B7FE9" w:rsidRPr="00455C74" w:rsidRDefault="002B7FE9" w:rsidP="004F0CC3">
            <w:pPr>
              <w:overflowPunct/>
              <w:autoSpaceDE/>
              <w:autoSpaceDN/>
              <w:adjustRightInd/>
              <w:spacing w:before="0"/>
              <w:textAlignment w:val="auto"/>
              <w:rPr>
                <w:color w:val="000000" w:themeColor="text1"/>
                <w:lang w:val="en-GB"/>
              </w:rPr>
            </w:pPr>
          </w:p>
          <w:p w:rsidR="002B7FE9" w:rsidRPr="00455C74" w:rsidRDefault="002B7FE9" w:rsidP="004F0CC3">
            <w:pPr>
              <w:overflowPunct/>
              <w:autoSpaceDE/>
              <w:autoSpaceDN/>
              <w:adjustRightInd/>
              <w:spacing w:before="0"/>
              <w:textAlignment w:val="auto"/>
              <w:rPr>
                <w:color w:val="000000" w:themeColor="text1"/>
                <w:lang w:val="en-GB"/>
              </w:rPr>
            </w:pPr>
            <w:r w:rsidRPr="00455C74">
              <w:rPr>
                <w:color w:val="000000" w:themeColor="text1"/>
                <w:lang w:val="en-GB"/>
              </w:rPr>
              <w:t>The annex provides details of the results of the deliberations of the Director’s Report by Committee 5.</w:t>
            </w:r>
          </w:p>
          <w:p w:rsidR="002B7FE9" w:rsidRPr="00455C74" w:rsidRDefault="002B7FE9" w:rsidP="004F0CC3">
            <w:pPr>
              <w:keepNext/>
              <w:keepLines/>
              <w:tabs>
                <w:tab w:val="clear" w:pos="794"/>
                <w:tab w:val="clear" w:pos="1191"/>
                <w:tab w:val="clear" w:pos="1588"/>
                <w:tab w:val="clear" w:pos="1985"/>
                <w:tab w:val="left" w:pos="1134"/>
                <w:tab w:val="left" w:pos="1871"/>
                <w:tab w:val="left" w:pos="2268"/>
              </w:tabs>
              <w:spacing w:before="480" w:after="80" w:line="240" w:lineRule="auto"/>
              <w:jc w:val="center"/>
              <w:rPr>
                <w:rFonts w:asciiTheme="minorHAnsi" w:hAnsiTheme="minorHAnsi"/>
                <w:caps/>
                <w:color w:val="000000" w:themeColor="text1"/>
                <w:lang w:val="en-GB" w:eastAsia="zh-CN"/>
              </w:rPr>
            </w:pPr>
            <w:r w:rsidRPr="00455C74">
              <w:rPr>
                <w:rFonts w:asciiTheme="minorHAnsi" w:hAnsiTheme="minorHAnsi"/>
                <w:caps/>
                <w:color w:val="000000" w:themeColor="text1"/>
                <w:lang w:val="en-GB" w:eastAsia="zh-CN"/>
              </w:rPr>
              <w:t>ANNEX</w:t>
            </w:r>
          </w:p>
          <w:p w:rsidR="002B7FE9" w:rsidRPr="00455C74" w:rsidRDefault="002B7FE9" w:rsidP="004F0CC3">
            <w:pPr>
              <w:keepNext/>
              <w:keepLines/>
              <w:spacing w:before="480" w:after="80"/>
              <w:rPr>
                <w:caps/>
                <w:color w:val="000000" w:themeColor="text1"/>
                <w:lang w:val="en-GB" w:eastAsia="zh-CN"/>
              </w:rPr>
            </w:pPr>
            <w:r w:rsidRPr="00455C74">
              <w:rPr>
                <w:caps/>
                <w:color w:val="000000" w:themeColor="text1"/>
                <w:lang w:val="en-GB" w:eastAsia="zh-CN"/>
              </w:rPr>
              <w:t>PART 2</w:t>
            </w:r>
          </w:p>
          <w:p w:rsidR="002B7FE9" w:rsidRPr="00455C74" w:rsidRDefault="002B7FE9" w:rsidP="004F0CC3">
            <w:pPr>
              <w:keepNext/>
              <w:keepLines/>
              <w:spacing w:before="240" w:after="280" w:line="320" w:lineRule="exact"/>
              <w:jc w:val="center"/>
              <w:rPr>
                <w:b/>
                <w:color w:val="000000" w:themeColor="text1"/>
                <w:lang w:val="en-GB" w:eastAsia="zh-CN"/>
              </w:rPr>
            </w:pPr>
            <w:r w:rsidRPr="00455C74">
              <w:rPr>
                <w:b/>
                <w:color w:val="000000" w:themeColor="text1"/>
                <w:lang w:val="en-GB" w:eastAsia="zh-CN"/>
              </w:rPr>
              <w:t xml:space="preserve">Experience in the application of the Radio Regulatory Procedures </w:t>
            </w:r>
            <w:r w:rsidRPr="00455C74">
              <w:rPr>
                <w:b/>
                <w:color w:val="000000" w:themeColor="text1"/>
                <w:lang w:val="en-GB" w:eastAsia="zh-CN"/>
              </w:rPr>
              <w:br/>
              <w:t>and other related matters</w:t>
            </w:r>
          </w:p>
          <w:p w:rsidR="002B7FE9" w:rsidRPr="00455C74" w:rsidRDefault="002B7FE9" w:rsidP="004F0CC3">
            <w:pPr>
              <w:keepNext/>
              <w:keepLines/>
              <w:spacing w:before="600" w:line="320" w:lineRule="exact"/>
              <w:ind w:left="794" w:hanging="794"/>
              <w:outlineLvl w:val="0"/>
              <w:rPr>
                <w:b/>
                <w:color w:val="000000" w:themeColor="text1"/>
                <w:lang w:val="en-GB" w:eastAsia="zh-CN"/>
              </w:rPr>
            </w:pPr>
            <w:r w:rsidRPr="00455C74">
              <w:rPr>
                <w:b/>
                <w:color w:val="000000" w:themeColor="text1"/>
                <w:lang w:val="en-GB" w:eastAsia="zh-CN"/>
              </w:rPr>
              <w:t>2</w:t>
            </w:r>
            <w:r w:rsidRPr="00455C74">
              <w:rPr>
                <w:b/>
                <w:color w:val="000000" w:themeColor="text1"/>
                <w:lang w:val="en-GB" w:eastAsia="zh-CN"/>
              </w:rPr>
              <w:tab/>
              <w:t>Preparation of the Radio Regulations (2012 edition)</w:t>
            </w:r>
          </w:p>
          <w:p w:rsidR="002B7FE9" w:rsidRPr="00455C74" w:rsidRDefault="002B7FE9" w:rsidP="004F0CC3">
            <w:pPr>
              <w:keepNext/>
              <w:keepLines/>
              <w:spacing w:before="360" w:line="320" w:lineRule="exact"/>
              <w:ind w:left="794" w:hanging="794"/>
              <w:outlineLvl w:val="1"/>
              <w:rPr>
                <w:b/>
                <w:color w:val="000000" w:themeColor="text1"/>
                <w:lang w:val="en-GB" w:eastAsia="zh-CN"/>
              </w:rPr>
            </w:pPr>
            <w:r w:rsidRPr="00455C74">
              <w:rPr>
                <w:b/>
                <w:color w:val="000000" w:themeColor="text1"/>
                <w:lang w:val="en-GB" w:eastAsia="zh-CN"/>
              </w:rPr>
              <w:t>2.1</w:t>
            </w:r>
            <w:r w:rsidRPr="00455C74">
              <w:rPr>
                <w:b/>
                <w:color w:val="000000" w:themeColor="text1"/>
                <w:lang w:val="en-GB" w:eastAsia="zh-CN"/>
              </w:rPr>
              <w:tab/>
              <w:t>General comments</w:t>
            </w:r>
          </w:p>
          <w:p w:rsidR="002B7FE9" w:rsidRPr="00455C74" w:rsidRDefault="002B7FE9" w:rsidP="004F0CC3">
            <w:pPr>
              <w:keepNext/>
              <w:keepLines/>
              <w:spacing w:before="240" w:line="320" w:lineRule="exact"/>
              <w:ind w:left="794" w:hanging="794"/>
              <w:outlineLvl w:val="2"/>
              <w:rPr>
                <w:b/>
                <w:color w:val="000000" w:themeColor="text1"/>
                <w:lang w:val="en-GB"/>
              </w:rPr>
            </w:pPr>
            <w:r w:rsidRPr="00455C74">
              <w:rPr>
                <w:b/>
                <w:color w:val="000000" w:themeColor="text1"/>
                <w:lang w:val="en-GB"/>
              </w:rPr>
              <w:t>2.2.2</w:t>
            </w:r>
            <w:r w:rsidRPr="00455C74">
              <w:rPr>
                <w:b/>
                <w:color w:val="000000" w:themeColor="text1"/>
                <w:lang w:val="en-GB"/>
              </w:rPr>
              <w:tab/>
              <w:t xml:space="preserve">Inconsistencies, provisions that are lacking clarity </w:t>
            </w:r>
          </w:p>
          <w:p w:rsidR="002B7FE9" w:rsidRPr="00455C74" w:rsidRDefault="002B7FE9" w:rsidP="004F0CC3">
            <w:pPr>
              <w:keepNext/>
              <w:tabs>
                <w:tab w:val="clear" w:pos="794"/>
                <w:tab w:val="clear" w:pos="1191"/>
                <w:tab w:val="clear" w:pos="1588"/>
                <w:tab w:val="clear" w:pos="1985"/>
                <w:tab w:val="left" w:pos="1134"/>
                <w:tab w:val="left" w:pos="1871"/>
                <w:tab w:val="left" w:pos="2268"/>
              </w:tabs>
              <w:spacing w:before="560" w:after="120" w:line="240" w:lineRule="auto"/>
              <w:jc w:val="center"/>
              <w:rPr>
                <w:rFonts w:asciiTheme="minorHAnsi" w:hAnsiTheme="minorHAnsi"/>
                <w:caps/>
                <w:color w:val="000000" w:themeColor="text1"/>
                <w:lang w:val="en-GB" w:eastAsia="zh-CN"/>
              </w:rPr>
            </w:pPr>
            <w:r w:rsidRPr="00455C74">
              <w:rPr>
                <w:rFonts w:asciiTheme="minorHAnsi" w:hAnsiTheme="minorHAnsi"/>
                <w:caps/>
                <w:color w:val="000000" w:themeColor="text1"/>
                <w:lang w:val="en-GB" w:eastAsia="zh-CN"/>
              </w:rPr>
              <w:t>Table 2</w:t>
            </w:r>
          </w:p>
          <w:p w:rsidR="002B7FE9" w:rsidRPr="00455C74" w:rsidRDefault="002B7FE9" w:rsidP="004F0CC3">
            <w:pPr>
              <w:keepNext/>
              <w:keepLines/>
              <w:tabs>
                <w:tab w:val="clear" w:pos="794"/>
                <w:tab w:val="clear" w:pos="1191"/>
                <w:tab w:val="clear" w:pos="1588"/>
                <w:tab w:val="clear" w:pos="1985"/>
                <w:tab w:val="left" w:pos="1134"/>
                <w:tab w:val="left" w:pos="1871"/>
                <w:tab w:val="left" w:pos="2268"/>
              </w:tabs>
              <w:spacing w:before="0" w:after="120" w:line="240" w:lineRule="auto"/>
              <w:jc w:val="center"/>
              <w:rPr>
                <w:rFonts w:asciiTheme="minorHAnsi" w:hAnsiTheme="minorHAnsi"/>
                <w:b/>
                <w:color w:val="000000" w:themeColor="text1"/>
                <w:lang w:val="en-GB"/>
              </w:rPr>
            </w:pPr>
            <w:r w:rsidRPr="00455C74">
              <w:rPr>
                <w:rFonts w:asciiTheme="minorHAnsi" w:hAnsiTheme="minorHAnsi"/>
                <w:b/>
                <w:color w:val="000000" w:themeColor="text1"/>
                <w:lang w:val="en-GB"/>
              </w:rPr>
              <w:t>Inconsistencies in the RR, provisions that are lacking clarity</w:t>
            </w: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1417"/>
              <w:gridCol w:w="1560"/>
              <w:gridCol w:w="2263"/>
              <w:gridCol w:w="3544"/>
            </w:tblGrid>
            <w:tr w:rsidR="002B7FE9" w:rsidRPr="00455C74" w:rsidTr="00EB4590">
              <w:trPr>
                <w:cantSplit/>
                <w:tblHeader/>
                <w:jc w:val="center"/>
              </w:trPr>
              <w:tc>
                <w:tcPr>
                  <w:tcW w:w="708" w:type="dxa"/>
                  <w:shd w:val="clear" w:color="auto" w:fill="FFFFFF" w:themeFill="background1"/>
                </w:tcPr>
                <w:p w:rsidR="002B7FE9" w:rsidRPr="00455C74" w:rsidRDefault="002B7FE9" w:rsidP="004F0CC3">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imes New Roman" w:hAnsi="Times New Roman" w:cs="Times New Roman"/>
                      <w:b/>
                      <w:color w:val="000000" w:themeColor="text1"/>
                      <w:lang w:val="en-GB" w:eastAsia="zh-CN"/>
                    </w:rPr>
                  </w:pPr>
                  <w:r w:rsidRPr="00455C74">
                    <w:rPr>
                      <w:rFonts w:ascii="Times New Roman" w:hAnsi="Times New Roman" w:cs="Times New Roman"/>
                      <w:b/>
                      <w:color w:val="000000" w:themeColor="text1"/>
                      <w:lang w:val="en-GB" w:eastAsia="zh-CN"/>
                    </w:rPr>
                    <w:t>#</w:t>
                  </w:r>
                </w:p>
              </w:tc>
              <w:tc>
                <w:tcPr>
                  <w:tcW w:w="1417" w:type="dxa"/>
                  <w:shd w:val="clear" w:color="auto" w:fill="FFFFFF" w:themeFill="background1"/>
                  <w:vAlign w:val="center"/>
                </w:tcPr>
                <w:p w:rsidR="002B7FE9" w:rsidRPr="00455C74" w:rsidRDefault="002B7FE9" w:rsidP="004F0CC3">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b/>
                      <w:color w:val="000000" w:themeColor="text1"/>
                      <w:lang w:val="en-GB" w:eastAsia="zh-CN"/>
                    </w:rPr>
                  </w:pPr>
                  <w:r w:rsidRPr="00455C74">
                    <w:rPr>
                      <w:b/>
                      <w:color w:val="000000" w:themeColor="text1"/>
                      <w:lang w:val="en-GB" w:eastAsia="zh-CN"/>
                    </w:rPr>
                    <w:t>Language</w:t>
                  </w:r>
                </w:p>
              </w:tc>
              <w:tc>
                <w:tcPr>
                  <w:tcW w:w="1560" w:type="dxa"/>
                  <w:vAlign w:val="center"/>
                </w:tcPr>
                <w:p w:rsidR="002B7FE9" w:rsidRPr="00455C74" w:rsidRDefault="002B7FE9" w:rsidP="004F0CC3">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b/>
                      <w:color w:val="000000" w:themeColor="text1"/>
                      <w:lang w:val="en-GB" w:eastAsia="zh-CN"/>
                    </w:rPr>
                  </w:pPr>
                  <w:r w:rsidRPr="00455C74">
                    <w:rPr>
                      <w:b/>
                      <w:color w:val="000000" w:themeColor="text1"/>
                      <w:lang w:val="en-GB" w:eastAsia="zh-CN"/>
                    </w:rPr>
                    <w:t>Page – provision</w:t>
                  </w:r>
                </w:p>
              </w:tc>
              <w:tc>
                <w:tcPr>
                  <w:tcW w:w="2263" w:type="dxa"/>
                  <w:vAlign w:val="center"/>
                </w:tcPr>
                <w:p w:rsidR="002B7FE9" w:rsidRPr="00455C74" w:rsidRDefault="002B7FE9" w:rsidP="004F0CC3">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b/>
                      <w:color w:val="000000" w:themeColor="text1"/>
                      <w:lang w:val="en-GB" w:eastAsia="zh-CN"/>
                    </w:rPr>
                  </w:pPr>
                  <w:r w:rsidRPr="00455C74">
                    <w:rPr>
                      <w:b/>
                      <w:color w:val="000000" w:themeColor="text1"/>
                      <w:lang w:val="en-GB" w:eastAsia="zh-CN"/>
                    </w:rPr>
                    <w:t>Nature of inconsistency</w:t>
                  </w:r>
                </w:p>
              </w:tc>
              <w:tc>
                <w:tcPr>
                  <w:tcW w:w="3544" w:type="dxa"/>
                  <w:vAlign w:val="center"/>
                </w:tcPr>
                <w:p w:rsidR="002B7FE9" w:rsidRPr="00455C74" w:rsidRDefault="002B7FE9" w:rsidP="004F0CC3">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b/>
                      <w:color w:val="000000" w:themeColor="text1"/>
                      <w:lang w:val="en-GB" w:eastAsia="zh-CN"/>
                    </w:rPr>
                  </w:pPr>
                  <w:r w:rsidRPr="00455C74">
                    <w:rPr>
                      <w:b/>
                      <w:color w:val="000000" w:themeColor="text1"/>
                      <w:lang w:val="en-GB" w:eastAsia="zh-CN"/>
                    </w:rPr>
                    <w:t>Possible corrective action</w:t>
                  </w:r>
                </w:p>
              </w:tc>
            </w:tr>
            <w:tr w:rsidR="002B7FE9" w:rsidRPr="00455C74" w:rsidTr="00EB4590">
              <w:trPr>
                <w:cantSplit/>
                <w:jc w:val="center"/>
              </w:trPr>
              <w:tc>
                <w:tcPr>
                  <w:tcW w:w="708" w:type="dxa"/>
                  <w:shd w:val="clear" w:color="auto" w:fill="FFFFFF" w:themeFill="background1"/>
                  <w:vAlign w:val="center"/>
                </w:tcPr>
                <w:p w:rsidR="002B7FE9" w:rsidRPr="00455C74" w:rsidRDefault="002B7FE9" w:rsidP="004F0CC3">
                  <w:pPr>
                    <w:keepNext/>
                    <w:keepLines/>
                    <w:overflowPunct/>
                    <w:autoSpaceDE/>
                    <w:autoSpaceDN/>
                    <w:adjustRightInd/>
                    <w:spacing w:before="0"/>
                    <w:jc w:val="center"/>
                    <w:textAlignment w:val="auto"/>
                    <w:rPr>
                      <w:rFonts w:asciiTheme="minorHAnsi" w:hAnsiTheme="minorHAnsi"/>
                      <w:bCs/>
                      <w:color w:val="000000" w:themeColor="text1"/>
                      <w:lang w:val="en-GB" w:eastAsia="zh-CN"/>
                    </w:rPr>
                  </w:pPr>
                  <w:r w:rsidRPr="00455C74">
                    <w:rPr>
                      <w:rFonts w:asciiTheme="minorHAnsi" w:hAnsiTheme="minorHAnsi"/>
                      <w:bCs/>
                      <w:color w:val="000000" w:themeColor="text1"/>
                      <w:lang w:val="en-GB" w:eastAsia="zh-CN"/>
                    </w:rPr>
                    <w:t>7</w:t>
                  </w:r>
                </w:p>
              </w:tc>
              <w:tc>
                <w:tcPr>
                  <w:tcW w:w="1417" w:type="dxa"/>
                  <w:shd w:val="clear" w:color="auto" w:fill="FFFFFF" w:themeFill="background1"/>
                </w:tcPr>
                <w:p w:rsidR="002B7FE9" w:rsidRPr="00455C74" w:rsidRDefault="002B7FE9" w:rsidP="004F0CC3">
                  <w:pPr>
                    <w:keepNext/>
                    <w:keepLines/>
                    <w:overflowPunct/>
                    <w:autoSpaceDE/>
                    <w:autoSpaceDN/>
                    <w:adjustRightInd/>
                    <w:spacing w:before="0"/>
                    <w:textAlignment w:val="auto"/>
                    <w:rPr>
                      <w:rFonts w:asciiTheme="minorHAnsi" w:hAnsiTheme="minorHAnsi"/>
                      <w:color w:val="000000" w:themeColor="text1"/>
                      <w:lang w:val="en-GB" w:eastAsia="zh-CN"/>
                    </w:rPr>
                  </w:pPr>
                </w:p>
              </w:tc>
              <w:tc>
                <w:tcPr>
                  <w:tcW w:w="1560" w:type="dxa"/>
                </w:tcPr>
                <w:p w:rsidR="002B7FE9" w:rsidRPr="00455C74" w:rsidRDefault="002B7FE9" w:rsidP="004F0CC3">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heme="minorHAnsi" w:hAnsiTheme="minorHAnsi"/>
                      <w:b/>
                      <w:color w:val="000000" w:themeColor="text1"/>
                      <w:lang w:val="en-GB" w:eastAsia="zh-CN"/>
                    </w:rPr>
                  </w:pPr>
                  <w:r w:rsidRPr="00455C74">
                    <w:rPr>
                      <w:rFonts w:asciiTheme="minorHAnsi" w:hAnsiTheme="minorHAnsi"/>
                      <w:b/>
                      <w:color w:val="000000" w:themeColor="text1"/>
                      <w:lang w:val="en-GB" w:eastAsia="zh-CN"/>
                    </w:rPr>
                    <w:t>Volume 1</w:t>
                  </w:r>
                </w:p>
              </w:tc>
              <w:tc>
                <w:tcPr>
                  <w:tcW w:w="2263" w:type="dxa"/>
                </w:tcPr>
                <w:p w:rsidR="002B7FE9" w:rsidRPr="00455C74" w:rsidRDefault="002B7FE9" w:rsidP="004F0CC3">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heme="minorHAnsi" w:hAnsiTheme="minorHAnsi"/>
                      <w:b/>
                      <w:color w:val="000000" w:themeColor="text1"/>
                      <w:lang w:val="en-GB" w:eastAsia="zh-CN"/>
                    </w:rPr>
                  </w:pPr>
                  <w:r w:rsidRPr="00455C74">
                    <w:rPr>
                      <w:rFonts w:asciiTheme="minorHAnsi" w:hAnsiTheme="minorHAnsi"/>
                      <w:b/>
                      <w:color w:val="000000" w:themeColor="text1"/>
                      <w:lang w:val="en-GB" w:eastAsia="zh-CN"/>
                    </w:rPr>
                    <w:t>Article 11</w:t>
                  </w:r>
                </w:p>
              </w:tc>
              <w:tc>
                <w:tcPr>
                  <w:tcW w:w="3544" w:type="dxa"/>
                </w:tcPr>
                <w:p w:rsidR="002B7FE9" w:rsidRPr="00455C74" w:rsidRDefault="002B7FE9" w:rsidP="004F0CC3">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heme="minorHAnsi" w:hAnsiTheme="minorHAnsi"/>
                      <w:b/>
                      <w:color w:val="000000" w:themeColor="text1"/>
                      <w:lang w:val="en-GB" w:eastAsia="zh-CN"/>
                    </w:rPr>
                  </w:pPr>
                  <w:r w:rsidRPr="00455C74">
                    <w:rPr>
                      <w:rFonts w:asciiTheme="minorHAnsi" w:hAnsiTheme="minorHAnsi"/>
                      <w:b/>
                      <w:color w:val="000000" w:themeColor="text1"/>
                      <w:lang w:val="en-GB" w:eastAsia="zh-CN"/>
                    </w:rPr>
                    <w:t>Article 11</w:t>
                  </w:r>
                </w:p>
              </w:tc>
            </w:tr>
            <w:tr w:rsidR="002B7FE9" w:rsidRPr="00455C74" w:rsidTr="00EB4590">
              <w:trPr>
                <w:cantSplit/>
                <w:jc w:val="center"/>
              </w:trPr>
              <w:tc>
                <w:tcPr>
                  <w:tcW w:w="708" w:type="dxa"/>
                  <w:shd w:val="clear" w:color="auto" w:fill="FFFFFF" w:themeFill="background1"/>
                </w:tcPr>
                <w:p w:rsidR="002B7FE9" w:rsidRPr="00455C74" w:rsidRDefault="002B7FE9" w:rsidP="004F0CC3">
                  <w:pPr>
                    <w:keepNext/>
                    <w:keepLines/>
                    <w:spacing w:before="60" w:after="40"/>
                    <w:jc w:val="center"/>
                    <w:rPr>
                      <w:rFonts w:asciiTheme="minorHAnsi" w:hAnsiTheme="minorHAnsi"/>
                      <w:bCs/>
                      <w:color w:val="000000" w:themeColor="text1"/>
                      <w:lang w:val="en-GB" w:eastAsia="zh-CN"/>
                    </w:rPr>
                  </w:pPr>
                  <w:r w:rsidRPr="00455C74">
                    <w:rPr>
                      <w:rFonts w:asciiTheme="minorHAnsi" w:hAnsiTheme="minorHAnsi"/>
                      <w:bCs/>
                      <w:color w:val="000000" w:themeColor="text1"/>
                      <w:lang w:val="en-GB" w:eastAsia="zh-CN"/>
                    </w:rPr>
                    <w:t>8</w:t>
                  </w:r>
                </w:p>
              </w:tc>
              <w:tc>
                <w:tcPr>
                  <w:tcW w:w="1417" w:type="dxa"/>
                  <w:shd w:val="clear" w:color="auto" w:fill="FFFFFF" w:themeFill="background1"/>
                </w:tcPr>
                <w:p w:rsidR="002B7FE9" w:rsidRPr="00455C74" w:rsidRDefault="002B7FE9" w:rsidP="004F0CC3">
                  <w:pPr>
                    <w:keepNext/>
                    <w:keepLines/>
                    <w:spacing w:before="60" w:after="40"/>
                    <w:jc w:val="center"/>
                    <w:rPr>
                      <w:rFonts w:asciiTheme="minorHAnsi" w:hAnsiTheme="minorHAnsi"/>
                      <w:color w:val="000000" w:themeColor="text1"/>
                      <w:lang w:val="en-GB" w:eastAsia="zh-CN"/>
                    </w:rPr>
                  </w:pPr>
                  <w:r w:rsidRPr="00455C74">
                    <w:rPr>
                      <w:rFonts w:asciiTheme="minorHAnsi" w:hAnsiTheme="minorHAnsi"/>
                      <w:color w:val="000000" w:themeColor="text1"/>
                      <w:lang w:val="en-GB" w:eastAsia="zh-CN"/>
                    </w:rPr>
                    <w:t>All</w:t>
                  </w:r>
                </w:p>
              </w:tc>
              <w:tc>
                <w:tcPr>
                  <w:tcW w:w="1560" w:type="dxa"/>
                </w:tcPr>
                <w:p w:rsidR="002B7FE9" w:rsidRPr="00455C74" w:rsidRDefault="002B7FE9" w:rsidP="004F0CC3">
                  <w:pPr>
                    <w:keepNext/>
                    <w:keepLines/>
                    <w:spacing w:before="60" w:after="40"/>
                    <w:jc w:val="center"/>
                    <w:rPr>
                      <w:rFonts w:asciiTheme="minorHAnsi" w:hAnsiTheme="minorHAnsi"/>
                      <w:color w:val="000000" w:themeColor="text1"/>
                      <w:lang w:val="en-GB" w:eastAsia="zh-CN"/>
                    </w:rPr>
                  </w:pPr>
                  <w:r w:rsidRPr="00455C74">
                    <w:rPr>
                      <w:rFonts w:asciiTheme="minorHAnsi" w:hAnsiTheme="minorHAnsi"/>
                      <w:color w:val="000000" w:themeColor="text1"/>
                      <w:lang w:val="en-GB" w:eastAsia="zh-CN"/>
                    </w:rPr>
                    <w:t>210</w:t>
                  </w:r>
                </w:p>
              </w:tc>
              <w:tc>
                <w:tcPr>
                  <w:tcW w:w="2263" w:type="dxa"/>
                </w:tcPr>
                <w:p w:rsidR="002B7FE9" w:rsidRPr="00455C74" w:rsidRDefault="002B7FE9" w:rsidP="004F0CC3">
                  <w:pPr>
                    <w:keepNext/>
                    <w:keepLines/>
                    <w:spacing w:before="60" w:after="40"/>
                    <w:rPr>
                      <w:rFonts w:asciiTheme="minorHAnsi" w:hAnsiTheme="minorHAnsi"/>
                      <w:b/>
                      <w:bCs/>
                      <w:color w:val="000000" w:themeColor="text1"/>
                      <w:lang w:val="en-GB" w:eastAsia="zh-CN"/>
                    </w:rPr>
                  </w:pPr>
                  <w:r w:rsidRPr="00455C74">
                    <w:rPr>
                      <w:rFonts w:asciiTheme="minorHAnsi" w:hAnsiTheme="minorHAnsi"/>
                      <w:b/>
                      <w:bCs/>
                      <w:color w:val="000000" w:themeColor="text1"/>
                      <w:lang w:val="en-GB" w:eastAsia="zh-CN"/>
                    </w:rPr>
                    <w:t>11.48</w:t>
                  </w:r>
                </w:p>
              </w:tc>
              <w:tc>
                <w:tcPr>
                  <w:tcW w:w="3544" w:type="dxa"/>
                </w:tcPr>
                <w:p w:rsidR="002B7FE9" w:rsidRPr="00455C74" w:rsidRDefault="002B7FE9" w:rsidP="004F0CC3">
                  <w:pPr>
                    <w:keepNext/>
                    <w:keepLines/>
                    <w:overflowPunct/>
                    <w:spacing w:before="60" w:after="40"/>
                    <w:textAlignment w:val="auto"/>
                    <w:rPr>
                      <w:rFonts w:asciiTheme="minorHAnsi" w:hAnsiTheme="minorHAnsi"/>
                      <w:color w:val="000000" w:themeColor="text1"/>
                      <w:lang w:val="en-GB" w:eastAsia="zh-CN"/>
                    </w:rPr>
                  </w:pPr>
                  <w:r w:rsidRPr="00455C74">
                    <w:rPr>
                      <w:rFonts w:asciiTheme="minorHAnsi" w:hAnsiTheme="minorHAnsi"/>
                      <w:color w:val="000000" w:themeColor="text1"/>
                      <w:lang w:val="en-GB" w:eastAsia="zh-CN"/>
                    </w:rPr>
                    <w:t>Inconsistency between 11.48 &amp; para. 8 of Annex 1 to Res .552, 30 days after 7 years should be added to 11.48</w:t>
                  </w:r>
                </w:p>
              </w:tc>
            </w:tr>
          </w:tbl>
          <w:p w:rsidR="002B7FE9" w:rsidRPr="00455C74" w:rsidRDefault="002B7FE9" w:rsidP="004F0CC3">
            <w:pPr>
              <w:tabs>
                <w:tab w:val="clear" w:pos="794"/>
                <w:tab w:val="clear" w:pos="1191"/>
                <w:tab w:val="left" w:pos="1134"/>
              </w:tabs>
              <w:spacing w:before="0" w:line="240" w:lineRule="auto"/>
              <w:jc w:val="left"/>
              <w:rPr>
                <w:rFonts w:ascii="Times New Roman" w:hAnsi="Times New Roman"/>
                <w:bCs/>
                <w:color w:val="000000" w:themeColor="text1"/>
                <w:lang w:val="en-GB"/>
              </w:rPr>
            </w:pPr>
          </w:p>
          <w:p w:rsidR="002B7FE9" w:rsidRPr="00455C74" w:rsidRDefault="002B7FE9" w:rsidP="004F0CC3">
            <w:pPr>
              <w:rPr>
                <w:color w:val="000000" w:themeColor="text1"/>
                <w:lang w:val="en-GB"/>
              </w:rPr>
            </w:pPr>
            <w:r w:rsidRPr="00455C74">
              <w:rPr>
                <w:color w:val="000000" w:themeColor="text1"/>
                <w:lang w:val="en-GB"/>
              </w:rPr>
              <w:t>WRC-15 noted the inconsistency between RR No. 11.48 and § 8 of Annex 1 to Resolution 552 (WRC</w:t>
            </w:r>
            <w:r w:rsidRPr="00455C74">
              <w:rPr>
                <w:color w:val="000000" w:themeColor="text1"/>
                <w:lang w:val="en-GB"/>
              </w:rPr>
              <w:noBreakHyphen/>
              <w:t xml:space="preserve">12) and </w:t>
            </w:r>
            <w:r w:rsidRPr="00455C74">
              <w:rPr>
                <w:b/>
                <w:color w:val="000000" w:themeColor="text1"/>
                <w:lang w:val="en-GB"/>
              </w:rPr>
              <w:t>confirmed its understanding</w:t>
            </w:r>
            <w:r w:rsidRPr="00455C74">
              <w:rPr>
                <w:color w:val="000000" w:themeColor="text1"/>
                <w:lang w:val="en-GB"/>
              </w:rPr>
              <w:t xml:space="preserve"> that frequency assignments of satellite networks operating in the 21.4-22 GHz band shall be cancelled by the Bureau 30 days after the end of the seven-year period following the date of receipt by the Bureau of the relevant complete information under RR No. 9.1 or 9.2, as appropriate, and after the end of the three-year period following the date of suspension under RR No. 11.49.</w:t>
            </w:r>
          </w:p>
          <w:p w:rsidR="002B7FE9" w:rsidRPr="00455C74" w:rsidRDefault="002B7FE9" w:rsidP="004F0CC3">
            <w:pPr>
              <w:keepNext/>
              <w:keepLines/>
              <w:spacing w:before="360" w:line="320" w:lineRule="exact"/>
              <w:ind w:left="794" w:hanging="794"/>
              <w:outlineLvl w:val="1"/>
              <w:rPr>
                <w:b/>
                <w:color w:val="000000" w:themeColor="text1"/>
                <w:lang w:val="en-GB" w:eastAsia="zh-CN"/>
              </w:rPr>
            </w:pPr>
            <w:r w:rsidRPr="00455C74">
              <w:rPr>
                <w:b/>
                <w:bCs/>
                <w:color w:val="000000" w:themeColor="text1"/>
                <w:lang w:val="en-GB" w:eastAsia="zh-CN"/>
              </w:rPr>
              <w:t>3.2</w:t>
            </w:r>
            <w:r w:rsidRPr="00455C74">
              <w:rPr>
                <w:b/>
                <w:color w:val="000000" w:themeColor="text1"/>
                <w:lang w:val="en-GB" w:eastAsia="zh-CN"/>
              </w:rPr>
              <w:tab/>
            </w:r>
            <w:r w:rsidRPr="00455C74">
              <w:rPr>
                <w:b/>
                <w:color w:val="000000" w:themeColor="text1"/>
                <w:lang w:val="en-GB"/>
              </w:rPr>
              <w:t>Comments relating to coordination, notification and recording of frequency assignments, aeronautical services, appendices and resolutions</w:t>
            </w:r>
          </w:p>
          <w:p w:rsidR="002B7FE9" w:rsidRPr="00455C74" w:rsidRDefault="002B7FE9" w:rsidP="004F0CC3">
            <w:pPr>
              <w:keepNext/>
              <w:keepLines/>
              <w:spacing w:before="240" w:line="320" w:lineRule="exact"/>
              <w:ind w:left="794" w:hanging="794"/>
              <w:outlineLvl w:val="2"/>
              <w:rPr>
                <w:b/>
                <w:color w:val="000000" w:themeColor="text1"/>
                <w:lang w:val="en-GB"/>
              </w:rPr>
            </w:pPr>
            <w:r w:rsidRPr="00455C74">
              <w:rPr>
                <w:b/>
                <w:color w:val="000000" w:themeColor="text1"/>
                <w:lang w:val="en-GB"/>
              </w:rPr>
              <w:t>3.2.2</w:t>
            </w:r>
            <w:r w:rsidRPr="00455C74">
              <w:rPr>
                <w:b/>
                <w:color w:val="000000" w:themeColor="text1"/>
                <w:lang w:val="en-GB"/>
              </w:rPr>
              <w:tab/>
              <w:t>Article 9 of the Radio Regulations</w:t>
            </w:r>
          </w:p>
          <w:p w:rsidR="002B7FE9" w:rsidRPr="00455C74" w:rsidRDefault="002B7FE9" w:rsidP="004F0CC3">
            <w:pPr>
              <w:keepNext/>
              <w:keepLines/>
              <w:tabs>
                <w:tab w:val="clear" w:pos="794"/>
                <w:tab w:val="left" w:pos="1021"/>
              </w:tabs>
              <w:spacing w:before="240" w:line="320" w:lineRule="exact"/>
              <w:ind w:left="1021" w:hanging="1021"/>
              <w:outlineLvl w:val="4"/>
              <w:rPr>
                <w:b/>
                <w:color w:val="000000" w:themeColor="text1"/>
                <w:lang w:val="en-GB" w:eastAsia="zh-CN"/>
              </w:rPr>
            </w:pPr>
            <w:r w:rsidRPr="00455C74">
              <w:rPr>
                <w:b/>
                <w:color w:val="000000" w:themeColor="text1"/>
                <w:lang w:val="en-GB" w:eastAsia="zh-CN"/>
              </w:rPr>
              <w:t>3.2.2.4.1</w:t>
            </w:r>
            <w:r w:rsidRPr="00455C74">
              <w:rPr>
                <w:b/>
                <w:color w:val="000000" w:themeColor="text1"/>
                <w:lang w:val="en-GB" w:eastAsia="zh-CN"/>
              </w:rPr>
              <w:tab/>
              <w:t>Submission of requests for coordination related to non-GSO satellite systems</w:t>
            </w:r>
          </w:p>
          <w:p w:rsidR="002B7FE9" w:rsidRPr="00455C74" w:rsidRDefault="002B7FE9" w:rsidP="004F0CC3">
            <w:pPr>
              <w:rPr>
                <w:color w:val="000000" w:themeColor="text1"/>
                <w:lang w:val="en-GB"/>
              </w:rPr>
            </w:pPr>
            <w:r w:rsidRPr="00455C74">
              <w:rPr>
                <w:b/>
                <w:color w:val="000000" w:themeColor="text1"/>
                <w:lang w:val="en-GB"/>
              </w:rPr>
              <w:t>WRC-15 endorsed</w:t>
            </w:r>
            <w:r w:rsidRPr="00455C74">
              <w:rPr>
                <w:color w:val="000000" w:themeColor="text1"/>
                <w:lang w:val="en-GB"/>
              </w:rPr>
              <w:t xml:space="preserve"> the suggestion of the Director and recommended the RRB to develop an appropriate Rule of Procedure.</w:t>
            </w:r>
          </w:p>
          <w:p w:rsidR="002B7FE9" w:rsidRPr="00455C74" w:rsidRDefault="002B7FE9" w:rsidP="004F0CC3">
            <w:pPr>
              <w:keepNext/>
              <w:keepLines/>
              <w:tabs>
                <w:tab w:val="clear" w:pos="794"/>
                <w:tab w:val="left" w:pos="1021"/>
              </w:tabs>
              <w:spacing w:before="240" w:line="320" w:lineRule="exact"/>
              <w:ind w:left="1021" w:hanging="1021"/>
              <w:outlineLvl w:val="4"/>
              <w:rPr>
                <w:b/>
                <w:color w:val="000000" w:themeColor="text1"/>
                <w:lang w:val="en-GB" w:eastAsia="zh-CN"/>
              </w:rPr>
            </w:pPr>
            <w:r w:rsidRPr="00455C74">
              <w:rPr>
                <w:b/>
                <w:color w:val="000000" w:themeColor="text1"/>
                <w:lang w:val="en-GB" w:eastAsia="zh-CN"/>
              </w:rPr>
              <w:t>3.2.2.4.2</w:t>
            </w:r>
            <w:r w:rsidRPr="00455C74">
              <w:rPr>
                <w:b/>
                <w:color w:val="000000" w:themeColor="text1"/>
                <w:lang w:val="en-GB" w:eastAsia="zh-CN"/>
              </w:rPr>
              <w:tab/>
              <w:t>Application of Article 22 of the Radio Regulations for the protection of GSO FSS and GSO BSS networks from non-GSO FSS systems</w:t>
            </w:r>
          </w:p>
          <w:p w:rsidR="002B7FE9" w:rsidRPr="00455C74" w:rsidRDefault="002B7FE9" w:rsidP="004F0CC3">
            <w:pPr>
              <w:rPr>
                <w:color w:val="000000" w:themeColor="text1"/>
                <w:lang w:val="en-GB" w:eastAsia="zh-CN"/>
              </w:rPr>
            </w:pPr>
            <w:r w:rsidRPr="00455C74">
              <w:rPr>
                <w:color w:val="000000" w:themeColor="text1"/>
                <w:lang w:val="en-GB" w:eastAsia="zh-CN"/>
              </w:rPr>
              <w:t>In cases where the software cannot adequately model certain non-geostationary satellite FSS systems, Resolution 85 (WRC-03) will continue to be applied until an update to Recommendation ITU-R S.1503 improving the modelling of those non-GSO systems has been agreed within ITU</w:t>
            </w:r>
            <w:r w:rsidRPr="00455C74">
              <w:rPr>
                <w:color w:val="000000" w:themeColor="text1"/>
                <w:lang w:val="en-GB" w:eastAsia="zh-CN"/>
              </w:rPr>
              <w:noBreakHyphen/>
              <w:t>R and has been implemented in the epfd validation software. This would not preclude the Bureau to undertake verification of the non-GSO FSS systems that can be modelled with the existing version of the software.</w:t>
            </w:r>
          </w:p>
          <w:p w:rsidR="002B7FE9" w:rsidRPr="00455C74" w:rsidRDefault="002B7FE9" w:rsidP="004F0CC3">
            <w:pPr>
              <w:rPr>
                <w:color w:val="000000" w:themeColor="text1"/>
                <w:lang w:val="en-GB" w:eastAsia="zh-CN"/>
              </w:rPr>
            </w:pPr>
            <w:r w:rsidRPr="00455C74">
              <w:rPr>
                <w:color w:val="000000" w:themeColor="text1"/>
                <w:lang w:val="en-GB" w:eastAsia="zh-CN"/>
              </w:rPr>
              <w:t>Should there be an update to Recommendation ITU-R S.1503 then there would be a consequential requirement for an update to the verification software which would have financial implications and require additional funding. The Bureau would then be in a position to complete the verification of compliance of those FSS systems that could not have been modelled with the current software.</w:t>
            </w:r>
          </w:p>
          <w:p w:rsidR="002B7FE9" w:rsidRPr="00455C74" w:rsidRDefault="002B7FE9" w:rsidP="004F0CC3">
            <w:pPr>
              <w:keepNext/>
              <w:keepLines/>
              <w:spacing w:before="240" w:line="320" w:lineRule="exact"/>
              <w:ind w:left="794" w:hanging="794"/>
              <w:outlineLvl w:val="2"/>
              <w:rPr>
                <w:b/>
                <w:color w:val="000000" w:themeColor="text1"/>
                <w:lang w:val="en-GB" w:eastAsia="zh-CN"/>
              </w:rPr>
            </w:pPr>
            <w:r w:rsidRPr="00455C74">
              <w:rPr>
                <w:b/>
                <w:color w:val="000000" w:themeColor="text1"/>
                <w:lang w:val="en-GB" w:eastAsia="zh-CN"/>
              </w:rPr>
              <w:t>3.2.3</w:t>
            </w:r>
            <w:r w:rsidRPr="00455C74">
              <w:rPr>
                <w:b/>
                <w:color w:val="000000" w:themeColor="text1"/>
                <w:lang w:val="en-GB" w:eastAsia="zh-CN"/>
              </w:rPr>
              <w:tab/>
            </w:r>
            <w:r w:rsidRPr="00455C74">
              <w:rPr>
                <w:b/>
                <w:color w:val="000000" w:themeColor="text1"/>
                <w:lang w:val="en-GB"/>
              </w:rPr>
              <w:t>Article 11 of the Radio Regulations</w:t>
            </w:r>
          </w:p>
          <w:p w:rsidR="002B7FE9" w:rsidRPr="00455C74" w:rsidRDefault="002B7FE9" w:rsidP="004F0CC3">
            <w:pPr>
              <w:keepNext/>
              <w:keepLines/>
              <w:tabs>
                <w:tab w:val="clear" w:pos="794"/>
                <w:tab w:val="left" w:pos="1021"/>
              </w:tabs>
              <w:spacing w:before="240" w:line="320" w:lineRule="exact"/>
              <w:ind w:left="1021" w:hanging="1021"/>
              <w:outlineLvl w:val="3"/>
              <w:rPr>
                <w:b/>
                <w:color w:val="000000" w:themeColor="text1"/>
                <w:lang w:val="en-GB" w:eastAsia="zh-CN"/>
              </w:rPr>
            </w:pPr>
            <w:r w:rsidRPr="00455C74">
              <w:rPr>
                <w:b/>
                <w:color w:val="000000" w:themeColor="text1"/>
                <w:lang w:val="en-GB" w:eastAsia="zh-CN"/>
              </w:rPr>
              <w:t>3.2.3.2</w:t>
            </w:r>
            <w:r w:rsidRPr="00455C74">
              <w:rPr>
                <w:b/>
                <w:color w:val="000000" w:themeColor="text1"/>
                <w:lang w:val="en-GB" w:eastAsia="zh-CN"/>
              </w:rPr>
              <w:tab/>
            </w:r>
            <w:r w:rsidRPr="00455C74">
              <w:rPr>
                <w:b/>
                <w:color w:val="000000" w:themeColor="text1"/>
                <w:lang w:val="en-GB"/>
              </w:rPr>
              <w:t>Objection to a coordination agreement after publication of Part I-S</w:t>
            </w:r>
          </w:p>
          <w:p w:rsidR="002B7FE9" w:rsidRPr="00455C74" w:rsidRDefault="002B7FE9" w:rsidP="004F0CC3">
            <w:pPr>
              <w:rPr>
                <w:color w:val="000000" w:themeColor="text1"/>
                <w:lang w:val="en-GB" w:eastAsia="zh-CN"/>
              </w:rPr>
            </w:pPr>
            <w:r w:rsidRPr="00455C74">
              <w:rPr>
                <w:b/>
                <w:color w:val="000000" w:themeColor="text1"/>
                <w:lang w:val="en-GB"/>
              </w:rPr>
              <w:t>WRC-15 endorsed</w:t>
            </w:r>
            <w:r w:rsidRPr="00455C74">
              <w:rPr>
                <w:color w:val="000000" w:themeColor="text1"/>
                <w:lang w:val="en-GB"/>
              </w:rPr>
              <w:t xml:space="preserve"> the approach presented in this section</w:t>
            </w:r>
            <w:r w:rsidRPr="00455C74">
              <w:rPr>
                <w:color w:val="000000" w:themeColor="text1"/>
                <w:lang w:val="en-GB" w:eastAsia="zh-CN"/>
              </w:rPr>
              <w:t>.</w:t>
            </w:r>
          </w:p>
          <w:p w:rsidR="002B7FE9" w:rsidRPr="00455C74" w:rsidRDefault="002B7FE9" w:rsidP="004F0CC3">
            <w:pPr>
              <w:keepNext/>
              <w:keepLines/>
              <w:tabs>
                <w:tab w:val="clear" w:pos="794"/>
                <w:tab w:val="left" w:pos="1021"/>
              </w:tabs>
              <w:spacing w:before="240" w:line="320" w:lineRule="exact"/>
              <w:ind w:left="1021" w:hanging="1021"/>
              <w:outlineLvl w:val="3"/>
              <w:rPr>
                <w:b/>
                <w:color w:val="000000" w:themeColor="text1"/>
                <w:lang w:val="en-GB" w:eastAsia="zh-CN"/>
              </w:rPr>
            </w:pPr>
            <w:r w:rsidRPr="00455C74">
              <w:rPr>
                <w:b/>
                <w:color w:val="000000" w:themeColor="text1"/>
                <w:lang w:val="en-GB" w:eastAsia="zh-CN"/>
              </w:rPr>
              <w:t>3.2.3.9</w:t>
            </w:r>
            <w:r w:rsidRPr="00455C74">
              <w:rPr>
                <w:b/>
                <w:bCs/>
                <w:color w:val="000000" w:themeColor="text1"/>
                <w:lang w:val="en-GB" w:eastAsia="zh-CN"/>
              </w:rPr>
              <w:tab/>
            </w:r>
            <w:r w:rsidRPr="00455C74">
              <w:rPr>
                <w:b/>
                <w:color w:val="000000" w:themeColor="text1"/>
                <w:lang w:val="en-GB" w:eastAsia="zh-CN"/>
              </w:rPr>
              <w:t xml:space="preserve">Excessive notified characteristics of recorded frequency assignments of GSO satellite networks operating in the FSS, BSS, MSS and associated space operation functions </w:t>
            </w:r>
          </w:p>
          <w:p w:rsidR="002B7FE9" w:rsidRPr="00455C74" w:rsidRDefault="002B7FE9" w:rsidP="004F0CC3">
            <w:pPr>
              <w:tabs>
                <w:tab w:val="left" w:pos="-2520"/>
              </w:tabs>
              <w:rPr>
                <w:color w:val="000000" w:themeColor="text1"/>
                <w:lang w:val="en-GB"/>
              </w:rPr>
            </w:pPr>
            <w:r w:rsidRPr="00455C74">
              <w:rPr>
                <w:b/>
                <w:color w:val="000000" w:themeColor="text1"/>
                <w:lang w:val="en-GB"/>
              </w:rPr>
              <w:t>WRC-15 expressed general support</w:t>
            </w:r>
            <w:r w:rsidRPr="00455C74">
              <w:rPr>
                <w:color w:val="000000" w:themeColor="text1"/>
                <w:lang w:val="en-GB"/>
              </w:rPr>
              <w:t xml:space="preserve"> for the ideas presented in this section and suggested to BR that it should look to the ITU-R Study Groups to help define criteria to be used in their analysis.</w:t>
            </w:r>
          </w:p>
          <w:p w:rsidR="002B7FE9" w:rsidRPr="00455C74" w:rsidRDefault="002B7FE9" w:rsidP="004F0CC3">
            <w:pPr>
              <w:keepNext/>
              <w:keepLines/>
              <w:spacing w:before="240" w:line="320" w:lineRule="exact"/>
              <w:ind w:left="794" w:hanging="794"/>
              <w:outlineLvl w:val="2"/>
              <w:rPr>
                <w:b/>
                <w:color w:val="000000" w:themeColor="text1"/>
                <w:lang w:val="en-GB" w:eastAsia="zh-CN"/>
              </w:rPr>
            </w:pPr>
            <w:r w:rsidRPr="00455C74">
              <w:rPr>
                <w:b/>
                <w:color w:val="000000" w:themeColor="text1"/>
                <w:lang w:val="en-GB" w:eastAsia="zh-CN"/>
              </w:rPr>
              <w:t>3.2.4</w:t>
            </w:r>
            <w:r w:rsidRPr="00455C74">
              <w:rPr>
                <w:b/>
                <w:color w:val="000000" w:themeColor="text1"/>
                <w:lang w:val="en-GB" w:eastAsia="zh-CN"/>
              </w:rPr>
              <w:tab/>
            </w:r>
            <w:r w:rsidRPr="00455C74">
              <w:rPr>
                <w:b/>
                <w:color w:val="000000" w:themeColor="text1"/>
                <w:lang w:val="en-GB"/>
              </w:rPr>
              <w:t>Other articles of the Radio Regulations</w:t>
            </w:r>
          </w:p>
          <w:p w:rsidR="002B7FE9" w:rsidRPr="00455C74" w:rsidRDefault="002B7FE9" w:rsidP="004F0CC3">
            <w:pPr>
              <w:keepNext/>
              <w:keepLines/>
              <w:tabs>
                <w:tab w:val="clear" w:pos="794"/>
                <w:tab w:val="left" w:pos="1021"/>
              </w:tabs>
              <w:spacing w:before="240" w:line="320" w:lineRule="exact"/>
              <w:ind w:left="1021" w:hanging="1021"/>
              <w:outlineLvl w:val="3"/>
              <w:rPr>
                <w:b/>
                <w:color w:val="000000" w:themeColor="text1"/>
                <w:lang w:val="en-GB" w:eastAsia="zh-CN"/>
              </w:rPr>
            </w:pPr>
            <w:r w:rsidRPr="00455C74">
              <w:rPr>
                <w:b/>
                <w:color w:val="000000" w:themeColor="text1"/>
                <w:lang w:val="en-GB" w:eastAsia="zh-CN"/>
              </w:rPr>
              <w:t>3.2.4.2</w:t>
            </w:r>
            <w:r w:rsidRPr="00455C74">
              <w:rPr>
                <w:b/>
                <w:color w:val="000000" w:themeColor="text1"/>
                <w:lang w:val="en-GB" w:eastAsia="zh-CN"/>
              </w:rPr>
              <w:tab/>
            </w:r>
            <w:r w:rsidRPr="00455C74">
              <w:rPr>
                <w:b/>
                <w:color w:val="000000" w:themeColor="text1"/>
                <w:lang w:val="en-GB"/>
              </w:rPr>
              <w:t>Processing of requests under RR No. 23.13B of the Radio Regulations to a network submitted under RR Appendix 30</w:t>
            </w:r>
          </w:p>
          <w:p w:rsidR="002B7FE9" w:rsidRPr="00455C74" w:rsidRDefault="002B7FE9" w:rsidP="004F0CC3">
            <w:pPr>
              <w:tabs>
                <w:tab w:val="left" w:pos="-2520"/>
              </w:tabs>
              <w:rPr>
                <w:color w:val="000000" w:themeColor="text1"/>
                <w:lang w:val="en-GB" w:eastAsia="zh-CN"/>
              </w:rPr>
            </w:pPr>
            <w:r w:rsidRPr="00455C74">
              <w:rPr>
                <w:b/>
                <w:color w:val="000000" w:themeColor="text1"/>
                <w:lang w:val="en-GB"/>
              </w:rPr>
              <w:t>WRC-15 endorsed</w:t>
            </w:r>
            <w:r w:rsidRPr="00455C74">
              <w:rPr>
                <w:color w:val="000000" w:themeColor="text1"/>
                <w:lang w:val="en-GB"/>
              </w:rPr>
              <w:t xml:space="preserve"> the proposed method.</w:t>
            </w:r>
          </w:p>
          <w:p w:rsidR="002B7FE9" w:rsidRPr="00455C74" w:rsidRDefault="002B7FE9" w:rsidP="004F0CC3">
            <w:pPr>
              <w:keepNext/>
              <w:keepLines/>
              <w:tabs>
                <w:tab w:val="clear" w:pos="794"/>
                <w:tab w:val="left" w:pos="1021"/>
              </w:tabs>
              <w:spacing w:before="240" w:line="320" w:lineRule="exact"/>
              <w:ind w:left="1021" w:hanging="1021"/>
              <w:outlineLvl w:val="3"/>
              <w:rPr>
                <w:b/>
                <w:color w:val="000000" w:themeColor="text1"/>
                <w:lang w:val="en-GB" w:eastAsia="zh-CN"/>
              </w:rPr>
            </w:pPr>
            <w:r w:rsidRPr="00455C74">
              <w:rPr>
                <w:b/>
                <w:color w:val="000000" w:themeColor="text1"/>
                <w:lang w:val="en-GB" w:eastAsia="zh-CN"/>
              </w:rPr>
              <w:t>3.2.4.3</w:t>
            </w:r>
            <w:r w:rsidRPr="00455C74">
              <w:rPr>
                <w:b/>
                <w:color w:val="000000" w:themeColor="text1"/>
                <w:lang w:val="en-GB" w:eastAsia="zh-CN"/>
              </w:rPr>
              <w:tab/>
            </w:r>
            <w:r w:rsidRPr="00455C74">
              <w:rPr>
                <w:b/>
                <w:color w:val="000000" w:themeColor="text1"/>
                <w:lang w:val="en-GB"/>
              </w:rPr>
              <w:t>Frequency assignments used in space services with a direct or indirect reference to the provisions of Article 48 of the Constitution</w:t>
            </w:r>
          </w:p>
          <w:p w:rsidR="002B7FE9" w:rsidRPr="00455C74" w:rsidRDefault="002B7FE9" w:rsidP="004F0CC3">
            <w:pPr>
              <w:rPr>
                <w:color w:val="000000" w:themeColor="text1"/>
                <w:lang w:val="en-GB" w:eastAsia="zh-CN"/>
              </w:rPr>
            </w:pPr>
            <w:r w:rsidRPr="00455C74">
              <w:rPr>
                <w:color w:val="000000" w:themeColor="text1"/>
                <w:lang w:val="en-GB"/>
              </w:rPr>
              <w:t xml:space="preserve">In discussing the issues raised in this section, in conjunction with the questions raised in the RRB Report on Resolution 80 regarding these same issues (see Section 4.4 of Document 14), </w:t>
            </w:r>
            <w:r w:rsidRPr="00455C74">
              <w:rPr>
                <w:b/>
                <w:color w:val="000000" w:themeColor="text1"/>
                <w:lang w:val="en-GB"/>
              </w:rPr>
              <w:t>WRC-15 noted</w:t>
            </w:r>
            <w:r w:rsidRPr="00455C74">
              <w:rPr>
                <w:color w:val="000000" w:themeColor="text1"/>
                <w:lang w:val="en-GB"/>
              </w:rPr>
              <w:t xml:space="preserve"> that Article 48 refers to “military radio installations” and not to stations used for governmental purposes in general and </w:t>
            </w:r>
            <w:r w:rsidRPr="00455C74">
              <w:rPr>
                <w:b/>
                <w:color w:val="000000" w:themeColor="text1"/>
                <w:lang w:val="en-GB"/>
              </w:rPr>
              <w:t>decided that BR</w:t>
            </w:r>
            <w:r w:rsidRPr="00455C74">
              <w:rPr>
                <w:color w:val="000000" w:themeColor="text1"/>
                <w:lang w:val="en-GB"/>
              </w:rPr>
              <w:t xml:space="preserve"> should not infer that an administration refers to Article 48 of the Constitution in its answer to an inquiry under RR No. 13.6, unless this administration has explicitly invoked Article 48. </w:t>
            </w:r>
            <w:r w:rsidRPr="00455C74">
              <w:rPr>
                <w:b/>
                <w:color w:val="000000" w:themeColor="text1"/>
                <w:lang w:val="en-GB"/>
              </w:rPr>
              <w:t>WRC-15 also decided</w:t>
            </w:r>
            <w:r w:rsidRPr="00455C74">
              <w:rPr>
                <w:color w:val="000000" w:themeColor="text1"/>
                <w:lang w:val="en-GB"/>
              </w:rPr>
              <w:t xml:space="preserve"> that there should be no restriction in terms of class of station and nature of service for a station eligible to operate under Article 48.</w:t>
            </w:r>
          </w:p>
          <w:p w:rsidR="002B7FE9" w:rsidRPr="00455C74" w:rsidRDefault="002B7FE9" w:rsidP="004F0CC3">
            <w:pPr>
              <w:keepNext/>
              <w:keepLines/>
              <w:spacing w:before="240" w:line="320" w:lineRule="exact"/>
              <w:ind w:left="794" w:hanging="794"/>
              <w:outlineLvl w:val="2"/>
              <w:rPr>
                <w:b/>
                <w:color w:val="000000" w:themeColor="text1"/>
                <w:lang w:val="en-GB" w:eastAsia="zh-CN"/>
              </w:rPr>
            </w:pPr>
            <w:r w:rsidRPr="00455C74">
              <w:rPr>
                <w:b/>
                <w:color w:val="000000" w:themeColor="text1"/>
                <w:lang w:val="en-GB" w:eastAsia="zh-CN"/>
              </w:rPr>
              <w:t>3.2.5</w:t>
            </w:r>
            <w:r w:rsidRPr="00455C74">
              <w:rPr>
                <w:b/>
                <w:color w:val="000000" w:themeColor="text1"/>
                <w:lang w:val="en-GB" w:eastAsia="zh-CN"/>
              </w:rPr>
              <w:tab/>
            </w:r>
            <w:r w:rsidRPr="00455C74">
              <w:rPr>
                <w:b/>
                <w:color w:val="000000" w:themeColor="text1"/>
                <w:lang w:val="en-GB"/>
              </w:rPr>
              <w:t>Comments relating to Appendices 4 and 8 of the Radio Regulations</w:t>
            </w:r>
          </w:p>
          <w:p w:rsidR="002B7FE9" w:rsidRPr="00455C74" w:rsidRDefault="002B7FE9" w:rsidP="004F0CC3">
            <w:pPr>
              <w:keepNext/>
              <w:keepLines/>
              <w:tabs>
                <w:tab w:val="clear" w:pos="794"/>
                <w:tab w:val="left" w:pos="1021"/>
              </w:tabs>
              <w:spacing w:before="240" w:line="320" w:lineRule="exact"/>
              <w:ind w:left="1021" w:hanging="1021"/>
              <w:outlineLvl w:val="4"/>
              <w:rPr>
                <w:b/>
                <w:color w:val="000000" w:themeColor="text1"/>
                <w:lang w:val="en-GB"/>
              </w:rPr>
            </w:pPr>
            <w:r w:rsidRPr="00455C74">
              <w:rPr>
                <w:b/>
                <w:color w:val="000000" w:themeColor="text1"/>
                <w:lang w:val="en-GB"/>
              </w:rPr>
              <w:t>3.2.5.2.2</w:t>
            </w:r>
            <w:r w:rsidRPr="00455C74">
              <w:rPr>
                <w:b/>
                <w:color w:val="000000" w:themeColor="text1"/>
                <w:lang w:val="en-GB"/>
              </w:rPr>
              <w:tab/>
              <w:t>Treatment of frequency assignments with a bandwidth less than the stated averaging bandwidth</w:t>
            </w:r>
          </w:p>
          <w:p w:rsidR="002B7FE9" w:rsidRPr="00455C74" w:rsidRDefault="002B7FE9" w:rsidP="004F0CC3">
            <w:pPr>
              <w:rPr>
                <w:color w:val="000000" w:themeColor="text1"/>
                <w:lang w:val="en-GB" w:eastAsia="zh-CN"/>
              </w:rPr>
            </w:pPr>
            <w:r w:rsidRPr="00455C74">
              <w:rPr>
                <w:color w:val="000000" w:themeColor="text1"/>
                <w:lang w:val="en-GB"/>
              </w:rPr>
              <w:t xml:space="preserve">WRC-15 thanked the Director for this section and </w:t>
            </w:r>
            <w:r w:rsidRPr="00455C74">
              <w:rPr>
                <w:b/>
                <w:color w:val="000000" w:themeColor="text1"/>
                <w:lang w:val="en-GB"/>
              </w:rPr>
              <w:t>suggested that this detailed issue be referred</w:t>
            </w:r>
            <w:r w:rsidRPr="00455C74">
              <w:rPr>
                <w:color w:val="000000" w:themeColor="text1"/>
                <w:lang w:val="en-GB"/>
              </w:rPr>
              <w:t xml:space="preserve"> to the appropriate ITU Study Group for further consideration.</w:t>
            </w:r>
          </w:p>
          <w:p w:rsidR="002B7FE9" w:rsidRPr="00455C74" w:rsidRDefault="002B7FE9" w:rsidP="004F0CC3">
            <w:pPr>
              <w:keepNext/>
              <w:keepLines/>
              <w:tabs>
                <w:tab w:val="clear" w:pos="794"/>
                <w:tab w:val="left" w:pos="1021"/>
              </w:tabs>
              <w:spacing w:before="240" w:line="320" w:lineRule="exact"/>
              <w:ind w:left="1021" w:hanging="1021"/>
              <w:outlineLvl w:val="4"/>
              <w:rPr>
                <w:b/>
                <w:color w:val="000000" w:themeColor="text1"/>
                <w:lang w:val="en-GB"/>
              </w:rPr>
            </w:pPr>
            <w:r w:rsidRPr="00455C74">
              <w:rPr>
                <w:b/>
                <w:color w:val="000000" w:themeColor="text1"/>
                <w:lang w:val="en-GB" w:eastAsia="zh-CN"/>
              </w:rPr>
              <w:t>3.2.5.2.6</w:t>
            </w:r>
            <w:r w:rsidRPr="00455C74">
              <w:rPr>
                <w:b/>
                <w:color w:val="000000" w:themeColor="text1"/>
                <w:lang w:val="en-GB" w:eastAsia="zh-CN"/>
              </w:rPr>
              <w:tab/>
            </w:r>
            <w:r w:rsidRPr="00455C74">
              <w:rPr>
                <w:b/>
                <w:color w:val="000000" w:themeColor="text1"/>
                <w:lang w:val="en-GB"/>
              </w:rPr>
              <w:t>Service area below 3 degree elevation angle</w:t>
            </w:r>
          </w:p>
          <w:p w:rsidR="002B7FE9" w:rsidRPr="00455C74" w:rsidRDefault="002B7FE9" w:rsidP="004F0CC3">
            <w:pPr>
              <w:rPr>
                <w:i/>
                <w:color w:val="000000" w:themeColor="text1"/>
                <w:lang w:val="en-GB" w:eastAsia="zh-CN"/>
              </w:rPr>
            </w:pPr>
            <w:r w:rsidRPr="00455C74">
              <w:rPr>
                <w:color w:val="000000" w:themeColor="text1"/>
                <w:lang w:val="en-GB"/>
              </w:rPr>
              <w:t xml:space="preserve">WRC-15 considered this issue and </w:t>
            </w:r>
            <w:r w:rsidRPr="00455C74">
              <w:rPr>
                <w:b/>
                <w:color w:val="000000" w:themeColor="text1"/>
                <w:lang w:val="en-GB"/>
              </w:rPr>
              <w:t>decided to request BR</w:t>
            </w:r>
            <w:r w:rsidRPr="00455C74">
              <w:rPr>
                <w:color w:val="000000" w:themeColor="text1"/>
                <w:lang w:val="en-GB"/>
              </w:rPr>
              <w:t xml:space="preserve"> to remove the 3 degree limitation.</w:t>
            </w:r>
          </w:p>
          <w:p w:rsidR="002B7FE9" w:rsidRPr="00455C74" w:rsidRDefault="002B7FE9" w:rsidP="004F0CC3">
            <w:pPr>
              <w:keepNext/>
              <w:keepLines/>
              <w:spacing w:before="240" w:line="320" w:lineRule="exact"/>
              <w:ind w:left="794" w:hanging="794"/>
              <w:outlineLvl w:val="2"/>
              <w:rPr>
                <w:b/>
                <w:color w:val="000000" w:themeColor="text1"/>
                <w:lang w:val="en-GB"/>
              </w:rPr>
            </w:pPr>
            <w:r w:rsidRPr="00455C74">
              <w:rPr>
                <w:b/>
                <w:color w:val="000000" w:themeColor="text1"/>
                <w:lang w:val="en-GB" w:eastAsia="zh-CN"/>
              </w:rPr>
              <w:t>3.2.6</w:t>
            </w:r>
            <w:r w:rsidRPr="00455C74">
              <w:rPr>
                <w:b/>
                <w:color w:val="000000" w:themeColor="text1"/>
                <w:lang w:val="en-GB" w:eastAsia="zh-CN"/>
              </w:rPr>
              <w:tab/>
            </w:r>
            <w:r w:rsidRPr="00455C74">
              <w:rPr>
                <w:b/>
                <w:color w:val="000000" w:themeColor="text1"/>
                <w:lang w:val="en-GB"/>
              </w:rPr>
              <w:t>Comments relating to RR Appendices 30 and 30A</w:t>
            </w:r>
          </w:p>
          <w:p w:rsidR="002B7FE9" w:rsidRPr="00455C74" w:rsidRDefault="002B7FE9" w:rsidP="004F0CC3">
            <w:pPr>
              <w:keepNext/>
              <w:keepLines/>
              <w:tabs>
                <w:tab w:val="clear" w:pos="794"/>
                <w:tab w:val="left" w:pos="1021"/>
              </w:tabs>
              <w:spacing w:before="240" w:line="320" w:lineRule="exact"/>
              <w:ind w:left="1021" w:hanging="1021"/>
              <w:outlineLvl w:val="3"/>
              <w:rPr>
                <w:b/>
                <w:color w:val="000000" w:themeColor="text1"/>
                <w:lang w:val="en-GB" w:eastAsia="zh-CN"/>
              </w:rPr>
            </w:pPr>
            <w:r w:rsidRPr="00455C74">
              <w:rPr>
                <w:b/>
                <w:color w:val="000000" w:themeColor="text1"/>
                <w:lang w:val="en-GB" w:eastAsia="zh-CN"/>
              </w:rPr>
              <w:t>3.2.6.2</w:t>
            </w:r>
            <w:r w:rsidRPr="00455C74">
              <w:rPr>
                <w:rFonts w:eastAsia="SimSun"/>
                <w:b/>
                <w:color w:val="000000" w:themeColor="text1"/>
                <w:lang w:val="en-GB" w:eastAsia="zh-CN"/>
              </w:rPr>
              <w:tab/>
            </w:r>
            <w:r w:rsidRPr="00455C74">
              <w:rPr>
                <w:b/>
                <w:color w:val="000000" w:themeColor="text1"/>
                <w:lang w:val="en-GB"/>
              </w:rPr>
              <w:t>Calculation of power control value for assignments in the List</w:t>
            </w:r>
          </w:p>
          <w:p w:rsidR="002B7FE9" w:rsidRPr="00455C74" w:rsidRDefault="002B7FE9" w:rsidP="004F0CC3">
            <w:pPr>
              <w:rPr>
                <w:iCs/>
                <w:color w:val="000000" w:themeColor="text1"/>
                <w:lang w:val="en-GB"/>
              </w:rPr>
            </w:pPr>
            <w:r w:rsidRPr="00455C74">
              <w:rPr>
                <w:b/>
                <w:color w:val="000000" w:themeColor="text1"/>
                <w:lang w:val="en-GB"/>
              </w:rPr>
              <w:t>WRC-15 clarified</w:t>
            </w:r>
            <w:r w:rsidRPr="00455C74">
              <w:rPr>
                <w:color w:val="000000" w:themeColor="text1"/>
                <w:lang w:val="en-GB"/>
              </w:rPr>
              <w:t xml:space="preserve"> that the use of power control should be extended to assignments in the Region 1 and 3 List and the corresponding RoP should be modified accordingly</w:t>
            </w:r>
            <w:r w:rsidRPr="00455C74">
              <w:rPr>
                <w:i/>
                <w:color w:val="000000" w:themeColor="text1"/>
                <w:lang w:val="en-GB"/>
              </w:rPr>
              <w:t>.</w:t>
            </w:r>
          </w:p>
          <w:p w:rsidR="002B7FE9" w:rsidRPr="00455C74" w:rsidRDefault="002B7FE9" w:rsidP="004F0CC3">
            <w:pPr>
              <w:keepNext/>
              <w:keepLines/>
              <w:tabs>
                <w:tab w:val="clear" w:pos="794"/>
                <w:tab w:val="left" w:pos="1021"/>
              </w:tabs>
              <w:spacing w:before="240" w:line="320" w:lineRule="exact"/>
              <w:ind w:left="1021" w:hanging="1021"/>
              <w:outlineLvl w:val="3"/>
              <w:rPr>
                <w:b/>
                <w:color w:val="000000" w:themeColor="text1"/>
                <w:lang w:val="en-GB"/>
              </w:rPr>
            </w:pPr>
            <w:bookmarkStart w:id="0" w:name="_Toc418836068"/>
            <w:r w:rsidRPr="00455C74">
              <w:rPr>
                <w:b/>
                <w:color w:val="000000" w:themeColor="text1"/>
                <w:lang w:val="en-GB"/>
              </w:rPr>
              <w:t>3.2.6.4</w:t>
            </w:r>
            <w:r w:rsidRPr="00455C74">
              <w:rPr>
                <w:b/>
                <w:color w:val="000000" w:themeColor="text1"/>
                <w:lang w:val="en-GB"/>
              </w:rPr>
              <w:tab/>
              <w:t>Agreement provided under paragraph 4.1.11 of RR Appendices 30 and 30A</w:t>
            </w:r>
            <w:bookmarkEnd w:id="0"/>
          </w:p>
          <w:p w:rsidR="002B7FE9" w:rsidRPr="00455C74" w:rsidRDefault="002B7FE9" w:rsidP="004F0CC3">
            <w:pPr>
              <w:rPr>
                <w:color w:val="000000" w:themeColor="text1"/>
                <w:lang w:val="en-GB"/>
              </w:rPr>
            </w:pPr>
            <w:r w:rsidRPr="00455C74">
              <w:rPr>
                <w:b/>
                <w:color w:val="000000" w:themeColor="text1"/>
                <w:lang w:val="en-GB"/>
              </w:rPr>
              <w:t>WRC-15 endorsed</w:t>
            </w:r>
            <w:r w:rsidRPr="00455C74">
              <w:rPr>
                <w:color w:val="000000" w:themeColor="text1"/>
                <w:lang w:val="en-GB"/>
              </w:rPr>
              <w:t xml:space="preserve"> the current BR practice outlined in this section.</w:t>
            </w:r>
          </w:p>
          <w:p w:rsidR="002B7FE9" w:rsidRPr="00455C74" w:rsidRDefault="002B7FE9" w:rsidP="004F0CC3">
            <w:pPr>
              <w:keepNext/>
              <w:keepLines/>
              <w:tabs>
                <w:tab w:val="clear" w:pos="794"/>
                <w:tab w:val="left" w:pos="1021"/>
              </w:tabs>
              <w:spacing w:before="240" w:line="320" w:lineRule="exact"/>
              <w:ind w:left="1021" w:hanging="1021"/>
              <w:outlineLvl w:val="3"/>
              <w:rPr>
                <w:b/>
                <w:color w:val="000000" w:themeColor="text1"/>
                <w:lang w:val="en-GB" w:eastAsia="zh-CN"/>
              </w:rPr>
            </w:pPr>
            <w:r w:rsidRPr="00455C74">
              <w:rPr>
                <w:b/>
                <w:color w:val="000000" w:themeColor="text1"/>
                <w:lang w:val="en-GB" w:eastAsia="zh-CN"/>
              </w:rPr>
              <w:t>3.2.6.10</w:t>
            </w:r>
            <w:r w:rsidRPr="00455C74">
              <w:rPr>
                <w:b/>
                <w:color w:val="000000" w:themeColor="text1"/>
                <w:lang w:val="en-GB" w:eastAsia="zh-CN"/>
              </w:rPr>
              <w:tab/>
            </w:r>
            <w:r w:rsidRPr="00455C74">
              <w:rPr>
                <w:b/>
                <w:color w:val="000000" w:themeColor="text1"/>
                <w:lang w:val="en-GB"/>
              </w:rPr>
              <w:t>Coordination criteria under § 9.7 for an incoming satellite network under Article 2A (Space Operation Function) in the 14.5-14.8 GHz frequency band</w:t>
            </w:r>
          </w:p>
          <w:p w:rsidR="002B7FE9" w:rsidRPr="00455C74" w:rsidRDefault="002B7FE9" w:rsidP="004F0CC3">
            <w:pPr>
              <w:tabs>
                <w:tab w:val="left" w:pos="-2610"/>
              </w:tabs>
              <w:rPr>
                <w:color w:val="000000" w:themeColor="text1"/>
                <w:lang w:val="en-GB" w:eastAsia="zh-CN"/>
              </w:rPr>
            </w:pPr>
            <w:r w:rsidRPr="00455C74">
              <w:rPr>
                <w:b/>
                <w:color w:val="000000" w:themeColor="text1"/>
                <w:lang w:val="en-GB"/>
              </w:rPr>
              <w:t>WRC-15 considered</w:t>
            </w:r>
            <w:r w:rsidRPr="00455C74">
              <w:rPr>
                <w:color w:val="000000" w:themeColor="text1"/>
                <w:lang w:val="en-GB"/>
              </w:rPr>
              <w:t xml:space="preserve"> that a coordination arc of ±7° be applied for 14.5-14.8 GHz (to be aligned with Ku-band from agenda item 9.1.2)</w:t>
            </w:r>
            <w:r w:rsidRPr="00455C74">
              <w:rPr>
                <w:color w:val="000000" w:themeColor="text1"/>
                <w:lang w:val="en-GB" w:eastAsia="zh-CN"/>
              </w:rPr>
              <w:t>.</w:t>
            </w:r>
          </w:p>
          <w:p w:rsidR="00776523" w:rsidRPr="00BC4595" w:rsidRDefault="00776523" w:rsidP="000E4F75">
            <w:pPr>
              <w:tabs>
                <w:tab w:val="left" w:pos="-2610"/>
              </w:tabs>
              <w:rPr>
                <w:color w:val="000000"/>
                <w:szCs w:val="24"/>
              </w:rPr>
            </w:pPr>
            <w:r w:rsidRPr="00776523">
              <w:rPr>
                <w:b/>
                <w:bCs/>
                <w:color w:val="000000"/>
                <w:szCs w:val="24"/>
              </w:rPr>
              <w:t>Note from the Secretariat:</w:t>
            </w:r>
            <w:r>
              <w:rPr>
                <w:color w:val="000000"/>
                <w:szCs w:val="24"/>
              </w:rPr>
              <w:t xml:space="preserve"> S</w:t>
            </w:r>
            <w:r w:rsidRPr="00776523">
              <w:rPr>
                <w:color w:val="000000"/>
                <w:szCs w:val="24"/>
              </w:rPr>
              <w:t>ince WRC-15 decided to modify Appendix 5 of the Radio Regulations to apply a </w:t>
            </w:r>
            <w:r>
              <w:rPr>
                <w:color w:val="000000"/>
                <w:szCs w:val="24"/>
              </w:rPr>
              <w:t>±</w:t>
            </w:r>
            <w:r w:rsidRPr="00776523">
              <w:rPr>
                <w:color w:val="000000"/>
                <w:szCs w:val="24"/>
              </w:rPr>
              <w:t>6° coordination arc for "FSS not subject to a plan and any associated space operation functions" in this band, the alignment requested by the Plenary will be implemented by applying the value of </w:t>
            </w:r>
            <w:r>
              <w:rPr>
                <w:color w:val="000000"/>
                <w:szCs w:val="24"/>
              </w:rPr>
              <w:t>±</w:t>
            </w:r>
            <w:r w:rsidRPr="00776523">
              <w:rPr>
                <w:color w:val="000000"/>
                <w:szCs w:val="24"/>
              </w:rPr>
              <w:t>6° also in this case.</w:t>
            </w:r>
          </w:p>
          <w:p w:rsidR="002B7FE9" w:rsidRPr="00455C74" w:rsidRDefault="002B7FE9" w:rsidP="004F0CC3">
            <w:pPr>
              <w:keepNext/>
              <w:keepLines/>
              <w:tabs>
                <w:tab w:val="clear" w:pos="794"/>
                <w:tab w:val="left" w:pos="1021"/>
              </w:tabs>
              <w:spacing w:before="240" w:line="320" w:lineRule="exact"/>
              <w:ind w:left="1021" w:hanging="1021"/>
              <w:outlineLvl w:val="3"/>
              <w:rPr>
                <w:b/>
                <w:color w:val="000000" w:themeColor="text1"/>
                <w:lang w:val="en-GB"/>
              </w:rPr>
            </w:pPr>
            <w:r w:rsidRPr="00455C74">
              <w:rPr>
                <w:b/>
                <w:color w:val="000000" w:themeColor="text1"/>
                <w:lang w:val="en-GB" w:eastAsia="zh-CN"/>
              </w:rPr>
              <w:t>3.2.6.11</w:t>
            </w:r>
            <w:r w:rsidRPr="00455C74">
              <w:rPr>
                <w:b/>
                <w:color w:val="000000" w:themeColor="text1"/>
                <w:lang w:val="en-GB" w:eastAsia="zh-CN"/>
              </w:rPr>
              <w:tab/>
            </w:r>
            <w:r w:rsidRPr="00455C74">
              <w:rPr>
                <w:b/>
                <w:color w:val="000000" w:themeColor="text1"/>
                <w:lang w:val="en-GB"/>
              </w:rPr>
              <w:t>Power density used for the calculation of Δ</w:t>
            </w:r>
            <w:r w:rsidRPr="00455C74">
              <w:rPr>
                <w:b/>
                <w:i/>
                <w:iCs/>
                <w:color w:val="000000" w:themeColor="text1"/>
                <w:lang w:val="en-GB"/>
              </w:rPr>
              <w:t>T</w:t>
            </w:r>
            <w:r w:rsidRPr="00455C74">
              <w:rPr>
                <w:b/>
                <w:color w:val="000000" w:themeColor="text1"/>
                <w:lang w:val="en-GB"/>
              </w:rPr>
              <w:t>/</w:t>
            </w:r>
            <w:r w:rsidRPr="00455C74">
              <w:rPr>
                <w:b/>
                <w:i/>
                <w:iCs/>
                <w:color w:val="000000" w:themeColor="text1"/>
                <w:lang w:val="en-GB"/>
              </w:rPr>
              <w:t>T</w:t>
            </w:r>
            <w:r w:rsidRPr="00455C74">
              <w:rPr>
                <w:b/>
                <w:color w:val="000000" w:themeColor="text1"/>
                <w:lang w:val="en-GB"/>
              </w:rPr>
              <w:t xml:space="preserve"> under § 2 of Annex 4 to RR Appendix 30A</w:t>
            </w:r>
          </w:p>
          <w:p w:rsidR="002B7FE9" w:rsidRPr="00455C74" w:rsidRDefault="002B7FE9" w:rsidP="000E4F75">
            <w:pPr>
              <w:rPr>
                <w:lang w:val="en-GB"/>
              </w:rPr>
            </w:pPr>
            <w:r w:rsidRPr="00455C74">
              <w:rPr>
                <w:b/>
                <w:lang w:val="en-GB"/>
              </w:rPr>
              <w:t>WRC-15 considered and confirmed</w:t>
            </w:r>
            <w:r w:rsidRPr="00455C74">
              <w:rPr>
                <w:lang w:val="en-GB"/>
              </w:rPr>
              <w:t xml:space="preserve"> the approach presented in this section.</w:t>
            </w:r>
          </w:p>
          <w:p w:rsidR="002B7FE9" w:rsidRPr="00455C74" w:rsidRDefault="002B7FE9" w:rsidP="004F0CC3">
            <w:pPr>
              <w:keepNext/>
              <w:keepLines/>
              <w:spacing w:before="240" w:line="320" w:lineRule="exact"/>
              <w:ind w:left="794" w:hanging="794"/>
              <w:outlineLvl w:val="2"/>
              <w:rPr>
                <w:b/>
                <w:color w:val="000000" w:themeColor="text1"/>
                <w:lang w:val="en-GB"/>
              </w:rPr>
            </w:pPr>
            <w:r w:rsidRPr="00455C74">
              <w:rPr>
                <w:b/>
                <w:color w:val="000000" w:themeColor="text1"/>
                <w:lang w:val="en-GB"/>
              </w:rPr>
              <w:t>3.2.7</w:t>
            </w:r>
            <w:r w:rsidRPr="00455C74">
              <w:rPr>
                <w:b/>
                <w:color w:val="000000" w:themeColor="text1"/>
                <w:lang w:val="en-GB"/>
              </w:rPr>
              <w:tab/>
              <w:t>Comments relating to RR Appendix 30B</w:t>
            </w:r>
          </w:p>
          <w:p w:rsidR="002B7FE9" w:rsidRPr="00455C74" w:rsidRDefault="002B7FE9" w:rsidP="004F0CC3">
            <w:pPr>
              <w:keepNext/>
              <w:keepLines/>
              <w:tabs>
                <w:tab w:val="clear" w:pos="794"/>
                <w:tab w:val="left" w:pos="1021"/>
              </w:tabs>
              <w:spacing w:before="240" w:line="320" w:lineRule="exact"/>
              <w:ind w:left="1021" w:hanging="1021"/>
              <w:outlineLvl w:val="3"/>
              <w:rPr>
                <w:b/>
                <w:color w:val="000000" w:themeColor="text1"/>
                <w:lang w:val="en-GB"/>
              </w:rPr>
            </w:pPr>
            <w:r w:rsidRPr="00455C74">
              <w:rPr>
                <w:b/>
                <w:color w:val="000000" w:themeColor="text1"/>
                <w:lang w:val="en-GB"/>
              </w:rPr>
              <w:t>3.2.7.1</w:t>
            </w:r>
            <w:r w:rsidRPr="00455C74">
              <w:rPr>
                <w:b/>
                <w:color w:val="000000" w:themeColor="text1"/>
                <w:lang w:val="en-GB"/>
              </w:rPr>
              <w:tab/>
              <w:t>Provisional entry of converted assignment</w:t>
            </w:r>
          </w:p>
          <w:p w:rsidR="002B7FE9" w:rsidRPr="00455C74" w:rsidRDefault="002B7FE9" w:rsidP="004F0CC3">
            <w:pPr>
              <w:tabs>
                <w:tab w:val="left" w:pos="-2610"/>
              </w:tabs>
              <w:ind w:left="1170" w:hanging="1170"/>
              <w:rPr>
                <w:color w:val="000000" w:themeColor="text1"/>
                <w:lang w:val="en-GB"/>
              </w:rPr>
            </w:pPr>
            <w:r w:rsidRPr="00455C74">
              <w:rPr>
                <w:b/>
                <w:color w:val="000000" w:themeColor="text1"/>
                <w:lang w:val="en-GB"/>
              </w:rPr>
              <w:t>WRC-15 considered and confirmed</w:t>
            </w:r>
            <w:r w:rsidRPr="00455C74">
              <w:rPr>
                <w:color w:val="000000" w:themeColor="text1"/>
                <w:lang w:val="en-GB"/>
              </w:rPr>
              <w:t xml:space="preserve"> the course of action presented in this section.</w:t>
            </w:r>
          </w:p>
          <w:p w:rsidR="000E4F75" w:rsidRPr="00455C74" w:rsidRDefault="000E4F75" w:rsidP="000E4F75">
            <w:pPr>
              <w:keepNext/>
              <w:keepLines/>
              <w:tabs>
                <w:tab w:val="left" w:pos="-2610"/>
              </w:tabs>
              <w:ind w:left="1170" w:hanging="1170"/>
              <w:rPr>
                <w:color w:val="000000" w:themeColor="text1"/>
                <w:lang w:val="en-GB"/>
              </w:rPr>
            </w:pPr>
            <w:r w:rsidRPr="00455C74">
              <w:rPr>
                <w:b/>
                <w:color w:val="000000" w:themeColor="text1"/>
                <w:lang w:val="en-GB"/>
              </w:rPr>
              <w:t>Add1 §6</w:t>
            </w:r>
            <w:r w:rsidRPr="00455C74">
              <w:rPr>
                <w:b/>
                <w:color w:val="000000" w:themeColor="text1"/>
                <w:lang w:val="en-GB"/>
              </w:rPr>
              <w:tab/>
              <w:t>No. 13.6 of the Radio Regulations</w:t>
            </w:r>
          </w:p>
          <w:p w:rsidR="000E4F75" w:rsidRPr="00455C74" w:rsidRDefault="002B7FE9" w:rsidP="000E4F75">
            <w:pPr>
              <w:keepNext/>
              <w:keepLines/>
              <w:rPr>
                <w:color w:val="000000" w:themeColor="text1"/>
                <w:lang w:val="en-GB"/>
              </w:rPr>
            </w:pPr>
            <w:r w:rsidRPr="00455C74">
              <w:rPr>
                <w:color w:val="000000" w:themeColor="text1"/>
                <w:lang w:val="en-GB"/>
              </w:rPr>
              <w:t xml:space="preserve">This section of the report raised the issue of whether partial evidence provided by an administration to support the use of frequency assignments across a frequency band may be considered as sufficient, in a reply to a RR No. 13.6 query, to demonstrate the use, or continuation of use, of frequency assignments in accordance with the notified characteristics recorded in the MIFR. In considering this issue, </w:t>
            </w:r>
            <w:r w:rsidRPr="00455C74">
              <w:rPr>
                <w:b/>
                <w:color w:val="000000" w:themeColor="text1"/>
                <w:lang w:val="en-GB"/>
              </w:rPr>
              <w:t>WRC-15 was of the view</w:t>
            </w:r>
            <w:r w:rsidRPr="00455C74">
              <w:rPr>
                <w:color w:val="000000" w:themeColor="text1"/>
                <w:lang w:val="en-GB"/>
              </w:rPr>
              <w:t xml:space="preserve"> that administrations need to respond as completely as practicable to queries under RR No. 13.6. If the Bureau receives what it considers to be a partial reply to a query, it is expected that the Bureau would further clarify the scope of its query for the administration or request additional or alternative information. In addition, it was recognized that WRC-15 agreed some revisions to RR No. 13.6 that are intended to ensure greater transparency in the application of this provision. These revisions should have the consequence of helping to address such issues.</w:t>
            </w:r>
          </w:p>
        </w:tc>
      </w:tr>
      <w:tr w:rsidR="002B7FE9" w:rsidRPr="00455C74" w:rsidTr="004F0CC3">
        <w:tc>
          <w:tcPr>
            <w:tcW w:w="1555" w:type="dxa"/>
          </w:tcPr>
          <w:p w:rsidR="002B7FE9" w:rsidRPr="00455C74" w:rsidRDefault="002B7FE9" w:rsidP="004F0CC3">
            <w:pPr>
              <w:jc w:val="left"/>
              <w:rPr>
                <w:b/>
                <w:color w:val="000000" w:themeColor="text1"/>
                <w:lang w:val="en-GB"/>
              </w:rPr>
            </w:pPr>
          </w:p>
        </w:tc>
        <w:tc>
          <w:tcPr>
            <w:tcW w:w="2016" w:type="dxa"/>
          </w:tcPr>
          <w:p w:rsidR="002B7FE9" w:rsidRPr="00455C74" w:rsidRDefault="002B7FE9" w:rsidP="004F0CC3">
            <w:pPr>
              <w:jc w:val="left"/>
              <w:rPr>
                <w:b/>
                <w:color w:val="000000" w:themeColor="text1"/>
                <w:lang w:val="en-GB"/>
              </w:rPr>
            </w:pPr>
            <w:r w:rsidRPr="00455C74">
              <w:rPr>
                <w:b/>
                <w:color w:val="000000" w:themeColor="text1"/>
                <w:lang w:val="en-GB"/>
              </w:rPr>
              <w:t xml:space="preserve">Par. 1.45 to 1.49 </w:t>
            </w:r>
          </w:p>
          <w:p w:rsidR="002B7FE9" w:rsidRPr="00455C74" w:rsidRDefault="002B7FE9" w:rsidP="004F0CC3">
            <w:pPr>
              <w:jc w:val="left"/>
              <w:rPr>
                <w:b/>
                <w:color w:val="000000" w:themeColor="text1"/>
                <w:lang w:val="en-GB"/>
              </w:rPr>
            </w:pPr>
            <w:r w:rsidRPr="00455C74">
              <w:rPr>
                <w:b/>
                <w:color w:val="000000" w:themeColor="text1"/>
                <w:lang w:val="en-GB"/>
              </w:rPr>
              <w:t>Approval of Document 427</w:t>
            </w:r>
          </w:p>
        </w:tc>
        <w:tc>
          <w:tcPr>
            <w:tcW w:w="11592" w:type="dxa"/>
          </w:tcPr>
          <w:p w:rsidR="002B7FE9" w:rsidRPr="00455C74" w:rsidRDefault="002B7FE9" w:rsidP="004F0CC3">
            <w:pPr>
              <w:rPr>
                <w:color w:val="000000" w:themeColor="text1"/>
                <w:lang w:val="en-GB"/>
              </w:rPr>
            </w:pPr>
            <w:r w:rsidRPr="00455C74">
              <w:rPr>
                <w:color w:val="000000" w:themeColor="text1"/>
                <w:lang w:val="en-GB"/>
              </w:rPr>
              <w:t xml:space="preserve">The Administration of Colombia requested in Document 110 that WRC-15 consider an extension of the regulatory period for bringing into use the frequency assignments of the SATCOL 1B satellite network, taking into account Article 44 of the ITU Constitution and Recommendation 6 of the Plenipotentiary Conference 2014 (PP14). The Administration of Colombia sought the endorsement of WRC-15 to instruct the Radiocommunication Bureau to extend the regulatory period for bringing into use the assignments of SATCOL 1B until 28 November 2018. Discussions took place amongst the concerned administrations to reach agreement on the protection of their satellite networks. On the basis of the agreements reached between the concerned administrations </w:t>
            </w:r>
            <w:r w:rsidRPr="00455C74">
              <w:rPr>
                <w:b/>
                <w:color w:val="000000" w:themeColor="text1"/>
                <w:lang w:val="en-GB"/>
              </w:rPr>
              <w:t>WRC-15 instructed the Radiocommunication Bureau</w:t>
            </w:r>
            <w:r w:rsidRPr="00455C74">
              <w:rPr>
                <w:color w:val="000000" w:themeColor="text1"/>
                <w:lang w:val="en-GB"/>
              </w:rPr>
              <w:t xml:space="preserve"> to extend the regulatory period for bringing into use the assignments of SATCOL 1B until 28 November 2018.</w:t>
            </w:r>
          </w:p>
        </w:tc>
      </w:tr>
      <w:tr w:rsidR="002B7FE9" w:rsidRPr="00455C74" w:rsidTr="004F0CC3">
        <w:tc>
          <w:tcPr>
            <w:tcW w:w="1555" w:type="dxa"/>
          </w:tcPr>
          <w:p w:rsidR="002B7FE9" w:rsidRPr="00455C74" w:rsidRDefault="002B7FE9" w:rsidP="00EB4590">
            <w:pPr>
              <w:jc w:val="left"/>
              <w:rPr>
                <w:b/>
                <w:color w:val="000000" w:themeColor="text1"/>
                <w:lang w:val="en-GB"/>
              </w:rPr>
            </w:pPr>
            <w:r w:rsidRPr="00455C74">
              <w:rPr>
                <w:b/>
                <w:color w:val="000000" w:themeColor="text1"/>
                <w:lang w:val="en-GB"/>
              </w:rPr>
              <w:t xml:space="preserve">Document CMR15/508 – Minutes of the eleventh </w:t>
            </w:r>
            <w:r w:rsidR="00EB4590" w:rsidRPr="00455C74">
              <w:rPr>
                <w:b/>
                <w:color w:val="000000" w:themeColor="text1"/>
                <w:lang w:val="en-GB"/>
              </w:rPr>
              <w:t>p</w:t>
            </w:r>
            <w:r w:rsidRPr="00455C74">
              <w:rPr>
                <w:b/>
                <w:color w:val="000000" w:themeColor="text1"/>
                <w:lang w:val="en-GB"/>
              </w:rPr>
              <w:t>lenary meeting</w:t>
            </w:r>
          </w:p>
        </w:tc>
        <w:tc>
          <w:tcPr>
            <w:tcW w:w="2016" w:type="dxa"/>
          </w:tcPr>
          <w:p w:rsidR="002B7FE9" w:rsidRPr="00455C74" w:rsidRDefault="002B7FE9" w:rsidP="004F0CC3">
            <w:pPr>
              <w:jc w:val="left"/>
              <w:rPr>
                <w:b/>
                <w:color w:val="000000" w:themeColor="text1"/>
                <w:lang w:val="en-GB"/>
              </w:rPr>
            </w:pPr>
            <w:r w:rsidRPr="00455C74">
              <w:rPr>
                <w:b/>
                <w:color w:val="000000" w:themeColor="text1"/>
                <w:lang w:val="en-GB"/>
              </w:rPr>
              <w:t xml:space="preserve">Par. 1.1 to 1.5 </w:t>
            </w:r>
          </w:p>
          <w:p w:rsidR="002B7FE9" w:rsidRPr="00455C74" w:rsidRDefault="002B7FE9" w:rsidP="004F0CC3">
            <w:pPr>
              <w:jc w:val="left"/>
              <w:rPr>
                <w:b/>
                <w:color w:val="000000" w:themeColor="text1"/>
                <w:lang w:val="en-GB"/>
              </w:rPr>
            </w:pPr>
            <w:r w:rsidRPr="00455C74">
              <w:rPr>
                <w:b/>
                <w:color w:val="000000" w:themeColor="text1"/>
                <w:lang w:val="en-GB"/>
              </w:rPr>
              <w:t>Approval of Document 456</w:t>
            </w:r>
          </w:p>
        </w:tc>
        <w:tc>
          <w:tcPr>
            <w:tcW w:w="11592" w:type="dxa"/>
          </w:tcPr>
          <w:p w:rsidR="002B7FE9" w:rsidRPr="00455C74" w:rsidRDefault="002B7FE9" w:rsidP="004F0CC3">
            <w:pPr>
              <w:rPr>
                <w:color w:val="000000" w:themeColor="text1"/>
                <w:lang w:val="en-GB"/>
              </w:rPr>
            </w:pPr>
            <w:r w:rsidRPr="00455C74">
              <w:rPr>
                <w:color w:val="000000" w:themeColor="text1"/>
                <w:lang w:val="en-GB"/>
              </w:rPr>
              <w:t xml:space="preserve">In adopting No. 5.A112, </w:t>
            </w:r>
            <w:r w:rsidRPr="00455C74">
              <w:rPr>
                <w:b/>
                <w:color w:val="000000" w:themeColor="text1"/>
                <w:lang w:val="en-GB"/>
              </w:rPr>
              <w:t>WRC-15 recognized</w:t>
            </w:r>
            <w:r w:rsidRPr="00455C74">
              <w:rPr>
                <w:color w:val="000000" w:themeColor="text1"/>
                <w:lang w:val="en-GB"/>
              </w:rPr>
              <w:t xml:space="preserve"> Resolution 174 (Rev. Busan, 2014) “ITU’s role with regard to international public policy issues relating to the risk of illicit use of information and communication technologies” and UN General Assembly Resolution A/RES/41/65 on “Principles relating to remote sensing of the Earth from space”, in particular its Principle IV, that are relevant for this application.</w:t>
            </w:r>
          </w:p>
        </w:tc>
      </w:tr>
      <w:tr w:rsidR="002B7FE9" w:rsidRPr="00455C74" w:rsidTr="004F0CC3">
        <w:tc>
          <w:tcPr>
            <w:tcW w:w="1555" w:type="dxa"/>
          </w:tcPr>
          <w:p w:rsidR="002B7FE9" w:rsidRPr="00455C74" w:rsidRDefault="002B7FE9" w:rsidP="00EB4590">
            <w:pPr>
              <w:jc w:val="left"/>
              <w:rPr>
                <w:b/>
                <w:color w:val="000000" w:themeColor="text1"/>
                <w:lang w:val="en-GB"/>
              </w:rPr>
            </w:pPr>
            <w:r w:rsidRPr="00455C74">
              <w:rPr>
                <w:b/>
                <w:color w:val="000000" w:themeColor="text1"/>
                <w:lang w:val="en-GB"/>
              </w:rPr>
              <w:t xml:space="preserve">Document CMR15/509 – Minutes of the </w:t>
            </w:r>
            <w:r w:rsidR="00EB4590" w:rsidRPr="00455C74">
              <w:rPr>
                <w:b/>
                <w:color w:val="000000" w:themeColor="text1"/>
                <w:lang w:val="en-GB"/>
              </w:rPr>
              <w:t>twelfth p</w:t>
            </w:r>
            <w:r w:rsidRPr="00455C74">
              <w:rPr>
                <w:b/>
                <w:color w:val="000000" w:themeColor="text1"/>
                <w:lang w:val="en-GB"/>
              </w:rPr>
              <w:t>lenary meeting</w:t>
            </w:r>
          </w:p>
        </w:tc>
        <w:tc>
          <w:tcPr>
            <w:tcW w:w="2016" w:type="dxa"/>
          </w:tcPr>
          <w:p w:rsidR="002B7FE9" w:rsidRPr="00455C74" w:rsidRDefault="002B7FE9" w:rsidP="004F0CC3">
            <w:pPr>
              <w:jc w:val="left"/>
              <w:rPr>
                <w:b/>
                <w:color w:val="000000" w:themeColor="text1"/>
                <w:lang w:val="en-GB"/>
              </w:rPr>
            </w:pPr>
            <w:r w:rsidRPr="00455C74">
              <w:rPr>
                <w:b/>
                <w:color w:val="000000" w:themeColor="text1"/>
                <w:lang w:val="en-GB"/>
              </w:rPr>
              <w:t xml:space="preserve">Par. 3.1 to 3.10 </w:t>
            </w:r>
          </w:p>
          <w:p w:rsidR="002B7FE9" w:rsidRPr="00455C74" w:rsidRDefault="002B7FE9" w:rsidP="004F0CC3">
            <w:pPr>
              <w:jc w:val="left"/>
              <w:rPr>
                <w:b/>
                <w:color w:val="000000" w:themeColor="text1"/>
                <w:lang w:val="en-GB"/>
              </w:rPr>
            </w:pPr>
            <w:r w:rsidRPr="00455C74">
              <w:rPr>
                <w:b/>
                <w:color w:val="000000" w:themeColor="text1"/>
                <w:lang w:val="en-GB"/>
              </w:rPr>
              <w:t>Approval of Document 453</w:t>
            </w:r>
          </w:p>
        </w:tc>
        <w:tc>
          <w:tcPr>
            <w:tcW w:w="11592" w:type="dxa"/>
          </w:tcPr>
          <w:p w:rsidR="002B7FE9" w:rsidRPr="00455C74" w:rsidRDefault="002B7FE9" w:rsidP="00EB4590">
            <w:pPr>
              <w:rPr>
                <w:color w:val="000000" w:themeColor="text1"/>
                <w:lang w:val="en-GB"/>
              </w:rPr>
            </w:pPr>
            <w:r w:rsidRPr="00455C74">
              <w:rPr>
                <w:color w:val="000000" w:themeColor="text1"/>
                <w:lang w:val="en-GB"/>
              </w:rPr>
              <w:t xml:space="preserve">Before taking the decision to modify No. 11.49 of the Radio Regulations under issue A for agenda item 7, </w:t>
            </w:r>
            <w:r w:rsidRPr="00455C74">
              <w:rPr>
                <w:b/>
                <w:color w:val="000000" w:themeColor="text1"/>
                <w:lang w:val="en-GB"/>
              </w:rPr>
              <w:t>WRC-15 recognized</w:t>
            </w:r>
            <w:r w:rsidRPr="00455C74">
              <w:rPr>
                <w:color w:val="000000" w:themeColor="text1"/>
                <w:lang w:val="en-GB"/>
              </w:rPr>
              <w:t xml:space="preserve"> the need to promote transparency without compromising the fair treatment of administrations. WRC-15 gave careful and special consideration to the concerns raised by some administrations regarding the possible uncertainty that could result from the adoption of a provision that may reduce the bringing back into use period based on the untimely submission of information to the Bureau for the suspension of recorded frequency assignments. </w:t>
            </w:r>
            <w:r w:rsidRPr="00455C74">
              <w:rPr>
                <w:b/>
                <w:color w:val="000000" w:themeColor="text1"/>
                <w:lang w:val="en-GB"/>
              </w:rPr>
              <w:t>WRC</w:t>
            </w:r>
            <w:r w:rsidR="00EB4590" w:rsidRPr="00455C74">
              <w:rPr>
                <w:b/>
                <w:color w:val="000000" w:themeColor="text1"/>
                <w:lang w:val="en-GB"/>
              </w:rPr>
              <w:noBreakHyphen/>
            </w:r>
            <w:r w:rsidRPr="00455C74">
              <w:rPr>
                <w:b/>
                <w:color w:val="000000" w:themeColor="text1"/>
                <w:lang w:val="en-GB"/>
              </w:rPr>
              <w:t>15 therefore decided to invite the Radio Regulations Board</w:t>
            </w:r>
            <w:r w:rsidRPr="00455C74">
              <w:rPr>
                <w:color w:val="000000" w:themeColor="text1"/>
                <w:lang w:val="en-GB"/>
              </w:rPr>
              <w:t xml:space="preserve">, in its application of No. 11.49 as revised by WRC -15, to consider any legitimate mitigating circumstances that could result in a notifying administration's inability to meet the six-month deadline. If the Bureau has reliable information that the use of a frequency assignment has been suspended, but it still is within the six-month period, </w:t>
            </w:r>
            <w:r w:rsidRPr="00455C74">
              <w:rPr>
                <w:b/>
                <w:color w:val="000000" w:themeColor="text1"/>
                <w:lang w:val="en-GB"/>
              </w:rPr>
              <w:t>the Bureau is encouraged</w:t>
            </w:r>
            <w:r w:rsidRPr="00455C74">
              <w:rPr>
                <w:color w:val="000000" w:themeColor="text1"/>
                <w:lang w:val="en-GB"/>
              </w:rPr>
              <w:t>, as a courtesy, to remind the notifying administration of its obligation to inform the Bureau of the suspension under No. 11.49.</w:t>
            </w:r>
          </w:p>
        </w:tc>
      </w:tr>
      <w:tr w:rsidR="002B7FE9" w:rsidRPr="00455C74" w:rsidTr="004F0CC3">
        <w:tc>
          <w:tcPr>
            <w:tcW w:w="1555" w:type="dxa"/>
          </w:tcPr>
          <w:p w:rsidR="002B7FE9" w:rsidRPr="00455C74" w:rsidRDefault="002B7FE9" w:rsidP="004F0CC3">
            <w:pPr>
              <w:jc w:val="left"/>
              <w:rPr>
                <w:b/>
                <w:color w:val="000000" w:themeColor="text1"/>
                <w:lang w:val="en-GB"/>
              </w:rPr>
            </w:pPr>
            <w:r w:rsidRPr="00455C74">
              <w:rPr>
                <w:b/>
                <w:color w:val="000000" w:themeColor="text1"/>
                <w:lang w:val="en-GB"/>
              </w:rPr>
              <w:t>Document CMR15/510 – Minutes of the thirteenth plenary meeting</w:t>
            </w:r>
          </w:p>
        </w:tc>
        <w:tc>
          <w:tcPr>
            <w:tcW w:w="2016" w:type="dxa"/>
          </w:tcPr>
          <w:p w:rsidR="002B7FE9" w:rsidRPr="00455C74" w:rsidRDefault="002B7FE9" w:rsidP="004F0CC3">
            <w:pPr>
              <w:jc w:val="left"/>
              <w:rPr>
                <w:b/>
                <w:color w:val="000000" w:themeColor="text1"/>
                <w:lang w:val="en-GB"/>
              </w:rPr>
            </w:pPr>
            <w:r w:rsidRPr="00455C74">
              <w:rPr>
                <w:b/>
                <w:color w:val="000000" w:themeColor="text1"/>
                <w:lang w:val="en-GB"/>
              </w:rPr>
              <w:t>Par. 7.13 to 7.32</w:t>
            </w:r>
          </w:p>
          <w:p w:rsidR="002B7FE9" w:rsidRPr="00455C74" w:rsidRDefault="002B7FE9" w:rsidP="004F0CC3">
            <w:pPr>
              <w:jc w:val="left"/>
              <w:rPr>
                <w:b/>
                <w:color w:val="000000" w:themeColor="text1"/>
                <w:lang w:val="en-GB"/>
              </w:rPr>
            </w:pPr>
            <w:r w:rsidRPr="00455C74">
              <w:rPr>
                <w:b/>
                <w:color w:val="000000" w:themeColor="text1"/>
                <w:lang w:val="en-GB"/>
              </w:rPr>
              <w:t>Approval of Document 468</w:t>
            </w:r>
          </w:p>
        </w:tc>
        <w:tc>
          <w:tcPr>
            <w:tcW w:w="11592" w:type="dxa"/>
          </w:tcPr>
          <w:p w:rsidR="002B7FE9" w:rsidRPr="00455C74" w:rsidRDefault="002B7FE9" w:rsidP="00455C74">
            <w:pPr>
              <w:rPr>
                <w:color w:val="000000" w:themeColor="text1"/>
                <w:lang w:val="en-GB"/>
              </w:rPr>
            </w:pPr>
            <w:r w:rsidRPr="00455C74">
              <w:rPr>
                <w:color w:val="000000" w:themeColor="text1"/>
                <w:lang w:val="en-GB"/>
              </w:rPr>
              <w:t xml:space="preserve">7.32 It was </w:t>
            </w:r>
            <w:r w:rsidRPr="00455C74">
              <w:rPr>
                <w:b/>
                <w:bCs/>
                <w:color w:val="000000" w:themeColor="text1"/>
                <w:lang w:val="en-GB"/>
              </w:rPr>
              <w:t>agreed</w:t>
            </w:r>
            <w:r w:rsidRPr="00455C74">
              <w:rPr>
                <w:color w:val="000000" w:themeColor="text1"/>
                <w:lang w:val="en-GB"/>
              </w:rPr>
              <w:t>, in the light of all the comments that had been made, to refer to RRB for detailed study the question of the receivability of coordination requests for the new FSS allocation in the band 13.4-13.65 GHz before the date on which the allocation entered into force.</w:t>
            </w:r>
          </w:p>
        </w:tc>
      </w:tr>
      <w:tr w:rsidR="002B7FE9" w:rsidRPr="00455C74" w:rsidTr="004F0CC3">
        <w:tc>
          <w:tcPr>
            <w:tcW w:w="1555" w:type="dxa"/>
            <w:vMerge w:val="restart"/>
          </w:tcPr>
          <w:p w:rsidR="002B7FE9" w:rsidRPr="00455C74" w:rsidRDefault="002B7FE9" w:rsidP="00EB4590">
            <w:pPr>
              <w:jc w:val="left"/>
              <w:rPr>
                <w:b/>
                <w:color w:val="000000" w:themeColor="text1"/>
                <w:lang w:val="en-GB"/>
              </w:rPr>
            </w:pPr>
            <w:r w:rsidRPr="00455C74">
              <w:rPr>
                <w:b/>
                <w:color w:val="000000" w:themeColor="text1"/>
                <w:lang w:val="en-GB"/>
              </w:rPr>
              <w:t>Document CMR15/511 – Minutes of the fourteenth plenary meeting</w:t>
            </w:r>
          </w:p>
        </w:tc>
        <w:tc>
          <w:tcPr>
            <w:tcW w:w="2016" w:type="dxa"/>
          </w:tcPr>
          <w:p w:rsidR="002B7FE9" w:rsidRPr="00455C74" w:rsidRDefault="002B7FE9" w:rsidP="004F0CC3">
            <w:pPr>
              <w:jc w:val="left"/>
              <w:rPr>
                <w:b/>
                <w:color w:val="000000" w:themeColor="text1"/>
                <w:lang w:val="en-GB"/>
              </w:rPr>
            </w:pPr>
            <w:r w:rsidRPr="00455C74">
              <w:rPr>
                <w:b/>
                <w:color w:val="000000" w:themeColor="text1"/>
                <w:lang w:val="en-GB"/>
              </w:rPr>
              <w:t>Par. 1.16 to 1.31, 2.1 to 2.4 and 22.31 to 22.33</w:t>
            </w:r>
          </w:p>
          <w:p w:rsidR="002B7FE9" w:rsidRPr="00455C74" w:rsidRDefault="002B7FE9" w:rsidP="004F0CC3">
            <w:pPr>
              <w:jc w:val="left"/>
              <w:rPr>
                <w:b/>
                <w:color w:val="000000" w:themeColor="text1"/>
                <w:lang w:val="en-GB"/>
              </w:rPr>
            </w:pPr>
            <w:r w:rsidRPr="00455C74">
              <w:rPr>
                <w:b/>
                <w:color w:val="000000" w:themeColor="text1"/>
                <w:lang w:val="en-GB"/>
              </w:rPr>
              <w:t>Approval of Document 483</w:t>
            </w:r>
          </w:p>
        </w:tc>
        <w:tc>
          <w:tcPr>
            <w:tcW w:w="11592" w:type="dxa"/>
          </w:tcPr>
          <w:p w:rsidR="002B7FE9" w:rsidRPr="00455C74" w:rsidRDefault="002B7FE9" w:rsidP="004F0CC3">
            <w:pPr>
              <w:rPr>
                <w:color w:val="000000" w:themeColor="text1"/>
                <w:lang w:val="en-GB" w:eastAsia="zh-CN"/>
              </w:rPr>
            </w:pPr>
            <w:r w:rsidRPr="00455C74">
              <w:rPr>
                <w:color w:val="000000" w:themeColor="text1"/>
                <w:lang w:val="en-GB" w:eastAsia="zh-CN"/>
              </w:rPr>
              <w:t xml:space="preserve">In considering Document 483 regarding agenda Item 1.5, concerns were expressed regarding the complexity of the issue and the complexity of the text of the resolution describing both the case and the course of action envisaged for its implementation, and regarding the numerous operative parts of the document, the lack of clarity of certain parts of the resolution, and the difficulty of its application. </w:t>
            </w:r>
          </w:p>
          <w:p w:rsidR="002B7FE9" w:rsidRPr="00455C74" w:rsidRDefault="002B7FE9" w:rsidP="004F0CC3">
            <w:pPr>
              <w:rPr>
                <w:color w:val="000000" w:themeColor="text1"/>
                <w:lang w:val="en-GB" w:eastAsia="zh-CN"/>
              </w:rPr>
            </w:pPr>
            <w:r w:rsidRPr="00455C74">
              <w:rPr>
                <w:color w:val="000000" w:themeColor="text1"/>
                <w:lang w:val="en-GB" w:eastAsia="zh-CN"/>
              </w:rPr>
              <w:t>In view of the above, the conference felt it appropriate to indicate that it is very difficult to authorize the use of the frequency band in question for the operation of UAS/CNPC, in particular the earth station in motion on board aircraft, before the study and course of actions called for in the resolution to address various aspects of operation are completed and agreed by WRC-23, since lack of prudence for such operation would adversely affect the safe operation of flight and be detrimental to the satellite services and terrestrial services of other administrations.”</w:t>
            </w:r>
          </w:p>
        </w:tc>
      </w:tr>
      <w:tr w:rsidR="002B7FE9" w:rsidRPr="00455C74" w:rsidTr="004F0CC3">
        <w:tc>
          <w:tcPr>
            <w:tcW w:w="1555" w:type="dxa"/>
            <w:vMerge/>
          </w:tcPr>
          <w:p w:rsidR="002B7FE9" w:rsidRPr="00455C74" w:rsidRDefault="002B7FE9" w:rsidP="004F0CC3">
            <w:pPr>
              <w:jc w:val="left"/>
              <w:rPr>
                <w:b/>
                <w:color w:val="000000" w:themeColor="text1"/>
                <w:lang w:val="en-GB"/>
              </w:rPr>
            </w:pPr>
          </w:p>
        </w:tc>
        <w:tc>
          <w:tcPr>
            <w:tcW w:w="2016" w:type="dxa"/>
          </w:tcPr>
          <w:p w:rsidR="002B7FE9" w:rsidRPr="00455C74" w:rsidRDefault="002B7FE9" w:rsidP="004F0CC3">
            <w:pPr>
              <w:jc w:val="left"/>
              <w:rPr>
                <w:b/>
                <w:color w:val="000000" w:themeColor="text1"/>
                <w:lang w:val="en-GB"/>
              </w:rPr>
            </w:pPr>
            <w:r w:rsidRPr="00455C74">
              <w:rPr>
                <w:b/>
                <w:color w:val="000000" w:themeColor="text1"/>
                <w:lang w:val="en-GB"/>
              </w:rPr>
              <w:t>Par. 16.19 to 16.26</w:t>
            </w:r>
          </w:p>
          <w:p w:rsidR="002B7FE9" w:rsidRPr="00455C74" w:rsidRDefault="002B7FE9" w:rsidP="004F0CC3">
            <w:pPr>
              <w:jc w:val="left"/>
              <w:rPr>
                <w:b/>
                <w:color w:val="000000" w:themeColor="text1"/>
                <w:lang w:val="en-GB"/>
              </w:rPr>
            </w:pPr>
            <w:r w:rsidRPr="00455C74">
              <w:rPr>
                <w:b/>
                <w:color w:val="000000" w:themeColor="text1"/>
                <w:lang w:val="en-GB"/>
              </w:rPr>
              <w:t>Approval of Document 499</w:t>
            </w:r>
          </w:p>
        </w:tc>
        <w:tc>
          <w:tcPr>
            <w:tcW w:w="11592" w:type="dxa"/>
          </w:tcPr>
          <w:p w:rsidR="002B7FE9" w:rsidRPr="00455C74" w:rsidRDefault="002B7FE9" w:rsidP="004F0CC3">
            <w:pPr>
              <w:rPr>
                <w:color w:val="000000" w:themeColor="text1"/>
                <w:lang w:val="en-GB" w:eastAsia="zh-CN"/>
              </w:rPr>
            </w:pPr>
            <w:r w:rsidRPr="00455C74">
              <w:rPr>
                <w:color w:val="000000" w:themeColor="text1"/>
                <w:lang w:val="en-GB" w:eastAsia="zh-CN"/>
              </w:rPr>
              <w:t>16.20</w:t>
            </w:r>
            <w:r w:rsidRPr="00455C74">
              <w:rPr>
                <w:color w:val="000000" w:themeColor="text1"/>
                <w:lang w:val="en-GB" w:eastAsia="zh-CN"/>
              </w:rPr>
              <w:tab/>
              <w:t xml:space="preserve">The </w:t>
            </w:r>
            <w:r w:rsidRPr="00455C74">
              <w:rPr>
                <w:b/>
                <w:bCs/>
                <w:color w:val="000000" w:themeColor="text1"/>
                <w:lang w:val="en-GB" w:eastAsia="zh-CN"/>
              </w:rPr>
              <w:t>delegate of the Islamic Republic of Iran</w:t>
            </w:r>
            <w:r w:rsidRPr="00455C74">
              <w:rPr>
                <w:color w:val="000000" w:themeColor="text1"/>
                <w:lang w:val="en-GB" w:eastAsia="zh-CN"/>
              </w:rPr>
              <w:t>, reporting on the outcome of the informal consultations conducted with regard to the list of countries in Resolutions PLEN/1 (WRC</w:t>
            </w:r>
            <w:r w:rsidRPr="00455C74">
              <w:rPr>
                <w:color w:val="000000" w:themeColor="text1"/>
                <w:lang w:val="en-GB" w:eastAsia="zh-CN"/>
              </w:rPr>
              <w:noBreakHyphen/>
              <w:t>15) and PLEN/2 (WRC-15), said that a solution to the concerns expressed had been agreed, namely that, on receipt of the relevant notification from the concerned administration, the Radiocommunication Bureau would follow its usual practice of ascertaining, in accordance with No. 11.31, whether the conditions provided for in the applicable footnotes were met. In the event that the Bureau’s findings were unfavourable, any assignment received under No. 11.31 would be returned to the notifying administration. If, however, the notifying administration was able to satisfy its neighbours that its operations would not cause interference in their territory, an exception to the limits specified in those footnotes could be explicitly agreed. On that understanding, the proposal was that the list of countries appearing in the two resolutions could be retained in their current form. As to the positioning of earth stations in the territory of third countries, it was not permitted under Resolution 1 (Rev.WRC-97).</w:t>
            </w:r>
          </w:p>
          <w:p w:rsidR="002B7FE9" w:rsidRPr="00455C74" w:rsidRDefault="002B7FE9" w:rsidP="004F0CC3">
            <w:pPr>
              <w:rPr>
                <w:color w:val="000000" w:themeColor="text1"/>
                <w:lang w:val="en-GB" w:eastAsia="zh-CN"/>
              </w:rPr>
            </w:pPr>
            <w:r w:rsidRPr="00455C74">
              <w:rPr>
                <w:color w:val="000000" w:themeColor="text1"/>
                <w:lang w:val="en-GB" w:eastAsia="zh-CN"/>
              </w:rPr>
              <w:t>16.21</w:t>
            </w:r>
            <w:r w:rsidRPr="00455C74">
              <w:rPr>
                <w:color w:val="000000" w:themeColor="text1"/>
                <w:lang w:val="en-GB" w:eastAsia="zh-CN"/>
              </w:rPr>
              <w:tab/>
              <w:t xml:space="preserve">The </w:t>
            </w:r>
            <w:r w:rsidRPr="00455C74">
              <w:rPr>
                <w:b/>
                <w:bCs/>
                <w:color w:val="000000" w:themeColor="text1"/>
                <w:lang w:val="en-GB" w:eastAsia="zh-CN"/>
              </w:rPr>
              <w:t xml:space="preserve">Director of BR </w:t>
            </w:r>
            <w:r w:rsidRPr="00455C74">
              <w:rPr>
                <w:color w:val="000000" w:themeColor="text1"/>
                <w:lang w:val="en-GB" w:eastAsia="zh-CN"/>
              </w:rPr>
              <w:t>confirmed that the Radiocommunication Bureau would indeed follow the described procedure in such cases.</w:t>
            </w:r>
          </w:p>
          <w:p w:rsidR="002B7FE9" w:rsidRPr="00455C74" w:rsidRDefault="002B7FE9" w:rsidP="004F0CC3">
            <w:pPr>
              <w:rPr>
                <w:bCs/>
                <w:color w:val="000000" w:themeColor="text1"/>
                <w:lang w:val="en-GB" w:eastAsia="zh-CN"/>
              </w:rPr>
            </w:pPr>
            <w:r w:rsidRPr="00455C74">
              <w:rPr>
                <w:color w:val="000000" w:themeColor="text1"/>
                <w:lang w:val="en-GB" w:eastAsia="zh-CN"/>
              </w:rPr>
              <w:t>16.26</w:t>
            </w:r>
            <w:r w:rsidRPr="00455C74">
              <w:rPr>
                <w:color w:val="000000" w:themeColor="text1"/>
                <w:lang w:val="en-GB" w:eastAsia="zh-CN"/>
              </w:rPr>
              <w:tab/>
              <w:t xml:space="preserve">It was so </w:t>
            </w:r>
            <w:r w:rsidRPr="00455C74">
              <w:rPr>
                <w:b/>
                <w:bCs/>
                <w:color w:val="000000" w:themeColor="text1"/>
                <w:lang w:val="en-GB" w:eastAsia="zh-CN"/>
              </w:rPr>
              <w:t>agreed</w:t>
            </w:r>
            <w:r w:rsidRPr="00455C74">
              <w:rPr>
                <w:bCs/>
                <w:color w:val="000000" w:themeColor="text1"/>
                <w:lang w:val="en-GB" w:eastAsia="zh-CN"/>
              </w:rPr>
              <w:t>.</w:t>
            </w:r>
          </w:p>
        </w:tc>
      </w:tr>
      <w:tr w:rsidR="002B7FE9" w:rsidRPr="00455C74" w:rsidTr="004F0CC3">
        <w:tc>
          <w:tcPr>
            <w:tcW w:w="1555" w:type="dxa"/>
            <w:vMerge/>
          </w:tcPr>
          <w:p w:rsidR="002B7FE9" w:rsidRPr="00455C74" w:rsidRDefault="002B7FE9" w:rsidP="004F0CC3">
            <w:pPr>
              <w:rPr>
                <w:b/>
                <w:color w:val="000000" w:themeColor="text1"/>
                <w:lang w:val="en-GB"/>
              </w:rPr>
            </w:pPr>
          </w:p>
        </w:tc>
        <w:tc>
          <w:tcPr>
            <w:tcW w:w="2016" w:type="dxa"/>
          </w:tcPr>
          <w:p w:rsidR="002B7FE9" w:rsidRPr="00455C74" w:rsidRDefault="002B7FE9" w:rsidP="004F0CC3">
            <w:pPr>
              <w:jc w:val="left"/>
              <w:rPr>
                <w:b/>
                <w:color w:val="000000" w:themeColor="text1"/>
                <w:lang w:val="en-GB"/>
              </w:rPr>
            </w:pPr>
            <w:r w:rsidRPr="00455C74">
              <w:rPr>
                <w:b/>
                <w:color w:val="000000" w:themeColor="text1"/>
                <w:lang w:val="en-GB"/>
              </w:rPr>
              <w:t>Par. 22.36 to 22.39</w:t>
            </w:r>
          </w:p>
          <w:p w:rsidR="002B7FE9" w:rsidRPr="00455C74" w:rsidRDefault="002B7FE9" w:rsidP="004F0CC3">
            <w:pPr>
              <w:jc w:val="left"/>
              <w:rPr>
                <w:b/>
                <w:color w:val="000000" w:themeColor="text1"/>
                <w:lang w:val="en-GB"/>
              </w:rPr>
            </w:pPr>
            <w:r w:rsidRPr="00455C74">
              <w:rPr>
                <w:b/>
                <w:color w:val="000000" w:themeColor="text1"/>
                <w:lang w:val="en-GB"/>
              </w:rPr>
              <w:t>Approval of Document 501</w:t>
            </w:r>
          </w:p>
        </w:tc>
        <w:tc>
          <w:tcPr>
            <w:tcW w:w="11592" w:type="dxa"/>
          </w:tcPr>
          <w:p w:rsidR="002B7FE9" w:rsidRPr="00455C74" w:rsidRDefault="002B7FE9" w:rsidP="004F0CC3">
            <w:pPr>
              <w:rPr>
                <w:color w:val="000000" w:themeColor="text1"/>
                <w:lang w:val="en-GB"/>
              </w:rPr>
            </w:pPr>
            <w:r w:rsidRPr="00455C74">
              <w:rPr>
                <w:color w:val="000000" w:themeColor="text1"/>
                <w:lang w:val="en-GB"/>
              </w:rPr>
              <w:t>22.37</w:t>
            </w:r>
            <w:r w:rsidRPr="00455C74">
              <w:rPr>
                <w:color w:val="000000" w:themeColor="text1"/>
                <w:lang w:val="en-GB"/>
              </w:rPr>
              <w:tab/>
              <w:t xml:space="preserve">The </w:t>
            </w:r>
            <w:r w:rsidRPr="00455C74">
              <w:rPr>
                <w:b/>
                <w:bCs/>
                <w:color w:val="000000" w:themeColor="text1"/>
                <w:lang w:val="en-GB"/>
              </w:rPr>
              <w:t>Director of BR</w:t>
            </w:r>
            <w:r w:rsidRPr="00455C74">
              <w:rPr>
                <w:color w:val="000000" w:themeColor="text1"/>
                <w:lang w:val="en-GB"/>
              </w:rPr>
              <w:t xml:space="preserve"> provided the following explanation: </w:t>
            </w:r>
          </w:p>
          <w:p w:rsidR="002B7FE9" w:rsidRPr="00455C74" w:rsidRDefault="002B7FE9" w:rsidP="004F0CC3">
            <w:pPr>
              <w:rPr>
                <w:color w:val="000000" w:themeColor="text1"/>
                <w:lang w:val="en-GB"/>
              </w:rPr>
            </w:pPr>
            <w:r w:rsidRPr="00455C74">
              <w:rPr>
                <w:color w:val="000000" w:themeColor="text1"/>
                <w:lang w:val="en-GB"/>
              </w:rPr>
              <w:t xml:space="preserve">“Without the words “in the above countries”, ADD 5.R1b concerns a number of administrations, and how these administrations may implement IMT in the 1 452-1 492 MHz band by applying No. 9.21 of the Radio Regulations in respect of the mobile service used by aeronautical telemetry in accordance with No. 5.342. Thus, ADD 5.R1b deals with the relationship between the countries listed in it and the countries listed in No. 5.342.” </w:t>
            </w:r>
          </w:p>
          <w:p w:rsidR="002B7FE9" w:rsidRPr="00455C74" w:rsidRDefault="002B7FE9" w:rsidP="004F0CC3">
            <w:pPr>
              <w:rPr>
                <w:color w:val="000000" w:themeColor="text1"/>
                <w:lang w:val="en-GB"/>
              </w:rPr>
            </w:pPr>
            <w:r w:rsidRPr="00455C74">
              <w:rPr>
                <w:color w:val="000000" w:themeColor="text1"/>
                <w:lang w:val="en-GB"/>
              </w:rPr>
              <w:t>22.38</w:t>
            </w:r>
            <w:r w:rsidRPr="00455C74">
              <w:rPr>
                <w:color w:val="000000" w:themeColor="text1"/>
                <w:lang w:val="en-GB"/>
              </w:rPr>
              <w:tab/>
              <w:t xml:space="preserve">With that explanation, the </w:t>
            </w:r>
            <w:r w:rsidRPr="00455C74">
              <w:rPr>
                <w:b/>
                <w:bCs/>
                <w:color w:val="000000" w:themeColor="text1"/>
                <w:lang w:val="en-GB"/>
              </w:rPr>
              <w:t>Chairman</w:t>
            </w:r>
            <w:r w:rsidRPr="00455C74">
              <w:rPr>
                <w:color w:val="000000" w:themeColor="text1"/>
                <w:lang w:val="en-GB"/>
              </w:rPr>
              <w:t xml:space="preserve"> invited the plenary to approve ADD 5.R1b on the understanding that the names of the countries listed in Documents 25(Add.1) (Add.4), 28 and 130 would be included in it and that the words “in the above countries” would be deleted from it.</w:t>
            </w:r>
          </w:p>
          <w:p w:rsidR="002B7FE9" w:rsidRPr="00455C74" w:rsidRDefault="002B7FE9" w:rsidP="00EB4590">
            <w:pPr>
              <w:rPr>
                <w:color w:val="000000" w:themeColor="text1"/>
                <w:lang w:val="en-GB"/>
              </w:rPr>
            </w:pPr>
            <w:r w:rsidRPr="00455C74">
              <w:rPr>
                <w:color w:val="000000" w:themeColor="text1"/>
                <w:lang w:val="en-GB"/>
              </w:rPr>
              <w:t>22.39</w:t>
            </w:r>
            <w:r w:rsidRPr="00455C74">
              <w:rPr>
                <w:color w:val="000000" w:themeColor="text1"/>
                <w:lang w:val="en-GB"/>
              </w:rPr>
              <w:tab/>
              <w:t xml:space="preserve">ADD 5.R1b, as amended, was </w:t>
            </w:r>
            <w:r w:rsidRPr="00455C74">
              <w:rPr>
                <w:b/>
                <w:bCs/>
                <w:color w:val="000000" w:themeColor="text1"/>
                <w:lang w:val="en-GB"/>
              </w:rPr>
              <w:t>approved</w:t>
            </w:r>
            <w:r w:rsidRPr="00455C74">
              <w:rPr>
                <w:color w:val="000000" w:themeColor="text1"/>
                <w:lang w:val="en-GB"/>
              </w:rPr>
              <w:t xml:space="preserve"> on second reading.</w:t>
            </w:r>
          </w:p>
        </w:tc>
      </w:tr>
      <w:tr w:rsidR="002B7FE9" w:rsidRPr="00455C74" w:rsidTr="004F0CC3">
        <w:tc>
          <w:tcPr>
            <w:tcW w:w="1555" w:type="dxa"/>
            <w:vMerge/>
          </w:tcPr>
          <w:p w:rsidR="002B7FE9" w:rsidRPr="00455C74" w:rsidRDefault="002B7FE9" w:rsidP="004F0CC3">
            <w:pPr>
              <w:rPr>
                <w:b/>
                <w:color w:val="000000" w:themeColor="text1"/>
                <w:lang w:val="en-GB"/>
              </w:rPr>
            </w:pPr>
          </w:p>
        </w:tc>
        <w:tc>
          <w:tcPr>
            <w:tcW w:w="2016" w:type="dxa"/>
          </w:tcPr>
          <w:p w:rsidR="002B7FE9" w:rsidRPr="00455C74" w:rsidRDefault="002B7FE9" w:rsidP="004F0CC3">
            <w:pPr>
              <w:jc w:val="left"/>
              <w:rPr>
                <w:b/>
                <w:color w:val="000000" w:themeColor="text1"/>
                <w:lang w:val="en-GB"/>
              </w:rPr>
            </w:pPr>
            <w:r w:rsidRPr="00455C74">
              <w:rPr>
                <w:b/>
                <w:color w:val="000000" w:themeColor="text1"/>
                <w:lang w:val="en-GB"/>
              </w:rPr>
              <w:t>Par. 23.1 to 23.3</w:t>
            </w:r>
          </w:p>
          <w:p w:rsidR="002B7FE9" w:rsidRPr="00455C74" w:rsidRDefault="002B7FE9" w:rsidP="004F0CC3">
            <w:pPr>
              <w:jc w:val="left"/>
              <w:rPr>
                <w:b/>
                <w:color w:val="000000" w:themeColor="text1"/>
                <w:lang w:val="en-GB"/>
              </w:rPr>
            </w:pPr>
            <w:r w:rsidRPr="00455C74">
              <w:rPr>
                <w:b/>
                <w:color w:val="000000" w:themeColor="text1"/>
                <w:lang w:val="en-GB"/>
              </w:rPr>
              <w:t>Approval of Document 502</w:t>
            </w:r>
          </w:p>
        </w:tc>
        <w:tc>
          <w:tcPr>
            <w:tcW w:w="11592" w:type="dxa"/>
          </w:tcPr>
          <w:p w:rsidR="002B7FE9" w:rsidRPr="00455C74" w:rsidRDefault="002B7FE9" w:rsidP="004F0CC3">
            <w:pPr>
              <w:rPr>
                <w:color w:val="000000" w:themeColor="text1"/>
                <w:lang w:val="en-GB" w:eastAsia="zh-CN"/>
              </w:rPr>
            </w:pPr>
            <w:r w:rsidRPr="00455C74">
              <w:rPr>
                <w:color w:val="000000" w:themeColor="text1"/>
                <w:lang w:val="en-GB" w:eastAsia="zh-CN"/>
              </w:rPr>
              <w:t>23.1</w:t>
            </w:r>
            <w:r w:rsidRPr="00455C74">
              <w:rPr>
                <w:color w:val="000000" w:themeColor="text1"/>
                <w:lang w:val="en-GB" w:eastAsia="zh-CN"/>
              </w:rPr>
              <w:tab/>
              <w:t xml:space="preserve">The </w:t>
            </w:r>
            <w:r w:rsidRPr="00455C74">
              <w:rPr>
                <w:b/>
                <w:bCs/>
                <w:color w:val="000000" w:themeColor="text1"/>
                <w:lang w:val="en-GB" w:eastAsia="zh-CN"/>
              </w:rPr>
              <w:t xml:space="preserve">Chairman of the Editorial Committee </w:t>
            </w:r>
            <w:r w:rsidRPr="00455C74">
              <w:rPr>
                <w:color w:val="000000" w:themeColor="text1"/>
                <w:lang w:val="en-GB" w:eastAsia="zh-CN"/>
              </w:rPr>
              <w:t>introduced Document 502, which dealt with correcting typographical and other apparent errors in the various language versions of the 2012 edition of the Radio Regulations. The agreement of the conference was sought to authorize the Director of BR to proceed with the inclusion of the corrections in the subsequent edition of the Regulations.</w:t>
            </w:r>
          </w:p>
          <w:p w:rsidR="002B7FE9" w:rsidRPr="00455C74" w:rsidRDefault="002B7FE9" w:rsidP="004F0CC3">
            <w:pPr>
              <w:rPr>
                <w:color w:val="000000" w:themeColor="text1"/>
                <w:lang w:val="en-GB" w:eastAsia="zh-CN"/>
              </w:rPr>
            </w:pPr>
            <w:r w:rsidRPr="00455C74">
              <w:rPr>
                <w:color w:val="000000" w:themeColor="text1"/>
                <w:lang w:val="en-GB" w:eastAsia="zh-CN"/>
              </w:rPr>
              <w:t>23.2</w:t>
            </w:r>
            <w:r w:rsidRPr="00455C74">
              <w:rPr>
                <w:color w:val="000000" w:themeColor="text1"/>
                <w:lang w:val="en-GB" w:eastAsia="zh-CN"/>
              </w:rPr>
              <w:tab/>
              <w:t xml:space="preserve">The </w:t>
            </w:r>
            <w:r w:rsidRPr="00455C74">
              <w:rPr>
                <w:b/>
                <w:bCs/>
                <w:color w:val="000000" w:themeColor="text1"/>
                <w:lang w:val="en-GB" w:eastAsia="zh-CN"/>
              </w:rPr>
              <w:t>Chairman</w:t>
            </w:r>
            <w:r w:rsidRPr="00455C74">
              <w:rPr>
                <w:color w:val="000000" w:themeColor="text1"/>
                <w:lang w:val="en-GB" w:eastAsia="zh-CN"/>
              </w:rPr>
              <w:t xml:space="preserve"> took it that the conference agreed to that course of action.</w:t>
            </w:r>
          </w:p>
          <w:p w:rsidR="002B7FE9" w:rsidRPr="00455C74" w:rsidRDefault="002B7FE9" w:rsidP="00EB4590">
            <w:pPr>
              <w:rPr>
                <w:color w:val="000000" w:themeColor="text1"/>
                <w:lang w:val="en-GB" w:eastAsia="zh-CN"/>
              </w:rPr>
            </w:pPr>
            <w:r w:rsidRPr="00455C74">
              <w:rPr>
                <w:color w:val="000000" w:themeColor="text1"/>
                <w:lang w:val="en-GB" w:eastAsia="zh-CN"/>
              </w:rPr>
              <w:t>23.3</w:t>
            </w:r>
            <w:r w:rsidRPr="00455C74">
              <w:rPr>
                <w:color w:val="000000" w:themeColor="text1"/>
                <w:lang w:val="en-GB" w:eastAsia="zh-CN"/>
              </w:rPr>
              <w:tab/>
              <w:t xml:space="preserve">It was so </w:t>
            </w:r>
            <w:r w:rsidRPr="00455C74">
              <w:rPr>
                <w:b/>
                <w:bCs/>
                <w:color w:val="000000" w:themeColor="text1"/>
                <w:lang w:val="en-GB" w:eastAsia="zh-CN"/>
              </w:rPr>
              <w:t>agreed</w:t>
            </w:r>
            <w:r w:rsidRPr="00455C74">
              <w:rPr>
                <w:color w:val="000000" w:themeColor="text1"/>
                <w:lang w:val="en-GB" w:eastAsia="zh-CN"/>
              </w:rPr>
              <w:t>.</w:t>
            </w:r>
          </w:p>
        </w:tc>
      </w:tr>
    </w:tbl>
    <w:p w:rsidR="002B7FE9" w:rsidRPr="00455C74" w:rsidRDefault="002B7FE9" w:rsidP="002B7FE9">
      <w:pPr>
        <w:spacing w:before="0" w:line="240" w:lineRule="auto"/>
        <w:jc w:val="left"/>
        <w:rPr>
          <w:rFonts w:asciiTheme="minorHAnsi" w:hAnsiTheme="minorHAnsi" w:cstheme="minorHAnsi"/>
          <w:szCs w:val="24"/>
          <w:lang w:val="en-GB"/>
        </w:rPr>
      </w:pPr>
    </w:p>
    <w:p w:rsidR="002B7FE9" w:rsidRPr="00455C74" w:rsidRDefault="002B7FE9" w:rsidP="002B7FE9">
      <w:pPr>
        <w:spacing w:before="0" w:line="240" w:lineRule="auto"/>
        <w:jc w:val="left"/>
        <w:rPr>
          <w:rFonts w:asciiTheme="minorHAnsi" w:hAnsiTheme="minorHAnsi" w:cstheme="minorHAnsi"/>
          <w:szCs w:val="24"/>
          <w:lang w:val="en-GB"/>
        </w:rPr>
      </w:pPr>
    </w:p>
    <w:p w:rsidR="002B7FE9" w:rsidRPr="00455C74" w:rsidRDefault="002B7FE9" w:rsidP="002B7FE9">
      <w:pPr>
        <w:spacing w:before="0" w:line="240" w:lineRule="auto"/>
        <w:jc w:val="left"/>
        <w:rPr>
          <w:rFonts w:asciiTheme="minorHAnsi" w:hAnsiTheme="minorHAnsi" w:cstheme="minorHAnsi"/>
          <w:szCs w:val="24"/>
          <w:lang w:val="en-GB"/>
        </w:rPr>
      </w:pPr>
    </w:p>
    <w:p w:rsidR="00EB4590" w:rsidRPr="00455C74" w:rsidRDefault="00EB4590" w:rsidP="0032202E">
      <w:pPr>
        <w:pStyle w:val="Reasons"/>
        <w:rPr>
          <w:lang w:val="en-GB"/>
        </w:rPr>
      </w:pPr>
    </w:p>
    <w:p w:rsidR="00EB4590" w:rsidRPr="00455C74" w:rsidRDefault="00EB4590">
      <w:pPr>
        <w:jc w:val="center"/>
        <w:rPr>
          <w:lang w:val="en-GB"/>
        </w:rPr>
      </w:pPr>
      <w:r w:rsidRPr="00455C74">
        <w:rPr>
          <w:lang w:val="en-GB"/>
        </w:rPr>
        <w:t>______________</w:t>
      </w:r>
    </w:p>
    <w:sectPr w:rsidR="00EB4590" w:rsidRPr="00455C74" w:rsidSect="001B4737">
      <w:headerReference w:type="even" r:id="rId15"/>
      <w:headerReference w:type="default" r:id="rId16"/>
      <w:footerReference w:type="even" r:id="rId17"/>
      <w:footerReference w:type="default" r:id="rId18"/>
      <w:headerReference w:type="first" r:id="rId19"/>
      <w:footerReference w:type="first" r:id="rId20"/>
      <w:pgSz w:w="16834" w:h="11907" w:orient="landscape" w:code="9"/>
      <w:pgMar w:top="1134" w:right="1134" w:bottom="1134" w:left="993"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FE9" w:rsidRDefault="002B7FE9">
      <w:r>
        <w:separator/>
      </w:r>
    </w:p>
  </w:endnote>
  <w:endnote w:type="continuationSeparator" w:id="0">
    <w:p w:rsidR="002B7FE9" w:rsidRDefault="002B7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7EA" w:rsidRDefault="005937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7EA" w:rsidRDefault="005937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8C8" w:rsidRPr="00D1456A" w:rsidRDefault="00D1456A" w:rsidP="00D1456A">
    <w:pPr>
      <w:pStyle w:val="FirstFooter"/>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9A8" w:rsidRPr="00DE19A8" w:rsidRDefault="00DE19A8" w:rsidP="00DE19A8">
    <w:pPr>
      <w:pStyle w:val="Footer"/>
      <w:tabs>
        <w:tab w:val="clear" w:pos="4320"/>
        <w:tab w:val="clear" w:pos="8640"/>
        <w:tab w:val="center" w:pos="8080"/>
      </w:tabs>
      <w:rPr>
        <w:sz w:val="22"/>
      </w:rPr>
    </w:pPr>
    <w:r w:rsidRPr="00DE19A8">
      <w:rPr>
        <w:sz w:val="22"/>
      </w:rPr>
      <w:fldChar w:fldCharType="begin"/>
    </w:r>
    <w:r w:rsidRPr="00DE19A8">
      <w:rPr>
        <w:sz w:val="22"/>
      </w:rPr>
      <w:instrText xml:space="preserve"> FILENAME \p  \* MERGEFORMAT </w:instrText>
    </w:r>
    <w:r w:rsidRPr="00DE19A8">
      <w:rPr>
        <w:sz w:val="22"/>
      </w:rPr>
      <w:fldChar w:fldCharType="separate"/>
    </w:r>
    <w:r w:rsidR="00801B88">
      <w:rPr>
        <w:noProof/>
        <w:sz w:val="22"/>
      </w:rPr>
      <w:t>P:\ENG\ITU-R\BR\DIR\CR\300\389V2E.docx</w:t>
    </w:r>
    <w:r w:rsidRPr="00DE19A8">
      <w:rPr>
        <w:noProof/>
        <w:sz w:val="22"/>
      </w:rPr>
      <w:fldChar w:fldCharType="end"/>
    </w:r>
    <w:r>
      <w:rPr>
        <w:noProof/>
        <w:sz w:val="22"/>
      </w:rPr>
      <w:t xml:space="preserve"> (392998)</w:t>
    </w:r>
    <w:r w:rsidRPr="00DE19A8">
      <w:rPr>
        <w:sz w:val="22"/>
      </w:rPr>
      <w:tab/>
    </w:r>
    <w:r w:rsidRPr="00DE19A8">
      <w:rPr>
        <w:sz w:val="22"/>
      </w:rPr>
      <w:fldChar w:fldCharType="begin"/>
    </w:r>
    <w:r w:rsidRPr="00DE19A8">
      <w:rPr>
        <w:sz w:val="22"/>
      </w:rPr>
      <w:instrText xml:space="preserve"> SAVEDATE \@ DD.MM.YY </w:instrText>
    </w:r>
    <w:r w:rsidRPr="00DE19A8">
      <w:rPr>
        <w:sz w:val="22"/>
      </w:rPr>
      <w:fldChar w:fldCharType="separate"/>
    </w:r>
    <w:r w:rsidR="00D01068">
      <w:rPr>
        <w:noProof/>
        <w:sz w:val="22"/>
      </w:rPr>
      <w:t>26.01.16</w:t>
    </w:r>
    <w:r w:rsidRPr="00DE19A8">
      <w:rPr>
        <w:sz w:val="22"/>
      </w:rPr>
      <w:fldChar w:fldCharType="end"/>
    </w:r>
    <w:r w:rsidRPr="00DE19A8">
      <w:rPr>
        <w:sz w:val="22"/>
      </w:rPr>
      <w:tab/>
    </w:r>
    <w:r>
      <w:rPr>
        <w:sz w:val="22"/>
      </w:rPr>
      <w:tab/>
    </w:r>
    <w:r>
      <w:rPr>
        <w:sz w:val="22"/>
      </w:rPr>
      <w:tab/>
    </w:r>
    <w:r>
      <w:rPr>
        <w:sz w:val="22"/>
      </w:rPr>
      <w:tab/>
    </w:r>
    <w:r>
      <w:rPr>
        <w:sz w:val="22"/>
      </w:rPr>
      <w:tab/>
    </w:r>
    <w:r>
      <w:rPr>
        <w:sz w:val="22"/>
      </w:rPr>
      <w:tab/>
    </w:r>
    <w:r>
      <w:rPr>
        <w:sz w:val="22"/>
      </w:rPr>
      <w:tab/>
    </w:r>
    <w:r>
      <w:rPr>
        <w:sz w:val="22"/>
      </w:rPr>
      <w:tab/>
    </w:r>
    <w:r w:rsidRPr="00DE19A8">
      <w:rPr>
        <w:sz w:val="22"/>
      </w:rPr>
      <w:fldChar w:fldCharType="begin"/>
    </w:r>
    <w:r w:rsidRPr="00DE19A8">
      <w:rPr>
        <w:sz w:val="22"/>
      </w:rPr>
      <w:instrText xml:space="preserve"> PRINTDATE \@ DD.MM.YY </w:instrText>
    </w:r>
    <w:r w:rsidRPr="00DE19A8">
      <w:rPr>
        <w:sz w:val="22"/>
      </w:rPr>
      <w:fldChar w:fldCharType="separate"/>
    </w:r>
    <w:r w:rsidR="005937EA">
      <w:rPr>
        <w:noProof/>
        <w:sz w:val="22"/>
      </w:rPr>
      <w:t>26.01.16</w:t>
    </w:r>
    <w:r w:rsidRPr="00DE19A8">
      <w:rPr>
        <w:sz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583" w:rsidRPr="00DE19A8" w:rsidRDefault="00E72583" w:rsidP="00E72583">
    <w:pPr>
      <w:pStyle w:val="Footer"/>
      <w:tabs>
        <w:tab w:val="clear" w:pos="4320"/>
        <w:tab w:val="clear" w:pos="8640"/>
        <w:tab w:val="center" w:pos="8080"/>
      </w:tabs>
      <w:rPr>
        <w:sz w:val="22"/>
      </w:rPr>
    </w:pPr>
    <w:r w:rsidRPr="00DE19A8">
      <w:rPr>
        <w:sz w:val="22"/>
      </w:rPr>
      <w:fldChar w:fldCharType="begin"/>
    </w:r>
    <w:r w:rsidRPr="00DE19A8">
      <w:rPr>
        <w:sz w:val="22"/>
      </w:rPr>
      <w:instrText xml:space="preserve"> FILENAME \p  \* MERGEFORMAT </w:instrText>
    </w:r>
    <w:r w:rsidRPr="00DE19A8">
      <w:rPr>
        <w:sz w:val="22"/>
      </w:rPr>
      <w:fldChar w:fldCharType="separate"/>
    </w:r>
    <w:r w:rsidR="005937EA">
      <w:rPr>
        <w:noProof/>
        <w:sz w:val="22"/>
      </w:rPr>
      <w:t>P:\ENG\ITU-R\BR\DIR\CR\300\389E.docx</w:t>
    </w:r>
    <w:r w:rsidRPr="00DE19A8">
      <w:rPr>
        <w:noProof/>
        <w:sz w:val="22"/>
      </w:rPr>
      <w:fldChar w:fldCharType="end"/>
    </w:r>
    <w:r>
      <w:rPr>
        <w:noProof/>
        <w:sz w:val="22"/>
      </w:rPr>
      <w:t xml:space="preserve"> (392998)</w:t>
    </w:r>
    <w:r w:rsidRPr="00DE19A8">
      <w:rPr>
        <w:sz w:val="22"/>
      </w:rPr>
      <w:tab/>
    </w:r>
    <w:r w:rsidRPr="00DE19A8">
      <w:rPr>
        <w:sz w:val="22"/>
      </w:rPr>
      <w:fldChar w:fldCharType="begin"/>
    </w:r>
    <w:r w:rsidRPr="00DE19A8">
      <w:rPr>
        <w:sz w:val="22"/>
      </w:rPr>
      <w:instrText xml:space="preserve"> SAVEDATE \@ DD.MM.YY </w:instrText>
    </w:r>
    <w:r w:rsidRPr="00DE19A8">
      <w:rPr>
        <w:sz w:val="22"/>
      </w:rPr>
      <w:fldChar w:fldCharType="separate"/>
    </w:r>
    <w:r w:rsidR="00D01068">
      <w:rPr>
        <w:noProof/>
        <w:sz w:val="22"/>
      </w:rPr>
      <w:t>26.01.16</w:t>
    </w:r>
    <w:r w:rsidRPr="00DE19A8">
      <w:rPr>
        <w:sz w:val="22"/>
      </w:rPr>
      <w:fldChar w:fldCharType="end"/>
    </w:r>
    <w:r w:rsidRPr="00DE19A8">
      <w:rPr>
        <w:sz w:val="22"/>
      </w:rPr>
      <w:tab/>
    </w:r>
    <w:r>
      <w:rPr>
        <w:sz w:val="22"/>
      </w:rPr>
      <w:tab/>
    </w:r>
    <w:r>
      <w:rPr>
        <w:sz w:val="22"/>
      </w:rPr>
      <w:tab/>
    </w:r>
    <w:r>
      <w:rPr>
        <w:sz w:val="22"/>
      </w:rPr>
      <w:tab/>
    </w:r>
    <w:r>
      <w:rPr>
        <w:sz w:val="22"/>
      </w:rPr>
      <w:tab/>
    </w:r>
    <w:r>
      <w:rPr>
        <w:sz w:val="22"/>
      </w:rPr>
      <w:tab/>
    </w:r>
    <w:r>
      <w:rPr>
        <w:sz w:val="22"/>
      </w:rPr>
      <w:tab/>
    </w:r>
    <w:r>
      <w:rPr>
        <w:sz w:val="22"/>
      </w:rPr>
      <w:tab/>
    </w:r>
    <w:r w:rsidRPr="00DE19A8">
      <w:rPr>
        <w:sz w:val="22"/>
      </w:rPr>
      <w:fldChar w:fldCharType="begin"/>
    </w:r>
    <w:r w:rsidRPr="00DE19A8">
      <w:rPr>
        <w:sz w:val="22"/>
      </w:rPr>
      <w:instrText xml:space="preserve"> PRINTDATE \@ DD.MM.YY </w:instrText>
    </w:r>
    <w:r w:rsidRPr="00DE19A8">
      <w:rPr>
        <w:sz w:val="22"/>
      </w:rPr>
      <w:fldChar w:fldCharType="separate"/>
    </w:r>
    <w:r w:rsidR="005937EA">
      <w:rPr>
        <w:noProof/>
        <w:sz w:val="22"/>
      </w:rPr>
      <w:t>26.01.16</w:t>
    </w:r>
    <w:r w:rsidRPr="00DE19A8">
      <w:rPr>
        <w:sz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FA1" w:rsidRPr="00DE19A8" w:rsidRDefault="00ED7FA1" w:rsidP="00ED7FA1">
    <w:pPr>
      <w:pStyle w:val="Footer"/>
      <w:tabs>
        <w:tab w:val="clear" w:pos="4320"/>
        <w:tab w:val="clear" w:pos="8640"/>
        <w:tab w:val="center" w:pos="8080"/>
      </w:tabs>
      <w:rPr>
        <w:sz w:val="22"/>
      </w:rPr>
    </w:pPr>
    <w:r w:rsidRPr="00DE19A8">
      <w:rPr>
        <w:sz w:val="22"/>
      </w:rPr>
      <w:fldChar w:fldCharType="begin"/>
    </w:r>
    <w:r w:rsidRPr="00DE19A8">
      <w:rPr>
        <w:sz w:val="22"/>
      </w:rPr>
      <w:instrText xml:space="preserve"> FILENAME \p  \* MERGEFORMAT </w:instrText>
    </w:r>
    <w:r w:rsidRPr="00DE19A8">
      <w:rPr>
        <w:sz w:val="22"/>
      </w:rPr>
      <w:fldChar w:fldCharType="separate"/>
    </w:r>
    <w:r w:rsidR="005937EA">
      <w:rPr>
        <w:noProof/>
        <w:sz w:val="22"/>
      </w:rPr>
      <w:t>P:\ENG\ITU-R\BR\DIR\CR\300\389E.docx</w:t>
    </w:r>
    <w:r w:rsidRPr="00DE19A8">
      <w:rPr>
        <w:noProof/>
        <w:sz w:val="22"/>
      </w:rPr>
      <w:fldChar w:fldCharType="end"/>
    </w:r>
    <w:r>
      <w:rPr>
        <w:noProof/>
        <w:sz w:val="22"/>
      </w:rPr>
      <w:t xml:space="preserve"> (392998)</w:t>
    </w:r>
    <w:r w:rsidRPr="00DE19A8">
      <w:rPr>
        <w:sz w:val="22"/>
      </w:rPr>
      <w:tab/>
    </w:r>
    <w:r w:rsidRPr="00DE19A8">
      <w:rPr>
        <w:sz w:val="22"/>
      </w:rPr>
      <w:fldChar w:fldCharType="begin"/>
    </w:r>
    <w:r w:rsidRPr="00DE19A8">
      <w:rPr>
        <w:sz w:val="22"/>
      </w:rPr>
      <w:instrText xml:space="preserve"> SAVEDATE \@ DD.MM.YY </w:instrText>
    </w:r>
    <w:r w:rsidRPr="00DE19A8">
      <w:rPr>
        <w:sz w:val="22"/>
      </w:rPr>
      <w:fldChar w:fldCharType="separate"/>
    </w:r>
    <w:r w:rsidR="00D01068">
      <w:rPr>
        <w:noProof/>
        <w:sz w:val="22"/>
      </w:rPr>
      <w:t>26.01.16</w:t>
    </w:r>
    <w:r w:rsidRPr="00DE19A8">
      <w:rPr>
        <w:sz w:val="22"/>
      </w:rPr>
      <w:fldChar w:fldCharType="end"/>
    </w:r>
    <w:r w:rsidRPr="00DE19A8">
      <w:rPr>
        <w:sz w:val="22"/>
      </w:rPr>
      <w:tab/>
    </w:r>
    <w:r>
      <w:rPr>
        <w:sz w:val="22"/>
      </w:rPr>
      <w:tab/>
    </w:r>
    <w:r>
      <w:rPr>
        <w:sz w:val="22"/>
      </w:rPr>
      <w:tab/>
    </w:r>
    <w:r>
      <w:rPr>
        <w:sz w:val="22"/>
      </w:rPr>
      <w:tab/>
    </w:r>
    <w:r>
      <w:rPr>
        <w:sz w:val="22"/>
      </w:rPr>
      <w:tab/>
    </w:r>
    <w:r>
      <w:rPr>
        <w:sz w:val="22"/>
      </w:rPr>
      <w:tab/>
    </w:r>
    <w:r>
      <w:rPr>
        <w:sz w:val="22"/>
      </w:rPr>
      <w:tab/>
    </w:r>
    <w:r>
      <w:rPr>
        <w:sz w:val="22"/>
      </w:rPr>
      <w:tab/>
    </w:r>
    <w:r w:rsidRPr="00DE19A8">
      <w:rPr>
        <w:sz w:val="22"/>
      </w:rPr>
      <w:fldChar w:fldCharType="begin"/>
    </w:r>
    <w:r w:rsidRPr="00DE19A8">
      <w:rPr>
        <w:sz w:val="22"/>
      </w:rPr>
      <w:instrText xml:space="preserve"> PRINTDATE \@ DD.MM.YY </w:instrText>
    </w:r>
    <w:r w:rsidRPr="00DE19A8">
      <w:rPr>
        <w:sz w:val="22"/>
      </w:rPr>
      <w:fldChar w:fldCharType="separate"/>
    </w:r>
    <w:r w:rsidR="005937EA">
      <w:rPr>
        <w:noProof/>
        <w:sz w:val="22"/>
      </w:rPr>
      <w:t>26.01.16</w:t>
    </w:r>
    <w:r w:rsidRPr="00DE19A8">
      <w:rP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FE9" w:rsidRDefault="002B7FE9">
      <w:r>
        <w:t>____________________</w:t>
      </w:r>
    </w:p>
  </w:footnote>
  <w:footnote w:type="continuationSeparator" w:id="0">
    <w:p w:rsidR="002B7FE9" w:rsidRDefault="002B7F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E915AF" w:rsidP="00436CD1">
    <w:pPr>
      <w:pStyle w:val="Header"/>
      <w:rPr>
        <w:sz w:val="18"/>
        <w:szCs w:val="16"/>
      </w:rPr>
    </w:pPr>
    <w:r w:rsidRPr="00FC6F6B">
      <w:rPr>
        <w:sz w:val="18"/>
        <w:szCs w:val="16"/>
      </w:rPr>
      <w:tab/>
    </w:r>
    <w:r w:rsidRPr="00FC6F6B">
      <w:rPr>
        <w:sz w:val="18"/>
        <w:szCs w:val="16"/>
      </w:rPr>
      <w:tab/>
    </w:r>
    <w:r w:rsidR="006231F4">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641DBF">
      <w:rPr>
        <w:rStyle w:val="PageNumber"/>
        <w:noProof/>
        <w:sz w:val="18"/>
        <w:szCs w:val="16"/>
      </w:rPr>
      <w:t>2</w:t>
    </w:r>
    <w:r w:rsidRPr="00FC6F6B">
      <w:rPr>
        <w:rStyle w:val="PageNumber"/>
        <w:sz w:val="18"/>
        <w:szCs w:val="16"/>
      </w:rPr>
      <w:fldChar w:fldCharType="end"/>
    </w:r>
    <w:r w:rsidR="006231F4">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E915AF">
    <w:pPr>
      <w:pStyle w:val="Header"/>
    </w:pPr>
    <w:r>
      <w:tab/>
    </w:r>
    <w:r>
      <w:tab/>
    </w:r>
    <w:r w:rsidRPr="00AF3325">
      <w:rPr>
        <w:i/>
      </w:rPr>
      <w:fldChar w:fldCharType="begin"/>
    </w:r>
    <w:r w:rsidRPr="00AF3325">
      <w:rPr>
        <w:i/>
      </w:rPr>
      <w:instrText xml:space="preserve"> PAGE  \* MERGEFORMAT </w:instrText>
    </w:r>
    <w:r w:rsidRPr="00AF3325">
      <w:rPr>
        <w:i/>
      </w:rPr>
      <w:fldChar w:fldCharType="separate"/>
    </w:r>
    <w:r>
      <w:rPr>
        <w:i/>
        <w:noProof/>
      </w:rPr>
      <w:t>1</w:t>
    </w:r>
    <w:r w:rsidRPr="00AF3325">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641DBF" w:rsidTr="009A5D59">
      <w:trPr>
        <w:jc w:val="center"/>
      </w:trPr>
      <w:tc>
        <w:tcPr>
          <w:tcW w:w="9889" w:type="dxa"/>
        </w:tcPr>
        <w:p w:rsidR="00641DBF" w:rsidRDefault="00641DBF" w:rsidP="00641DBF">
          <w:pPr>
            <w:pStyle w:val="Header"/>
            <w:tabs>
              <w:tab w:val="clear" w:pos="794"/>
              <w:tab w:val="clear" w:pos="4820"/>
            </w:tabs>
            <w:spacing w:before="120" w:line="360" w:lineRule="auto"/>
            <w:jc w:val="center"/>
          </w:pPr>
          <w:r>
            <w:rPr>
              <w:b/>
              <w:bCs/>
              <w:noProof/>
              <w:lang w:val="en-GB" w:eastAsia="zh-CN"/>
            </w:rPr>
            <w:drawing>
              <wp:inline distT="0" distB="0" distL="0" distR="0" wp14:anchorId="793E13AF" wp14:editId="5D860BF2">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r>
  </w:tbl>
  <w:p w:rsidR="00E915AF" w:rsidRPr="00BA072F" w:rsidRDefault="00E915AF" w:rsidP="00BA072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737" w:rsidRPr="00BA072F" w:rsidRDefault="000606B2" w:rsidP="001B4737">
    <w:pPr>
      <w:pStyle w:val="Header"/>
      <w:jc w:val="center"/>
    </w:pPr>
    <w:r>
      <w:t xml:space="preserve">- </w:t>
    </w:r>
    <w:r>
      <w:fldChar w:fldCharType="begin"/>
    </w:r>
    <w:r>
      <w:instrText xml:space="preserve"> PAGE   \* MERGEFORMAT </w:instrText>
    </w:r>
    <w:r>
      <w:fldChar w:fldCharType="separate"/>
    </w:r>
    <w:r w:rsidR="00801B88">
      <w:rPr>
        <w:noProof/>
      </w:rPr>
      <w:t>10</w:t>
    </w:r>
    <w:r>
      <w:rPr>
        <w:noProof/>
      </w:rPr>
      <w:fldChar w:fldCharType="end"/>
    </w:r>
    <w:r>
      <w:rPr>
        <w:noProof/>
      </w:rPr>
      <w:t xml:space="preserve"> -</w:t>
    </w:r>
    <w:bookmarkStart w:id="1" w:name="_GoBack"/>
    <w:bookmarkEnd w:id="1"/>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737" w:rsidRPr="00BA072F" w:rsidRDefault="000606B2" w:rsidP="001B4737">
    <w:pPr>
      <w:pStyle w:val="Header"/>
      <w:jc w:val="center"/>
    </w:pPr>
    <w:r>
      <w:t xml:space="preserve">- </w:t>
    </w:r>
    <w:r>
      <w:fldChar w:fldCharType="begin"/>
    </w:r>
    <w:r>
      <w:instrText xml:space="preserve"> PAGE   \* MERGEFORMAT </w:instrText>
    </w:r>
    <w:r>
      <w:fldChar w:fldCharType="separate"/>
    </w:r>
    <w:r w:rsidR="00801B88">
      <w:rPr>
        <w:noProof/>
      </w:rPr>
      <w:t>11</w:t>
    </w:r>
    <w:r>
      <w:rPr>
        <w:noProof/>
      </w:rPr>
      <w:fldChar w:fldCharType="end"/>
    </w:r>
    <w:r>
      <w:rPr>
        <w:noProof/>
      </w:rPr>
      <w:t xml:space="preserve"> -</w:t>
    </w:r>
  </w:p>
  <w:p w:rsidR="001B4737" w:rsidRPr="001B4737" w:rsidRDefault="00801B88" w:rsidP="001B473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737" w:rsidRPr="00BA072F" w:rsidRDefault="000606B2" w:rsidP="001B4737">
    <w:pPr>
      <w:pStyle w:val="Header"/>
      <w:jc w:val="center"/>
    </w:pPr>
    <w:r>
      <w:t xml:space="preserve">- </w:t>
    </w:r>
    <w:r>
      <w:fldChar w:fldCharType="begin"/>
    </w:r>
    <w:r>
      <w:instrText xml:space="preserve"> PAGE   \* MERGEFORMAT </w:instrText>
    </w:r>
    <w:r>
      <w:fldChar w:fldCharType="separate"/>
    </w:r>
    <w:r w:rsidR="00801B88">
      <w:rPr>
        <w:noProof/>
      </w:rPr>
      <w:t>2</w:t>
    </w:r>
    <w:r>
      <w:rPr>
        <w:noProof/>
      </w:rPr>
      <w:fldChar w:fldCharType="end"/>
    </w: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2B7FE9"/>
    <w:rsid w:val="00006A31"/>
    <w:rsid w:val="00006C82"/>
    <w:rsid w:val="00010E30"/>
    <w:rsid w:val="00015C76"/>
    <w:rsid w:val="00026CF8"/>
    <w:rsid w:val="00030BD7"/>
    <w:rsid w:val="00031E64"/>
    <w:rsid w:val="00034340"/>
    <w:rsid w:val="00045A8D"/>
    <w:rsid w:val="0005167A"/>
    <w:rsid w:val="00054E5D"/>
    <w:rsid w:val="000606B2"/>
    <w:rsid w:val="00070258"/>
    <w:rsid w:val="0007323C"/>
    <w:rsid w:val="00086D03"/>
    <w:rsid w:val="000A096A"/>
    <w:rsid w:val="000A375E"/>
    <w:rsid w:val="000A7051"/>
    <w:rsid w:val="000B0AF6"/>
    <w:rsid w:val="000B0E9B"/>
    <w:rsid w:val="000B2CAE"/>
    <w:rsid w:val="000C03C7"/>
    <w:rsid w:val="000C2AD0"/>
    <w:rsid w:val="000E3DEE"/>
    <w:rsid w:val="000E4F75"/>
    <w:rsid w:val="00100B72"/>
    <w:rsid w:val="00101F7D"/>
    <w:rsid w:val="00103C76"/>
    <w:rsid w:val="00104C35"/>
    <w:rsid w:val="0011265F"/>
    <w:rsid w:val="0011321A"/>
    <w:rsid w:val="00117282"/>
    <w:rsid w:val="00117389"/>
    <w:rsid w:val="00121C2D"/>
    <w:rsid w:val="00134404"/>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5C3"/>
    <w:rsid w:val="00283C3B"/>
    <w:rsid w:val="002861E6"/>
    <w:rsid w:val="00287D18"/>
    <w:rsid w:val="002A0B50"/>
    <w:rsid w:val="002A2618"/>
    <w:rsid w:val="002A5DD7"/>
    <w:rsid w:val="002B0CAC"/>
    <w:rsid w:val="002B7FE9"/>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36CD1"/>
    <w:rsid w:val="00447ECB"/>
    <w:rsid w:val="00455C74"/>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937EA"/>
    <w:rsid w:val="005A03A3"/>
    <w:rsid w:val="005A2B92"/>
    <w:rsid w:val="005A79E9"/>
    <w:rsid w:val="005B214C"/>
    <w:rsid w:val="005D3669"/>
    <w:rsid w:val="005E5EB3"/>
    <w:rsid w:val="005F3CB6"/>
    <w:rsid w:val="005F657C"/>
    <w:rsid w:val="00602D53"/>
    <w:rsid w:val="006047E5"/>
    <w:rsid w:val="006231F4"/>
    <w:rsid w:val="00641DBF"/>
    <w:rsid w:val="0064371D"/>
    <w:rsid w:val="00650B2A"/>
    <w:rsid w:val="00651777"/>
    <w:rsid w:val="006550F8"/>
    <w:rsid w:val="00656226"/>
    <w:rsid w:val="006829F3"/>
    <w:rsid w:val="006A1921"/>
    <w:rsid w:val="006A518B"/>
    <w:rsid w:val="006B0590"/>
    <w:rsid w:val="006B49DA"/>
    <w:rsid w:val="006C53F8"/>
    <w:rsid w:val="006C7CDE"/>
    <w:rsid w:val="006D0999"/>
    <w:rsid w:val="00714B22"/>
    <w:rsid w:val="007234B1"/>
    <w:rsid w:val="00723D08"/>
    <w:rsid w:val="00725FDA"/>
    <w:rsid w:val="00727816"/>
    <w:rsid w:val="00730B9A"/>
    <w:rsid w:val="00750CFA"/>
    <w:rsid w:val="007553DA"/>
    <w:rsid w:val="00776523"/>
    <w:rsid w:val="00782354"/>
    <w:rsid w:val="007921A7"/>
    <w:rsid w:val="007B3DB1"/>
    <w:rsid w:val="007C4AB2"/>
    <w:rsid w:val="007D183E"/>
    <w:rsid w:val="007D43D0"/>
    <w:rsid w:val="007E1833"/>
    <w:rsid w:val="007E3F13"/>
    <w:rsid w:val="007F751A"/>
    <w:rsid w:val="00800012"/>
    <w:rsid w:val="00801B88"/>
    <w:rsid w:val="0080261F"/>
    <w:rsid w:val="00806160"/>
    <w:rsid w:val="008143A4"/>
    <w:rsid w:val="0081513E"/>
    <w:rsid w:val="00854131"/>
    <w:rsid w:val="0085652D"/>
    <w:rsid w:val="0087694B"/>
    <w:rsid w:val="00880F4D"/>
    <w:rsid w:val="008B35A3"/>
    <w:rsid w:val="008B37E1"/>
    <w:rsid w:val="008B45F8"/>
    <w:rsid w:val="008B6898"/>
    <w:rsid w:val="008C2E74"/>
    <w:rsid w:val="008D5409"/>
    <w:rsid w:val="008E006D"/>
    <w:rsid w:val="008E38B4"/>
    <w:rsid w:val="008F4F21"/>
    <w:rsid w:val="00904D4A"/>
    <w:rsid w:val="009151BA"/>
    <w:rsid w:val="00925023"/>
    <w:rsid w:val="009277BC"/>
    <w:rsid w:val="00927D57"/>
    <w:rsid w:val="00931A51"/>
    <w:rsid w:val="00947185"/>
    <w:rsid w:val="009518B3"/>
    <w:rsid w:val="009578C8"/>
    <w:rsid w:val="00963D9D"/>
    <w:rsid w:val="0098013E"/>
    <w:rsid w:val="00981B54"/>
    <w:rsid w:val="009842C3"/>
    <w:rsid w:val="009962D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A072F"/>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D4E44"/>
    <w:rsid w:val="00CE076A"/>
    <w:rsid w:val="00CE463D"/>
    <w:rsid w:val="00D008FC"/>
    <w:rsid w:val="00D01068"/>
    <w:rsid w:val="00D10BA0"/>
    <w:rsid w:val="00D1456A"/>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195D"/>
    <w:rsid w:val="00DA4037"/>
    <w:rsid w:val="00DE19A8"/>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72583"/>
    <w:rsid w:val="00E915AF"/>
    <w:rsid w:val="00E96415"/>
    <w:rsid w:val="00EA15B3"/>
    <w:rsid w:val="00EB2358"/>
    <w:rsid w:val="00EB3EB8"/>
    <w:rsid w:val="00EB4590"/>
    <w:rsid w:val="00EC02FE"/>
    <w:rsid w:val="00EC4A96"/>
    <w:rsid w:val="00ED7FA1"/>
    <w:rsid w:val="00F424BF"/>
    <w:rsid w:val="00F44FC3"/>
    <w:rsid w:val="00F46107"/>
    <w:rsid w:val="00F468C5"/>
    <w:rsid w:val="00F52F39"/>
    <w:rsid w:val="00F6184F"/>
    <w:rsid w:val="00F8310E"/>
    <w:rsid w:val="00F914DD"/>
    <w:rsid w:val="00FA2358"/>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1BABAD4-8858-478E-A591-470ECDA84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EB459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tu.int/md/R15-WRC15-C-0004/en"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DDB26-576A-4882-BE0F-C8C202F1F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7</TotalTime>
  <Pages>12</Pages>
  <Words>4159</Words>
  <Characters>22237</Characters>
  <Application>Microsoft Office Word</Application>
  <DocSecurity>0</DocSecurity>
  <Lines>185</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26344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Currie, Jane</dc:creator>
  <cp:lastModifiedBy>Currie, Jane</cp:lastModifiedBy>
  <cp:revision>5</cp:revision>
  <cp:lastPrinted>2016-01-26T10:37:00Z</cp:lastPrinted>
  <dcterms:created xsi:type="dcterms:W3CDTF">2016-01-28T09:45:00Z</dcterms:created>
  <dcterms:modified xsi:type="dcterms:W3CDTF">2016-01-28T09:54:00Z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