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7D5EE1" w:rsidRPr="00D21906" w:rsidTr="00344A09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:rsidR="007D5EE1" w:rsidRPr="00D21906" w:rsidRDefault="007D5EE1" w:rsidP="00344A09">
            <w:pPr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Carta Circular</w:t>
            </w:r>
          </w:p>
          <w:p w:rsidR="007D5EE1" w:rsidRPr="00D21906" w:rsidRDefault="007D5EE1" w:rsidP="00CF4E96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CR/3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CF4E9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D5EE1" w:rsidRPr="00D21906" w:rsidRDefault="00CF4E96" w:rsidP="00344A09">
            <w:pPr>
              <w:spacing w:before="0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7D5EE1">
              <w:rPr>
                <w:bCs/>
                <w:sz w:val="24"/>
                <w:szCs w:val="24"/>
              </w:rPr>
              <w:t xml:space="preserve"> de febrero </w:t>
            </w:r>
            <w:r w:rsidR="007D5EE1" w:rsidRPr="00D21906">
              <w:rPr>
                <w:bCs/>
                <w:sz w:val="24"/>
                <w:szCs w:val="24"/>
              </w:rPr>
              <w:t>de 201</w:t>
            </w:r>
            <w:r w:rsidR="007D5EE1">
              <w:rPr>
                <w:bCs/>
                <w:sz w:val="24"/>
                <w:szCs w:val="24"/>
              </w:rPr>
              <w:t>6</w:t>
            </w:r>
          </w:p>
        </w:tc>
      </w:tr>
      <w:tr w:rsidR="007D5EE1" w:rsidRPr="00BA1EB1" w:rsidTr="00344A09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344A09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D5EE1" w:rsidRPr="00BA1EB1" w:rsidTr="00344A09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344A09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344A09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344A0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sz w:val="24"/>
                <w:szCs w:val="24"/>
              </w:rPr>
              <w:t>A las Administraciones de los Estados Miembros de la UIT</w:t>
            </w:r>
          </w:p>
          <w:p w:rsidR="007D5EE1" w:rsidRPr="00D21906" w:rsidRDefault="007D5EE1" w:rsidP="00344A0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BA1EB1" w:rsidTr="00344A09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344A09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BA1EB1" w:rsidTr="00344A09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344A09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344A09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344A0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D5EE1" w:rsidRPr="00D21906" w:rsidRDefault="00CF4E96" w:rsidP="00CF4E9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CF4E96">
              <w:rPr>
                <w:b/>
                <w:bCs/>
                <w:sz w:val="24"/>
                <w:szCs w:val="24"/>
              </w:rPr>
              <w:t xml:space="preserve">Notificación </w:t>
            </w:r>
            <w:r>
              <w:rPr>
                <w:b/>
                <w:bCs/>
                <w:sz w:val="24"/>
                <w:szCs w:val="24"/>
              </w:rPr>
              <w:t xml:space="preserve">de asignaciones de frecuencias a estaciones IMT para su inscripción en el Registro Internacional de Frecuencias </w:t>
            </w:r>
          </w:p>
        </w:tc>
      </w:tr>
      <w:tr w:rsidR="007D5EE1" w:rsidRPr="00D21906" w:rsidTr="00344A09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344A0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344A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344A09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344A0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344A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CF4E96" w:rsidRPr="00CF4E96" w:rsidRDefault="00344A09" w:rsidP="00344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Conferencia Mundial de Radiocomunicaciones, Ginebra, 2015 (CMR-15) tomó una serie de decisiones acerca de la revisión del Cuadro de atribución </w:t>
      </w:r>
      <w:r w:rsidR="007A4E17">
        <w:rPr>
          <w:sz w:val="24"/>
          <w:szCs w:val="24"/>
        </w:rPr>
        <w:t xml:space="preserve">de bandas </w:t>
      </w:r>
      <w:r>
        <w:rPr>
          <w:sz w:val="24"/>
          <w:szCs w:val="24"/>
        </w:rPr>
        <w:t xml:space="preserve">de frecuencias (Artículo 5 del Reglamento de Radiocomunicaciones), incluida la identificación para la implementación de las IMT (telecomunicaciones móviles internacionales) en varias bandas de frecuencias entre </w:t>
      </w:r>
      <w:r w:rsidR="00CF4E96" w:rsidRPr="00CF4E96">
        <w:rPr>
          <w:sz w:val="24"/>
          <w:szCs w:val="24"/>
        </w:rPr>
        <w:t xml:space="preserve">470 MHz </w:t>
      </w:r>
      <w:r>
        <w:rPr>
          <w:sz w:val="24"/>
          <w:szCs w:val="24"/>
        </w:rPr>
        <w:t>y</w:t>
      </w:r>
      <w:r w:rsidR="00D26D59">
        <w:rPr>
          <w:sz w:val="24"/>
          <w:szCs w:val="24"/>
        </w:rPr>
        <w:t> 4 </w:t>
      </w:r>
      <w:r w:rsidR="00CF4E96" w:rsidRPr="00CF4E96">
        <w:rPr>
          <w:sz w:val="24"/>
          <w:szCs w:val="24"/>
        </w:rPr>
        <w:t>990 MHz.</w:t>
      </w:r>
    </w:p>
    <w:p w:rsidR="00CF4E96" w:rsidRPr="00CF4E96" w:rsidRDefault="007A4E17" w:rsidP="007A4E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Dicha</w:t>
      </w:r>
      <w:r w:rsidR="00344A09">
        <w:rPr>
          <w:sz w:val="24"/>
          <w:szCs w:val="24"/>
        </w:rPr>
        <w:t xml:space="preserve"> identificación para las IMT </w:t>
      </w:r>
      <w:r>
        <w:rPr>
          <w:sz w:val="24"/>
          <w:szCs w:val="24"/>
        </w:rPr>
        <w:t>está asociada a</w:t>
      </w:r>
      <w:r w:rsidR="00344A09">
        <w:rPr>
          <w:sz w:val="24"/>
          <w:szCs w:val="24"/>
        </w:rPr>
        <w:t xml:space="preserve"> condiciones reglamentarias y técnicas impuestas sobre esta utilización particular del servicio móvil. Ejemplos de identificación para las IMT y las condiciones asociadas, tales como el funcionamiento sobre una base de no interferencia, los límites de densidad de flujo de potencia  y la obligación de obtener el acuerdo del número </w:t>
      </w:r>
      <w:r w:rsidR="00344A09" w:rsidRPr="00D26D59">
        <w:rPr>
          <w:b/>
          <w:bCs/>
          <w:sz w:val="24"/>
          <w:szCs w:val="24"/>
        </w:rPr>
        <w:t>9.21</w:t>
      </w:r>
      <w:r w:rsidR="00344A09">
        <w:rPr>
          <w:sz w:val="24"/>
          <w:szCs w:val="24"/>
        </w:rPr>
        <w:t xml:space="preserve">, pueden encontrarse, entre otros, en los números </w:t>
      </w:r>
      <w:r w:rsidR="00CF4E96" w:rsidRPr="00CF4E96">
        <w:rPr>
          <w:b/>
          <w:bCs/>
          <w:sz w:val="24"/>
          <w:szCs w:val="24"/>
        </w:rPr>
        <w:t>5.295</w:t>
      </w:r>
      <w:r w:rsidR="00CF4E96" w:rsidRPr="00CF4E96">
        <w:rPr>
          <w:sz w:val="24"/>
          <w:szCs w:val="24"/>
        </w:rPr>
        <w:t xml:space="preserve"> (</w:t>
      </w:r>
      <w:r w:rsidR="00CF4E96" w:rsidRPr="00CF4E96">
        <w:rPr>
          <w:b/>
          <w:bCs/>
          <w:sz w:val="24"/>
          <w:szCs w:val="24"/>
        </w:rPr>
        <w:t>5.idR2a</w:t>
      </w:r>
      <w:r w:rsidR="00CF4E96" w:rsidRPr="00CF4E96">
        <w:rPr>
          <w:sz w:val="24"/>
          <w:szCs w:val="24"/>
        </w:rPr>
        <w:t xml:space="preserve">), </w:t>
      </w:r>
      <w:r w:rsidR="00CF4E96" w:rsidRPr="00CF4E96">
        <w:rPr>
          <w:b/>
          <w:bCs/>
          <w:sz w:val="24"/>
          <w:szCs w:val="24"/>
        </w:rPr>
        <w:t>5.341A</w:t>
      </w:r>
      <w:r w:rsidR="00CF4E96" w:rsidRPr="00CF4E96">
        <w:rPr>
          <w:sz w:val="24"/>
          <w:szCs w:val="24"/>
        </w:rPr>
        <w:t xml:space="preserve"> (</w:t>
      </w:r>
      <w:r w:rsidR="00CF4E96" w:rsidRPr="00CF4E96">
        <w:rPr>
          <w:b/>
          <w:bCs/>
          <w:sz w:val="24"/>
          <w:szCs w:val="24"/>
        </w:rPr>
        <w:t>5.R1a</w:t>
      </w:r>
      <w:r w:rsidR="00D26D59">
        <w:rPr>
          <w:sz w:val="24"/>
          <w:szCs w:val="24"/>
        </w:rPr>
        <w:t>) y</w:t>
      </w:r>
      <w:r w:rsidR="00CF4E96" w:rsidRPr="00CF4E96">
        <w:rPr>
          <w:sz w:val="24"/>
          <w:szCs w:val="24"/>
        </w:rPr>
        <w:t xml:space="preserve"> </w:t>
      </w:r>
      <w:r w:rsidR="00CF4E96" w:rsidRPr="00CF4E96">
        <w:rPr>
          <w:b/>
          <w:bCs/>
          <w:sz w:val="24"/>
          <w:szCs w:val="24"/>
        </w:rPr>
        <w:t>5.346A</w:t>
      </w:r>
      <w:r w:rsidR="00CF4E96" w:rsidRPr="00CF4E96">
        <w:rPr>
          <w:sz w:val="24"/>
          <w:szCs w:val="24"/>
        </w:rPr>
        <w:t xml:space="preserve"> (</w:t>
      </w:r>
      <w:r w:rsidR="00CF4E96" w:rsidRPr="00CF4E96">
        <w:rPr>
          <w:b/>
          <w:bCs/>
          <w:sz w:val="24"/>
          <w:szCs w:val="24"/>
        </w:rPr>
        <w:t>5.R3h</w:t>
      </w:r>
      <w:r w:rsidR="00CF4E96" w:rsidRPr="00CF4E96">
        <w:rPr>
          <w:sz w:val="24"/>
          <w:szCs w:val="24"/>
        </w:rPr>
        <w:t xml:space="preserve">). </w:t>
      </w:r>
    </w:p>
    <w:p w:rsidR="00CF4E96" w:rsidRPr="00CF4E96" w:rsidRDefault="00344A09" w:rsidP="007A4E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 el fin de distinguir las asignaciones de frecuencias a las estaciones IMT de las de otras estaciones del servicio móvil, y permitir el examen de las condiciones asociadas a las IMT, la Oficina</w:t>
      </w:r>
      <w:r w:rsidR="007A4E17">
        <w:rPr>
          <w:sz w:val="24"/>
          <w:szCs w:val="24"/>
        </w:rPr>
        <w:t xml:space="preserve"> ha introducido un nuevo símbolo para la Naturaleza del Servicio del Cuadro 7.1 del Prefacio a la BR IFIC (servicios terrenales), a saber</w:t>
      </w:r>
      <w:r w:rsidR="00CF4E96" w:rsidRPr="00CF4E96">
        <w:rPr>
          <w:sz w:val="24"/>
          <w:szCs w:val="24"/>
        </w:rPr>
        <w:t xml:space="preserve">: </w:t>
      </w:r>
      <w:r w:rsidR="00CF4E96" w:rsidRPr="00CF4E96">
        <w:rPr>
          <w:b/>
          <w:bCs/>
          <w:sz w:val="24"/>
          <w:szCs w:val="24"/>
        </w:rPr>
        <w:t>IM</w:t>
      </w:r>
      <w:r w:rsidR="00CF4E96" w:rsidRPr="00CF4E96">
        <w:rPr>
          <w:sz w:val="24"/>
          <w:szCs w:val="24"/>
        </w:rPr>
        <w:t xml:space="preserve"> – </w:t>
      </w:r>
      <w:r w:rsidR="007A4E17">
        <w:rPr>
          <w:sz w:val="24"/>
          <w:szCs w:val="24"/>
        </w:rPr>
        <w:t xml:space="preserve">Estación </w:t>
      </w:r>
      <w:r w:rsidR="00CF4E96" w:rsidRPr="00CF4E96">
        <w:rPr>
          <w:sz w:val="24"/>
          <w:szCs w:val="24"/>
        </w:rPr>
        <w:t xml:space="preserve">IMT </w:t>
      </w:r>
      <w:r w:rsidR="007A4E17">
        <w:rPr>
          <w:sz w:val="24"/>
          <w:szCs w:val="24"/>
        </w:rPr>
        <w:t>en el servicio móvil</w:t>
      </w:r>
      <w:r w:rsidR="00CF4E96" w:rsidRPr="00CF4E96">
        <w:rPr>
          <w:sz w:val="24"/>
          <w:szCs w:val="24"/>
        </w:rPr>
        <w:t>.</w:t>
      </w:r>
    </w:p>
    <w:p w:rsidR="007D5EE1" w:rsidRPr="00D21906" w:rsidRDefault="007A4E17" w:rsidP="007A4E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Así pues, se invita a las Administraciones a utilizar dicho símbolo cuando notifiquen asignaciones de </w:t>
      </w:r>
      <w:proofErr w:type="gramStart"/>
      <w:r>
        <w:rPr>
          <w:sz w:val="24"/>
          <w:szCs w:val="24"/>
        </w:rPr>
        <w:t>frecuencias</w:t>
      </w:r>
      <w:proofErr w:type="gramEnd"/>
      <w:r>
        <w:rPr>
          <w:sz w:val="24"/>
          <w:szCs w:val="24"/>
        </w:rPr>
        <w:t xml:space="preserve"> a estaciones IMT para su inscripción en el Registro Internacional de Frecuencias. </w:t>
      </w:r>
    </w:p>
    <w:p w:rsidR="007D5EE1" w:rsidRDefault="007D5EE1" w:rsidP="007D5EE1">
      <w:pPr>
        <w:spacing w:before="1320" w:line="240" w:lineRule="auto"/>
        <w:jc w:val="left"/>
      </w:pPr>
      <w:r w:rsidRPr="00D21906">
        <w:rPr>
          <w:sz w:val="24"/>
          <w:szCs w:val="24"/>
        </w:rPr>
        <w:t>François Rancy</w:t>
      </w:r>
      <w:bookmarkStart w:id="2" w:name="_GoBack"/>
      <w:bookmarkEnd w:id="2"/>
      <w:r w:rsidRPr="00D21906">
        <w:rPr>
          <w:sz w:val="24"/>
          <w:szCs w:val="24"/>
        </w:rPr>
        <w:br/>
        <w:t>Director</w:t>
      </w:r>
    </w:p>
    <w:p w:rsidR="00547437" w:rsidRDefault="007D5EE1" w:rsidP="002133E5">
      <w:pPr>
        <w:tabs>
          <w:tab w:val="clear" w:pos="1191"/>
          <w:tab w:val="clear" w:pos="1588"/>
          <w:tab w:val="clear" w:pos="1985"/>
        </w:tabs>
        <w:spacing w:before="100" w:beforeAutospacing="1"/>
        <w:jc w:val="left"/>
        <w:rPr>
          <w:b/>
          <w:bCs/>
          <w:sz w:val="18"/>
        </w:rPr>
      </w:pPr>
      <w:bookmarkStart w:id="3" w:name="ddistribution"/>
      <w:bookmarkEnd w:id="3"/>
      <w:r w:rsidRPr="00BA1EB1">
        <w:rPr>
          <w:b/>
          <w:bCs/>
          <w:sz w:val="18"/>
        </w:rPr>
        <w:t>Distribución:</w:t>
      </w:r>
    </w:p>
    <w:p w:rsidR="007D5EE1" w:rsidRPr="00BA1EB1" w:rsidRDefault="007D5EE1" w:rsidP="00547437">
      <w:pPr>
        <w:tabs>
          <w:tab w:val="clear" w:pos="1191"/>
          <w:tab w:val="clear" w:pos="1588"/>
          <w:tab w:val="clear" w:pos="1985"/>
        </w:tabs>
        <w:spacing w:before="0"/>
        <w:jc w:val="left"/>
      </w:pPr>
      <w:r w:rsidRPr="00BA1EB1">
        <w:rPr>
          <w:sz w:val="18"/>
        </w:rPr>
        <w:t>–</w:t>
      </w:r>
      <w:r w:rsidRPr="00BA1EB1">
        <w:rPr>
          <w:sz w:val="18"/>
        </w:rPr>
        <w:tab/>
        <w:t>Administraciones de los Estados Miembros de la UIT</w:t>
      </w:r>
      <w:r w:rsidRPr="00BA1EB1">
        <w:rPr>
          <w:sz w:val="18"/>
        </w:rPr>
        <w:br/>
        <w:t>–</w:t>
      </w:r>
      <w:r w:rsidRPr="00BA1EB1">
        <w:rPr>
          <w:sz w:val="18"/>
        </w:rPr>
        <w:tab/>
        <w:t>Miembros de la Junta del Reglamento de Radiocomunicaciones</w:t>
      </w:r>
    </w:p>
    <w:sectPr w:rsidR="007D5EE1" w:rsidRPr="00BA1EB1" w:rsidSect="00235A29">
      <w:headerReference w:type="even" r:id="rId7"/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8C" w:rsidRDefault="00461C8C">
      <w:r>
        <w:separator/>
      </w:r>
    </w:p>
  </w:endnote>
  <w:endnote w:type="continuationSeparator" w:id="0">
    <w:p w:rsidR="00461C8C" w:rsidRDefault="0046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09" w:rsidRPr="00836C8A" w:rsidRDefault="00344A09" w:rsidP="00350BB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</w:p>
  <w:p w:rsidR="00344A09" w:rsidRDefault="00344A09" w:rsidP="00C17265">
    <w:pPr>
      <w:pStyle w:val="FirstFooter"/>
      <w:spacing w:line="240" w:lineRule="auto"/>
      <w:ind w:left="-397" w:right="-397"/>
      <w:jc w:val="center"/>
      <w:rPr>
        <w:rFonts w:cs="Times New Roman"/>
        <w:sz w:val="18"/>
        <w:szCs w:val="18"/>
      </w:rPr>
    </w:pPr>
    <w:r w:rsidRPr="00836C8A">
      <w:rPr>
        <w:color w:val="3E8EDE"/>
        <w:sz w:val="18"/>
        <w:szCs w:val="18"/>
      </w:rPr>
      <w:t xml:space="preserve">Correo-e: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 w:rsidRPr="000E3A4C">
        <w:rPr>
          <w:rStyle w:val="Hyperlink"/>
          <w:sz w:val="18"/>
          <w:szCs w:val="18"/>
        </w:rPr>
        <w:t>www.itu.int/go/RR110</w:t>
      </w:r>
    </w:hyperlink>
    <w:r>
      <w:rPr>
        <w:rFonts w:cs="Times New Roman"/>
        <w:sz w:val="18"/>
        <w:szCs w:val="18"/>
      </w:rPr>
      <w:t xml:space="preserve"> </w:t>
    </w:r>
  </w:p>
  <w:p w:rsidR="00344A09" w:rsidRDefault="00344A09" w:rsidP="00C17265">
    <w:pPr>
      <w:pStyle w:val="FirstFooter"/>
      <w:spacing w:line="240" w:lineRule="auto"/>
      <w:ind w:left="-397" w:right="-397"/>
      <w:jc w:val="center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8C" w:rsidRDefault="00461C8C">
      <w:r>
        <w:t>____________________</w:t>
      </w:r>
    </w:p>
  </w:footnote>
  <w:footnote w:type="continuationSeparator" w:id="0">
    <w:p w:rsidR="00461C8C" w:rsidRDefault="0046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09" w:rsidRPr="00235A29" w:rsidRDefault="00344A09" w:rsidP="00337394">
    <w:pPr>
      <w:pStyle w:val="Header"/>
    </w:pPr>
    <w:r>
      <w:tab/>
    </w:r>
    <w:r>
      <w:tab/>
      <w:t xml:space="preserve">- 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 w:rsidR="002133E5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  <w:r>
      <w:rPr>
        <w:rStyle w:val="PageNumber"/>
        <w:rFonts w:cs="Calibri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09" w:rsidRPr="00AF3325" w:rsidRDefault="00344A0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44A09" w:rsidRPr="007B275E" w:rsidTr="00350BBA">
      <w:tc>
        <w:tcPr>
          <w:tcW w:w="5031" w:type="dxa"/>
        </w:tcPr>
        <w:p w:rsidR="00344A09" w:rsidRPr="007B275E" w:rsidRDefault="00344A09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val="en-US" w:eastAsia="zh-CN"/>
            </w:rPr>
            <w:drawing>
              <wp:inline distT="0" distB="0" distL="0" distR="0" wp14:anchorId="3C05C71E" wp14:editId="44B4A84F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44A09" w:rsidRPr="007B275E" w:rsidRDefault="00344A09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7B275E">
            <w:rPr>
              <w:rFonts w:cs="Arial"/>
              <w:noProof/>
              <w:lang w:val="en-US" w:eastAsia="zh-CN"/>
            </w:rPr>
            <w:drawing>
              <wp:inline distT="0" distB="0" distL="0" distR="0" wp14:anchorId="61A9B371" wp14:editId="4655E099">
                <wp:extent cx="1017905" cy="925067"/>
                <wp:effectExtent l="0" t="0" r="0" b="8890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4A09" w:rsidRPr="00A05567" w:rsidRDefault="00344A09" w:rsidP="0035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D5EE1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0E5E18"/>
    <w:rsid w:val="000F3D00"/>
    <w:rsid w:val="00103C76"/>
    <w:rsid w:val="00105660"/>
    <w:rsid w:val="0011265F"/>
    <w:rsid w:val="00145AA2"/>
    <w:rsid w:val="0016308F"/>
    <w:rsid w:val="00183097"/>
    <w:rsid w:val="00196710"/>
    <w:rsid w:val="00197324"/>
    <w:rsid w:val="001B1CE8"/>
    <w:rsid w:val="001D7070"/>
    <w:rsid w:val="001F5A49"/>
    <w:rsid w:val="00200936"/>
    <w:rsid w:val="00201097"/>
    <w:rsid w:val="00201B6E"/>
    <w:rsid w:val="002133E5"/>
    <w:rsid w:val="002240B2"/>
    <w:rsid w:val="00235A29"/>
    <w:rsid w:val="00245023"/>
    <w:rsid w:val="002861E6"/>
    <w:rsid w:val="002A2700"/>
    <w:rsid w:val="002D3428"/>
    <w:rsid w:val="002D6688"/>
    <w:rsid w:val="002F0890"/>
    <w:rsid w:val="00302343"/>
    <w:rsid w:val="003370B8"/>
    <w:rsid w:val="00337394"/>
    <w:rsid w:val="00344A09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61C8C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47437"/>
    <w:rsid w:val="00553DD7"/>
    <w:rsid w:val="0057469A"/>
    <w:rsid w:val="00580814"/>
    <w:rsid w:val="005A03A3"/>
    <w:rsid w:val="005B214C"/>
    <w:rsid w:val="00602D53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83681"/>
    <w:rsid w:val="007921A7"/>
    <w:rsid w:val="007A4E17"/>
    <w:rsid w:val="007A5C27"/>
    <w:rsid w:val="007B3DB1"/>
    <w:rsid w:val="007D183E"/>
    <w:rsid w:val="007D5EE1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61BD9"/>
    <w:rsid w:val="0087694B"/>
    <w:rsid w:val="008F4F21"/>
    <w:rsid w:val="00904D4A"/>
    <w:rsid w:val="00910F5D"/>
    <w:rsid w:val="00912FAC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17265"/>
    <w:rsid w:val="00C57E2C"/>
    <w:rsid w:val="00C608B7"/>
    <w:rsid w:val="00C66F24"/>
    <w:rsid w:val="00C70EC0"/>
    <w:rsid w:val="00C764BA"/>
    <w:rsid w:val="00C9291E"/>
    <w:rsid w:val="00CA3F44"/>
    <w:rsid w:val="00CA4E58"/>
    <w:rsid w:val="00CB3771"/>
    <w:rsid w:val="00CB5153"/>
    <w:rsid w:val="00CC0DA0"/>
    <w:rsid w:val="00CF4E96"/>
    <w:rsid w:val="00CF6752"/>
    <w:rsid w:val="00D10BA0"/>
    <w:rsid w:val="00D15CFA"/>
    <w:rsid w:val="00D2339B"/>
    <w:rsid w:val="00D24EB5"/>
    <w:rsid w:val="00D26D59"/>
    <w:rsid w:val="00D41571"/>
    <w:rsid w:val="00D416A0"/>
    <w:rsid w:val="00D47672"/>
    <w:rsid w:val="00D509E3"/>
    <w:rsid w:val="00D5123C"/>
    <w:rsid w:val="00D51C9E"/>
    <w:rsid w:val="00D55560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17781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7521E64-1284-4DC6-9AB9-7AF5C64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47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</TotalTime>
  <Pages>1</Pages>
  <Words>279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Gimenez, Christine</cp:lastModifiedBy>
  <cp:revision>3</cp:revision>
  <cp:lastPrinted>2016-02-26T10:55:00Z</cp:lastPrinted>
  <dcterms:created xsi:type="dcterms:W3CDTF">2016-02-26T10:55:00Z</dcterms:created>
  <dcterms:modified xsi:type="dcterms:W3CDTF">2016-02-26T10:56:00Z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