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F243CA" w:rsidTr="00306452">
        <w:trPr>
          <w:jc w:val="center"/>
        </w:trPr>
        <w:tc>
          <w:tcPr>
            <w:tcW w:w="9889" w:type="dxa"/>
            <w:gridSpan w:val="3"/>
            <w:shd w:val="clear" w:color="auto" w:fill="auto"/>
          </w:tcPr>
          <w:p w:rsidR="00E53DCE" w:rsidRPr="00F243CA" w:rsidRDefault="00A96D3A" w:rsidP="006160CB">
            <w:pPr>
              <w:spacing w:before="0"/>
              <w:jc w:val="left"/>
              <w:rPr>
                <w:rFonts w:cstheme="minorHAnsi"/>
                <w:b/>
                <w:bCs/>
                <w:color w:val="808080"/>
                <w:sz w:val="28"/>
                <w:szCs w:val="28"/>
                <w:lang w:val="es-ES_tradnl"/>
              </w:rPr>
            </w:pPr>
            <w:r w:rsidRPr="00F243CA">
              <w:rPr>
                <w:rFonts w:cstheme="minorHAnsi"/>
                <w:b/>
                <w:bCs/>
                <w:color w:val="808080"/>
                <w:sz w:val="28"/>
                <w:szCs w:val="28"/>
                <w:lang w:val="es-ES_tradnl"/>
              </w:rPr>
              <w:t>Oficina de Radiocomunicaciones (BR)</w:t>
            </w:r>
          </w:p>
          <w:p w:rsidR="00E53DCE" w:rsidRPr="00F243CA" w:rsidRDefault="00E53DCE" w:rsidP="006160CB">
            <w:pPr>
              <w:spacing w:before="0"/>
              <w:jc w:val="left"/>
              <w:rPr>
                <w:rFonts w:cstheme="minorHAnsi"/>
                <w:b/>
                <w:bCs/>
                <w:color w:val="808080"/>
                <w:sz w:val="28"/>
                <w:szCs w:val="28"/>
                <w:lang w:val="es-ES_tradnl"/>
              </w:rPr>
            </w:pPr>
          </w:p>
          <w:p w:rsidR="00E53DCE" w:rsidRPr="00F243CA" w:rsidRDefault="00E53DCE" w:rsidP="006160CB">
            <w:pPr>
              <w:spacing w:before="0"/>
              <w:jc w:val="left"/>
              <w:rPr>
                <w:rFonts w:cs="Times New Roman Bold"/>
                <w:b/>
                <w:bCs/>
                <w:color w:val="808080"/>
                <w:sz w:val="28"/>
                <w:szCs w:val="28"/>
                <w:lang w:val="es-ES_tradnl"/>
              </w:rPr>
            </w:pPr>
          </w:p>
        </w:tc>
      </w:tr>
      <w:tr w:rsidR="00464DF4" w:rsidRPr="00464DF4" w:rsidTr="00306452">
        <w:trPr>
          <w:jc w:val="center"/>
        </w:trPr>
        <w:tc>
          <w:tcPr>
            <w:tcW w:w="7054" w:type="dxa"/>
            <w:gridSpan w:val="2"/>
            <w:shd w:val="clear" w:color="auto" w:fill="auto"/>
          </w:tcPr>
          <w:p w:rsidR="00E53DCE" w:rsidRPr="00464DF4" w:rsidRDefault="00A17931" w:rsidP="006160CB">
            <w:pPr>
              <w:spacing w:before="0"/>
              <w:jc w:val="left"/>
              <w:rPr>
                <w:szCs w:val="24"/>
                <w:lang w:val="es-ES_tradnl"/>
              </w:rPr>
            </w:pPr>
            <w:r w:rsidRPr="00464DF4">
              <w:rPr>
                <w:szCs w:val="24"/>
                <w:lang w:val="es-ES_tradnl"/>
              </w:rPr>
              <w:t>Carta</w:t>
            </w:r>
            <w:r w:rsidR="00A96D3A" w:rsidRPr="00464DF4">
              <w:rPr>
                <w:szCs w:val="24"/>
                <w:lang w:val="es-ES_tradnl"/>
              </w:rPr>
              <w:t xml:space="preserve"> </w:t>
            </w:r>
            <w:r w:rsidR="00ED3E0A" w:rsidRPr="00464DF4">
              <w:rPr>
                <w:szCs w:val="24"/>
                <w:lang w:val="es-ES_tradnl"/>
              </w:rPr>
              <w:t>Circular</w:t>
            </w:r>
          </w:p>
          <w:p w:rsidR="00E53DCE" w:rsidRPr="00464DF4" w:rsidRDefault="00F243CA" w:rsidP="006160CB">
            <w:pPr>
              <w:spacing w:before="0"/>
              <w:jc w:val="left"/>
              <w:rPr>
                <w:b/>
                <w:bCs/>
                <w:szCs w:val="24"/>
                <w:lang w:val="es-ES_tradnl"/>
              </w:rPr>
            </w:pPr>
            <w:r w:rsidRPr="00464DF4">
              <w:rPr>
                <w:b/>
                <w:bCs/>
                <w:szCs w:val="24"/>
                <w:lang w:val="es-ES_tradnl"/>
              </w:rPr>
              <w:t>CR</w:t>
            </w:r>
            <w:r w:rsidR="00E53DCE" w:rsidRPr="00464DF4">
              <w:rPr>
                <w:b/>
                <w:bCs/>
                <w:szCs w:val="24"/>
                <w:lang w:val="es-ES_tradnl"/>
              </w:rPr>
              <w:t>/</w:t>
            </w:r>
            <w:r w:rsidR="00ED3E0A" w:rsidRPr="00464DF4">
              <w:rPr>
                <w:b/>
                <w:bCs/>
                <w:szCs w:val="24"/>
                <w:lang w:val="es-ES_tradnl"/>
              </w:rPr>
              <w:t>395</w:t>
            </w:r>
          </w:p>
        </w:tc>
        <w:tc>
          <w:tcPr>
            <w:tcW w:w="2835" w:type="dxa"/>
            <w:shd w:val="clear" w:color="auto" w:fill="auto"/>
          </w:tcPr>
          <w:p w:rsidR="00E53DCE" w:rsidRPr="00464DF4" w:rsidRDefault="00ED3E0A" w:rsidP="00ED3E0A">
            <w:pPr>
              <w:spacing w:before="0"/>
              <w:jc w:val="right"/>
              <w:rPr>
                <w:szCs w:val="24"/>
                <w:lang w:val="es-ES_tradnl"/>
              </w:rPr>
            </w:pPr>
            <w:r w:rsidRPr="00464DF4">
              <w:rPr>
                <w:bCs/>
                <w:szCs w:val="24"/>
                <w:lang w:val="es-ES_tradnl"/>
              </w:rPr>
              <w:t>1 de abril de 2016</w:t>
            </w:r>
          </w:p>
        </w:tc>
      </w:tr>
      <w:tr w:rsidR="00464DF4" w:rsidRPr="00464DF4" w:rsidTr="00306452">
        <w:trPr>
          <w:jc w:val="center"/>
        </w:trPr>
        <w:tc>
          <w:tcPr>
            <w:tcW w:w="9889" w:type="dxa"/>
            <w:gridSpan w:val="3"/>
            <w:shd w:val="clear" w:color="auto" w:fill="auto"/>
          </w:tcPr>
          <w:p w:rsidR="00E53DCE" w:rsidRPr="00464DF4" w:rsidRDefault="00E53DCE" w:rsidP="006160CB">
            <w:pPr>
              <w:spacing w:before="0"/>
              <w:jc w:val="left"/>
              <w:rPr>
                <w:rFonts w:cs="Arial"/>
                <w:szCs w:val="24"/>
                <w:lang w:val="es-ES_tradnl"/>
              </w:rPr>
            </w:pPr>
          </w:p>
        </w:tc>
      </w:tr>
      <w:tr w:rsidR="00464DF4" w:rsidRPr="00464DF4" w:rsidTr="00306452">
        <w:trPr>
          <w:jc w:val="center"/>
        </w:trPr>
        <w:tc>
          <w:tcPr>
            <w:tcW w:w="9889" w:type="dxa"/>
            <w:gridSpan w:val="3"/>
            <w:shd w:val="clear" w:color="auto" w:fill="auto"/>
          </w:tcPr>
          <w:p w:rsidR="00E53DCE" w:rsidRPr="00464DF4" w:rsidRDefault="00E53DCE" w:rsidP="006160CB">
            <w:pPr>
              <w:spacing w:before="0"/>
              <w:jc w:val="left"/>
              <w:rPr>
                <w:szCs w:val="24"/>
                <w:lang w:val="es-ES_tradnl"/>
              </w:rPr>
            </w:pPr>
          </w:p>
        </w:tc>
      </w:tr>
      <w:tr w:rsidR="00464DF4" w:rsidRPr="00464DF4" w:rsidTr="00306452">
        <w:trPr>
          <w:jc w:val="center"/>
        </w:trPr>
        <w:tc>
          <w:tcPr>
            <w:tcW w:w="9889" w:type="dxa"/>
            <w:gridSpan w:val="3"/>
            <w:shd w:val="clear" w:color="auto" w:fill="auto"/>
          </w:tcPr>
          <w:p w:rsidR="00E53DCE" w:rsidRPr="00464DF4" w:rsidRDefault="00FE4822" w:rsidP="006160CB">
            <w:pPr>
              <w:spacing w:before="0"/>
              <w:jc w:val="left"/>
              <w:rPr>
                <w:b/>
                <w:bCs/>
                <w:szCs w:val="24"/>
                <w:lang w:val="es-ES_tradnl"/>
              </w:rPr>
            </w:pPr>
            <w:r w:rsidRPr="00464DF4">
              <w:rPr>
                <w:b/>
                <w:szCs w:val="24"/>
                <w:lang w:val="es-ES_tradnl"/>
              </w:rPr>
              <w:t>A las Administraciones de los Estados Miembros de la UIT</w:t>
            </w:r>
          </w:p>
          <w:p w:rsidR="00E53DCE" w:rsidRPr="00464DF4" w:rsidRDefault="00E53DCE" w:rsidP="006160CB">
            <w:pPr>
              <w:spacing w:before="0"/>
              <w:jc w:val="left"/>
              <w:rPr>
                <w:b/>
                <w:bCs/>
                <w:szCs w:val="24"/>
                <w:lang w:val="es-ES_tradnl"/>
              </w:rPr>
            </w:pPr>
          </w:p>
        </w:tc>
      </w:tr>
      <w:tr w:rsidR="00464DF4" w:rsidRPr="00464DF4" w:rsidTr="00306452">
        <w:trPr>
          <w:jc w:val="center"/>
        </w:trPr>
        <w:tc>
          <w:tcPr>
            <w:tcW w:w="9889" w:type="dxa"/>
            <w:gridSpan w:val="3"/>
            <w:shd w:val="clear" w:color="auto" w:fill="auto"/>
          </w:tcPr>
          <w:p w:rsidR="00E53DCE" w:rsidRPr="00464DF4" w:rsidRDefault="00E53DCE" w:rsidP="006160CB">
            <w:pPr>
              <w:spacing w:before="0"/>
              <w:jc w:val="left"/>
              <w:rPr>
                <w:szCs w:val="24"/>
                <w:lang w:val="es-ES_tradnl"/>
              </w:rPr>
            </w:pPr>
          </w:p>
        </w:tc>
      </w:tr>
      <w:tr w:rsidR="00464DF4" w:rsidRPr="00464DF4" w:rsidTr="00306452">
        <w:trPr>
          <w:jc w:val="center"/>
        </w:trPr>
        <w:tc>
          <w:tcPr>
            <w:tcW w:w="9889" w:type="dxa"/>
            <w:gridSpan w:val="3"/>
            <w:shd w:val="clear" w:color="auto" w:fill="auto"/>
          </w:tcPr>
          <w:p w:rsidR="00E53DCE" w:rsidRPr="00464DF4" w:rsidRDefault="00E53DCE" w:rsidP="006160CB">
            <w:pPr>
              <w:spacing w:before="0"/>
              <w:jc w:val="left"/>
              <w:rPr>
                <w:szCs w:val="24"/>
                <w:lang w:val="es-ES_tradnl"/>
              </w:rPr>
            </w:pPr>
          </w:p>
        </w:tc>
      </w:tr>
      <w:tr w:rsidR="00464DF4" w:rsidRPr="00464DF4" w:rsidTr="00306452">
        <w:trPr>
          <w:jc w:val="center"/>
        </w:trPr>
        <w:tc>
          <w:tcPr>
            <w:tcW w:w="1526" w:type="dxa"/>
            <w:shd w:val="clear" w:color="auto" w:fill="auto"/>
          </w:tcPr>
          <w:p w:rsidR="00E53DCE" w:rsidRPr="00464DF4" w:rsidRDefault="00311970" w:rsidP="006160CB">
            <w:pPr>
              <w:tabs>
                <w:tab w:val="clear" w:pos="1588"/>
                <w:tab w:val="left" w:pos="1560"/>
              </w:tabs>
              <w:spacing w:before="0"/>
              <w:jc w:val="left"/>
              <w:rPr>
                <w:szCs w:val="24"/>
                <w:lang w:val="es-ES_tradnl"/>
              </w:rPr>
            </w:pPr>
            <w:r w:rsidRPr="00464DF4">
              <w:rPr>
                <w:szCs w:val="24"/>
                <w:lang w:val="es-ES_tradnl"/>
              </w:rPr>
              <w:t>Asunto:</w:t>
            </w:r>
          </w:p>
        </w:tc>
        <w:tc>
          <w:tcPr>
            <w:tcW w:w="8363" w:type="dxa"/>
            <w:gridSpan w:val="2"/>
            <w:vMerge w:val="restart"/>
            <w:shd w:val="clear" w:color="auto" w:fill="auto"/>
          </w:tcPr>
          <w:p w:rsidR="00ED3E0A" w:rsidRPr="00464DF4" w:rsidRDefault="00ED3E0A" w:rsidP="00ED3E0A">
            <w:pPr>
              <w:spacing w:before="0"/>
              <w:rPr>
                <w:rFonts w:eastAsia="Batang"/>
                <w:b/>
                <w:bCs/>
                <w:szCs w:val="24"/>
                <w:lang w:val="es-ES_tradnl"/>
              </w:rPr>
            </w:pPr>
            <w:r w:rsidRPr="00464DF4">
              <w:rPr>
                <w:rFonts w:eastAsia="Batang"/>
                <w:b/>
                <w:bCs/>
                <w:szCs w:val="24"/>
                <w:lang w:val="es-ES_tradnl"/>
              </w:rPr>
              <w:t>Simposio sobre comunicaciones internacionales por satélite (Ginebra, 13-14 de junio de 2016)</w:t>
            </w:r>
          </w:p>
          <w:p w:rsidR="00E53DCE" w:rsidRPr="00464DF4" w:rsidRDefault="00ED3E0A" w:rsidP="00ED3E0A">
            <w:pPr>
              <w:tabs>
                <w:tab w:val="clear" w:pos="1588"/>
                <w:tab w:val="left" w:pos="1560"/>
              </w:tabs>
              <w:spacing w:before="0"/>
              <w:jc w:val="left"/>
              <w:rPr>
                <w:b/>
                <w:bCs/>
                <w:szCs w:val="24"/>
                <w:lang w:val="es-ES_tradnl"/>
              </w:rPr>
            </w:pPr>
            <w:r w:rsidRPr="00464DF4">
              <w:rPr>
                <w:rFonts w:eastAsia="Batang"/>
                <w:b/>
                <w:bCs/>
                <w:szCs w:val="24"/>
                <w:lang w:val="es-ES_tradnl"/>
              </w:rPr>
              <w:t>Espectro de frecuencias de satélite libre de interferencia: "Mito o realidad en 2016"</w:t>
            </w:r>
          </w:p>
        </w:tc>
      </w:tr>
      <w:tr w:rsidR="00464DF4" w:rsidRPr="00464DF4" w:rsidTr="00306452">
        <w:trPr>
          <w:jc w:val="center"/>
        </w:trPr>
        <w:tc>
          <w:tcPr>
            <w:tcW w:w="1526" w:type="dxa"/>
            <w:shd w:val="clear" w:color="auto" w:fill="auto"/>
          </w:tcPr>
          <w:p w:rsidR="00E53DCE" w:rsidRPr="00464DF4"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464DF4" w:rsidRDefault="00E53DCE" w:rsidP="006160CB">
            <w:pPr>
              <w:tabs>
                <w:tab w:val="clear" w:pos="1588"/>
                <w:tab w:val="left" w:pos="1560"/>
              </w:tabs>
              <w:spacing w:before="0"/>
              <w:rPr>
                <w:b/>
                <w:bCs/>
                <w:szCs w:val="24"/>
                <w:lang w:val="es-ES_tradnl"/>
              </w:rPr>
            </w:pPr>
          </w:p>
        </w:tc>
      </w:tr>
      <w:tr w:rsidR="00464DF4" w:rsidRPr="00464DF4" w:rsidTr="00306452">
        <w:trPr>
          <w:jc w:val="center"/>
        </w:trPr>
        <w:tc>
          <w:tcPr>
            <w:tcW w:w="1526" w:type="dxa"/>
            <w:shd w:val="clear" w:color="auto" w:fill="auto"/>
          </w:tcPr>
          <w:p w:rsidR="00E53DCE" w:rsidRPr="00464DF4"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464DF4" w:rsidRDefault="00E53DCE" w:rsidP="006160CB">
            <w:pPr>
              <w:tabs>
                <w:tab w:val="clear" w:pos="1588"/>
                <w:tab w:val="left" w:pos="1560"/>
              </w:tabs>
              <w:spacing w:before="0"/>
              <w:rPr>
                <w:b/>
                <w:bCs/>
                <w:szCs w:val="24"/>
                <w:lang w:val="es-ES_tradnl"/>
              </w:rPr>
            </w:pPr>
          </w:p>
        </w:tc>
      </w:tr>
      <w:tr w:rsidR="00464DF4" w:rsidRPr="00464DF4" w:rsidTr="00306452">
        <w:trPr>
          <w:jc w:val="center"/>
        </w:trPr>
        <w:tc>
          <w:tcPr>
            <w:tcW w:w="9889" w:type="dxa"/>
            <w:gridSpan w:val="3"/>
            <w:shd w:val="clear" w:color="auto" w:fill="auto"/>
          </w:tcPr>
          <w:p w:rsidR="00E53DCE" w:rsidRPr="00464DF4" w:rsidRDefault="00E53DCE" w:rsidP="00E53DCE">
            <w:pPr>
              <w:tabs>
                <w:tab w:val="clear" w:pos="1588"/>
                <w:tab w:val="left" w:pos="1560"/>
              </w:tabs>
              <w:spacing w:before="0"/>
              <w:jc w:val="left"/>
              <w:rPr>
                <w:szCs w:val="24"/>
                <w:lang w:val="es-ES_tradnl"/>
              </w:rPr>
            </w:pPr>
          </w:p>
        </w:tc>
      </w:tr>
    </w:tbl>
    <w:p w:rsidR="00ED3E0A" w:rsidRPr="00464DF4" w:rsidRDefault="00ED3E0A" w:rsidP="00F243CA">
      <w:pPr>
        <w:rPr>
          <w:lang w:val="es-ES_tradnl" w:eastAsia="zh-CN"/>
        </w:rPr>
      </w:pPr>
      <w:r w:rsidRPr="00464DF4">
        <w:rPr>
          <w:lang w:val="es-ES_tradnl" w:eastAsia="zh-CN"/>
        </w:rPr>
        <w:t>A raíz del éxito del primer Seminario internacional de la UIT sobre Prevención de la interferencia perjudicial en los sistemas de satélites, celebrado en Ginebra en junio de 2013 –y como reflejo de la cooperación internacional para facilitar un acceso ampliado a la conectividad de los satélites– la Oficina de Radiocomunicaciones se complace en anunciar la celebración de un simposio de dos días de duración en Ginebra, los días 13 y 14 de junio de 2016, en el que expertos de la industria, de los operadores de satélites y de los organismos reguladores de todo el mundo presentarán una visión global de los avances en curso en materia de reglamentación y de las medidas desarrolladas y aplicada</w:t>
      </w:r>
      <w:r w:rsidR="00F243CA" w:rsidRPr="00464DF4">
        <w:rPr>
          <w:lang w:val="es-ES_tradnl" w:eastAsia="zh-CN"/>
        </w:rPr>
        <w:t>s para evitar la interferencia.</w:t>
      </w:r>
    </w:p>
    <w:p w:rsidR="00ED3E0A" w:rsidRPr="00464DF4" w:rsidRDefault="00ED3E0A" w:rsidP="00ED3E0A">
      <w:pPr>
        <w:rPr>
          <w:lang w:val="es-ES_tradnl" w:eastAsia="zh-CN"/>
        </w:rPr>
      </w:pPr>
      <w:r w:rsidRPr="00464DF4">
        <w:rPr>
          <w:lang w:val="es-ES_tradnl" w:eastAsia="zh-CN"/>
        </w:rPr>
        <w:t>El simposio de Ginebra será un evento abierto, y se alienta fuertemente a participar a las administraciones nacionales, la industria de los satélites de comunicaciones, la comunidad de usuarios, otras partes implicadas y a todos aquellos que tienen interés en esta materia.</w:t>
      </w:r>
    </w:p>
    <w:p w:rsidR="00ED3E0A" w:rsidRPr="00464DF4" w:rsidRDefault="00ED3E0A" w:rsidP="00ED3E0A">
      <w:pPr>
        <w:rPr>
          <w:lang w:val="es-ES_tradnl" w:eastAsia="zh-CN"/>
        </w:rPr>
      </w:pPr>
      <w:r w:rsidRPr="00464DF4">
        <w:rPr>
          <w:lang w:val="es-ES_tradnl" w:eastAsia="zh-CN"/>
        </w:rPr>
        <w:t xml:space="preserve">La reunión ofrecerá a </w:t>
      </w:r>
      <w:proofErr w:type="gramStart"/>
      <w:r w:rsidRPr="00464DF4">
        <w:rPr>
          <w:lang w:val="es-ES_tradnl" w:eastAsia="zh-CN"/>
        </w:rPr>
        <w:t>los</w:t>
      </w:r>
      <w:proofErr w:type="gramEnd"/>
      <w:r w:rsidRPr="00464DF4">
        <w:rPr>
          <w:lang w:val="es-ES_tradnl" w:eastAsia="zh-CN"/>
        </w:rPr>
        <w:t xml:space="preserve"> participantes presentaciones de alta calidad acerca de los últimos acontecimientos e innovaciones en la lucha contra la interferencia de los satélites, y les permitirá interactuar con los expertos, compartir experiencias y discutir acerca de la eficacia de las medidas existentes y de otras medidas prometedoras en este campo.</w:t>
      </w:r>
    </w:p>
    <w:p w:rsidR="00ED3E0A" w:rsidRPr="00464DF4" w:rsidRDefault="00ED3E0A" w:rsidP="00ED3E0A">
      <w:pPr>
        <w:rPr>
          <w:lang w:val="es-ES_tradnl" w:eastAsia="zh-CN"/>
        </w:rPr>
      </w:pPr>
      <w:r w:rsidRPr="00464DF4">
        <w:rPr>
          <w:lang w:val="es-ES_tradnl" w:eastAsia="zh-CN"/>
        </w:rPr>
        <w:t>Se facilita a continuación una lista preliminar de los temas que se tratarán:</w:t>
      </w:r>
    </w:p>
    <w:p w:rsidR="00ED3E0A" w:rsidRPr="00464DF4" w:rsidRDefault="00ED3E0A" w:rsidP="0082216E">
      <w:pPr>
        <w:pStyle w:val="enumlev1"/>
        <w:jc w:val="left"/>
        <w:rPr>
          <w:rFonts w:cs="Segoe UI"/>
          <w:szCs w:val="24"/>
          <w:lang w:val="es-ES_tradnl" w:eastAsia="zh-CN"/>
        </w:rPr>
      </w:pPr>
      <w:r w:rsidRPr="00464DF4">
        <w:rPr>
          <w:lang w:val="es-ES_tradnl" w:eastAsia="zh-CN"/>
        </w:rPr>
        <w:t>•</w:t>
      </w:r>
      <w:r w:rsidRPr="00464DF4">
        <w:rPr>
          <w:lang w:val="es-ES_tradnl" w:eastAsia="zh-CN"/>
        </w:rPr>
        <w:tab/>
      </w:r>
      <w:r w:rsidRPr="00464DF4">
        <w:rPr>
          <w:rFonts w:cs="Segoe UI"/>
          <w:szCs w:val="24"/>
          <w:lang w:val="es-ES_tradnl" w:eastAsia="zh-CN"/>
        </w:rPr>
        <w:t>Servicios de satélite e interferencia: situación actual</w:t>
      </w:r>
    </w:p>
    <w:p w:rsidR="00ED3E0A" w:rsidRPr="00464DF4" w:rsidRDefault="00ED3E0A" w:rsidP="0082216E">
      <w:pPr>
        <w:pStyle w:val="enumlev1"/>
        <w:jc w:val="left"/>
        <w:rPr>
          <w:rFonts w:cs="Segoe UI"/>
          <w:szCs w:val="24"/>
          <w:lang w:val="es-ES_tradnl" w:eastAsia="zh-CN"/>
        </w:rPr>
      </w:pPr>
      <w:r w:rsidRPr="00464DF4">
        <w:rPr>
          <w:rFonts w:cs="Segoe UI"/>
          <w:szCs w:val="24"/>
          <w:lang w:val="es-ES_tradnl" w:eastAsia="zh-CN"/>
        </w:rPr>
        <w:t>•</w:t>
      </w:r>
      <w:r w:rsidRPr="00464DF4">
        <w:rPr>
          <w:rFonts w:cs="Segoe UI"/>
          <w:szCs w:val="24"/>
          <w:lang w:val="es-ES_tradnl" w:eastAsia="zh-CN"/>
        </w:rPr>
        <w:tab/>
        <w:t>Últimas tecnologías para detectar, identificar, localizar y mitigar la interferencia perjudicial</w:t>
      </w:r>
    </w:p>
    <w:p w:rsidR="00ED3E0A" w:rsidRPr="00464DF4" w:rsidRDefault="00ED3E0A" w:rsidP="0082216E">
      <w:pPr>
        <w:pStyle w:val="enumlev1"/>
        <w:jc w:val="left"/>
        <w:rPr>
          <w:rFonts w:cs="Segoe UI"/>
          <w:szCs w:val="24"/>
          <w:lang w:val="es-ES_tradnl" w:eastAsia="zh-CN"/>
        </w:rPr>
      </w:pPr>
      <w:r w:rsidRPr="00464DF4">
        <w:rPr>
          <w:rFonts w:cs="Segoe UI"/>
          <w:szCs w:val="24"/>
          <w:lang w:val="es-ES_tradnl" w:eastAsia="zh-CN"/>
        </w:rPr>
        <w:t>•</w:t>
      </w:r>
      <w:r w:rsidRPr="00464DF4">
        <w:rPr>
          <w:rFonts w:cs="Segoe UI"/>
          <w:szCs w:val="24"/>
          <w:lang w:val="es-ES_tradnl" w:eastAsia="zh-CN"/>
        </w:rPr>
        <w:tab/>
        <w:t>Comprobación técnica espacial</w:t>
      </w:r>
    </w:p>
    <w:p w:rsidR="00ED3E0A" w:rsidRPr="00464DF4" w:rsidRDefault="00ED3E0A" w:rsidP="0082216E">
      <w:pPr>
        <w:pStyle w:val="enumlev1"/>
        <w:jc w:val="left"/>
        <w:rPr>
          <w:rFonts w:cs="Segoe UI"/>
          <w:szCs w:val="24"/>
          <w:lang w:val="es-ES_tradnl" w:eastAsia="zh-CN"/>
        </w:rPr>
      </w:pPr>
      <w:r w:rsidRPr="00464DF4">
        <w:rPr>
          <w:rFonts w:cs="Segoe UI"/>
          <w:szCs w:val="24"/>
          <w:lang w:val="es-ES_tradnl" w:eastAsia="zh-CN"/>
        </w:rPr>
        <w:t>•</w:t>
      </w:r>
      <w:r w:rsidRPr="00464DF4">
        <w:rPr>
          <w:rFonts w:cs="Segoe UI"/>
          <w:szCs w:val="24"/>
          <w:lang w:val="es-ES_tradnl" w:eastAsia="zh-CN"/>
        </w:rPr>
        <w:tab/>
      </w:r>
      <w:proofErr w:type="spellStart"/>
      <w:r w:rsidRPr="00464DF4">
        <w:rPr>
          <w:rFonts w:cs="Segoe UI"/>
          <w:szCs w:val="24"/>
          <w:lang w:val="es-ES_tradnl" w:eastAsia="zh-CN"/>
        </w:rPr>
        <w:t>CubeSat</w:t>
      </w:r>
      <w:proofErr w:type="spellEnd"/>
      <w:r w:rsidRPr="00464DF4">
        <w:rPr>
          <w:rFonts w:cs="Segoe UI"/>
          <w:szCs w:val="24"/>
          <w:lang w:val="es-ES_tradnl" w:eastAsia="zh-CN"/>
        </w:rPr>
        <w:t xml:space="preserve"> y grandes constelaciones no OSG: ¿Un nuevo desafío y una oportunidad para la compartición del espectro?</w:t>
      </w:r>
    </w:p>
    <w:p w:rsidR="00ED3E0A" w:rsidRPr="00464DF4" w:rsidRDefault="00ED3E0A" w:rsidP="0082216E">
      <w:pPr>
        <w:pStyle w:val="enumlev1"/>
        <w:jc w:val="left"/>
        <w:rPr>
          <w:rFonts w:cs="Segoe UI"/>
          <w:szCs w:val="24"/>
          <w:lang w:val="es-ES_tradnl" w:eastAsia="zh-CN"/>
        </w:rPr>
      </w:pPr>
      <w:r w:rsidRPr="00464DF4">
        <w:rPr>
          <w:rFonts w:cs="Segoe UI"/>
          <w:szCs w:val="24"/>
          <w:lang w:val="es-ES_tradnl" w:eastAsia="zh-CN"/>
        </w:rPr>
        <w:t>•</w:t>
      </w:r>
      <w:r w:rsidRPr="00464DF4">
        <w:rPr>
          <w:rFonts w:cs="Segoe UI"/>
          <w:szCs w:val="24"/>
          <w:lang w:val="es-ES_tradnl" w:eastAsia="zh-CN"/>
        </w:rPr>
        <w:tab/>
        <w:t>Soluciones y técnicas de mitigación utilizadas en las aplicaciones de movilidad (ESIM, ESOMP, ESV, SANT…)</w:t>
      </w:r>
    </w:p>
    <w:p w:rsidR="00ED3E0A" w:rsidRPr="00464DF4" w:rsidRDefault="00ED3E0A" w:rsidP="0082216E">
      <w:pPr>
        <w:pStyle w:val="enumlev1"/>
        <w:jc w:val="left"/>
        <w:rPr>
          <w:rFonts w:cs="Segoe UI"/>
          <w:szCs w:val="24"/>
          <w:lang w:val="es-ES_tradnl" w:eastAsia="zh-CN"/>
        </w:rPr>
      </w:pPr>
      <w:r w:rsidRPr="00464DF4">
        <w:rPr>
          <w:rFonts w:cs="Segoe UI"/>
          <w:szCs w:val="24"/>
          <w:lang w:val="es-ES_tradnl" w:eastAsia="zh-CN"/>
        </w:rPr>
        <w:t>•</w:t>
      </w:r>
      <w:r w:rsidRPr="00464DF4">
        <w:rPr>
          <w:rFonts w:cs="Segoe UI"/>
          <w:szCs w:val="24"/>
          <w:lang w:val="es-ES_tradnl" w:eastAsia="zh-CN"/>
        </w:rPr>
        <w:tab/>
        <w:t>El desafío de la banda C y más allá: ¿gamas de frecuencias más elevadas?</w:t>
      </w:r>
    </w:p>
    <w:p w:rsidR="00ED3E0A" w:rsidRPr="00464DF4" w:rsidRDefault="00ED3E0A" w:rsidP="0082216E">
      <w:pPr>
        <w:pStyle w:val="enumlev1"/>
        <w:jc w:val="left"/>
        <w:rPr>
          <w:rFonts w:cs="Segoe UI"/>
          <w:szCs w:val="24"/>
          <w:lang w:val="es-ES_tradnl" w:eastAsia="zh-CN"/>
        </w:rPr>
      </w:pPr>
      <w:r w:rsidRPr="00464DF4">
        <w:rPr>
          <w:rFonts w:cs="Segoe UI"/>
          <w:szCs w:val="24"/>
          <w:lang w:val="es-ES_tradnl" w:eastAsia="zh-CN"/>
        </w:rPr>
        <w:t>•</w:t>
      </w:r>
      <w:r w:rsidRPr="00464DF4">
        <w:rPr>
          <w:rFonts w:cs="Segoe UI"/>
          <w:szCs w:val="24"/>
          <w:lang w:val="es-ES_tradnl" w:eastAsia="zh-CN"/>
        </w:rPr>
        <w:tab/>
        <w:t>Garantizar la entrega de contenidos por los servicios de radiodifusión por satélite</w:t>
      </w:r>
    </w:p>
    <w:p w:rsidR="00ED3E0A" w:rsidRPr="00464DF4" w:rsidRDefault="00ED3E0A" w:rsidP="0082216E">
      <w:pPr>
        <w:pStyle w:val="enumlev1"/>
        <w:jc w:val="left"/>
        <w:rPr>
          <w:rFonts w:cs="Segoe UI"/>
          <w:szCs w:val="24"/>
          <w:lang w:val="es-ES_tradnl" w:eastAsia="zh-CN"/>
        </w:rPr>
      </w:pPr>
      <w:r w:rsidRPr="00464DF4">
        <w:rPr>
          <w:rFonts w:cs="Segoe UI"/>
          <w:szCs w:val="24"/>
          <w:lang w:val="es-ES_tradnl" w:eastAsia="zh-CN"/>
        </w:rPr>
        <w:t>•</w:t>
      </w:r>
      <w:r w:rsidRPr="00464DF4">
        <w:rPr>
          <w:rFonts w:cs="Segoe UI"/>
          <w:szCs w:val="24"/>
          <w:lang w:val="es-ES_tradnl" w:eastAsia="zh-CN"/>
        </w:rPr>
        <w:tab/>
      </w:r>
      <w:proofErr w:type="spellStart"/>
      <w:r w:rsidRPr="00464DF4">
        <w:rPr>
          <w:rFonts w:cs="Segoe UI"/>
          <w:szCs w:val="24"/>
          <w:lang w:val="es-ES_tradnl" w:eastAsia="zh-CN"/>
        </w:rPr>
        <w:t>Ciberseguridad</w:t>
      </w:r>
      <w:proofErr w:type="spellEnd"/>
    </w:p>
    <w:p w:rsidR="00ED3E0A" w:rsidRPr="00464DF4" w:rsidRDefault="00ED3E0A" w:rsidP="0082216E">
      <w:pPr>
        <w:pStyle w:val="enumlev1"/>
        <w:jc w:val="left"/>
        <w:rPr>
          <w:rFonts w:cs="Segoe UI"/>
          <w:szCs w:val="24"/>
          <w:lang w:val="es-ES_tradnl" w:eastAsia="zh-CN"/>
        </w:rPr>
      </w:pPr>
      <w:r w:rsidRPr="00464DF4">
        <w:rPr>
          <w:rFonts w:cs="Segoe UI"/>
          <w:szCs w:val="24"/>
          <w:lang w:val="es-ES_tradnl" w:eastAsia="zh-CN"/>
        </w:rPr>
        <w:lastRenderedPageBreak/>
        <w:t>•</w:t>
      </w:r>
      <w:r w:rsidRPr="00464DF4">
        <w:rPr>
          <w:rFonts w:cs="Segoe UI"/>
          <w:szCs w:val="24"/>
          <w:lang w:val="es-ES_tradnl" w:eastAsia="zh-CN"/>
        </w:rPr>
        <w:tab/>
        <w:t>Experiencia con los sistemas de radionavegación por satélite</w:t>
      </w:r>
    </w:p>
    <w:p w:rsidR="00ED3E0A" w:rsidRPr="00464DF4" w:rsidRDefault="00ED3E0A" w:rsidP="0082216E">
      <w:pPr>
        <w:pStyle w:val="enumlev1"/>
        <w:jc w:val="left"/>
        <w:rPr>
          <w:rFonts w:cs="Segoe UI"/>
          <w:szCs w:val="24"/>
          <w:lang w:val="es-ES_tradnl" w:eastAsia="zh-CN"/>
        </w:rPr>
      </w:pPr>
      <w:r w:rsidRPr="00464DF4">
        <w:rPr>
          <w:rFonts w:cs="Segoe UI"/>
          <w:szCs w:val="24"/>
          <w:lang w:val="es-ES_tradnl" w:eastAsia="zh-CN"/>
        </w:rPr>
        <w:t>•</w:t>
      </w:r>
      <w:r w:rsidRPr="00464DF4">
        <w:rPr>
          <w:rFonts w:cs="Segoe UI"/>
          <w:szCs w:val="24"/>
          <w:lang w:val="es-ES_tradnl" w:eastAsia="zh-CN"/>
        </w:rPr>
        <w:tab/>
        <w:t>Enfrentarse a las interferencias deliberadas y garantizar la seguridad: casos y políticas nacionales</w:t>
      </w:r>
    </w:p>
    <w:p w:rsidR="00ED3E0A" w:rsidRPr="00464DF4" w:rsidRDefault="00ED3E0A" w:rsidP="0082216E">
      <w:pPr>
        <w:pStyle w:val="enumlev1"/>
        <w:jc w:val="left"/>
        <w:rPr>
          <w:rFonts w:cs="Segoe UI"/>
          <w:szCs w:val="24"/>
          <w:lang w:val="es-ES_tradnl" w:eastAsia="zh-CN"/>
        </w:rPr>
      </w:pPr>
      <w:r w:rsidRPr="00464DF4">
        <w:rPr>
          <w:rFonts w:cs="Segoe UI"/>
          <w:szCs w:val="24"/>
          <w:lang w:val="es-ES_tradnl" w:eastAsia="zh-CN"/>
        </w:rPr>
        <w:t>•</w:t>
      </w:r>
      <w:r w:rsidRPr="00464DF4">
        <w:rPr>
          <w:rFonts w:cs="Segoe UI"/>
          <w:szCs w:val="24"/>
          <w:lang w:val="es-ES_tradnl" w:eastAsia="zh-CN"/>
        </w:rPr>
        <w:tab/>
        <w:t>Protección de los servicios científicos espaciales</w:t>
      </w:r>
    </w:p>
    <w:p w:rsidR="00ED3E0A" w:rsidRPr="00464DF4" w:rsidRDefault="00ED3E0A" w:rsidP="0082216E">
      <w:pPr>
        <w:pStyle w:val="enumlev1"/>
        <w:jc w:val="left"/>
        <w:rPr>
          <w:rFonts w:cs="Segoe UI"/>
          <w:szCs w:val="24"/>
          <w:lang w:val="es-ES_tradnl" w:eastAsia="zh-CN"/>
        </w:rPr>
      </w:pPr>
      <w:r w:rsidRPr="00464DF4">
        <w:rPr>
          <w:rFonts w:cs="Segoe UI"/>
          <w:szCs w:val="24"/>
          <w:lang w:val="es-ES_tradnl" w:eastAsia="zh-CN"/>
        </w:rPr>
        <w:t>•</w:t>
      </w:r>
      <w:r w:rsidRPr="00464DF4">
        <w:rPr>
          <w:rFonts w:cs="Segoe UI"/>
          <w:szCs w:val="24"/>
          <w:lang w:val="es-ES_tradnl" w:eastAsia="zh-CN"/>
        </w:rPr>
        <w:tab/>
        <w:t>Implementación de la ID de portadora</w:t>
      </w:r>
    </w:p>
    <w:p w:rsidR="00ED3E0A" w:rsidRPr="00464DF4" w:rsidRDefault="00ED3E0A" w:rsidP="0082216E">
      <w:pPr>
        <w:pStyle w:val="enumlev1"/>
        <w:jc w:val="left"/>
        <w:rPr>
          <w:rFonts w:cs="Segoe UI"/>
          <w:szCs w:val="24"/>
          <w:lang w:val="es-ES_tradnl" w:eastAsia="zh-CN"/>
        </w:rPr>
      </w:pPr>
      <w:r w:rsidRPr="00464DF4">
        <w:rPr>
          <w:rFonts w:cs="Segoe UI"/>
          <w:szCs w:val="24"/>
          <w:lang w:val="es-ES_tradnl" w:eastAsia="zh-CN"/>
        </w:rPr>
        <w:t>•</w:t>
      </w:r>
      <w:r w:rsidRPr="00464DF4">
        <w:rPr>
          <w:rFonts w:cs="Segoe UI"/>
          <w:szCs w:val="24"/>
          <w:lang w:val="es-ES_tradnl" w:eastAsia="zh-CN"/>
        </w:rPr>
        <w:tab/>
        <w:t>Formación para la instalación y explotación de VSAT y SNG</w:t>
      </w:r>
    </w:p>
    <w:p w:rsidR="00ED3E0A" w:rsidRPr="00464DF4" w:rsidRDefault="00ED3E0A" w:rsidP="0082216E">
      <w:pPr>
        <w:pStyle w:val="enumlev1"/>
        <w:jc w:val="left"/>
        <w:rPr>
          <w:rFonts w:cs="Segoe UI"/>
          <w:szCs w:val="24"/>
          <w:lang w:val="es-ES_tradnl" w:eastAsia="zh-CN"/>
        </w:rPr>
      </w:pPr>
      <w:r w:rsidRPr="00464DF4">
        <w:rPr>
          <w:rFonts w:cs="Segoe UI"/>
          <w:szCs w:val="24"/>
          <w:lang w:val="es-ES_tradnl" w:eastAsia="zh-CN"/>
        </w:rPr>
        <w:t>•</w:t>
      </w:r>
      <w:r w:rsidRPr="00464DF4">
        <w:rPr>
          <w:rFonts w:cs="Segoe UI"/>
          <w:szCs w:val="24"/>
          <w:lang w:val="es-ES_tradnl" w:eastAsia="zh-CN"/>
        </w:rPr>
        <w:tab/>
        <w:t>Legislación espacial internacional</w:t>
      </w:r>
    </w:p>
    <w:p w:rsidR="00ED3E0A" w:rsidRPr="00464DF4" w:rsidRDefault="00ED3E0A" w:rsidP="0082216E">
      <w:pPr>
        <w:pStyle w:val="enumlev1"/>
        <w:jc w:val="left"/>
        <w:rPr>
          <w:rFonts w:cs="Segoe UI"/>
          <w:szCs w:val="24"/>
          <w:lang w:val="es-ES_tradnl" w:eastAsia="zh-CN"/>
        </w:rPr>
      </w:pPr>
      <w:r w:rsidRPr="00464DF4">
        <w:rPr>
          <w:rFonts w:cs="Segoe UI"/>
          <w:szCs w:val="24"/>
          <w:lang w:val="es-ES_tradnl" w:eastAsia="zh-CN"/>
        </w:rPr>
        <w:t>•</w:t>
      </w:r>
      <w:r w:rsidRPr="00464DF4">
        <w:rPr>
          <w:rFonts w:cs="Segoe UI"/>
          <w:szCs w:val="24"/>
          <w:lang w:val="es-ES_tradnl" w:eastAsia="zh-CN"/>
        </w:rPr>
        <w:tab/>
        <w:t>Reglas y medidas de la UIT para evitar y resolver la interferencia perjudicial, en breve</w:t>
      </w:r>
    </w:p>
    <w:p w:rsidR="00ED3E0A" w:rsidRPr="00464DF4" w:rsidRDefault="00ED3E0A" w:rsidP="0082216E">
      <w:pPr>
        <w:pStyle w:val="enumlev1"/>
        <w:jc w:val="left"/>
        <w:rPr>
          <w:rFonts w:cs="Segoe UI"/>
          <w:szCs w:val="24"/>
          <w:lang w:val="es-ES_tradnl" w:eastAsia="zh-CN"/>
        </w:rPr>
      </w:pPr>
      <w:r w:rsidRPr="00464DF4">
        <w:rPr>
          <w:rFonts w:cs="Segoe UI"/>
          <w:szCs w:val="24"/>
          <w:lang w:val="es-ES_tradnl" w:eastAsia="zh-CN"/>
        </w:rPr>
        <w:t>•</w:t>
      </w:r>
      <w:r w:rsidRPr="00464DF4">
        <w:rPr>
          <w:rFonts w:cs="Segoe UI"/>
          <w:szCs w:val="24"/>
          <w:lang w:val="es-ES_tradnl" w:eastAsia="zh-CN"/>
        </w:rPr>
        <w:tab/>
        <w:t>Información actualizada sobre las Recomendaciones, informes y manuales del UIT-R conexos</w:t>
      </w:r>
    </w:p>
    <w:p w:rsidR="00ED3E0A" w:rsidRPr="00464DF4" w:rsidRDefault="00ED3E0A" w:rsidP="00ED3E0A">
      <w:pPr>
        <w:rPr>
          <w:lang w:val="es-ES_tradnl"/>
        </w:rPr>
      </w:pPr>
      <w:r w:rsidRPr="00464DF4">
        <w:rPr>
          <w:lang w:val="es-ES_tradnl"/>
        </w:rPr>
        <w:t>Se ha creado un sitio web del Simposio (</w:t>
      </w:r>
      <w:hyperlink r:id="rId8" w:history="1">
        <w:r w:rsidRPr="00464DF4">
          <w:rPr>
            <w:b/>
            <w:bCs/>
            <w:u w:val="single"/>
            <w:lang w:val="es-ES_tradnl"/>
          </w:rPr>
          <w:t>http://www.itu.int/go/ITU-R/SISS-2016</w:t>
        </w:r>
      </w:hyperlink>
      <w:r w:rsidRPr="00464DF4">
        <w:rPr>
          <w:lang w:val="es-ES_tradnl"/>
        </w:rPr>
        <w:t>) destinado a los participantes, en el que se publicará la documentación pertinente, incluida la información relativa a las propuestas de presentación y la ulterior participación en la reunión.</w:t>
      </w:r>
    </w:p>
    <w:p w:rsidR="00ED3E0A" w:rsidRPr="00464DF4" w:rsidRDefault="00ED3E0A" w:rsidP="00662F7C">
      <w:pPr>
        <w:rPr>
          <w:lang w:val="es-ES_tradnl"/>
        </w:rPr>
      </w:pPr>
      <w:r w:rsidRPr="00464DF4">
        <w:rPr>
          <w:lang w:val="es-ES_tradnl"/>
        </w:rPr>
        <w:t xml:space="preserve">Se adjunta a la presente un proyecto de </w:t>
      </w:r>
      <w:r w:rsidR="00662F7C" w:rsidRPr="00464DF4">
        <w:rPr>
          <w:lang w:val="es-ES_tradnl"/>
        </w:rPr>
        <w:t xml:space="preserve">orden del día </w:t>
      </w:r>
      <w:r w:rsidRPr="00464DF4">
        <w:rPr>
          <w:lang w:val="es-ES_tradnl"/>
        </w:rPr>
        <w:t>para la reunión, que se actualizará tan pronto se disponga de nueva información.</w:t>
      </w:r>
    </w:p>
    <w:p w:rsidR="00ED3E0A" w:rsidRPr="00464DF4" w:rsidRDefault="00ED3E0A" w:rsidP="0082216E">
      <w:pPr>
        <w:rPr>
          <w:lang w:val="es-ES_tradnl"/>
        </w:rPr>
      </w:pPr>
      <w:r w:rsidRPr="00464DF4">
        <w:rPr>
          <w:lang w:val="es-ES_tradnl"/>
        </w:rPr>
        <w:t>Se invita a los participantes a visitar el mencionado sitio web y a prei</w:t>
      </w:r>
      <w:r w:rsidR="0082216E" w:rsidRPr="00464DF4">
        <w:rPr>
          <w:lang w:val="es-ES_tradnl"/>
        </w:rPr>
        <w:t>nscribirse en línea hasta el 10 de </w:t>
      </w:r>
      <w:r w:rsidRPr="00464DF4">
        <w:rPr>
          <w:lang w:val="es-ES_tradnl"/>
        </w:rPr>
        <w:t>junio de 2016.</w:t>
      </w:r>
    </w:p>
    <w:p w:rsidR="00ED3E0A" w:rsidRPr="00464DF4" w:rsidRDefault="00ED3E0A" w:rsidP="008F46E6">
      <w:pPr>
        <w:rPr>
          <w:lang w:val="es-ES_tradnl"/>
        </w:rPr>
      </w:pPr>
      <w:r w:rsidRPr="00464DF4">
        <w:rPr>
          <w:lang w:val="es-ES_tradnl"/>
        </w:rPr>
        <w:t xml:space="preserve">Si desea más información, puede comunicarse con el Sr. Yvon Henri por correo-e, en la dirección </w:t>
      </w:r>
      <w:hyperlink r:id="rId9" w:history="1">
        <w:r w:rsidRPr="00464DF4">
          <w:rPr>
            <w:u w:val="single"/>
            <w:lang w:val="es-ES_tradnl"/>
          </w:rPr>
          <w:t>yvon.henri@itu.int</w:t>
        </w:r>
      </w:hyperlink>
      <w:r w:rsidRPr="00464DF4">
        <w:rPr>
          <w:lang w:val="es-ES_tradnl"/>
        </w:rPr>
        <w:t>, o por teléfono</w:t>
      </w:r>
      <w:r w:rsidR="0082216E" w:rsidRPr="00464DF4">
        <w:rPr>
          <w:lang w:val="es-ES_tradnl"/>
        </w:rPr>
        <w:t xml:space="preserve"> +41 22 730 5536.</w:t>
      </w:r>
    </w:p>
    <w:p w:rsidR="00ED3E0A" w:rsidRPr="00464DF4" w:rsidRDefault="00662F7C" w:rsidP="0082216E">
      <w:pPr>
        <w:jc w:val="left"/>
        <w:rPr>
          <w:lang w:val="es-ES_tradnl"/>
        </w:rPr>
      </w:pPr>
      <w:r w:rsidRPr="00464DF4">
        <w:rPr>
          <w:lang w:val="es-ES_tradnl"/>
        </w:rPr>
        <w:t>Espero</w:t>
      </w:r>
      <w:r w:rsidR="00ED3E0A" w:rsidRPr="00464DF4">
        <w:rPr>
          <w:lang w:val="es-ES_tradnl"/>
        </w:rPr>
        <w:t xml:space="preserve"> que participe activamente y contribuya al éxito de este evento</w:t>
      </w:r>
      <w:r w:rsidR="0082216E" w:rsidRPr="00464DF4">
        <w:rPr>
          <w:lang w:val="es-ES_tradnl"/>
        </w:rPr>
        <w:t>.</w:t>
      </w:r>
    </w:p>
    <w:p w:rsidR="00ED3E0A" w:rsidRPr="00464DF4" w:rsidRDefault="00ED3E0A" w:rsidP="005F06FF">
      <w:pPr>
        <w:spacing w:before="1080" w:line="240" w:lineRule="auto"/>
        <w:jc w:val="left"/>
        <w:rPr>
          <w:rFonts w:asciiTheme="minorHAnsi" w:hAnsiTheme="minorHAnsi" w:cstheme="minorHAnsi"/>
          <w:szCs w:val="24"/>
          <w:lang w:val="es-ES_tradnl"/>
        </w:rPr>
      </w:pPr>
      <w:r w:rsidRPr="00464DF4">
        <w:rPr>
          <w:rFonts w:asciiTheme="minorHAnsi" w:hAnsiTheme="minorHAnsi" w:cstheme="minorHAnsi"/>
          <w:szCs w:val="24"/>
          <w:lang w:val="es-ES_tradnl"/>
        </w:rPr>
        <w:t>François Rancy</w:t>
      </w:r>
      <w:r w:rsidRPr="00464DF4">
        <w:rPr>
          <w:rFonts w:asciiTheme="minorHAnsi" w:hAnsiTheme="minorHAnsi" w:cstheme="minorHAnsi"/>
          <w:szCs w:val="24"/>
          <w:lang w:val="es-ES_tradnl"/>
        </w:rPr>
        <w:br/>
        <w:t>Director</w:t>
      </w:r>
    </w:p>
    <w:p w:rsidR="00ED3E0A" w:rsidRPr="00464DF4" w:rsidRDefault="00ED3E0A" w:rsidP="00C178BF">
      <w:pPr>
        <w:spacing w:before="120" w:line="240" w:lineRule="auto"/>
        <w:jc w:val="left"/>
        <w:rPr>
          <w:rFonts w:asciiTheme="minorHAnsi" w:hAnsiTheme="minorHAnsi" w:cstheme="minorHAnsi"/>
          <w:szCs w:val="24"/>
          <w:lang w:val="es-ES_tradnl"/>
        </w:rPr>
      </w:pPr>
    </w:p>
    <w:p w:rsidR="005F06FF" w:rsidRPr="00464DF4" w:rsidRDefault="005F06FF" w:rsidP="00C178BF">
      <w:pPr>
        <w:spacing w:before="120" w:line="240" w:lineRule="auto"/>
        <w:jc w:val="left"/>
        <w:rPr>
          <w:rFonts w:asciiTheme="minorHAnsi" w:hAnsiTheme="minorHAnsi" w:cstheme="minorHAnsi"/>
          <w:szCs w:val="24"/>
          <w:lang w:val="es-ES_tradnl"/>
        </w:rPr>
      </w:pPr>
    </w:p>
    <w:p w:rsidR="005F06FF" w:rsidRPr="00464DF4" w:rsidRDefault="005F06FF" w:rsidP="00C178BF">
      <w:pPr>
        <w:spacing w:before="120" w:line="240" w:lineRule="auto"/>
        <w:jc w:val="left"/>
        <w:rPr>
          <w:rFonts w:asciiTheme="minorHAnsi" w:hAnsiTheme="minorHAnsi" w:cstheme="minorHAnsi"/>
          <w:szCs w:val="24"/>
          <w:lang w:val="es-ES_tradnl"/>
        </w:rPr>
      </w:pPr>
    </w:p>
    <w:p w:rsidR="00ED3E0A" w:rsidRPr="00464DF4" w:rsidRDefault="00ED3E0A" w:rsidP="005F06FF">
      <w:pPr>
        <w:spacing w:before="600" w:line="240" w:lineRule="auto"/>
        <w:jc w:val="left"/>
        <w:rPr>
          <w:rFonts w:asciiTheme="minorHAnsi" w:hAnsiTheme="minorHAnsi" w:cstheme="minorHAnsi"/>
          <w:szCs w:val="24"/>
          <w:lang w:val="es-ES_tradnl"/>
        </w:rPr>
      </w:pPr>
      <w:r w:rsidRPr="00464DF4">
        <w:rPr>
          <w:rFonts w:asciiTheme="minorHAnsi" w:hAnsiTheme="minorHAnsi" w:cstheme="minorHAnsi"/>
          <w:b/>
          <w:bCs/>
          <w:szCs w:val="24"/>
          <w:lang w:val="es-ES_tradnl"/>
        </w:rPr>
        <w:t>Anexo:</w:t>
      </w:r>
      <w:r w:rsidRPr="00464DF4">
        <w:rPr>
          <w:rFonts w:asciiTheme="minorHAnsi" w:hAnsiTheme="minorHAnsi" w:cstheme="minorHAnsi"/>
          <w:szCs w:val="24"/>
          <w:lang w:val="es-ES_tradnl"/>
        </w:rPr>
        <w:t xml:space="preserve"> Proyecto de orden del día (2 páginas)</w:t>
      </w:r>
    </w:p>
    <w:p w:rsidR="00ED3E0A" w:rsidRPr="00464DF4" w:rsidRDefault="00ED3E0A" w:rsidP="00C178BF">
      <w:pPr>
        <w:spacing w:before="120" w:line="240" w:lineRule="auto"/>
        <w:jc w:val="left"/>
        <w:rPr>
          <w:rFonts w:asciiTheme="minorHAnsi" w:hAnsiTheme="minorHAnsi" w:cstheme="minorHAnsi"/>
          <w:szCs w:val="24"/>
          <w:lang w:val="es-ES_tradnl"/>
        </w:rPr>
      </w:pPr>
    </w:p>
    <w:p w:rsidR="00ED3E0A" w:rsidRPr="00464DF4" w:rsidRDefault="00ED3E0A" w:rsidP="00C178BF">
      <w:pPr>
        <w:spacing w:before="120" w:line="240" w:lineRule="auto"/>
        <w:jc w:val="left"/>
        <w:rPr>
          <w:rFonts w:asciiTheme="minorHAnsi" w:hAnsiTheme="minorHAnsi" w:cstheme="minorHAnsi"/>
          <w:szCs w:val="24"/>
          <w:lang w:val="es-ES_tradnl"/>
        </w:rPr>
      </w:pPr>
    </w:p>
    <w:p w:rsidR="00ED3E0A" w:rsidRPr="00464DF4" w:rsidRDefault="00ED3E0A" w:rsidP="00C178BF">
      <w:pPr>
        <w:spacing w:before="120" w:line="240" w:lineRule="auto"/>
        <w:jc w:val="left"/>
        <w:rPr>
          <w:rFonts w:asciiTheme="minorHAnsi" w:hAnsiTheme="minorHAnsi" w:cstheme="minorHAnsi"/>
          <w:szCs w:val="24"/>
          <w:lang w:val="es-ES_tradnl"/>
        </w:rPr>
      </w:pPr>
    </w:p>
    <w:p w:rsidR="00ED3E0A" w:rsidRPr="00464DF4" w:rsidRDefault="00ED3E0A" w:rsidP="005F06FF">
      <w:pPr>
        <w:keepLines/>
        <w:tabs>
          <w:tab w:val="right" w:pos="9639"/>
        </w:tabs>
        <w:spacing w:before="720"/>
        <w:rPr>
          <w:b/>
          <w:bCs/>
          <w:sz w:val="18"/>
          <w:szCs w:val="18"/>
          <w:u w:val="single"/>
          <w:lang w:val="es-ES_tradnl"/>
        </w:rPr>
      </w:pPr>
      <w:r w:rsidRPr="00464DF4">
        <w:rPr>
          <w:b/>
          <w:bCs/>
          <w:sz w:val="18"/>
          <w:szCs w:val="18"/>
          <w:u w:val="single"/>
          <w:lang w:val="es-ES_tradnl"/>
        </w:rPr>
        <w:t>Distribución:</w:t>
      </w:r>
    </w:p>
    <w:p w:rsidR="00ED3E0A" w:rsidRPr="00464DF4" w:rsidRDefault="00ED3E0A" w:rsidP="00E8341C">
      <w:pPr>
        <w:tabs>
          <w:tab w:val="clear" w:pos="794"/>
          <w:tab w:val="left" w:pos="284"/>
        </w:tabs>
        <w:spacing w:before="80"/>
        <w:ind w:left="794" w:hanging="794"/>
        <w:rPr>
          <w:sz w:val="18"/>
          <w:szCs w:val="18"/>
          <w:lang w:val="es-ES_tradnl"/>
        </w:rPr>
      </w:pPr>
      <w:r w:rsidRPr="00464DF4">
        <w:rPr>
          <w:sz w:val="18"/>
          <w:szCs w:val="18"/>
          <w:lang w:val="es-ES_tradnl"/>
        </w:rPr>
        <w:t>–</w:t>
      </w:r>
      <w:r w:rsidRPr="00464DF4">
        <w:rPr>
          <w:sz w:val="18"/>
          <w:szCs w:val="18"/>
          <w:lang w:val="es-ES_tradnl"/>
        </w:rPr>
        <w:tab/>
        <w:t>Administraciones de los Estados Miembros de la UIT</w:t>
      </w:r>
    </w:p>
    <w:p w:rsidR="00ED3E0A" w:rsidRPr="00464DF4" w:rsidRDefault="00ED3E0A" w:rsidP="00E8341C">
      <w:pPr>
        <w:tabs>
          <w:tab w:val="clear" w:pos="794"/>
          <w:tab w:val="left" w:pos="284"/>
        </w:tabs>
        <w:spacing w:before="0"/>
        <w:ind w:left="794" w:hanging="794"/>
        <w:rPr>
          <w:rFonts w:asciiTheme="minorHAnsi" w:hAnsiTheme="minorHAnsi" w:cstheme="minorHAnsi"/>
          <w:szCs w:val="24"/>
          <w:lang w:val="es-ES_tradnl"/>
        </w:rPr>
      </w:pPr>
      <w:r w:rsidRPr="00464DF4">
        <w:rPr>
          <w:sz w:val="18"/>
          <w:szCs w:val="18"/>
          <w:lang w:val="es-ES_tradnl"/>
        </w:rPr>
        <w:t>–</w:t>
      </w:r>
      <w:r w:rsidRPr="00464DF4">
        <w:rPr>
          <w:sz w:val="18"/>
          <w:szCs w:val="18"/>
          <w:lang w:val="es-ES_tradnl"/>
        </w:rPr>
        <w:tab/>
        <w:t>Miembros de la Junta del Reglamento de Radiocomunicaciones</w:t>
      </w:r>
    </w:p>
    <w:p w:rsidR="00ED3E0A" w:rsidRPr="00464DF4" w:rsidRDefault="00ED3E0A" w:rsidP="00C178BF">
      <w:pPr>
        <w:spacing w:before="120" w:line="240" w:lineRule="auto"/>
        <w:jc w:val="left"/>
        <w:rPr>
          <w:rFonts w:asciiTheme="minorHAnsi" w:hAnsiTheme="minorHAnsi" w:cstheme="minorHAnsi"/>
          <w:szCs w:val="24"/>
          <w:lang w:val="es-ES_tradnl"/>
        </w:rPr>
        <w:sectPr w:rsidR="00ED3E0A" w:rsidRPr="00464DF4" w:rsidSect="00031E64">
          <w:headerReference w:type="even" r:id="rId10"/>
          <w:headerReference w:type="default" r:id="rId11"/>
          <w:footerReference w:type="even" r:id="rId12"/>
          <w:headerReference w:type="first" r:id="rId13"/>
          <w:footerReference w:type="first" r:id="rId14"/>
          <w:pgSz w:w="11907" w:h="16834" w:code="9"/>
          <w:pgMar w:top="1134" w:right="1134" w:bottom="993" w:left="1134" w:header="567" w:footer="397" w:gutter="0"/>
          <w:cols w:space="720"/>
          <w:titlePg/>
        </w:sectPr>
      </w:pPr>
    </w:p>
    <w:p w:rsidR="00ED3E0A" w:rsidRPr="00464DF4" w:rsidRDefault="00ED3E0A" w:rsidP="00C178BF">
      <w:p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auto"/>
        <w:outlineLvl w:val="1"/>
        <w:rPr>
          <w:rFonts w:asciiTheme="minorHAnsi" w:hAnsiTheme="minorHAnsi" w:cs="Segoe UI Semilight"/>
          <w:b/>
          <w:bCs/>
          <w:sz w:val="28"/>
          <w:szCs w:val="28"/>
          <w:lang w:val="es-ES_tradnl" w:eastAsia="zh-CN"/>
        </w:rPr>
      </w:pPr>
      <w:r w:rsidRPr="00464DF4">
        <w:rPr>
          <w:rFonts w:asciiTheme="minorHAnsi" w:hAnsiTheme="minorHAnsi" w:cs="Segoe UI Semilight"/>
          <w:b/>
          <w:bCs/>
          <w:sz w:val="28"/>
          <w:szCs w:val="28"/>
          <w:lang w:val="es-ES_tradnl" w:eastAsia="zh-CN"/>
        </w:rPr>
        <w:lastRenderedPageBreak/>
        <w:t xml:space="preserve">PROYECTO DE ORDEN DEL DÍA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2"/>
      </w:tblGrid>
      <w:tr w:rsidR="00464DF4" w:rsidRPr="00464DF4" w:rsidTr="00C178BF">
        <w:tc>
          <w:tcPr>
            <w:tcW w:w="2547" w:type="dxa"/>
          </w:tcPr>
          <w:p w:rsidR="00ED3E0A" w:rsidRPr="00464DF4" w:rsidRDefault="00ED3E0A" w:rsidP="003E6CEB">
            <w:pPr>
              <w:tabs>
                <w:tab w:val="clear" w:pos="794"/>
                <w:tab w:val="clear" w:pos="1191"/>
                <w:tab w:val="clear" w:pos="1588"/>
                <w:tab w:val="clear" w:pos="1985"/>
              </w:tabs>
              <w:overflowPunct/>
              <w:autoSpaceDE/>
              <w:autoSpaceDN/>
              <w:adjustRightInd/>
              <w:spacing w:before="0" w:line="240" w:lineRule="auto"/>
              <w:jc w:val="center"/>
              <w:textAlignment w:val="auto"/>
              <w:outlineLvl w:val="1"/>
              <w:rPr>
                <w:rFonts w:asciiTheme="minorHAnsi" w:hAnsiTheme="minorHAnsi" w:cs="Segoe UI Semilight"/>
                <w:b/>
                <w:bCs/>
                <w:szCs w:val="24"/>
                <w:u w:val="single"/>
                <w:lang w:val="es-ES_tradnl" w:eastAsia="zh-CN"/>
              </w:rPr>
            </w:pPr>
            <w:r w:rsidRPr="00464DF4">
              <w:rPr>
                <w:rFonts w:asciiTheme="minorHAnsi" w:hAnsiTheme="minorHAnsi" w:cs="Segoe UI Semilight"/>
                <w:b/>
                <w:bCs/>
                <w:szCs w:val="24"/>
                <w:lang w:val="es-ES_tradnl" w:eastAsia="zh-CN"/>
              </w:rPr>
              <w:t>Lunes, 13 de junio</w:t>
            </w:r>
            <w:r w:rsidR="00830986" w:rsidRPr="00464DF4">
              <w:rPr>
                <w:rFonts w:asciiTheme="minorHAnsi" w:hAnsiTheme="minorHAnsi" w:cs="Segoe UI Semilight"/>
                <w:b/>
                <w:bCs/>
                <w:szCs w:val="24"/>
                <w:lang w:val="es-ES_tradnl" w:eastAsia="zh-CN"/>
              </w:rPr>
              <w:t xml:space="preserve"> </w:t>
            </w:r>
            <w:r w:rsidR="00830986" w:rsidRPr="00464DF4">
              <w:rPr>
                <w:rFonts w:asciiTheme="minorHAnsi" w:hAnsiTheme="minorHAnsi" w:cs="Segoe UI Semilight"/>
                <w:b/>
                <w:bCs/>
                <w:szCs w:val="24"/>
                <w:lang w:val="es-ES_tradnl" w:eastAsia="zh-CN"/>
              </w:rPr>
              <w:br/>
            </w:r>
            <w:r w:rsidRPr="00464DF4">
              <w:rPr>
                <w:rFonts w:asciiTheme="minorHAnsi" w:hAnsiTheme="minorHAnsi" w:cs="Segoe UI Semilight"/>
                <w:b/>
                <w:bCs/>
                <w:szCs w:val="24"/>
                <w:lang w:val="es-ES_tradnl" w:eastAsia="zh-CN"/>
              </w:rPr>
              <w:t>de 2016</w:t>
            </w:r>
          </w:p>
        </w:tc>
        <w:tc>
          <w:tcPr>
            <w:tcW w:w="7082" w:type="dxa"/>
          </w:tcPr>
          <w:p w:rsidR="00ED3E0A" w:rsidRPr="00464DF4" w:rsidRDefault="00ED3E0A" w:rsidP="003E6CEB">
            <w:pPr>
              <w:tabs>
                <w:tab w:val="clear" w:pos="794"/>
                <w:tab w:val="clear" w:pos="1191"/>
                <w:tab w:val="clear" w:pos="1588"/>
                <w:tab w:val="clear" w:pos="1985"/>
              </w:tabs>
              <w:overflowPunct/>
              <w:autoSpaceDE/>
              <w:autoSpaceDN/>
              <w:adjustRightInd/>
              <w:spacing w:before="0" w:line="240" w:lineRule="auto"/>
              <w:jc w:val="left"/>
              <w:textAlignment w:val="auto"/>
              <w:outlineLvl w:val="1"/>
              <w:rPr>
                <w:rFonts w:asciiTheme="minorHAnsi" w:hAnsiTheme="minorHAnsi" w:cs="Segoe UI Semilight"/>
                <w:szCs w:val="24"/>
                <w:u w:val="single"/>
                <w:lang w:val="es-ES_tradnl" w:eastAsia="zh-CN"/>
              </w:rPr>
            </w:pPr>
          </w:p>
        </w:tc>
      </w:tr>
      <w:tr w:rsidR="00464DF4" w:rsidRPr="00464DF4" w:rsidTr="00C178BF">
        <w:tc>
          <w:tcPr>
            <w:tcW w:w="2547" w:type="dxa"/>
          </w:tcPr>
          <w:p w:rsidR="00ED3E0A" w:rsidRPr="00464DF4" w:rsidRDefault="00ED3E0A" w:rsidP="003E6CEB">
            <w:pPr>
              <w:tabs>
                <w:tab w:val="clear" w:pos="794"/>
                <w:tab w:val="clear" w:pos="1191"/>
                <w:tab w:val="clear" w:pos="1588"/>
                <w:tab w:val="clear" w:pos="1985"/>
              </w:tabs>
              <w:overflowPunct/>
              <w:autoSpaceDE/>
              <w:autoSpaceDN/>
              <w:adjustRightInd/>
              <w:spacing w:before="0" w:line="240" w:lineRule="auto"/>
              <w:jc w:val="center"/>
              <w:textAlignment w:val="auto"/>
              <w:outlineLvl w:val="1"/>
              <w:rPr>
                <w:rFonts w:asciiTheme="minorHAnsi" w:hAnsiTheme="minorHAnsi" w:cs="Segoe UI Semilight"/>
                <w:szCs w:val="24"/>
                <w:lang w:val="es-ES_tradnl" w:eastAsia="zh-CN"/>
              </w:rPr>
            </w:pPr>
          </w:p>
        </w:tc>
        <w:tc>
          <w:tcPr>
            <w:tcW w:w="7082" w:type="dxa"/>
          </w:tcPr>
          <w:p w:rsidR="00ED3E0A" w:rsidRPr="00464DF4" w:rsidRDefault="00ED3E0A" w:rsidP="003E6CEB">
            <w:pPr>
              <w:tabs>
                <w:tab w:val="clear" w:pos="794"/>
                <w:tab w:val="clear" w:pos="1191"/>
                <w:tab w:val="clear" w:pos="1588"/>
                <w:tab w:val="clear" w:pos="1985"/>
              </w:tabs>
              <w:overflowPunct/>
              <w:autoSpaceDE/>
              <w:autoSpaceDN/>
              <w:adjustRightInd/>
              <w:spacing w:before="0" w:line="240" w:lineRule="auto"/>
              <w:jc w:val="left"/>
              <w:textAlignment w:val="auto"/>
              <w:outlineLvl w:val="1"/>
              <w:rPr>
                <w:rFonts w:asciiTheme="minorHAnsi" w:hAnsiTheme="minorHAnsi" w:cs="Segoe UI"/>
                <w:szCs w:val="24"/>
                <w:lang w:val="es-ES_tradnl" w:eastAsia="zh-CN"/>
              </w:rPr>
            </w:pP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08.30</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outlineLvl w:val="1"/>
              <w:rPr>
                <w:rFonts w:asciiTheme="minorHAnsi" w:hAnsiTheme="minorHAnsi" w:cs="Segoe UI Semilight"/>
                <w:szCs w:val="24"/>
                <w:u w:val="single"/>
                <w:lang w:val="es-ES_tradnl" w:eastAsia="zh-CN"/>
              </w:rPr>
            </w:pPr>
            <w:r w:rsidRPr="00464DF4">
              <w:rPr>
                <w:rFonts w:asciiTheme="minorHAnsi" w:hAnsiTheme="minorHAnsi" w:cs="Segoe UI"/>
                <w:szCs w:val="24"/>
                <w:lang w:val="es-ES_tradnl" w:eastAsia="zh-CN"/>
              </w:rPr>
              <w:t>Inscripción</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09.30</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outlineLvl w:val="1"/>
              <w:rPr>
                <w:rFonts w:asciiTheme="minorHAnsi" w:hAnsiTheme="minorHAnsi" w:cs="Segoe UI Semilight"/>
                <w:szCs w:val="24"/>
                <w:u w:val="single"/>
                <w:lang w:val="es-ES_tradnl" w:eastAsia="zh-CN"/>
              </w:rPr>
            </w:pPr>
            <w:r w:rsidRPr="00464DF4">
              <w:rPr>
                <w:rFonts w:asciiTheme="minorHAnsi" w:hAnsiTheme="minorHAnsi" w:cs="Segoe UI"/>
                <w:szCs w:val="24"/>
                <w:lang w:val="es-ES_tradnl" w:eastAsia="zh-CN"/>
              </w:rPr>
              <w:t>Observaciones iniciales</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09.45</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outlineLvl w:val="1"/>
              <w:rPr>
                <w:rFonts w:asciiTheme="minorHAnsi" w:hAnsiTheme="minorHAnsi" w:cs="Segoe UI Semilight"/>
                <w:szCs w:val="24"/>
                <w:u w:val="single"/>
                <w:lang w:val="es-ES_tradnl" w:eastAsia="zh-CN"/>
              </w:rPr>
            </w:pPr>
            <w:r w:rsidRPr="00464DF4">
              <w:rPr>
                <w:rFonts w:asciiTheme="minorHAnsi" w:hAnsiTheme="minorHAnsi" w:cs="Segoe UI"/>
                <w:szCs w:val="24"/>
                <w:lang w:val="es-ES_tradnl" w:eastAsia="zh-CN"/>
              </w:rPr>
              <w:t>Visión general del Simposio</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10.00</w:t>
            </w:r>
          </w:p>
        </w:tc>
        <w:tc>
          <w:tcPr>
            <w:tcW w:w="7082" w:type="dxa"/>
          </w:tcPr>
          <w:p w:rsidR="00ED3E0A" w:rsidRPr="00464DF4" w:rsidRDefault="00ED3E0A" w:rsidP="008A786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Segoe UI"/>
                <w:b/>
                <w:bCs/>
                <w:szCs w:val="24"/>
                <w:lang w:val="es-ES_tradnl" w:eastAsia="zh-CN"/>
              </w:rPr>
            </w:pPr>
            <w:r w:rsidRPr="00464DF4">
              <w:rPr>
                <w:rFonts w:asciiTheme="minorHAnsi" w:hAnsiTheme="minorHAnsi" w:cs="Segoe UI"/>
                <w:b/>
                <w:bCs/>
                <w:szCs w:val="24"/>
                <w:lang w:val="es-ES_tradnl" w:eastAsia="zh-CN"/>
              </w:rPr>
              <w:t xml:space="preserve">PANEL DE LOS OPERADORES DE SATÉLITES Y LAS ADMINISTRACIONES </w:t>
            </w:r>
          </w:p>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Semilight"/>
                <w:szCs w:val="24"/>
                <w:u w:val="single"/>
                <w:lang w:val="es-ES_tradnl" w:eastAsia="zh-CN"/>
              </w:rPr>
            </w:pPr>
            <w:r w:rsidRPr="00464DF4">
              <w:rPr>
                <w:rFonts w:asciiTheme="minorHAnsi" w:hAnsiTheme="minorHAnsi" w:cs="Segoe UI"/>
                <w:szCs w:val="24"/>
                <w:lang w:val="es-ES_tradnl" w:eastAsia="zh-CN"/>
              </w:rPr>
              <w:t xml:space="preserve">Servicios de satélite e interferencia: la situación actual </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11.15</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Semilight"/>
                <w:szCs w:val="24"/>
                <w:lang w:val="es-ES_tradnl" w:eastAsia="zh-CN"/>
              </w:rPr>
              <w:t>Pausa para el café</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11.30</w:t>
            </w:r>
          </w:p>
        </w:tc>
        <w:tc>
          <w:tcPr>
            <w:tcW w:w="7082" w:type="dxa"/>
          </w:tcPr>
          <w:p w:rsidR="00ED3E0A" w:rsidRPr="00464DF4" w:rsidRDefault="00ED3E0A" w:rsidP="008A786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Segoe UI"/>
                <w:b/>
                <w:bCs/>
                <w:szCs w:val="24"/>
                <w:lang w:val="es-ES_tradnl" w:eastAsia="zh-CN"/>
              </w:rPr>
            </w:pPr>
            <w:r w:rsidRPr="00464DF4">
              <w:rPr>
                <w:rFonts w:asciiTheme="minorHAnsi" w:hAnsiTheme="minorHAnsi" w:cs="Segoe UI"/>
                <w:b/>
                <w:bCs/>
                <w:szCs w:val="24"/>
                <w:lang w:val="es-ES_tradnl" w:eastAsia="zh-CN"/>
              </w:rPr>
              <w:t>SOLU</w:t>
            </w:r>
            <w:r w:rsidR="00F70FA5" w:rsidRPr="00464DF4">
              <w:rPr>
                <w:rFonts w:asciiTheme="minorHAnsi" w:hAnsiTheme="minorHAnsi" w:cs="Segoe UI"/>
                <w:b/>
                <w:bCs/>
                <w:szCs w:val="24"/>
                <w:lang w:val="es-ES_tradnl" w:eastAsia="zh-CN"/>
              </w:rPr>
              <w:t>CIONES APORTADAS POR LA INDUSTRIA</w:t>
            </w:r>
          </w:p>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 xml:space="preserve">Últimas tecnologías para detectar, identificar, localizar y mitigar la interferencia perjudicial </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12.30</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Comprobación técnica espacial</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13.00</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Semilight"/>
                <w:szCs w:val="24"/>
                <w:lang w:val="es-ES_tradnl" w:eastAsia="zh-CN"/>
              </w:rPr>
              <w:t>Almuerzo</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14.00</w:t>
            </w:r>
          </w:p>
        </w:tc>
        <w:tc>
          <w:tcPr>
            <w:tcW w:w="7082" w:type="dxa"/>
          </w:tcPr>
          <w:p w:rsidR="00ED3E0A" w:rsidRPr="00464DF4" w:rsidRDefault="00ED3E0A" w:rsidP="008A786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Segoe UI"/>
                <w:b/>
                <w:bCs/>
                <w:szCs w:val="24"/>
                <w:lang w:val="es-ES_tradnl" w:eastAsia="zh-CN"/>
              </w:rPr>
            </w:pPr>
            <w:r w:rsidRPr="00464DF4">
              <w:rPr>
                <w:rFonts w:asciiTheme="minorHAnsi" w:hAnsiTheme="minorHAnsi" w:cs="Segoe UI"/>
                <w:b/>
                <w:bCs/>
                <w:szCs w:val="24"/>
                <w:lang w:val="es-ES_tradnl" w:eastAsia="zh-CN"/>
              </w:rPr>
              <w:t>PANEL DE LOS RADIODIFUSORES</w:t>
            </w:r>
          </w:p>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Garantizar la entrega de contenidos por los servicios de radiodifusión por satélite</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15.00</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Implementación de la ID de portadora</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15.30</w:t>
            </w:r>
          </w:p>
        </w:tc>
        <w:tc>
          <w:tcPr>
            <w:tcW w:w="7082" w:type="dxa"/>
          </w:tcPr>
          <w:p w:rsidR="00ED3E0A" w:rsidRPr="00464DF4" w:rsidRDefault="00ED3E0A" w:rsidP="008A786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 xml:space="preserve">Formación para la instalación y explotación de VSAT y SNG VSAT </w:t>
            </w:r>
          </w:p>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Medidas de calidad del terminal</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w:szCs w:val="24"/>
                <w:lang w:val="es-ES_tradnl" w:eastAsia="zh-CN"/>
              </w:rPr>
              <w:t>16.00</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Pausa para el café</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w:szCs w:val="24"/>
                <w:lang w:val="es-ES_tradnl" w:eastAsia="zh-CN"/>
              </w:rPr>
            </w:pPr>
            <w:r w:rsidRPr="00464DF4">
              <w:rPr>
                <w:rFonts w:asciiTheme="minorHAnsi" w:hAnsiTheme="minorHAnsi" w:cs="Segoe UI"/>
                <w:szCs w:val="24"/>
                <w:lang w:val="es-ES_tradnl" w:eastAsia="zh-CN"/>
              </w:rPr>
              <w:t>16.15</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El desafío de la banda C y más allá: ¿gamas de frecuencias más elevadas?</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w:szCs w:val="24"/>
                <w:lang w:val="es-ES_tradnl" w:eastAsia="zh-CN"/>
              </w:rPr>
            </w:pPr>
            <w:r w:rsidRPr="00464DF4">
              <w:rPr>
                <w:rFonts w:asciiTheme="minorHAnsi" w:hAnsiTheme="minorHAnsi" w:cs="Segoe UI"/>
                <w:szCs w:val="24"/>
                <w:lang w:val="es-ES_tradnl" w:eastAsia="zh-CN"/>
              </w:rPr>
              <w:t>17.00</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Resumen/discusión – primer día</w:t>
            </w:r>
          </w:p>
        </w:tc>
      </w:tr>
      <w:tr w:rsidR="00ED3E0A"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w:szCs w:val="24"/>
                <w:lang w:val="es-ES_tradnl" w:eastAsia="zh-CN"/>
              </w:rPr>
            </w:pPr>
            <w:r w:rsidRPr="00464DF4">
              <w:rPr>
                <w:rFonts w:asciiTheme="minorHAnsi" w:hAnsiTheme="minorHAnsi" w:cs="Segoe UI"/>
                <w:szCs w:val="24"/>
                <w:lang w:val="es-ES_tradnl" w:eastAsia="zh-CN"/>
              </w:rPr>
              <w:t>17.30</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Clausura del primer día</w:t>
            </w:r>
          </w:p>
        </w:tc>
      </w:tr>
    </w:tbl>
    <w:p w:rsidR="00ED3E0A" w:rsidRPr="00464DF4" w:rsidRDefault="00ED3E0A" w:rsidP="005F06FF">
      <w:pPr>
        <w:shd w:val="clear" w:color="auto" w:fill="FFFFFF"/>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b/>
          <w:bCs/>
          <w:sz w:val="16"/>
          <w:szCs w:val="16"/>
          <w:u w:val="single"/>
          <w:lang w:val="es-ES_tradnl" w:eastAsia="zh-CN"/>
        </w:rPr>
      </w:pPr>
    </w:p>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Semilight"/>
          <w:b/>
          <w:bCs/>
          <w:sz w:val="16"/>
          <w:szCs w:val="16"/>
          <w:u w:val="single"/>
          <w:lang w:val="es-ES_tradnl" w:eastAsia="zh-CN"/>
        </w:rPr>
      </w:pPr>
      <w:r w:rsidRPr="00464DF4">
        <w:rPr>
          <w:rFonts w:asciiTheme="minorHAnsi" w:hAnsiTheme="minorHAnsi" w:cs="Segoe UI Semilight"/>
          <w:b/>
          <w:bCs/>
          <w:sz w:val="16"/>
          <w:szCs w:val="16"/>
          <w:u w:val="single"/>
          <w:lang w:val="es-ES_tradnl" w:eastAsia="zh-CN"/>
        </w:rPr>
        <w:br w:type="page"/>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2"/>
      </w:tblGrid>
      <w:tr w:rsidR="00464DF4" w:rsidRPr="00464DF4" w:rsidTr="00C178BF">
        <w:tc>
          <w:tcPr>
            <w:tcW w:w="2547" w:type="dxa"/>
          </w:tcPr>
          <w:p w:rsidR="00ED3E0A" w:rsidRPr="00464DF4" w:rsidRDefault="00ED3E0A" w:rsidP="003E6CEB">
            <w:pPr>
              <w:tabs>
                <w:tab w:val="clear" w:pos="794"/>
                <w:tab w:val="clear" w:pos="1191"/>
                <w:tab w:val="clear" w:pos="1588"/>
                <w:tab w:val="clear" w:pos="1985"/>
              </w:tabs>
              <w:overflowPunct/>
              <w:autoSpaceDE/>
              <w:autoSpaceDN/>
              <w:adjustRightInd/>
              <w:spacing w:before="0" w:line="240" w:lineRule="auto"/>
              <w:jc w:val="center"/>
              <w:textAlignment w:val="auto"/>
              <w:outlineLvl w:val="1"/>
              <w:rPr>
                <w:rFonts w:asciiTheme="minorHAnsi" w:hAnsiTheme="minorHAnsi" w:cs="Segoe UI Semilight"/>
                <w:b/>
                <w:bCs/>
                <w:szCs w:val="24"/>
                <w:u w:val="single"/>
                <w:lang w:val="es-ES_tradnl" w:eastAsia="zh-CN"/>
              </w:rPr>
            </w:pPr>
            <w:r w:rsidRPr="00464DF4">
              <w:rPr>
                <w:rFonts w:asciiTheme="minorHAnsi" w:hAnsiTheme="minorHAnsi" w:cs="Segoe UI Semilight"/>
                <w:b/>
                <w:bCs/>
                <w:szCs w:val="24"/>
                <w:lang w:val="es-ES_tradnl" w:eastAsia="zh-CN"/>
              </w:rPr>
              <w:lastRenderedPageBreak/>
              <w:t xml:space="preserve">Martes, 14 de junio </w:t>
            </w:r>
            <w:r w:rsidR="00830986" w:rsidRPr="00464DF4">
              <w:rPr>
                <w:rFonts w:asciiTheme="minorHAnsi" w:hAnsiTheme="minorHAnsi" w:cs="Segoe UI Semilight"/>
                <w:b/>
                <w:bCs/>
                <w:szCs w:val="24"/>
                <w:lang w:val="es-ES_tradnl" w:eastAsia="zh-CN"/>
              </w:rPr>
              <w:br/>
            </w:r>
            <w:r w:rsidRPr="00464DF4">
              <w:rPr>
                <w:rFonts w:asciiTheme="minorHAnsi" w:hAnsiTheme="minorHAnsi" w:cs="Segoe UI Semilight"/>
                <w:b/>
                <w:bCs/>
                <w:szCs w:val="24"/>
                <w:lang w:val="es-ES_tradnl" w:eastAsia="zh-CN"/>
              </w:rPr>
              <w:t>de 2016</w:t>
            </w:r>
          </w:p>
        </w:tc>
        <w:tc>
          <w:tcPr>
            <w:tcW w:w="7082" w:type="dxa"/>
          </w:tcPr>
          <w:p w:rsidR="00ED3E0A" w:rsidRPr="00464DF4" w:rsidRDefault="00ED3E0A" w:rsidP="003E6CEB">
            <w:pPr>
              <w:tabs>
                <w:tab w:val="clear" w:pos="794"/>
                <w:tab w:val="clear" w:pos="1191"/>
                <w:tab w:val="clear" w:pos="1588"/>
                <w:tab w:val="clear" w:pos="1985"/>
              </w:tabs>
              <w:overflowPunct/>
              <w:autoSpaceDE/>
              <w:autoSpaceDN/>
              <w:adjustRightInd/>
              <w:spacing w:before="0" w:line="240" w:lineRule="auto"/>
              <w:jc w:val="left"/>
              <w:textAlignment w:val="auto"/>
              <w:outlineLvl w:val="1"/>
              <w:rPr>
                <w:rFonts w:asciiTheme="minorHAnsi" w:hAnsiTheme="minorHAnsi" w:cs="Segoe UI Semilight"/>
                <w:szCs w:val="24"/>
                <w:u w:val="single"/>
                <w:lang w:val="es-ES_tradnl" w:eastAsia="zh-CN"/>
              </w:rPr>
            </w:pPr>
          </w:p>
        </w:tc>
      </w:tr>
      <w:tr w:rsidR="00464DF4" w:rsidRPr="00464DF4" w:rsidTr="00C178BF">
        <w:tc>
          <w:tcPr>
            <w:tcW w:w="2547" w:type="dxa"/>
          </w:tcPr>
          <w:p w:rsidR="00ED3E0A" w:rsidRPr="00464DF4" w:rsidRDefault="00ED3E0A" w:rsidP="003E6CEB">
            <w:pPr>
              <w:tabs>
                <w:tab w:val="clear" w:pos="794"/>
                <w:tab w:val="clear" w:pos="1191"/>
                <w:tab w:val="clear" w:pos="1588"/>
                <w:tab w:val="clear" w:pos="1985"/>
              </w:tabs>
              <w:overflowPunct/>
              <w:autoSpaceDE/>
              <w:autoSpaceDN/>
              <w:adjustRightInd/>
              <w:spacing w:before="0" w:line="240" w:lineRule="auto"/>
              <w:jc w:val="center"/>
              <w:textAlignment w:val="auto"/>
              <w:outlineLvl w:val="1"/>
              <w:rPr>
                <w:rFonts w:asciiTheme="minorHAnsi" w:hAnsiTheme="minorHAnsi" w:cs="Segoe UI Semilight"/>
                <w:szCs w:val="24"/>
                <w:lang w:val="es-ES_tradnl" w:eastAsia="zh-CN"/>
              </w:rPr>
            </w:pPr>
          </w:p>
        </w:tc>
        <w:tc>
          <w:tcPr>
            <w:tcW w:w="7082" w:type="dxa"/>
          </w:tcPr>
          <w:p w:rsidR="00ED3E0A" w:rsidRPr="00464DF4" w:rsidRDefault="00ED3E0A" w:rsidP="003E6CEB">
            <w:pPr>
              <w:tabs>
                <w:tab w:val="clear" w:pos="794"/>
                <w:tab w:val="clear" w:pos="1191"/>
                <w:tab w:val="clear" w:pos="1588"/>
                <w:tab w:val="clear" w:pos="1985"/>
              </w:tabs>
              <w:overflowPunct/>
              <w:autoSpaceDE/>
              <w:autoSpaceDN/>
              <w:adjustRightInd/>
              <w:spacing w:before="0" w:line="240" w:lineRule="auto"/>
              <w:jc w:val="left"/>
              <w:textAlignment w:val="auto"/>
              <w:outlineLvl w:val="1"/>
              <w:rPr>
                <w:rFonts w:asciiTheme="minorHAnsi" w:hAnsiTheme="minorHAnsi" w:cs="Segoe UI"/>
                <w:b/>
                <w:bCs/>
                <w:szCs w:val="24"/>
                <w:lang w:val="es-ES_tradnl" w:eastAsia="zh-CN"/>
              </w:rPr>
            </w:pP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9.00</w:t>
            </w:r>
          </w:p>
        </w:tc>
        <w:tc>
          <w:tcPr>
            <w:tcW w:w="7082" w:type="dxa"/>
          </w:tcPr>
          <w:p w:rsidR="00ED3E0A" w:rsidRPr="00464DF4" w:rsidRDefault="00ED3E0A" w:rsidP="008A7860">
            <w:pPr>
              <w:tabs>
                <w:tab w:val="clear" w:pos="794"/>
                <w:tab w:val="clear" w:pos="1191"/>
                <w:tab w:val="clear" w:pos="1588"/>
                <w:tab w:val="clear" w:pos="1985"/>
              </w:tabs>
              <w:overflowPunct/>
              <w:autoSpaceDE/>
              <w:autoSpaceDN/>
              <w:adjustRightInd/>
              <w:spacing w:before="0" w:line="240" w:lineRule="auto"/>
              <w:jc w:val="left"/>
              <w:textAlignment w:val="auto"/>
              <w:outlineLvl w:val="1"/>
              <w:rPr>
                <w:rFonts w:asciiTheme="minorHAnsi" w:hAnsiTheme="minorHAnsi" w:cs="Segoe UI"/>
                <w:b/>
                <w:bCs/>
                <w:szCs w:val="24"/>
                <w:lang w:val="es-ES_tradnl" w:eastAsia="zh-CN"/>
              </w:rPr>
            </w:pPr>
            <w:r w:rsidRPr="00464DF4">
              <w:rPr>
                <w:rFonts w:asciiTheme="minorHAnsi" w:hAnsiTheme="minorHAnsi" w:cs="Segoe UI"/>
                <w:b/>
                <w:bCs/>
                <w:szCs w:val="24"/>
                <w:lang w:val="es-ES_tradnl" w:eastAsia="zh-CN"/>
              </w:rPr>
              <w:t>INNOVACIÓN Y ÚLTIMAS TECNOLOGÍ</w:t>
            </w:r>
            <w:r w:rsidR="008A7860" w:rsidRPr="00464DF4">
              <w:rPr>
                <w:rFonts w:asciiTheme="minorHAnsi" w:hAnsiTheme="minorHAnsi" w:cs="Segoe UI"/>
                <w:b/>
                <w:bCs/>
                <w:szCs w:val="24"/>
                <w:lang w:val="es-ES_tradnl" w:eastAsia="zh-CN"/>
              </w:rPr>
              <w:t>AS DE LOS SISTEMAS DE SATÉLITES</w:t>
            </w:r>
          </w:p>
          <w:p w:rsidR="00ED3E0A" w:rsidRPr="00464DF4" w:rsidRDefault="00ED3E0A" w:rsidP="00EF0CFE">
            <w:pPr>
              <w:tabs>
                <w:tab w:val="clear" w:pos="794"/>
                <w:tab w:val="clear" w:pos="1191"/>
                <w:tab w:val="clear" w:pos="1588"/>
                <w:tab w:val="clear" w:pos="1985"/>
              </w:tabs>
              <w:overflowPunct/>
              <w:autoSpaceDE/>
              <w:autoSpaceDN/>
              <w:adjustRightInd/>
              <w:spacing w:before="0" w:after="240" w:line="240" w:lineRule="auto"/>
              <w:jc w:val="left"/>
              <w:textAlignment w:val="auto"/>
              <w:outlineLvl w:val="1"/>
              <w:rPr>
                <w:rFonts w:asciiTheme="minorHAnsi" w:hAnsiTheme="minorHAnsi" w:cs="Segoe UI Semilight"/>
                <w:szCs w:val="24"/>
                <w:u w:val="single"/>
                <w:lang w:val="es-ES_tradnl" w:eastAsia="zh-CN"/>
              </w:rPr>
            </w:pPr>
            <w:proofErr w:type="spellStart"/>
            <w:r w:rsidRPr="00464DF4">
              <w:rPr>
                <w:rFonts w:asciiTheme="minorHAnsi" w:hAnsiTheme="minorHAnsi" w:cs="Segoe UI"/>
                <w:szCs w:val="24"/>
                <w:lang w:val="es-ES_tradnl" w:eastAsia="zh-CN"/>
              </w:rPr>
              <w:t>CubeSat</w:t>
            </w:r>
            <w:proofErr w:type="spellEnd"/>
            <w:r w:rsidRPr="00464DF4">
              <w:rPr>
                <w:rFonts w:asciiTheme="minorHAnsi" w:hAnsiTheme="minorHAnsi" w:cs="Segoe UI"/>
                <w:szCs w:val="24"/>
                <w:lang w:val="es-ES_tradnl" w:eastAsia="zh-CN"/>
              </w:rPr>
              <w:t xml:space="preserve"> y grandes constelaciones no OSG: ¿Un nuevo desafío y una oportunidad para la compartición del espectro?</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9.30</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Semilight"/>
                <w:szCs w:val="24"/>
                <w:u w:val="single"/>
                <w:lang w:val="es-ES_tradnl" w:eastAsia="zh-CN"/>
              </w:rPr>
            </w:pPr>
            <w:r w:rsidRPr="00464DF4">
              <w:rPr>
                <w:rFonts w:asciiTheme="minorHAnsi" w:hAnsiTheme="minorHAnsi" w:cs="Segoe UI"/>
                <w:szCs w:val="24"/>
                <w:lang w:val="es-ES_tradnl" w:eastAsia="zh-CN"/>
              </w:rPr>
              <w:t>Soluciones y técnicas de mitigación utilizadas en las aplicaciones de movilidad (ESIM, ESOMP, ESV, SANT)</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 xml:space="preserve">10.30 </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Semilight"/>
                <w:szCs w:val="24"/>
                <w:lang w:val="es-ES_tradnl" w:eastAsia="zh-CN"/>
              </w:rPr>
              <w:t>Pausa para el café</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10.45</w:t>
            </w:r>
          </w:p>
        </w:tc>
        <w:tc>
          <w:tcPr>
            <w:tcW w:w="7082" w:type="dxa"/>
          </w:tcPr>
          <w:p w:rsidR="00ED3E0A" w:rsidRPr="00464DF4" w:rsidRDefault="00ED3E0A" w:rsidP="008A786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Segoe UI"/>
                <w:b/>
                <w:bCs/>
                <w:szCs w:val="24"/>
                <w:lang w:val="es-ES_tradnl" w:eastAsia="zh-CN"/>
              </w:rPr>
            </w:pPr>
            <w:r w:rsidRPr="00464DF4">
              <w:rPr>
                <w:rFonts w:asciiTheme="minorHAnsi" w:hAnsiTheme="minorHAnsi" w:cs="Segoe UI"/>
                <w:b/>
                <w:bCs/>
                <w:szCs w:val="24"/>
                <w:lang w:val="es-ES_tradnl" w:eastAsia="zh-CN"/>
              </w:rPr>
              <w:t xml:space="preserve">SESIÓN SOBRE CIBERSEGURIDAD </w:t>
            </w:r>
          </w:p>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Experiencia con los sistemas de radionavegación por satélite</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11.00</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Enfrentarse a las interferencias deliberadas y garantizar la seguridad: casos y políticas nacionales</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11.15</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 xml:space="preserve">Directrices para operadores de satélites y fabricantes de terminales </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12.00</w:t>
            </w:r>
          </w:p>
        </w:tc>
        <w:tc>
          <w:tcPr>
            <w:tcW w:w="7082" w:type="dxa"/>
          </w:tcPr>
          <w:p w:rsidR="00ED3E0A" w:rsidRPr="00464DF4" w:rsidRDefault="00ED3E0A" w:rsidP="00F17E9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Segoe UI"/>
                <w:b/>
                <w:bCs/>
                <w:szCs w:val="24"/>
                <w:lang w:val="es-ES_tradnl" w:eastAsia="zh-CN"/>
              </w:rPr>
            </w:pPr>
            <w:r w:rsidRPr="00464DF4">
              <w:rPr>
                <w:rFonts w:asciiTheme="minorHAnsi" w:hAnsiTheme="minorHAnsi" w:cs="Segoe UI"/>
                <w:b/>
                <w:bCs/>
                <w:szCs w:val="24"/>
                <w:lang w:val="es-ES_tradnl" w:eastAsia="zh-CN"/>
              </w:rPr>
              <w:t>SESIÓN CIENTÍFICA</w:t>
            </w:r>
          </w:p>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Protección de los servicios científicos espaciales</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12.30</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Semilight"/>
                <w:szCs w:val="24"/>
                <w:lang w:val="es-ES_tradnl" w:eastAsia="zh-CN"/>
              </w:rPr>
              <w:t>Almuerzo</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Semilight"/>
                <w:szCs w:val="24"/>
                <w:lang w:val="es-ES_tradnl" w:eastAsia="zh-CN"/>
              </w:rPr>
            </w:pPr>
            <w:r w:rsidRPr="00464DF4">
              <w:rPr>
                <w:rFonts w:asciiTheme="minorHAnsi" w:hAnsiTheme="minorHAnsi" w:cs="Segoe UI Semilight"/>
                <w:szCs w:val="24"/>
                <w:lang w:val="es-ES_tradnl" w:eastAsia="zh-CN"/>
              </w:rPr>
              <w:t>14.00</w:t>
            </w:r>
          </w:p>
        </w:tc>
        <w:tc>
          <w:tcPr>
            <w:tcW w:w="7082" w:type="dxa"/>
          </w:tcPr>
          <w:p w:rsidR="00ED3E0A" w:rsidRPr="00464DF4" w:rsidRDefault="00ED3E0A" w:rsidP="008A786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Segoe UI"/>
                <w:b/>
                <w:bCs/>
                <w:szCs w:val="24"/>
                <w:lang w:val="es-ES_tradnl" w:eastAsia="zh-CN"/>
              </w:rPr>
            </w:pPr>
            <w:r w:rsidRPr="00464DF4">
              <w:rPr>
                <w:rFonts w:asciiTheme="minorHAnsi" w:hAnsiTheme="minorHAnsi" w:cs="Segoe UI"/>
                <w:b/>
                <w:bCs/>
                <w:szCs w:val="24"/>
                <w:lang w:val="es-ES_tradnl" w:eastAsia="zh-CN"/>
              </w:rPr>
              <w:t>SESIÓN REGLAMENTARIA</w:t>
            </w:r>
          </w:p>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 xml:space="preserve">Legislación espacial internacional </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w:szCs w:val="24"/>
                <w:lang w:val="es-ES_tradnl" w:eastAsia="zh-CN"/>
              </w:rPr>
            </w:pPr>
            <w:r w:rsidRPr="00464DF4">
              <w:rPr>
                <w:rFonts w:asciiTheme="minorHAnsi" w:hAnsiTheme="minorHAnsi" w:cs="Segoe UI"/>
                <w:szCs w:val="24"/>
                <w:lang w:val="es-ES_tradnl" w:eastAsia="zh-CN"/>
              </w:rPr>
              <w:t>14.30</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Reglas y medidas de la UIT para evitar y resolver la interferencia perjudicial, en breve</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w:szCs w:val="24"/>
                <w:lang w:val="es-ES_tradnl" w:eastAsia="zh-CN"/>
              </w:rPr>
            </w:pPr>
            <w:r w:rsidRPr="00464DF4">
              <w:rPr>
                <w:rFonts w:asciiTheme="minorHAnsi" w:hAnsiTheme="minorHAnsi" w:cs="Segoe UI"/>
                <w:szCs w:val="24"/>
                <w:lang w:val="es-ES_tradnl" w:eastAsia="zh-CN"/>
              </w:rPr>
              <w:t>15.00</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Información actualizada sobre las Recomendaciones</w:t>
            </w:r>
            <w:r w:rsidR="00F17E93" w:rsidRPr="00464DF4">
              <w:rPr>
                <w:rFonts w:asciiTheme="minorHAnsi" w:hAnsiTheme="minorHAnsi" w:cs="Segoe UI"/>
                <w:szCs w:val="24"/>
                <w:lang w:val="es-ES_tradnl" w:eastAsia="zh-CN"/>
              </w:rPr>
              <w:t>, informes y manuales del UIT-R</w:t>
            </w:r>
            <w:r w:rsidR="00EF0CFE" w:rsidRPr="00464DF4">
              <w:rPr>
                <w:rFonts w:asciiTheme="minorHAnsi" w:hAnsiTheme="minorHAnsi" w:cs="Segoe UI"/>
                <w:szCs w:val="24"/>
                <w:lang w:val="es-ES_tradnl" w:eastAsia="zh-CN"/>
              </w:rPr>
              <w:t xml:space="preserve"> </w:t>
            </w:r>
            <w:r w:rsidRPr="00464DF4">
              <w:rPr>
                <w:rFonts w:asciiTheme="minorHAnsi" w:hAnsiTheme="minorHAnsi" w:cs="Segoe UI"/>
                <w:szCs w:val="24"/>
                <w:lang w:val="es-ES_tradnl" w:eastAsia="zh-CN"/>
              </w:rPr>
              <w:t>conexos</w:t>
            </w:r>
          </w:p>
        </w:tc>
      </w:tr>
      <w:tr w:rsidR="00464DF4"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w:szCs w:val="24"/>
                <w:lang w:val="es-ES_tradnl" w:eastAsia="zh-CN"/>
              </w:rPr>
            </w:pPr>
            <w:r w:rsidRPr="00464DF4">
              <w:rPr>
                <w:rFonts w:asciiTheme="minorHAnsi" w:hAnsiTheme="minorHAnsi" w:cs="Segoe UI"/>
                <w:szCs w:val="24"/>
                <w:lang w:val="es-ES_tradnl" w:eastAsia="zh-CN"/>
              </w:rPr>
              <w:t>15.30</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Resumen/discusión – segundo día</w:t>
            </w:r>
          </w:p>
        </w:tc>
      </w:tr>
      <w:tr w:rsidR="00ED3E0A" w:rsidRPr="00464DF4" w:rsidTr="00C178BF">
        <w:tc>
          <w:tcPr>
            <w:tcW w:w="2547"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center"/>
              <w:textAlignment w:val="auto"/>
              <w:outlineLvl w:val="1"/>
              <w:rPr>
                <w:rFonts w:asciiTheme="minorHAnsi" w:hAnsiTheme="minorHAnsi" w:cs="Segoe UI"/>
                <w:szCs w:val="24"/>
                <w:lang w:val="es-ES_tradnl" w:eastAsia="zh-CN"/>
              </w:rPr>
            </w:pPr>
            <w:r w:rsidRPr="00464DF4">
              <w:rPr>
                <w:rFonts w:asciiTheme="minorHAnsi" w:hAnsiTheme="minorHAnsi" w:cs="Segoe UI"/>
                <w:szCs w:val="24"/>
                <w:lang w:val="es-ES_tradnl" w:eastAsia="zh-CN"/>
              </w:rPr>
              <w:t>16.00</w:t>
            </w:r>
          </w:p>
        </w:tc>
        <w:tc>
          <w:tcPr>
            <w:tcW w:w="7082" w:type="dxa"/>
          </w:tcPr>
          <w:p w:rsidR="00ED3E0A" w:rsidRPr="00464DF4" w:rsidRDefault="00ED3E0A" w:rsidP="005F06FF">
            <w:pPr>
              <w:tabs>
                <w:tab w:val="clear" w:pos="794"/>
                <w:tab w:val="clear" w:pos="1191"/>
                <w:tab w:val="clear" w:pos="1588"/>
                <w:tab w:val="clear" w:pos="1985"/>
              </w:tabs>
              <w:overflowPunct/>
              <w:autoSpaceDE/>
              <w:autoSpaceDN/>
              <w:adjustRightInd/>
              <w:spacing w:before="0" w:after="240" w:line="240" w:lineRule="auto"/>
              <w:jc w:val="left"/>
              <w:textAlignment w:val="auto"/>
              <w:rPr>
                <w:rFonts w:asciiTheme="minorHAnsi" w:hAnsiTheme="minorHAnsi" w:cs="Segoe UI"/>
                <w:szCs w:val="24"/>
                <w:lang w:val="es-ES_tradnl" w:eastAsia="zh-CN"/>
              </w:rPr>
            </w:pPr>
            <w:r w:rsidRPr="00464DF4">
              <w:rPr>
                <w:rFonts w:asciiTheme="minorHAnsi" w:hAnsiTheme="minorHAnsi" w:cs="Segoe UI"/>
                <w:szCs w:val="24"/>
                <w:lang w:val="es-ES_tradnl" w:eastAsia="zh-CN"/>
              </w:rPr>
              <w:t>Clausura del Simposio</w:t>
            </w:r>
          </w:p>
        </w:tc>
      </w:tr>
    </w:tbl>
    <w:p w:rsidR="005F06FF" w:rsidRPr="00464DF4" w:rsidRDefault="005F06FF" w:rsidP="0032202E">
      <w:pPr>
        <w:pStyle w:val="Reasons"/>
        <w:rPr>
          <w:lang w:val="es-ES_tradnl"/>
        </w:rPr>
      </w:pPr>
    </w:p>
    <w:p w:rsidR="005F06FF" w:rsidRPr="00464DF4" w:rsidRDefault="005F06FF">
      <w:pPr>
        <w:jc w:val="center"/>
        <w:rPr>
          <w:lang w:val="es-ES_tradnl"/>
        </w:rPr>
      </w:pPr>
      <w:r w:rsidRPr="00464DF4">
        <w:rPr>
          <w:lang w:val="es-ES_tradnl"/>
        </w:rPr>
        <w:t>______________</w:t>
      </w:r>
    </w:p>
    <w:sectPr w:rsidR="005F06FF" w:rsidRPr="00464DF4" w:rsidSect="00C34216">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E0A" w:rsidRDefault="00ED3E0A">
      <w:r>
        <w:separator/>
      </w:r>
    </w:p>
  </w:endnote>
  <w:endnote w:type="continuationSeparator" w:id="0">
    <w:p w:rsidR="00ED3E0A" w:rsidRDefault="00ED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216" w:rsidRPr="005F06FF" w:rsidRDefault="00C34216" w:rsidP="00C34216">
    <w:pPr>
      <w:pStyle w:val="Footer"/>
      <w:tabs>
        <w:tab w:val="clear" w:pos="4320"/>
        <w:tab w:val="clear" w:pos="8640"/>
        <w:tab w:val="center" w:pos="5670"/>
        <w:tab w:val="right" w:pos="9072"/>
      </w:tabs>
      <w:rPr>
        <w:sz w:val="16"/>
        <w:szCs w:val="16"/>
        <w:lang w:val="es-ES_tradnl"/>
      </w:rPr>
    </w:pPr>
    <w:r w:rsidRPr="005F06FF">
      <w:rPr>
        <w:sz w:val="16"/>
        <w:szCs w:val="16"/>
      </w:rPr>
      <w:fldChar w:fldCharType="begin"/>
    </w:r>
    <w:r w:rsidRPr="005F06FF">
      <w:rPr>
        <w:sz w:val="16"/>
        <w:szCs w:val="16"/>
        <w:lang w:val="es-ES_tradnl"/>
      </w:rPr>
      <w:instrText xml:space="preserve"> FILENAME \p  \* MERGEFORMAT </w:instrText>
    </w:r>
    <w:r w:rsidRPr="005F06FF">
      <w:rPr>
        <w:sz w:val="16"/>
        <w:szCs w:val="16"/>
      </w:rPr>
      <w:fldChar w:fldCharType="separate"/>
    </w:r>
    <w:r w:rsidR="00464DF4">
      <w:rPr>
        <w:noProof/>
        <w:sz w:val="16"/>
        <w:szCs w:val="16"/>
        <w:lang w:val="es-ES_tradnl"/>
      </w:rPr>
      <w:t>M:\BRSSD\SECRETARIAT\CR\395\CR395-s.docx</w:t>
    </w:r>
    <w:r w:rsidRPr="005F06FF">
      <w:rPr>
        <w:noProof/>
        <w:sz w:val="16"/>
        <w:szCs w:val="16"/>
      </w:rPr>
      <w:fldChar w:fldCharType="end"/>
    </w:r>
    <w:r w:rsidRPr="005F06FF">
      <w:rPr>
        <w:noProof/>
        <w:sz w:val="16"/>
        <w:szCs w:val="16"/>
        <w:lang w:val="es-ES_tradnl"/>
      </w:rPr>
      <w:t xml:space="preserve"> (395916)</w:t>
    </w:r>
    <w:r w:rsidRPr="005F06FF">
      <w:rPr>
        <w:sz w:val="16"/>
        <w:szCs w:val="16"/>
        <w:lang w:val="es-ES_tradnl"/>
      </w:rPr>
      <w:tab/>
    </w:r>
    <w:r w:rsidRPr="005F06FF">
      <w:rPr>
        <w:sz w:val="16"/>
        <w:szCs w:val="16"/>
      </w:rPr>
      <w:fldChar w:fldCharType="begin"/>
    </w:r>
    <w:r w:rsidRPr="005F06FF">
      <w:rPr>
        <w:sz w:val="16"/>
        <w:szCs w:val="16"/>
      </w:rPr>
      <w:instrText xml:space="preserve"> SAVEDATE \@ DD.MM.YY </w:instrText>
    </w:r>
    <w:r w:rsidRPr="005F06FF">
      <w:rPr>
        <w:sz w:val="16"/>
        <w:szCs w:val="16"/>
      </w:rPr>
      <w:fldChar w:fldCharType="separate"/>
    </w:r>
    <w:r w:rsidR="00464DF4">
      <w:rPr>
        <w:noProof/>
        <w:sz w:val="16"/>
        <w:szCs w:val="16"/>
      </w:rPr>
      <w:t>01.04.16</w:t>
    </w:r>
    <w:r w:rsidRPr="005F06FF">
      <w:rPr>
        <w:sz w:val="16"/>
        <w:szCs w:val="16"/>
      </w:rPr>
      <w:fldChar w:fldCharType="end"/>
    </w:r>
    <w:r w:rsidRPr="005F06FF">
      <w:rPr>
        <w:sz w:val="16"/>
        <w:szCs w:val="16"/>
        <w:lang w:val="es-ES_tradnl"/>
      </w:rPr>
      <w:tab/>
    </w:r>
    <w:r w:rsidRPr="005F06FF">
      <w:rPr>
        <w:sz w:val="16"/>
        <w:szCs w:val="16"/>
      </w:rPr>
      <w:fldChar w:fldCharType="begin"/>
    </w:r>
    <w:r w:rsidRPr="005F06FF">
      <w:rPr>
        <w:sz w:val="16"/>
        <w:szCs w:val="16"/>
      </w:rPr>
      <w:instrText xml:space="preserve"> PRINTDATE \@ DD.MM.YY </w:instrText>
    </w:r>
    <w:r w:rsidRPr="005F06FF">
      <w:rPr>
        <w:sz w:val="16"/>
        <w:szCs w:val="16"/>
      </w:rPr>
      <w:fldChar w:fldCharType="separate"/>
    </w:r>
    <w:r w:rsidR="00464DF4">
      <w:rPr>
        <w:noProof/>
        <w:sz w:val="16"/>
        <w:szCs w:val="16"/>
      </w:rPr>
      <w:t>01.04.16</w:t>
    </w:r>
    <w:r w:rsidRPr="005F06FF">
      <w:rPr>
        <w:sz w:val="16"/>
        <w:szCs w:val="16"/>
      </w:rPr>
      <w:fldChar w:fldCharType="end"/>
    </w:r>
  </w:p>
  <w:p w:rsidR="005F06FF" w:rsidRPr="005F06FF" w:rsidRDefault="005F06FF" w:rsidP="005F06FF">
    <w:pPr>
      <w:pStyle w:val="Footer"/>
      <w:tabs>
        <w:tab w:val="clear" w:pos="4320"/>
        <w:tab w:val="clear" w:pos="8640"/>
        <w:tab w:val="center" w:pos="5670"/>
        <w:tab w:val="right" w:pos="9072"/>
      </w:tabs>
      <w:rPr>
        <w:sz w:val="16"/>
        <w:szCs w:val="16"/>
        <w:lang w:val="es-ES_tradnl"/>
      </w:rPr>
    </w:pPr>
    <w:r w:rsidRPr="005F06FF">
      <w:rPr>
        <w:sz w:val="16"/>
        <w:szCs w:val="16"/>
      </w:rPr>
      <w:fldChar w:fldCharType="begin"/>
    </w:r>
    <w:r w:rsidRPr="005F06FF">
      <w:rPr>
        <w:sz w:val="16"/>
        <w:szCs w:val="16"/>
        <w:lang w:val="es-ES_tradnl"/>
      </w:rPr>
      <w:instrText xml:space="preserve"> FILENAME \p  \* MERGEFORMAT </w:instrText>
    </w:r>
    <w:r w:rsidRPr="005F06FF">
      <w:rPr>
        <w:sz w:val="16"/>
        <w:szCs w:val="16"/>
      </w:rPr>
      <w:fldChar w:fldCharType="separate"/>
    </w:r>
    <w:r w:rsidR="00464DF4">
      <w:rPr>
        <w:noProof/>
        <w:sz w:val="16"/>
        <w:szCs w:val="16"/>
        <w:lang w:val="es-ES_tradnl"/>
      </w:rPr>
      <w:t>M:\BRSSD\SECRETARIAT\CR\395\CR395-s.docx</w:t>
    </w:r>
    <w:r w:rsidRPr="005F06FF">
      <w:rPr>
        <w:noProof/>
        <w:sz w:val="16"/>
        <w:szCs w:val="16"/>
      </w:rPr>
      <w:fldChar w:fldCharType="end"/>
    </w:r>
    <w:r w:rsidRPr="005F06FF">
      <w:rPr>
        <w:noProof/>
        <w:sz w:val="16"/>
        <w:szCs w:val="16"/>
        <w:lang w:val="es-ES_tradnl"/>
      </w:rPr>
      <w:t xml:space="preserve"> (395916)</w:t>
    </w:r>
    <w:r w:rsidRPr="005F06FF">
      <w:rPr>
        <w:sz w:val="16"/>
        <w:szCs w:val="16"/>
        <w:lang w:val="es-ES_tradnl"/>
      </w:rPr>
      <w:tab/>
    </w:r>
    <w:r w:rsidRPr="005F06FF">
      <w:rPr>
        <w:sz w:val="16"/>
        <w:szCs w:val="16"/>
      </w:rPr>
      <w:fldChar w:fldCharType="begin"/>
    </w:r>
    <w:r w:rsidRPr="005F06FF">
      <w:rPr>
        <w:sz w:val="16"/>
        <w:szCs w:val="16"/>
      </w:rPr>
      <w:instrText xml:space="preserve"> SAVEDATE \@ DD.MM.YY </w:instrText>
    </w:r>
    <w:r w:rsidRPr="005F06FF">
      <w:rPr>
        <w:sz w:val="16"/>
        <w:szCs w:val="16"/>
      </w:rPr>
      <w:fldChar w:fldCharType="separate"/>
    </w:r>
    <w:r w:rsidR="00464DF4">
      <w:rPr>
        <w:noProof/>
        <w:sz w:val="16"/>
        <w:szCs w:val="16"/>
      </w:rPr>
      <w:t>01.04.16</w:t>
    </w:r>
    <w:r w:rsidRPr="005F06FF">
      <w:rPr>
        <w:sz w:val="16"/>
        <w:szCs w:val="16"/>
      </w:rPr>
      <w:fldChar w:fldCharType="end"/>
    </w:r>
    <w:r w:rsidRPr="005F06FF">
      <w:rPr>
        <w:sz w:val="16"/>
        <w:szCs w:val="16"/>
        <w:lang w:val="es-ES_tradnl"/>
      </w:rPr>
      <w:tab/>
    </w:r>
    <w:r w:rsidRPr="005F06FF">
      <w:rPr>
        <w:sz w:val="16"/>
        <w:szCs w:val="16"/>
      </w:rPr>
      <w:fldChar w:fldCharType="begin"/>
    </w:r>
    <w:r w:rsidRPr="005F06FF">
      <w:rPr>
        <w:sz w:val="16"/>
        <w:szCs w:val="16"/>
      </w:rPr>
      <w:instrText xml:space="preserve"> PRINTDATE \@ DD.MM.YY </w:instrText>
    </w:r>
    <w:r w:rsidRPr="005F06FF">
      <w:rPr>
        <w:sz w:val="16"/>
        <w:szCs w:val="16"/>
      </w:rPr>
      <w:fldChar w:fldCharType="separate"/>
    </w:r>
    <w:r w:rsidR="00464DF4">
      <w:rPr>
        <w:noProof/>
        <w:sz w:val="16"/>
        <w:szCs w:val="16"/>
      </w:rPr>
      <w:t>01.04.16</w:t>
    </w:r>
    <w:r w:rsidRPr="005F06FF">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0A" w:rsidRPr="005F06FF" w:rsidRDefault="005F06FF" w:rsidP="00C178BF">
    <w:pPr>
      <w:pStyle w:val="FirstFooter"/>
      <w:spacing w:line="240" w:lineRule="auto"/>
      <w:ind w:left="-397" w:right="-397"/>
      <w:jc w:val="center"/>
      <w:rPr>
        <w:color w:val="3E8EDE"/>
        <w:sz w:val="18"/>
        <w:szCs w:val="18"/>
        <w:lang w:val="es-ES_tradnl"/>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 xml:space="preserve">de Telecomunicaciones • Place des </w:t>
    </w:r>
    <w:proofErr w:type="spellStart"/>
    <w:r w:rsidRPr="00311970">
      <w:rPr>
        <w:color w:val="3E8EDE"/>
        <w:sz w:val="18"/>
        <w:szCs w:val="18"/>
        <w:lang w:val="es-ES"/>
      </w:rPr>
      <w:t>Nations</w:t>
    </w:r>
    <w:proofErr w:type="spellEnd"/>
    <w:r w:rsidRPr="00311970">
      <w:rPr>
        <w:color w:val="3E8EDE"/>
        <w:sz w:val="18"/>
        <w:szCs w:val="18"/>
        <w:lang w:val="es-ES"/>
      </w:rPr>
      <w:t xml:space="preserve"> • CH</w:t>
    </w:r>
    <w:r w:rsidRPr="00311970">
      <w:rPr>
        <w:color w:val="3E8EDE"/>
        <w:sz w:val="18"/>
        <w:szCs w:val="18"/>
        <w:lang w:val="es-ES"/>
      </w:rPr>
      <w:noBreakHyphen/>
      <w:t>1211 Ginebra 20 • Suiza</w:t>
    </w:r>
    <w:r w:rsidRPr="00311970">
      <w:rPr>
        <w:color w:val="3E8EDE"/>
        <w:sz w:val="18"/>
        <w:szCs w:val="18"/>
        <w:lang w:val="es-ES"/>
      </w:rPr>
      <w:br/>
      <w:t>Tel</w:t>
    </w:r>
    <w:r>
      <w:rPr>
        <w:color w:val="3E8EDE"/>
        <w:sz w:val="18"/>
        <w:szCs w:val="18"/>
        <w:lang w:val="es-ES"/>
      </w:rPr>
      <w:t>.</w:t>
    </w:r>
    <w:r w:rsidRPr="00311970">
      <w:rPr>
        <w:color w:val="3E8EDE"/>
        <w:sz w:val="18"/>
        <w:szCs w:val="18"/>
        <w:lang w:val="es-ES"/>
      </w:rPr>
      <w:t xml:space="preserve">: +41 22 730 5111 • Fax: +41 22 733 7256 • </w:t>
    </w:r>
    <w:r w:rsidRPr="00311970">
      <w:rPr>
        <w:color w:val="3E8EDE"/>
        <w:sz w:val="18"/>
        <w:szCs w:val="18"/>
        <w:lang w:val="es-ES"/>
      </w:rPr>
      <w:br/>
      <w:t>Correo-e:</w:t>
    </w:r>
    <w:r w:rsidRPr="00345938">
      <w:rPr>
        <w:sz w:val="18"/>
        <w:szCs w:val="18"/>
        <w:lang w:val="es-ES_tradnl"/>
      </w:rPr>
      <w:t xml:space="preserve"> </w:t>
    </w:r>
    <w:hyperlink r:id="rId1" w:history="1">
      <w:r w:rsidRPr="00311970">
        <w:rPr>
          <w:rStyle w:val="Hyperlink"/>
          <w:color w:val="3E8EDE"/>
          <w:sz w:val="18"/>
          <w:szCs w:val="18"/>
          <w:lang w:val="es-ES"/>
        </w:rPr>
        <w:t>itumail@itu.int</w:t>
      </w:r>
    </w:hyperlink>
    <w:r w:rsidRPr="00311970">
      <w:rPr>
        <w:color w:val="3E8EDE"/>
        <w:sz w:val="18"/>
        <w:szCs w:val="18"/>
        <w:lang w:val="es-ES"/>
      </w:rPr>
      <w:t xml:space="preserve"> • </w:t>
    </w:r>
    <w:hyperlink r:id="rId2" w:history="1">
      <w:r w:rsidRPr="00311970">
        <w:rPr>
          <w:rStyle w:val="Hyperlink"/>
          <w:color w:val="3E8EDE"/>
          <w:sz w:val="18"/>
          <w:szCs w:val="18"/>
          <w:lang w:val="es-ES"/>
        </w:rPr>
        <w:t>www.itu.int</w:t>
      </w:r>
    </w:hyperlink>
    <w:r w:rsidRPr="00311970">
      <w:rPr>
        <w:color w:val="3E8EDE"/>
        <w:sz w:val="18"/>
        <w:szCs w:val="18"/>
        <w:lang w:val="es-ES"/>
      </w:rPr>
      <w:t xml:space="preserve"> • </w:t>
    </w:r>
    <w:hyperlink r:id="rId3" w:history="1">
      <w:r w:rsidRPr="00311970">
        <w:rPr>
          <w:rStyle w:val="Hyperlink"/>
          <w:color w:val="3E8EDE"/>
          <w:sz w:val="18"/>
          <w:szCs w:val="18"/>
          <w:lang w:val="es-ES"/>
        </w:rPr>
        <w:t>www.itu.int/go/RR110</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F3B" w:rsidRDefault="000D3F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216" w:rsidRPr="0040682F" w:rsidRDefault="00C34216" w:rsidP="0040682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216" w:rsidRPr="0040682F" w:rsidRDefault="00C34216" w:rsidP="00406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E0A" w:rsidRDefault="00ED3E0A">
      <w:r>
        <w:t>____________________</w:t>
      </w:r>
    </w:p>
  </w:footnote>
  <w:footnote w:type="continuationSeparator" w:id="0">
    <w:p w:rsidR="00ED3E0A" w:rsidRDefault="00ED3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0A" w:rsidRPr="0051108F" w:rsidRDefault="00ED3E0A" w:rsidP="00C178BF">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C34216">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0A" w:rsidRPr="005A5874" w:rsidRDefault="00C34216" w:rsidP="00C34216">
    <w:pPr>
      <w:pStyle w:val="Header"/>
      <w:jc w:val="center"/>
      <w:rPr>
        <w:iCs/>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464DF4">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5F06FF" w:rsidTr="00C50DA6">
      <w:tc>
        <w:tcPr>
          <w:tcW w:w="5031" w:type="dxa"/>
        </w:tcPr>
        <w:p w:rsidR="005F06FF" w:rsidRDefault="005F06FF" w:rsidP="005F06FF">
          <w:pPr>
            <w:pStyle w:val="Header"/>
            <w:tabs>
              <w:tab w:val="clear" w:pos="794"/>
              <w:tab w:val="clear" w:pos="4820"/>
            </w:tabs>
            <w:spacing w:before="120" w:line="360" w:lineRule="auto"/>
          </w:pPr>
          <w:r>
            <w:rPr>
              <w:b/>
              <w:bCs/>
              <w:noProof/>
              <w:lang w:val="fr-CH" w:eastAsia="zh-CN"/>
            </w:rPr>
            <w:drawing>
              <wp:inline distT="0" distB="0" distL="0" distR="0" wp14:anchorId="7C7BB68C" wp14:editId="31172294">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5F06FF" w:rsidRDefault="005F06FF" w:rsidP="005F06FF">
          <w:pPr>
            <w:pStyle w:val="Header"/>
            <w:tabs>
              <w:tab w:val="clear" w:pos="794"/>
              <w:tab w:val="clear" w:pos="4820"/>
            </w:tabs>
            <w:spacing w:line="360" w:lineRule="auto"/>
            <w:jc w:val="right"/>
          </w:pPr>
          <w:r w:rsidRPr="00975D6F">
            <w:rPr>
              <w:rFonts w:cs="Arial"/>
              <w:noProof/>
              <w:lang w:val="fr-CH" w:eastAsia="zh-CN"/>
            </w:rPr>
            <w:drawing>
              <wp:inline distT="0" distB="0" distL="0" distR="0" wp14:anchorId="5F965C35" wp14:editId="265C524B">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D3E0A" w:rsidRPr="00BA072F" w:rsidRDefault="00ED3E0A" w:rsidP="00C178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C34216">
      <w:rPr>
        <w:rStyle w:val="PageNumber"/>
        <w:noProof/>
        <w:sz w:val="18"/>
        <w:szCs w:val="16"/>
      </w:rPr>
      <w:t>4</w:t>
    </w:r>
    <w:r w:rsidR="001B42C9" w:rsidRPr="00D239B4">
      <w:rPr>
        <w:rStyle w:val="PageNumber"/>
        <w:sz w:val="18"/>
        <w:szCs w:val="16"/>
      </w:rPr>
      <w:fldChar w:fldCharType="end"/>
    </w:r>
    <w:r w:rsidR="00D97EF5">
      <w:rPr>
        <w:rStyle w:val="PageNumber"/>
        <w:sz w:val="18"/>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C34216" w:rsidP="00C34216">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464DF4">
      <w:rPr>
        <w:rStyle w:val="PageNumber"/>
        <w:noProof/>
        <w:sz w:val="18"/>
        <w:szCs w:val="16"/>
      </w:rPr>
      <w:t>4</w:t>
    </w:r>
    <w:r w:rsidRPr="002569F7">
      <w:rPr>
        <w:rStyle w:val="PageNumber"/>
        <w:sz w:val="18"/>
        <w:szCs w:val="16"/>
      </w:rPr>
      <w:fldChar w:fldCharType="end"/>
    </w:r>
    <w:r>
      <w:rPr>
        <w:rStyle w:val="PageNumber"/>
        <w:sz w:val="18"/>
        <w:szCs w:val="1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216" w:rsidRPr="00C34216" w:rsidRDefault="00C34216" w:rsidP="00C34216">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464DF4">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ABA28A3"/>
    <w:multiLevelType w:val="multilevel"/>
    <w:tmpl w:val="564A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D3E0A"/>
    <w:rsid w:val="00006A31"/>
    <w:rsid w:val="00006C82"/>
    <w:rsid w:val="00010E30"/>
    <w:rsid w:val="00015C76"/>
    <w:rsid w:val="00026CF8"/>
    <w:rsid w:val="00030BD7"/>
    <w:rsid w:val="00031E64"/>
    <w:rsid w:val="00034340"/>
    <w:rsid w:val="00035CB3"/>
    <w:rsid w:val="00045A8D"/>
    <w:rsid w:val="0005167A"/>
    <w:rsid w:val="00054E5D"/>
    <w:rsid w:val="00057D99"/>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54950"/>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B30FB"/>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6CEB"/>
    <w:rsid w:val="003E78D6"/>
    <w:rsid w:val="00400573"/>
    <w:rsid w:val="004007A3"/>
    <w:rsid w:val="0040682F"/>
    <w:rsid w:val="00406D71"/>
    <w:rsid w:val="004326DB"/>
    <w:rsid w:val="0043682E"/>
    <w:rsid w:val="00447ECB"/>
    <w:rsid w:val="004623F7"/>
    <w:rsid w:val="00464DF4"/>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06FF"/>
    <w:rsid w:val="005F3CB6"/>
    <w:rsid w:val="005F657C"/>
    <w:rsid w:val="00602D53"/>
    <w:rsid w:val="006047E5"/>
    <w:rsid w:val="0064371D"/>
    <w:rsid w:val="00650543"/>
    <w:rsid w:val="00650B2A"/>
    <w:rsid w:val="00651777"/>
    <w:rsid w:val="006550F8"/>
    <w:rsid w:val="00662F7C"/>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2216E"/>
    <w:rsid w:val="00830986"/>
    <w:rsid w:val="00854131"/>
    <w:rsid w:val="0085652D"/>
    <w:rsid w:val="0087694B"/>
    <w:rsid w:val="00880F4D"/>
    <w:rsid w:val="008A7860"/>
    <w:rsid w:val="008B35A3"/>
    <w:rsid w:val="008B37E1"/>
    <w:rsid w:val="008B45F8"/>
    <w:rsid w:val="008C2E74"/>
    <w:rsid w:val="008D5409"/>
    <w:rsid w:val="008E006D"/>
    <w:rsid w:val="008E38B4"/>
    <w:rsid w:val="008F46E6"/>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17931"/>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041D5"/>
    <w:rsid w:val="00B34CF9"/>
    <w:rsid w:val="00B37559"/>
    <w:rsid w:val="00B4054B"/>
    <w:rsid w:val="00B579B0"/>
    <w:rsid w:val="00B57D11"/>
    <w:rsid w:val="00B649D7"/>
    <w:rsid w:val="00B81C2F"/>
    <w:rsid w:val="00B90743"/>
    <w:rsid w:val="00B90C45"/>
    <w:rsid w:val="00B90F54"/>
    <w:rsid w:val="00B933BE"/>
    <w:rsid w:val="00BD6738"/>
    <w:rsid w:val="00BD7E5E"/>
    <w:rsid w:val="00BE63DB"/>
    <w:rsid w:val="00BE6574"/>
    <w:rsid w:val="00C07319"/>
    <w:rsid w:val="00C16FD2"/>
    <w:rsid w:val="00C34216"/>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24E6"/>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3E0A"/>
    <w:rsid w:val="00EE03A0"/>
    <w:rsid w:val="00EF0CFE"/>
    <w:rsid w:val="00F17E93"/>
    <w:rsid w:val="00F243CA"/>
    <w:rsid w:val="00F424BF"/>
    <w:rsid w:val="00F44FC3"/>
    <w:rsid w:val="00F46107"/>
    <w:rsid w:val="00F468C5"/>
    <w:rsid w:val="00F52F39"/>
    <w:rsid w:val="00F6184F"/>
    <w:rsid w:val="00F70FA5"/>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0D227F0-6ABF-443F-A764-C5837C6E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D3E0A"/>
    <w:rPr>
      <w:sz w:val="24"/>
      <w:szCs w:val="22"/>
      <w:lang w:val="en-US" w:eastAsia="en-US"/>
    </w:rPr>
  </w:style>
  <w:style w:type="paragraph" w:customStyle="1" w:styleId="Reasons">
    <w:name w:val="Reasons"/>
    <w:basedOn w:val="Normal"/>
    <w:qFormat/>
    <w:rsid w:val="005F06F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SISS-2016"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yvon.henri@itu.int" TargetMode="Externa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C85B6-0C16-4F17-A111-31B8DAE9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9</TotalTime>
  <Pages>4</Pages>
  <Words>857</Words>
  <Characters>5098</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Marchetti, Caroline</cp:lastModifiedBy>
  <cp:revision>5</cp:revision>
  <cp:lastPrinted>2016-04-01T08:59:00Z</cp:lastPrinted>
  <dcterms:created xsi:type="dcterms:W3CDTF">2016-04-01T04:46:00Z</dcterms:created>
  <dcterms:modified xsi:type="dcterms:W3CDTF">2016-04-01T09:01:00Z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