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0A3206" w:rsidP="006160CB">
            <w:pPr>
              <w:spacing w:before="0"/>
              <w:jc w:val="left"/>
              <w:rPr>
                <w:b/>
                <w:bCs/>
                <w:szCs w:val="24"/>
                <w:lang w:val="fr-CH"/>
              </w:rPr>
            </w:pPr>
            <w:r w:rsidRPr="00334544">
              <w:rPr>
                <w:b/>
                <w:bCs/>
                <w:szCs w:val="24"/>
                <w:lang w:val="fr-CH"/>
              </w:rPr>
              <w:t>C</w:t>
            </w:r>
            <w:r>
              <w:rPr>
                <w:rFonts w:hint="eastAsia"/>
                <w:b/>
                <w:bCs/>
                <w:szCs w:val="24"/>
                <w:lang w:val="fr-CH" w:eastAsia="zh-CN"/>
              </w:rPr>
              <w:t>R</w:t>
            </w:r>
            <w:r w:rsidRPr="00334544">
              <w:rPr>
                <w:b/>
                <w:bCs/>
                <w:szCs w:val="24"/>
                <w:lang w:val="fr-CH"/>
              </w:rPr>
              <w:t>/</w:t>
            </w:r>
            <w:r>
              <w:rPr>
                <w:rFonts w:hint="eastAsia"/>
                <w:b/>
                <w:bCs/>
                <w:szCs w:val="24"/>
                <w:lang w:val="fr-CH" w:eastAsia="zh-CN"/>
              </w:rPr>
              <w:t>396</w:t>
            </w:r>
          </w:p>
        </w:tc>
        <w:tc>
          <w:tcPr>
            <w:tcW w:w="2835" w:type="dxa"/>
            <w:shd w:val="clear" w:color="auto" w:fill="auto"/>
          </w:tcPr>
          <w:p w:rsidR="00E53DCE" w:rsidRPr="00334544" w:rsidRDefault="00FF4596" w:rsidP="009E69E2">
            <w:pPr>
              <w:spacing w:before="0"/>
              <w:jc w:val="right"/>
              <w:rPr>
                <w:szCs w:val="24"/>
                <w:lang w:val="en-GB"/>
              </w:rPr>
            </w:pPr>
            <w:r w:rsidRPr="00334544">
              <w:rPr>
                <w:szCs w:val="24"/>
                <w:lang w:eastAsia="zh-CN"/>
              </w:rPr>
              <w:t>20</w:t>
            </w:r>
            <w:r w:rsidRPr="00334544">
              <w:rPr>
                <w:rFonts w:hint="eastAsia"/>
                <w:szCs w:val="24"/>
                <w:lang w:eastAsia="zh-CN"/>
              </w:rPr>
              <w:t>1</w:t>
            </w:r>
            <w:r>
              <w:rPr>
                <w:rFonts w:hint="eastAsia"/>
                <w:szCs w:val="24"/>
                <w:lang w:eastAsia="zh-CN"/>
              </w:rPr>
              <w:t>6</w:t>
            </w:r>
            <w:r w:rsidRPr="00334544">
              <w:rPr>
                <w:rFonts w:ascii="SimSun" w:hAnsi="SimSun" w:hint="eastAsia"/>
                <w:szCs w:val="24"/>
                <w:lang w:eastAsia="zh-CN"/>
              </w:rPr>
              <w:t>年</w:t>
            </w:r>
            <w:r>
              <w:rPr>
                <w:rFonts w:hint="eastAsia"/>
                <w:szCs w:val="24"/>
                <w:lang w:eastAsia="zh-CN"/>
              </w:rPr>
              <w:t>3</w:t>
            </w:r>
            <w:r w:rsidRPr="00334544">
              <w:rPr>
                <w:rFonts w:ascii="SimSun" w:hAnsi="SimSun" w:hint="eastAsia"/>
                <w:szCs w:val="24"/>
                <w:lang w:eastAsia="zh-CN"/>
              </w:rPr>
              <w:t>月</w:t>
            </w:r>
            <w:r w:rsidR="009E69E2">
              <w:rPr>
                <w:szCs w:val="24"/>
                <w:lang w:eastAsia="zh-CN"/>
              </w:rPr>
              <w:t>31</w:t>
            </w:r>
            <w:r w:rsidRPr="00334544">
              <w:rPr>
                <w:rFonts w:ascii="SimSun" w:eastAsia="SimSun" w:hAnsi="SimSun" w:cs="SimSun"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FF4596" w:rsidP="006160CB">
            <w:pPr>
              <w:spacing w:before="0"/>
              <w:jc w:val="left"/>
              <w:rPr>
                <w:b/>
                <w:bCs/>
                <w:szCs w:val="24"/>
                <w:lang w:eastAsia="zh-CN"/>
              </w:rPr>
            </w:pPr>
            <w:r w:rsidRPr="00334544">
              <w:rPr>
                <w:rFonts w:ascii="SimSun" w:eastAsia="SimSun" w:hAnsi="SimSun" w:hint="eastAsia"/>
                <w:b/>
                <w:bCs/>
                <w:szCs w:val="24"/>
                <w:lang w:eastAsia="zh-CN"/>
              </w:rPr>
              <w:t>致国际电联</w:t>
            </w:r>
            <w:r>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334544" w:rsidRDefault="00FF4596" w:rsidP="006160CB">
            <w:pPr>
              <w:tabs>
                <w:tab w:val="clear" w:pos="1588"/>
                <w:tab w:val="left" w:pos="1560"/>
              </w:tabs>
              <w:spacing w:before="0"/>
              <w:rPr>
                <w:b/>
                <w:bCs/>
                <w:szCs w:val="24"/>
                <w:lang w:eastAsia="zh-CN"/>
              </w:rPr>
            </w:pPr>
            <w:r w:rsidRPr="002E0A09">
              <w:rPr>
                <w:rFonts w:hint="eastAsia"/>
                <w:b/>
                <w:bCs/>
                <w:szCs w:val="24"/>
                <w:lang w:eastAsia="zh-CN"/>
              </w:rPr>
              <w:t>短期内利用一个空间电台启用不同轨位</w:t>
            </w:r>
            <w:r w:rsidRPr="002E0A09">
              <w:rPr>
                <w:rFonts w:hint="eastAsia"/>
                <w:b/>
                <w:bCs/>
                <w:szCs w:val="24"/>
                <w:lang w:eastAsia="zh-CN"/>
              </w:rPr>
              <w:t xml:space="preserve"> </w:t>
            </w:r>
            <w:r w:rsidRPr="002E0A09">
              <w:rPr>
                <w:rFonts w:hint="eastAsia"/>
                <w:b/>
                <w:bCs/>
                <w:szCs w:val="24"/>
                <w:lang w:eastAsia="zh-CN"/>
              </w:rPr>
              <w:t>对地静止卫星网络的频率指配</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F4596" w:rsidRDefault="00FF4596" w:rsidP="00506421">
      <w:pPr>
        <w:pStyle w:val="Normalaftertitle"/>
        <w:spacing w:before="360" w:line="240" w:lineRule="auto"/>
        <w:ind w:firstLineChars="200" w:firstLine="480"/>
        <w:jc w:val="left"/>
        <w:rPr>
          <w:lang w:eastAsia="zh-CN"/>
        </w:rPr>
      </w:pPr>
      <w:r>
        <w:rPr>
          <w:rFonts w:hint="eastAsia"/>
          <w:lang w:eastAsia="zh-CN"/>
        </w:rPr>
        <w:t>2015</w:t>
      </w:r>
      <w:r>
        <w:rPr>
          <w:rFonts w:hint="eastAsia"/>
          <w:lang w:eastAsia="zh-CN"/>
        </w:rPr>
        <w:t>年在日内瓦举办的世界无线电通信大会（</w:t>
      </w:r>
      <w:r>
        <w:rPr>
          <w:lang w:eastAsia="zh-CN"/>
        </w:rPr>
        <w:t>WRC-15</w:t>
      </w:r>
      <w:r>
        <w:rPr>
          <w:rFonts w:hint="eastAsia"/>
          <w:lang w:eastAsia="zh-CN"/>
        </w:rPr>
        <w:t>）通过了第</w:t>
      </w:r>
      <w:r w:rsidRPr="00EF791C">
        <w:rPr>
          <w:b/>
          <w:bCs/>
          <w:lang w:eastAsia="zh-CN"/>
        </w:rPr>
        <w:t>40</w:t>
      </w:r>
      <w:r w:rsidRPr="00EB6B9D">
        <w:rPr>
          <w:rFonts w:hint="eastAsia"/>
          <w:lang w:eastAsia="zh-CN"/>
        </w:rPr>
        <w:t>号</w:t>
      </w:r>
      <w:r>
        <w:rPr>
          <w:rFonts w:hint="eastAsia"/>
          <w:lang w:eastAsia="zh-CN"/>
        </w:rPr>
        <w:t>决议，这一旨在处理</w:t>
      </w:r>
      <w:r w:rsidRPr="00EB6B9D">
        <w:rPr>
          <w:rFonts w:hint="eastAsia"/>
          <w:lang w:eastAsia="zh-CN"/>
        </w:rPr>
        <w:t>短期内利用一个空间电台启用不同轨位对地静止卫星网络的频率指配</w:t>
      </w:r>
      <w:r>
        <w:rPr>
          <w:rFonts w:hint="eastAsia"/>
          <w:lang w:eastAsia="zh-CN"/>
        </w:rPr>
        <w:t>的决议于</w:t>
      </w:r>
      <w:r>
        <w:rPr>
          <w:rFonts w:hint="eastAsia"/>
          <w:lang w:eastAsia="zh-CN"/>
        </w:rPr>
        <w:t>2015</w:t>
      </w:r>
      <w:r>
        <w:rPr>
          <w:rFonts w:hint="eastAsia"/>
          <w:lang w:eastAsia="zh-CN"/>
        </w:rPr>
        <w:t>年</w:t>
      </w:r>
      <w:r>
        <w:rPr>
          <w:rFonts w:hint="eastAsia"/>
          <w:lang w:eastAsia="zh-CN"/>
        </w:rPr>
        <w:t>11</w:t>
      </w:r>
      <w:r>
        <w:rPr>
          <w:rFonts w:hint="eastAsia"/>
          <w:lang w:eastAsia="zh-CN"/>
        </w:rPr>
        <w:t>月</w:t>
      </w:r>
      <w:r>
        <w:rPr>
          <w:rFonts w:hint="eastAsia"/>
          <w:lang w:eastAsia="zh-CN"/>
        </w:rPr>
        <w:t>28</w:t>
      </w:r>
      <w:r>
        <w:rPr>
          <w:rFonts w:hint="eastAsia"/>
          <w:lang w:eastAsia="zh-CN"/>
        </w:rPr>
        <w:t>日生效。</w:t>
      </w:r>
    </w:p>
    <w:p w:rsidR="00FF4596" w:rsidRPr="00EC2346" w:rsidRDefault="00FF4596" w:rsidP="00AC2A3B">
      <w:pPr>
        <w:spacing w:before="120" w:line="240" w:lineRule="auto"/>
        <w:ind w:firstLineChars="200" w:firstLine="480"/>
        <w:jc w:val="left"/>
        <w:rPr>
          <w:rFonts w:asciiTheme="minorHAnsi" w:hAnsiTheme="minorHAnsi"/>
          <w:szCs w:val="24"/>
          <w:lang w:eastAsia="zh-CN"/>
        </w:rPr>
      </w:pPr>
      <w:r>
        <w:rPr>
          <w:rFonts w:hint="eastAsia"/>
          <w:lang w:eastAsia="zh-CN"/>
        </w:rPr>
        <w:t>根据第</w:t>
      </w:r>
      <w:r w:rsidRPr="00EF791C">
        <w:rPr>
          <w:b/>
          <w:bCs/>
          <w:lang w:eastAsia="zh-CN"/>
        </w:rPr>
        <w:t>40</w:t>
      </w:r>
      <w:r w:rsidRPr="00EB6B9D">
        <w:rPr>
          <w:rFonts w:hint="eastAsia"/>
          <w:lang w:eastAsia="zh-CN"/>
        </w:rPr>
        <w:t>号</w:t>
      </w:r>
      <w:r>
        <w:rPr>
          <w:rFonts w:hint="eastAsia"/>
          <w:lang w:eastAsia="zh-CN"/>
        </w:rPr>
        <w:t>决议（</w:t>
      </w:r>
      <w:r>
        <w:rPr>
          <w:lang w:eastAsia="zh-CN"/>
        </w:rPr>
        <w:t>WRC-15</w:t>
      </w:r>
      <w:r>
        <w:rPr>
          <w:rFonts w:hint="eastAsia"/>
          <w:lang w:eastAsia="zh-CN"/>
        </w:rPr>
        <w:t>）的</w:t>
      </w:r>
      <w:r w:rsidRPr="00EB6B9D">
        <w:rPr>
          <w:rFonts w:ascii="KaiTi" w:eastAsia="KaiTi" w:hAnsi="KaiTi" w:hint="eastAsia"/>
          <w:lang w:eastAsia="zh-CN"/>
        </w:rPr>
        <w:t>做出决议</w:t>
      </w:r>
      <w:r>
        <w:rPr>
          <w:rFonts w:hint="eastAsia"/>
          <w:lang w:eastAsia="zh-CN"/>
        </w:rPr>
        <w:t>1</w:t>
      </w:r>
      <w:r>
        <w:rPr>
          <w:rFonts w:hint="eastAsia"/>
          <w:lang w:eastAsia="zh-CN"/>
        </w:rPr>
        <w:t>，</w:t>
      </w:r>
      <w:r w:rsidRPr="00EB6B9D">
        <w:rPr>
          <w:rFonts w:hint="eastAsia"/>
          <w:lang w:eastAsia="zh-CN"/>
        </w:rPr>
        <w:t>在向无线电通信局通报启用或暂停后恢复使用对地静止卫星网络空间电台的频率指配时，通知主管部门须向无线电通信局说明：启用或暂停后恢复使用这一动作是否通过在提交此信息之日的前三年内曾被用于启用或暂停后恢复使用不同轨位上的频率指配的一空间电台完成</w:t>
      </w:r>
      <w:r>
        <w:rPr>
          <w:rFonts w:hint="eastAsia"/>
          <w:lang w:eastAsia="zh-CN"/>
        </w:rPr>
        <w:t>。</w:t>
      </w:r>
    </w:p>
    <w:p w:rsidR="00FF4596" w:rsidRPr="00E87CF9" w:rsidRDefault="00FF4596" w:rsidP="00AC2A3B">
      <w:pPr>
        <w:spacing w:before="120" w:line="240" w:lineRule="auto"/>
        <w:ind w:firstLineChars="200" w:firstLine="480"/>
        <w:jc w:val="left"/>
        <w:rPr>
          <w:lang w:eastAsia="zh-CN"/>
        </w:rPr>
      </w:pPr>
      <w:r>
        <w:rPr>
          <w:rFonts w:hint="eastAsia"/>
          <w:lang w:eastAsia="zh-CN"/>
        </w:rPr>
        <w:t>根据第</w:t>
      </w:r>
      <w:r w:rsidRPr="00EF791C">
        <w:rPr>
          <w:b/>
          <w:bCs/>
          <w:lang w:eastAsia="zh-CN"/>
        </w:rPr>
        <w:t>40</w:t>
      </w:r>
      <w:r w:rsidRPr="00EB6B9D">
        <w:rPr>
          <w:rFonts w:hint="eastAsia"/>
          <w:lang w:eastAsia="zh-CN"/>
        </w:rPr>
        <w:t>号</w:t>
      </w:r>
      <w:r>
        <w:rPr>
          <w:rFonts w:hint="eastAsia"/>
          <w:lang w:eastAsia="zh-CN"/>
        </w:rPr>
        <w:t>决议（</w:t>
      </w:r>
      <w:r>
        <w:rPr>
          <w:lang w:eastAsia="zh-CN"/>
        </w:rPr>
        <w:t>WRC-15</w:t>
      </w:r>
      <w:r>
        <w:rPr>
          <w:rFonts w:hint="eastAsia"/>
          <w:lang w:eastAsia="zh-CN"/>
        </w:rPr>
        <w:t>）的</w:t>
      </w:r>
      <w:r w:rsidRPr="00EB6B9D">
        <w:rPr>
          <w:rFonts w:ascii="KaiTi" w:eastAsia="KaiTi" w:hAnsi="KaiTi" w:hint="eastAsia"/>
          <w:lang w:eastAsia="zh-CN"/>
        </w:rPr>
        <w:t>做出决议</w:t>
      </w:r>
      <w:r>
        <w:rPr>
          <w:rFonts w:hint="eastAsia"/>
          <w:lang w:eastAsia="zh-CN"/>
        </w:rPr>
        <w:t>2</w:t>
      </w:r>
      <w:r>
        <w:rPr>
          <w:rFonts w:hint="eastAsia"/>
          <w:lang w:eastAsia="zh-CN"/>
        </w:rPr>
        <w:t>，</w:t>
      </w:r>
      <w:r w:rsidRPr="00EB6B9D">
        <w:rPr>
          <w:rFonts w:hint="eastAsia"/>
          <w:lang w:eastAsia="zh-CN"/>
        </w:rPr>
        <w:t>当一通知主管部门根据上述</w:t>
      </w:r>
      <w:r w:rsidRPr="00FE79A3">
        <w:rPr>
          <w:rFonts w:ascii="KaiTi" w:eastAsia="KaiTi" w:hAnsi="KaiTi" w:hint="eastAsia"/>
          <w:lang w:eastAsia="zh-CN"/>
        </w:rPr>
        <w:t>做出决议</w:t>
      </w:r>
      <w:r w:rsidRPr="00EB6B9D">
        <w:rPr>
          <w:rFonts w:hint="eastAsia"/>
          <w:lang w:eastAsia="zh-CN"/>
        </w:rPr>
        <w:t>1</w:t>
      </w:r>
      <w:r w:rsidRPr="00EB6B9D">
        <w:rPr>
          <w:rFonts w:hint="eastAsia"/>
          <w:lang w:eastAsia="zh-CN"/>
        </w:rPr>
        <w:t>，告知无线电通信局，它曾在提交此信息之日的前三年内，利用之前曾用于启用或在暂停后恢复使用一不同轨位上的频率指配的一空间电台启用或暂停后恢复使用对地静止卫星网络空间电台的频率指配的情况下，该通知主管部门亦须注明，在同一三年期内</w:t>
      </w:r>
      <w:r>
        <w:rPr>
          <w:rFonts w:hint="eastAsia"/>
          <w:lang w:eastAsia="zh-CN"/>
        </w:rPr>
        <w:t>：</w:t>
      </w:r>
    </w:p>
    <w:p w:rsidR="00FF4596" w:rsidRPr="00780642" w:rsidRDefault="00FF4596" w:rsidP="00780642">
      <w:pPr>
        <w:pStyle w:val="enumlev1"/>
        <w:rPr>
          <w:lang w:eastAsia="zh-CN"/>
        </w:rPr>
      </w:pPr>
      <w:r w:rsidRPr="00780642">
        <w:rPr>
          <w:lang w:eastAsia="zh-CN"/>
        </w:rPr>
        <w:t>a)</w:t>
      </w:r>
      <w:r w:rsidRPr="00780642">
        <w:rPr>
          <w:lang w:eastAsia="zh-CN"/>
        </w:rPr>
        <w:tab/>
      </w:r>
      <w:r w:rsidRPr="00780642">
        <w:rPr>
          <w:rFonts w:hint="eastAsia"/>
          <w:lang w:eastAsia="zh-CN"/>
        </w:rPr>
        <w:t>该空间电台最后一次用于启用或恢复使用频率指配的轨位；</w:t>
      </w:r>
    </w:p>
    <w:p w:rsidR="00FF4596" w:rsidRPr="00780642" w:rsidRDefault="00FF4596" w:rsidP="00780642">
      <w:pPr>
        <w:pStyle w:val="enumlev1"/>
        <w:rPr>
          <w:lang w:eastAsia="zh-CN"/>
        </w:rPr>
      </w:pPr>
      <w:r w:rsidRPr="00780642">
        <w:rPr>
          <w:lang w:eastAsia="zh-CN"/>
        </w:rPr>
        <w:t>b)</w:t>
      </w:r>
      <w:r w:rsidRPr="00780642">
        <w:rPr>
          <w:lang w:eastAsia="zh-CN"/>
        </w:rPr>
        <w:tab/>
      </w:r>
      <w:r w:rsidRPr="00780642">
        <w:rPr>
          <w:rFonts w:hint="eastAsia"/>
          <w:lang w:eastAsia="zh-CN"/>
        </w:rPr>
        <w:t>与上述</w:t>
      </w:r>
      <w:r w:rsidRPr="00780642">
        <w:rPr>
          <w:lang w:eastAsia="zh-CN"/>
        </w:rPr>
        <w:t>a)</w:t>
      </w:r>
      <w:r w:rsidRPr="00780642">
        <w:rPr>
          <w:rFonts w:hint="eastAsia"/>
          <w:lang w:eastAsia="zh-CN"/>
        </w:rPr>
        <w:t>中频率指配相关联的卫星网络；</w:t>
      </w:r>
    </w:p>
    <w:p w:rsidR="00FF4596" w:rsidRPr="00780642" w:rsidRDefault="00FF4596" w:rsidP="00780642">
      <w:pPr>
        <w:pStyle w:val="enumlev1"/>
        <w:rPr>
          <w:lang w:eastAsia="zh-CN"/>
        </w:rPr>
      </w:pPr>
      <w:r w:rsidRPr="00780642">
        <w:rPr>
          <w:lang w:eastAsia="zh-CN"/>
        </w:rPr>
        <w:t>c)</w:t>
      </w:r>
      <w:r w:rsidRPr="00780642">
        <w:rPr>
          <w:lang w:eastAsia="zh-CN"/>
        </w:rPr>
        <w:tab/>
      </w:r>
      <w:r w:rsidRPr="00780642">
        <w:rPr>
          <w:rFonts w:hint="eastAsia"/>
          <w:lang w:eastAsia="zh-CN"/>
        </w:rPr>
        <w:t>该空间电台已不再位于上述</w:t>
      </w:r>
      <w:r w:rsidRPr="00780642">
        <w:rPr>
          <w:lang w:eastAsia="zh-CN"/>
        </w:rPr>
        <w:t>a)</w:t>
      </w:r>
      <w:r w:rsidRPr="00780642">
        <w:rPr>
          <w:rFonts w:hint="eastAsia"/>
          <w:lang w:eastAsia="zh-CN"/>
        </w:rPr>
        <w:t>中轨位的日期；</w:t>
      </w:r>
    </w:p>
    <w:p w:rsidR="00FF4596" w:rsidRDefault="00FF4596" w:rsidP="00AC2A3B">
      <w:pPr>
        <w:spacing w:before="120" w:line="240" w:lineRule="auto"/>
        <w:ind w:firstLineChars="200" w:firstLine="480"/>
        <w:jc w:val="left"/>
        <w:rPr>
          <w:lang w:eastAsia="zh-CN"/>
        </w:rPr>
      </w:pPr>
      <w:r>
        <w:rPr>
          <w:rFonts w:hint="eastAsia"/>
          <w:lang w:eastAsia="zh-CN"/>
        </w:rPr>
        <w:t>无线电通信局很高兴地通知各主管部门，为便利提交上述信息，专用表格已经编制完成。表格请参见附件，亦可通过下述网址获取：</w:t>
      </w:r>
      <w:r>
        <w:fldChar w:fldCharType="begin"/>
      </w:r>
      <w:r>
        <w:rPr>
          <w:lang w:eastAsia="zh-CN"/>
        </w:rPr>
        <w:instrText xml:space="preserve"> HYPERLINK "http://www.itu.int/ITU-R/go/space-res40-form" </w:instrText>
      </w:r>
      <w:r>
        <w:fldChar w:fldCharType="separate"/>
      </w:r>
      <w:r>
        <w:rPr>
          <w:rStyle w:val="Hyperlink"/>
          <w:lang w:eastAsia="zh-CN"/>
        </w:rPr>
        <w:t>http://www.itu.int/ITU-R/go/space-res40-form</w:t>
      </w:r>
      <w:r>
        <w:rPr>
          <w:rStyle w:val="Hyperlink"/>
          <w:lang w:eastAsia="zh-CN"/>
        </w:rPr>
        <w:fldChar w:fldCharType="end"/>
      </w:r>
      <w:r>
        <w:rPr>
          <w:rFonts w:hint="eastAsia"/>
          <w:lang w:eastAsia="zh-CN"/>
        </w:rPr>
        <w:t>。</w:t>
      </w:r>
    </w:p>
    <w:p w:rsidR="00FF4596" w:rsidRPr="00623156" w:rsidRDefault="00FF4596" w:rsidP="00AC2A3B">
      <w:pPr>
        <w:spacing w:before="120" w:line="240" w:lineRule="auto"/>
        <w:ind w:firstLineChars="200" w:firstLine="480"/>
        <w:jc w:val="left"/>
        <w:rPr>
          <w:lang w:eastAsia="zh-CN"/>
        </w:rPr>
      </w:pPr>
      <w:r>
        <w:rPr>
          <w:rFonts w:hint="eastAsia"/>
          <w:lang w:eastAsia="zh-CN"/>
        </w:rPr>
        <w:t>在应用第</w:t>
      </w:r>
      <w:r w:rsidRPr="00400146">
        <w:rPr>
          <w:rFonts w:hint="eastAsia"/>
          <w:b/>
          <w:bCs/>
          <w:lang w:eastAsia="zh-CN"/>
        </w:rPr>
        <w:t>907</w:t>
      </w:r>
      <w:r>
        <w:rPr>
          <w:rFonts w:hint="eastAsia"/>
          <w:lang w:eastAsia="zh-CN"/>
        </w:rPr>
        <w:t>号决议（</w:t>
      </w:r>
      <w:r w:rsidRPr="005746D1">
        <w:rPr>
          <w:lang w:eastAsia="zh-CN"/>
        </w:rPr>
        <w:t>WRC-15</w:t>
      </w:r>
      <w:r>
        <w:rPr>
          <w:rFonts w:hint="eastAsia"/>
          <w:lang w:eastAsia="zh-CN"/>
        </w:rPr>
        <w:t>，修订版）所述现代化电子通讯方式之前，请各主管部门在通知无线电通信局其依据第</w:t>
      </w:r>
      <w:r w:rsidRPr="00623156">
        <w:rPr>
          <w:b/>
          <w:bCs/>
          <w:lang w:eastAsia="zh-CN"/>
        </w:rPr>
        <w:t>11.44B</w:t>
      </w:r>
      <w:r>
        <w:rPr>
          <w:rFonts w:hint="eastAsia"/>
          <w:lang w:eastAsia="zh-CN"/>
        </w:rPr>
        <w:t>款启用了某</w:t>
      </w:r>
      <w:r>
        <w:rPr>
          <w:rFonts w:hint="eastAsia"/>
          <w:lang w:eastAsia="zh-CN"/>
        </w:rPr>
        <w:t>GSO</w:t>
      </w:r>
      <w:r>
        <w:rPr>
          <w:rFonts w:hint="eastAsia"/>
          <w:lang w:eastAsia="zh-CN"/>
        </w:rPr>
        <w:t>空间电台的指配（包括</w:t>
      </w:r>
      <w:r w:rsidRPr="00C8533D">
        <w:rPr>
          <w:b/>
          <w:bCs/>
          <w:lang w:eastAsia="zh-CN"/>
        </w:rPr>
        <w:t>30</w:t>
      </w:r>
      <w:r>
        <w:rPr>
          <w:rFonts w:hint="eastAsia"/>
          <w:lang w:eastAsia="zh-CN"/>
        </w:rPr>
        <w:t>、</w:t>
      </w:r>
      <w:r w:rsidRPr="00C8533D">
        <w:rPr>
          <w:b/>
          <w:bCs/>
          <w:lang w:eastAsia="zh-CN"/>
        </w:rPr>
        <w:t>30A</w:t>
      </w:r>
      <w:r w:rsidRPr="00A24B80">
        <w:rPr>
          <w:rFonts w:hint="eastAsia"/>
          <w:lang w:eastAsia="zh-CN"/>
        </w:rPr>
        <w:t>和</w:t>
      </w:r>
      <w:r w:rsidRPr="00C8533D">
        <w:rPr>
          <w:b/>
          <w:bCs/>
          <w:lang w:eastAsia="zh-CN"/>
        </w:rPr>
        <w:t>30B</w:t>
      </w:r>
      <w:r w:rsidRPr="00A24B80">
        <w:rPr>
          <w:rFonts w:hint="eastAsia"/>
          <w:lang w:eastAsia="zh-CN"/>
        </w:rPr>
        <w:t>的指配）</w:t>
      </w:r>
      <w:r>
        <w:rPr>
          <w:rFonts w:hint="eastAsia"/>
          <w:lang w:eastAsia="zh-CN"/>
        </w:rPr>
        <w:t>，依据第</w:t>
      </w:r>
      <w:r w:rsidRPr="00623156">
        <w:rPr>
          <w:b/>
          <w:bCs/>
          <w:lang w:eastAsia="zh-CN"/>
        </w:rPr>
        <w:t>11.49.1</w:t>
      </w:r>
      <w:r>
        <w:rPr>
          <w:rFonts w:hint="eastAsia"/>
          <w:lang w:eastAsia="zh-CN"/>
        </w:rPr>
        <w:t>款恢复使用，依据附录</w:t>
      </w:r>
      <w:r w:rsidRPr="00A24B80">
        <w:rPr>
          <w:rFonts w:hint="eastAsia"/>
          <w:b/>
          <w:bCs/>
          <w:lang w:eastAsia="zh-CN"/>
        </w:rPr>
        <w:t>30</w:t>
      </w:r>
      <w:r>
        <w:rPr>
          <w:rFonts w:hint="eastAsia"/>
          <w:lang w:eastAsia="zh-CN"/>
        </w:rPr>
        <w:t>第</w:t>
      </w:r>
      <w:r>
        <w:rPr>
          <w:rFonts w:asciiTheme="minorHAnsi" w:hAnsiTheme="minorHAnsi"/>
          <w:bCs/>
          <w:lang w:eastAsia="zh-CN"/>
        </w:rPr>
        <w:t>5.2.10</w:t>
      </w:r>
      <w:r>
        <w:rPr>
          <w:rFonts w:asciiTheme="minorHAnsi" w:hAnsiTheme="minorHAnsi" w:hint="eastAsia"/>
          <w:bCs/>
          <w:lang w:eastAsia="zh-CN"/>
        </w:rPr>
        <w:t>款的</w:t>
      </w:r>
      <w:r w:rsidRPr="005746D1">
        <w:rPr>
          <w:rFonts w:asciiTheme="minorHAnsi" w:hAnsiTheme="minorHAnsi"/>
          <w:bCs/>
          <w:lang w:eastAsia="zh-CN"/>
        </w:rPr>
        <w:t>20bis</w:t>
      </w:r>
      <w:r>
        <w:rPr>
          <w:rFonts w:asciiTheme="minorHAnsi" w:hAnsiTheme="minorHAnsi" w:hint="eastAsia"/>
          <w:bCs/>
          <w:lang w:eastAsia="zh-CN"/>
        </w:rPr>
        <w:t>和附录</w:t>
      </w:r>
      <w:r w:rsidRPr="005B066B">
        <w:rPr>
          <w:rFonts w:asciiTheme="minorHAnsi" w:hAnsiTheme="minorHAnsi" w:hint="eastAsia"/>
          <w:b/>
          <w:lang w:eastAsia="zh-CN"/>
        </w:rPr>
        <w:t>30A</w:t>
      </w:r>
      <w:r>
        <w:rPr>
          <w:rFonts w:asciiTheme="minorHAnsi" w:hAnsiTheme="minorHAnsi" w:hint="eastAsia"/>
          <w:bCs/>
          <w:lang w:eastAsia="zh-CN"/>
        </w:rPr>
        <w:t>第</w:t>
      </w:r>
      <w:r w:rsidRPr="00186082">
        <w:rPr>
          <w:rFonts w:asciiTheme="minorHAnsi" w:hAnsiTheme="minorHAnsi"/>
          <w:bCs/>
          <w:lang w:eastAsia="zh-CN"/>
        </w:rPr>
        <w:t>5.</w:t>
      </w:r>
      <w:r>
        <w:rPr>
          <w:rFonts w:asciiTheme="minorHAnsi" w:hAnsiTheme="minorHAnsi"/>
          <w:bCs/>
          <w:lang w:eastAsia="zh-CN"/>
        </w:rPr>
        <w:t>2.</w:t>
      </w:r>
      <w:r w:rsidRPr="00186082">
        <w:rPr>
          <w:rFonts w:asciiTheme="minorHAnsi" w:hAnsiTheme="minorHAnsi"/>
          <w:bCs/>
          <w:lang w:eastAsia="zh-CN"/>
        </w:rPr>
        <w:t>10</w:t>
      </w:r>
      <w:r>
        <w:rPr>
          <w:rFonts w:asciiTheme="minorHAnsi" w:hAnsiTheme="minorHAnsi" w:hint="eastAsia"/>
          <w:bCs/>
          <w:lang w:eastAsia="zh-CN"/>
        </w:rPr>
        <w:t>款的</w:t>
      </w:r>
      <w:r w:rsidRPr="005746D1">
        <w:rPr>
          <w:rFonts w:asciiTheme="minorHAnsi" w:hAnsiTheme="minorHAnsi"/>
          <w:bCs/>
          <w:lang w:eastAsia="zh-CN"/>
        </w:rPr>
        <w:t>24bis</w:t>
      </w:r>
      <w:r>
        <w:rPr>
          <w:rFonts w:asciiTheme="minorHAnsi" w:hAnsiTheme="minorHAnsi" w:hint="eastAsia"/>
          <w:bCs/>
          <w:lang w:eastAsia="zh-CN"/>
        </w:rPr>
        <w:t>分别恢复使用，或依据</w:t>
      </w:r>
      <w:r>
        <w:rPr>
          <w:rFonts w:hint="eastAsia"/>
          <w:lang w:eastAsia="zh-CN"/>
        </w:rPr>
        <w:t>附录</w:t>
      </w:r>
      <w:r w:rsidRPr="00A24B80">
        <w:rPr>
          <w:rFonts w:hint="eastAsia"/>
          <w:b/>
          <w:bCs/>
          <w:lang w:eastAsia="zh-CN"/>
        </w:rPr>
        <w:t>30</w:t>
      </w:r>
      <w:r>
        <w:rPr>
          <w:rFonts w:hint="eastAsia"/>
          <w:b/>
          <w:bCs/>
          <w:lang w:eastAsia="zh-CN"/>
        </w:rPr>
        <w:t>B</w:t>
      </w:r>
      <w:r>
        <w:rPr>
          <w:rFonts w:hint="eastAsia"/>
          <w:lang w:eastAsia="zh-CN"/>
        </w:rPr>
        <w:t>第</w:t>
      </w:r>
      <w:r w:rsidRPr="000D0CE5">
        <w:rPr>
          <w:rFonts w:asciiTheme="minorHAnsi" w:hAnsiTheme="minorHAnsi"/>
          <w:bCs/>
          <w:lang w:eastAsia="zh-CN"/>
        </w:rPr>
        <w:t>8.17</w:t>
      </w:r>
      <w:r>
        <w:rPr>
          <w:rFonts w:asciiTheme="minorHAnsi" w:hAnsiTheme="minorHAnsi" w:hint="eastAsia"/>
          <w:bCs/>
          <w:lang w:eastAsia="zh-CN"/>
        </w:rPr>
        <w:t>款的</w:t>
      </w:r>
      <w:r>
        <w:rPr>
          <w:rFonts w:asciiTheme="minorHAnsi" w:hAnsiTheme="minorHAnsi" w:hint="eastAsia"/>
          <w:bCs/>
          <w:lang w:eastAsia="zh-CN"/>
        </w:rPr>
        <w:t>14</w:t>
      </w:r>
      <w:r w:rsidRPr="005746D1">
        <w:rPr>
          <w:rFonts w:asciiTheme="minorHAnsi" w:hAnsiTheme="minorHAnsi"/>
          <w:bCs/>
          <w:lang w:eastAsia="zh-CN"/>
        </w:rPr>
        <w:t>bis</w:t>
      </w:r>
      <w:r>
        <w:rPr>
          <w:rFonts w:asciiTheme="minorHAnsi" w:hAnsiTheme="minorHAnsi" w:hint="eastAsia"/>
          <w:bCs/>
          <w:lang w:eastAsia="zh-CN"/>
        </w:rPr>
        <w:t>恢复使用任何频率指配时，使用上述表格并在填妥后通过传真发至无线电通信局。</w:t>
      </w:r>
    </w:p>
    <w:p w:rsidR="00FF4596" w:rsidRDefault="00FF4596" w:rsidP="005B066B">
      <w:pPr>
        <w:keepNext/>
        <w:spacing w:before="120" w:line="240" w:lineRule="auto"/>
        <w:ind w:firstLineChars="200" w:firstLine="480"/>
        <w:jc w:val="left"/>
        <w:rPr>
          <w:color w:val="000000"/>
          <w:sz w:val="22"/>
          <w:lang w:eastAsia="zh-CN"/>
        </w:rPr>
      </w:pPr>
      <w:r>
        <w:rPr>
          <w:rFonts w:hint="eastAsia"/>
          <w:lang w:eastAsia="zh-CN"/>
        </w:rPr>
        <w:lastRenderedPageBreak/>
        <w:t>根据第</w:t>
      </w:r>
      <w:r w:rsidRPr="00EF791C">
        <w:rPr>
          <w:b/>
          <w:bCs/>
          <w:lang w:eastAsia="zh-CN"/>
        </w:rPr>
        <w:t>40</w:t>
      </w:r>
      <w:r w:rsidRPr="00EB6B9D">
        <w:rPr>
          <w:rFonts w:hint="eastAsia"/>
          <w:lang w:eastAsia="zh-CN"/>
        </w:rPr>
        <w:t>号</w:t>
      </w:r>
      <w:r>
        <w:rPr>
          <w:rFonts w:hint="eastAsia"/>
          <w:lang w:eastAsia="zh-CN"/>
        </w:rPr>
        <w:t>决议（</w:t>
      </w:r>
      <w:r>
        <w:rPr>
          <w:lang w:eastAsia="zh-CN"/>
        </w:rPr>
        <w:t>WRC-15</w:t>
      </w:r>
      <w:r>
        <w:rPr>
          <w:rFonts w:hint="eastAsia"/>
          <w:lang w:eastAsia="zh-CN"/>
        </w:rPr>
        <w:t>）的</w:t>
      </w:r>
      <w:r>
        <w:rPr>
          <w:rFonts w:ascii="KaiTi" w:eastAsia="KaiTi" w:hAnsi="KaiTi" w:hint="eastAsia"/>
          <w:lang w:eastAsia="zh-CN"/>
        </w:rPr>
        <w:t>责成无线电通信局</w:t>
      </w:r>
      <w:r>
        <w:rPr>
          <w:rFonts w:hint="eastAsia"/>
          <w:lang w:eastAsia="zh-CN"/>
        </w:rPr>
        <w:t>，该局将在收讫表格后</w:t>
      </w:r>
      <w:r>
        <w:rPr>
          <w:rFonts w:hint="eastAsia"/>
          <w:lang w:eastAsia="zh-CN"/>
        </w:rPr>
        <w:t>30</w:t>
      </w:r>
      <w:r w:rsidR="005B066B">
        <w:rPr>
          <w:rFonts w:hint="eastAsia"/>
          <w:lang w:eastAsia="zh-CN"/>
        </w:rPr>
        <w:t>日内通过下述网站提供完整的信息</w:t>
      </w:r>
      <w:r>
        <w:rPr>
          <w:rFonts w:hint="eastAsia"/>
          <w:lang w:eastAsia="zh-CN"/>
        </w:rPr>
        <w:t>：</w:t>
      </w:r>
      <w:hyperlink r:id="rId8" w:history="1">
        <w:r>
          <w:rPr>
            <w:rStyle w:val="Hyperlink"/>
            <w:lang w:eastAsia="zh-CN"/>
          </w:rPr>
          <w:t>http://www.itu.int/ITU-R/go/space-res40</w:t>
        </w:r>
      </w:hyperlink>
      <w:r>
        <w:rPr>
          <w:rFonts w:hint="eastAsia"/>
          <w:lang w:eastAsia="zh-CN"/>
        </w:rPr>
        <w:t>。</w:t>
      </w:r>
    </w:p>
    <w:p w:rsidR="00FF4596" w:rsidRDefault="00FF4596" w:rsidP="00AC2A3B">
      <w:pPr>
        <w:spacing w:before="120" w:line="240" w:lineRule="auto"/>
        <w:ind w:firstLineChars="200" w:firstLine="480"/>
        <w:jc w:val="left"/>
        <w:rPr>
          <w:lang w:eastAsia="zh-CN"/>
        </w:rPr>
      </w:pPr>
      <w:r>
        <w:rPr>
          <w:rFonts w:hint="eastAsia"/>
          <w:lang w:eastAsia="zh-CN"/>
        </w:rPr>
        <w:t>无线电通信局请您注意第</w:t>
      </w:r>
      <w:r w:rsidRPr="00EF791C">
        <w:rPr>
          <w:b/>
          <w:bCs/>
          <w:lang w:eastAsia="zh-CN"/>
        </w:rPr>
        <w:t>40</w:t>
      </w:r>
      <w:r w:rsidRPr="00EB6B9D">
        <w:rPr>
          <w:rFonts w:hint="eastAsia"/>
          <w:lang w:eastAsia="zh-CN"/>
        </w:rPr>
        <w:t>号</w:t>
      </w:r>
      <w:r>
        <w:rPr>
          <w:rFonts w:hint="eastAsia"/>
          <w:lang w:eastAsia="zh-CN"/>
        </w:rPr>
        <w:t>决议（</w:t>
      </w:r>
      <w:r>
        <w:rPr>
          <w:lang w:eastAsia="zh-CN"/>
        </w:rPr>
        <w:t>WRC-15</w:t>
      </w:r>
      <w:r>
        <w:rPr>
          <w:rFonts w:hint="eastAsia"/>
          <w:lang w:eastAsia="zh-CN"/>
        </w:rPr>
        <w:t>）的</w:t>
      </w:r>
      <w:r w:rsidRPr="0071364C">
        <w:rPr>
          <w:rFonts w:ascii="KaiTi" w:eastAsia="KaiTi" w:hAnsi="KaiTi" w:hint="eastAsia"/>
          <w:lang w:eastAsia="zh-CN"/>
        </w:rPr>
        <w:t>做出决议</w:t>
      </w:r>
      <w:r>
        <w:rPr>
          <w:rFonts w:hint="eastAsia"/>
          <w:lang w:eastAsia="zh-CN"/>
        </w:rPr>
        <w:t>4</w:t>
      </w:r>
      <w:r>
        <w:rPr>
          <w:rFonts w:hint="eastAsia"/>
          <w:lang w:eastAsia="zh-CN"/>
        </w:rPr>
        <w:t>和</w:t>
      </w:r>
      <w:r w:rsidR="00AC2A3B">
        <w:rPr>
          <w:rFonts w:hint="eastAsia"/>
          <w:lang w:eastAsia="zh-CN"/>
        </w:rPr>
        <w:t>5</w:t>
      </w:r>
      <w:r>
        <w:rPr>
          <w:rFonts w:hint="eastAsia"/>
          <w:lang w:eastAsia="zh-CN"/>
        </w:rPr>
        <w:t>，</w:t>
      </w:r>
      <w:r w:rsidRPr="0071364C">
        <w:rPr>
          <w:rFonts w:hint="eastAsia"/>
          <w:lang w:eastAsia="zh-CN"/>
        </w:rPr>
        <w:t>自</w:t>
      </w:r>
      <w:r w:rsidRPr="0071364C">
        <w:rPr>
          <w:rFonts w:hint="eastAsia"/>
          <w:lang w:eastAsia="zh-CN"/>
        </w:rPr>
        <w:t>2018</w:t>
      </w:r>
      <w:r w:rsidRPr="0071364C">
        <w:rPr>
          <w:rFonts w:hint="eastAsia"/>
          <w:lang w:eastAsia="zh-CN"/>
        </w:rPr>
        <w:t>年</w:t>
      </w:r>
      <w:r w:rsidRPr="0071364C">
        <w:rPr>
          <w:rFonts w:hint="eastAsia"/>
          <w:lang w:eastAsia="zh-CN"/>
        </w:rPr>
        <w:t>1</w:t>
      </w:r>
      <w:r w:rsidRPr="0071364C">
        <w:rPr>
          <w:rFonts w:hint="eastAsia"/>
          <w:lang w:eastAsia="zh-CN"/>
        </w:rPr>
        <w:t>月</w:t>
      </w:r>
      <w:r w:rsidRPr="0071364C">
        <w:rPr>
          <w:rFonts w:hint="eastAsia"/>
          <w:lang w:eastAsia="zh-CN"/>
        </w:rPr>
        <w:t>1</w:t>
      </w:r>
      <w:r w:rsidRPr="0071364C">
        <w:rPr>
          <w:rFonts w:hint="eastAsia"/>
          <w:lang w:eastAsia="zh-CN"/>
        </w:rPr>
        <w:t>日起，如果通知主管部门未能根据</w:t>
      </w:r>
      <w:r>
        <w:rPr>
          <w:rFonts w:hint="eastAsia"/>
          <w:lang w:eastAsia="zh-CN"/>
        </w:rPr>
        <w:t>第</w:t>
      </w:r>
      <w:r>
        <w:rPr>
          <w:rFonts w:hint="eastAsia"/>
          <w:lang w:eastAsia="zh-CN"/>
        </w:rPr>
        <w:t>30</w:t>
      </w:r>
      <w:r>
        <w:rPr>
          <w:rFonts w:hint="eastAsia"/>
          <w:lang w:eastAsia="zh-CN"/>
        </w:rPr>
        <w:t>天和第</w:t>
      </w:r>
      <w:r>
        <w:rPr>
          <w:rFonts w:hint="eastAsia"/>
          <w:lang w:eastAsia="zh-CN"/>
        </w:rPr>
        <w:t>15</w:t>
      </w:r>
      <w:r>
        <w:rPr>
          <w:rFonts w:hint="eastAsia"/>
          <w:lang w:eastAsia="zh-CN"/>
        </w:rPr>
        <w:t>天按顺序分别发出的</w:t>
      </w:r>
      <w:r w:rsidRPr="0071364C">
        <w:rPr>
          <w:rFonts w:hint="eastAsia"/>
          <w:lang w:eastAsia="zh-CN"/>
        </w:rPr>
        <w:t>提醒函提供</w:t>
      </w:r>
      <w:r w:rsidR="005B066B">
        <w:rPr>
          <w:rFonts w:hint="eastAsia"/>
          <w:lang w:eastAsia="zh-CN"/>
        </w:rPr>
        <w:t>完整</w:t>
      </w:r>
      <w:r w:rsidRPr="0071364C">
        <w:rPr>
          <w:rFonts w:hint="eastAsia"/>
          <w:lang w:eastAsia="zh-CN"/>
        </w:rPr>
        <w:t>信息，则无线电通信局须认为该对地静止卫星网络的频率指配未启用或未恢复使用，并将此通报通知主管部门</w:t>
      </w:r>
      <w:r>
        <w:rPr>
          <w:rFonts w:hint="eastAsia"/>
          <w:lang w:eastAsia="zh-CN"/>
        </w:rPr>
        <w:t>。</w:t>
      </w:r>
    </w:p>
    <w:p w:rsidR="00D631CE" w:rsidRPr="00334544" w:rsidRDefault="00FF4596" w:rsidP="00AC2A3B">
      <w:pPr>
        <w:spacing w:before="120" w:line="240" w:lineRule="auto"/>
        <w:ind w:firstLineChars="200" w:firstLine="480"/>
        <w:jc w:val="left"/>
        <w:rPr>
          <w:rFonts w:asciiTheme="minorHAnsi" w:hAnsiTheme="minorHAnsi" w:cstheme="minorHAnsi"/>
          <w:szCs w:val="24"/>
        </w:rPr>
      </w:pPr>
      <w:proofErr w:type="spellStart"/>
      <w:r w:rsidRPr="00C31EAD">
        <w:rPr>
          <w:rFonts w:ascii="SimSun" w:eastAsia="SimSun" w:hAnsi="SimSun" w:cs="SimSun" w:hint="eastAsia"/>
        </w:rPr>
        <w:t>我局愿倾力为贵主管部门提供服务</w:t>
      </w:r>
      <w:proofErr w:type="spellEnd"/>
      <w:r w:rsidRPr="00C31EAD">
        <w:rPr>
          <w:rFonts w:ascii="SimSun" w:eastAsia="SimSun" w:hAnsi="SimSun" w:cs="SimSun" w:hint="eastAsia"/>
        </w:rPr>
        <w:t>，</w:t>
      </w:r>
      <w:r w:rsidRPr="00AC2A3B">
        <w:rPr>
          <w:rFonts w:hint="eastAsia"/>
          <w:lang w:eastAsia="zh-CN"/>
        </w:rPr>
        <w:t>您可发送电子邮件至</w:t>
      </w:r>
      <w:hyperlink r:id="rId9" w:history="1">
        <w:r w:rsidRPr="00C31EAD">
          <w:rPr>
            <w:rStyle w:val="Hyperlink"/>
          </w:rPr>
          <w:t>brmail@itu.int</w:t>
        </w:r>
      </w:hyperlink>
      <w:r w:rsidR="005B066B">
        <w:rPr>
          <w:rFonts w:ascii="SimSun" w:eastAsia="SimSun" w:hAnsi="SimSun" w:cs="SimSun" w:hint="eastAsia"/>
          <w:lang w:eastAsia="zh-CN"/>
        </w:rPr>
        <w:t>，</w:t>
      </w:r>
      <w:r w:rsidRPr="00C31EAD">
        <w:rPr>
          <w:rFonts w:ascii="SimSun" w:eastAsia="SimSun" w:hAnsi="SimSun" w:cs="SimSun" w:hint="eastAsia"/>
        </w:rPr>
        <w:t>我局愿就本通函所涉及的任何问题为您答疑解惑。</w:t>
      </w:r>
    </w:p>
    <w:p w:rsidR="00FF4596" w:rsidRDefault="009C6A12" w:rsidP="00535064">
      <w:pPr>
        <w:spacing w:before="192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FF4596">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F4596" w:rsidRPr="00AE28E0" w:rsidRDefault="00FF4596" w:rsidP="00535064">
      <w:pPr>
        <w:spacing w:before="1560" w:line="240" w:lineRule="auto"/>
        <w:jc w:val="left"/>
        <w:rPr>
          <w:rFonts w:asciiTheme="minorHAnsi" w:hAnsiTheme="minorHAnsi" w:cstheme="minorHAnsi"/>
          <w:szCs w:val="24"/>
          <w:lang w:eastAsia="zh-CN"/>
        </w:rPr>
      </w:pPr>
      <w:r>
        <w:rPr>
          <w:rFonts w:asciiTheme="minorHAnsi" w:hAnsiTheme="minorHAnsi" w:cstheme="minorHAnsi" w:hint="eastAsia"/>
          <w:szCs w:val="24"/>
          <w:lang w:val="fr-CH" w:eastAsia="zh-CN"/>
        </w:rPr>
        <w:t>附件</w:t>
      </w:r>
      <w:r w:rsidRPr="00AE28E0">
        <w:rPr>
          <w:rFonts w:asciiTheme="minorHAnsi" w:hAnsiTheme="minorHAnsi" w:cstheme="minorHAnsi" w:hint="eastAsia"/>
          <w:szCs w:val="24"/>
          <w:lang w:eastAsia="zh-CN"/>
        </w:rPr>
        <w:t>：</w:t>
      </w:r>
      <w:r w:rsidRPr="00AE28E0">
        <w:rPr>
          <w:rFonts w:asciiTheme="minorHAnsi" w:hAnsiTheme="minorHAnsi" w:cstheme="minorHAnsi"/>
          <w:szCs w:val="24"/>
        </w:rPr>
        <w:t>1</w:t>
      </w:r>
      <w:r>
        <w:rPr>
          <w:rFonts w:asciiTheme="minorHAnsi" w:hAnsiTheme="minorHAnsi" w:cstheme="minorHAnsi" w:hint="eastAsia"/>
          <w:szCs w:val="24"/>
          <w:lang w:val="fr-CH" w:eastAsia="zh-CN"/>
        </w:rPr>
        <w:t>件</w:t>
      </w:r>
    </w:p>
    <w:p w:rsidR="00FF4596" w:rsidRPr="00061558" w:rsidRDefault="00FF4596" w:rsidP="002B0CBB">
      <w:pPr>
        <w:pStyle w:val="toc0"/>
        <w:keepLines w:val="0"/>
        <w:tabs>
          <w:tab w:val="left" w:pos="794"/>
          <w:tab w:val="left" w:pos="1191"/>
          <w:tab w:val="left" w:pos="1588"/>
          <w:tab w:val="left" w:pos="1985"/>
        </w:tabs>
        <w:spacing w:before="2760" w:line="240" w:lineRule="auto"/>
        <w:rPr>
          <w:rFonts w:ascii="Times New Roman" w:hAnsi="Times New Roman" w:cs="Times New Roman"/>
          <w:bCs/>
          <w:sz w:val="18"/>
          <w:szCs w:val="18"/>
          <w:u w:val="single"/>
          <w:lang w:eastAsia="zh-CN"/>
        </w:rPr>
      </w:pPr>
      <w:bookmarkStart w:id="0" w:name="ddistribution"/>
      <w:bookmarkEnd w:id="0"/>
      <w:r w:rsidRPr="00061558">
        <w:rPr>
          <w:rFonts w:ascii="Times New Roman" w:hAnsi="Times New Roman" w:cs="Times New Roman"/>
          <w:bCs/>
          <w:sz w:val="18"/>
          <w:szCs w:val="18"/>
          <w:u w:val="single"/>
          <w:lang w:eastAsia="zh-CN"/>
        </w:rPr>
        <w:t>分发：</w:t>
      </w:r>
    </w:p>
    <w:p w:rsidR="00FF4596" w:rsidRPr="00061558" w:rsidRDefault="00FF4596" w:rsidP="00535064">
      <w:pPr>
        <w:pStyle w:val="enumlev1"/>
        <w:tabs>
          <w:tab w:val="clear" w:pos="794"/>
          <w:tab w:val="left" w:pos="284"/>
        </w:tabs>
        <w:spacing w:line="240" w:lineRule="auto"/>
        <w:jc w:val="left"/>
        <w:rPr>
          <w:rFonts w:ascii="Times New Roman" w:hAnsi="Times New Roman" w:cs="Times New Roman"/>
          <w:sz w:val="18"/>
          <w:szCs w:val="18"/>
          <w:lang w:eastAsia="zh-CN"/>
        </w:rPr>
      </w:pPr>
      <w:r w:rsidRPr="00061558">
        <w:rPr>
          <w:rFonts w:ascii="Times New Roman" w:hAnsi="Times New Roman" w:cs="Times New Roman"/>
          <w:sz w:val="18"/>
          <w:szCs w:val="18"/>
          <w:lang w:eastAsia="zh-CN"/>
        </w:rPr>
        <w:t>–</w:t>
      </w:r>
      <w:r w:rsidRPr="00061558">
        <w:rPr>
          <w:rFonts w:ascii="Times New Roman" w:hAnsi="Times New Roman" w:cs="Times New Roman"/>
          <w:sz w:val="18"/>
          <w:szCs w:val="18"/>
          <w:lang w:eastAsia="zh-CN"/>
        </w:rPr>
        <w:tab/>
      </w:r>
      <w:r w:rsidRPr="00061558">
        <w:rPr>
          <w:rFonts w:ascii="Times New Roman" w:hAnsi="Times New Roman" w:cs="Times New Roman"/>
          <w:sz w:val="18"/>
          <w:szCs w:val="18"/>
          <w:lang w:eastAsia="zh-CN"/>
        </w:rPr>
        <w:t>国际电联成员国主管部门</w:t>
      </w:r>
    </w:p>
    <w:p w:rsidR="00FF4596" w:rsidRDefault="00FF4596" w:rsidP="00535064">
      <w:pPr>
        <w:pStyle w:val="enumlev1"/>
        <w:tabs>
          <w:tab w:val="clear" w:pos="794"/>
          <w:tab w:val="left" w:pos="284"/>
        </w:tabs>
        <w:spacing w:before="0" w:line="240" w:lineRule="auto"/>
        <w:rPr>
          <w:rFonts w:ascii="Times New Roman" w:hAnsi="Times New Roman" w:cs="Times New Roman"/>
          <w:sz w:val="18"/>
          <w:szCs w:val="18"/>
          <w:lang w:eastAsia="zh-CN"/>
        </w:rPr>
      </w:pPr>
      <w:r w:rsidRPr="00061558">
        <w:rPr>
          <w:rFonts w:ascii="Times New Roman" w:hAnsi="Times New Roman" w:cs="Times New Roman"/>
          <w:sz w:val="18"/>
          <w:szCs w:val="18"/>
          <w:lang w:eastAsia="zh-CN"/>
        </w:rPr>
        <w:t>–</w:t>
      </w:r>
      <w:r w:rsidRPr="00061558">
        <w:rPr>
          <w:rFonts w:ascii="Times New Roman" w:hAnsi="Times New Roman" w:cs="Times New Roman"/>
          <w:sz w:val="18"/>
          <w:szCs w:val="18"/>
          <w:lang w:eastAsia="zh-CN"/>
        </w:rPr>
        <w:tab/>
      </w:r>
      <w:r w:rsidRPr="00061558">
        <w:rPr>
          <w:rFonts w:ascii="Times New Roman" w:hAnsi="Times New Roman" w:cs="Times New Roman"/>
          <w:sz w:val="18"/>
          <w:szCs w:val="18"/>
          <w:lang w:eastAsia="zh-CN"/>
        </w:rPr>
        <w:t>无线电规则委员会委员</w:t>
      </w:r>
    </w:p>
    <w:p w:rsidR="00FF4596" w:rsidRDefault="00FF4596">
      <w:pPr>
        <w:tabs>
          <w:tab w:val="clear" w:pos="794"/>
          <w:tab w:val="clear" w:pos="1191"/>
          <w:tab w:val="clear" w:pos="1588"/>
          <w:tab w:val="clear" w:pos="1985"/>
        </w:tabs>
        <w:overflowPunct/>
        <w:autoSpaceDE/>
        <w:autoSpaceDN/>
        <w:adjustRightInd/>
        <w:spacing w:before="0" w:line="240" w:lineRule="auto"/>
        <w:jc w:val="left"/>
        <w:textAlignment w:val="auto"/>
        <w:rPr>
          <w:rFonts w:asciiTheme="majorEastAsia" w:eastAsiaTheme="majorEastAsia" w:hAnsiTheme="majorEastAsia"/>
          <w:szCs w:val="24"/>
          <w:lang w:eastAsia="zh-CN"/>
        </w:rPr>
      </w:pPr>
      <w:r>
        <w:rPr>
          <w:rFonts w:asciiTheme="majorEastAsia" w:eastAsiaTheme="majorEastAsia" w:hAnsiTheme="majorEastAsia"/>
          <w:szCs w:val="24"/>
          <w:lang w:eastAsia="zh-CN"/>
        </w:rPr>
        <w:br w:type="page"/>
      </w:r>
    </w:p>
    <w:p w:rsidR="00780642" w:rsidRDefault="00780642" w:rsidP="00187D19">
      <w:pPr>
        <w:pStyle w:val="AnnexNoTitle"/>
        <w:rPr>
          <w:lang w:eastAsia="zh-CN"/>
        </w:rPr>
      </w:pPr>
      <w:r>
        <w:rPr>
          <w:rFonts w:hint="eastAsia"/>
          <w:lang w:eastAsia="zh-CN"/>
        </w:rPr>
        <w:lastRenderedPageBreak/>
        <w:t>附件</w:t>
      </w:r>
    </w:p>
    <w:p w:rsidR="00780642" w:rsidRDefault="00780642" w:rsidP="00780642">
      <w:pPr>
        <w:tabs>
          <w:tab w:val="clear" w:pos="794"/>
          <w:tab w:val="clear" w:pos="1191"/>
          <w:tab w:val="clear" w:pos="1588"/>
          <w:tab w:val="clear" w:pos="1985"/>
        </w:tabs>
        <w:overflowPunct/>
        <w:autoSpaceDE/>
        <w:autoSpaceDN/>
        <w:adjustRightInd/>
        <w:spacing w:before="0" w:line="240" w:lineRule="auto"/>
        <w:ind w:left="142"/>
        <w:jc w:val="left"/>
        <w:textAlignment w:val="auto"/>
        <w:rPr>
          <w:sz w:val="18"/>
          <w:szCs w:val="18"/>
          <w:lang w:eastAsia="zh-CN"/>
        </w:rPr>
      </w:pPr>
    </w:p>
    <w:p w:rsidR="00780642" w:rsidRDefault="00780642" w:rsidP="00780642">
      <w:pPr>
        <w:jc w:val="center"/>
        <w:rPr>
          <w:b/>
          <w:sz w:val="28"/>
          <w:szCs w:val="28"/>
          <w:lang w:eastAsia="zh-CN"/>
        </w:rPr>
      </w:pPr>
    </w:p>
    <w:p w:rsidR="00780642" w:rsidRDefault="00780642" w:rsidP="00780642">
      <w:pPr>
        <w:jc w:val="center"/>
        <w:rPr>
          <w:b/>
          <w:sz w:val="28"/>
          <w:szCs w:val="28"/>
          <w:lang w:eastAsia="zh-CN"/>
        </w:rPr>
      </w:pPr>
      <w:r>
        <w:rPr>
          <w:b/>
          <w:bCs/>
          <w:noProof/>
          <w:lang w:eastAsia="zh-CN"/>
        </w:rPr>
        <w:drawing>
          <wp:anchor distT="0" distB="0" distL="114300" distR="114300" simplePos="0" relativeHeight="251659264" behindDoc="0" locked="0" layoutInCell="1" allowOverlap="1" wp14:anchorId="0C404357" wp14:editId="18640C4B">
            <wp:simplePos x="0" y="0"/>
            <wp:positionH relativeFrom="column">
              <wp:posOffset>2775585</wp:posOffset>
            </wp:positionH>
            <wp:positionV relativeFrom="paragraph">
              <wp:posOffset>-408940</wp:posOffset>
            </wp:positionV>
            <wp:extent cx="579396" cy="657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96" cy="657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80642" w:rsidRDefault="00780642" w:rsidP="00400146">
      <w:pPr>
        <w:pStyle w:val="ResNo"/>
        <w:spacing w:before="360" w:line="240" w:lineRule="auto"/>
        <w:rPr>
          <w:lang w:eastAsia="zh-CN"/>
        </w:rPr>
      </w:pPr>
      <w:r>
        <w:rPr>
          <w:rFonts w:hint="eastAsia"/>
          <w:lang w:eastAsia="zh-CN"/>
        </w:rPr>
        <w:t>第</w:t>
      </w:r>
      <w:r w:rsidRPr="00594A60">
        <w:rPr>
          <w:lang w:eastAsia="zh-CN"/>
        </w:rPr>
        <w:t>40</w:t>
      </w:r>
      <w:r>
        <w:rPr>
          <w:rFonts w:hint="eastAsia"/>
          <w:lang w:eastAsia="zh-CN"/>
        </w:rPr>
        <w:t>号决议（</w:t>
      </w:r>
      <w:r>
        <w:rPr>
          <w:lang w:eastAsia="zh-CN"/>
        </w:rPr>
        <w:t>WRC-15</w:t>
      </w:r>
      <w:r>
        <w:rPr>
          <w:rFonts w:hint="eastAsia"/>
          <w:lang w:eastAsia="zh-CN"/>
        </w:rPr>
        <w:t>）</w:t>
      </w:r>
    </w:p>
    <w:p w:rsidR="00780642" w:rsidRPr="008F71A7" w:rsidRDefault="00780642" w:rsidP="00187D19">
      <w:pPr>
        <w:pStyle w:val="Restitle"/>
        <w:rPr>
          <w:szCs w:val="28"/>
          <w:lang w:eastAsia="zh-CN"/>
        </w:rPr>
      </w:pPr>
      <w:r w:rsidRPr="002E0A09">
        <w:rPr>
          <w:rFonts w:hint="eastAsia"/>
          <w:lang w:eastAsia="zh-CN"/>
        </w:rPr>
        <w:t>短期内利用一个空间电台启用不同轨位</w:t>
      </w:r>
      <w:r w:rsidR="007B01BA">
        <w:rPr>
          <w:lang w:eastAsia="zh-CN"/>
        </w:rPr>
        <w:br/>
      </w:r>
      <w:r w:rsidRPr="002E0A09">
        <w:rPr>
          <w:rFonts w:hint="eastAsia"/>
          <w:lang w:eastAsia="zh-CN"/>
        </w:rPr>
        <w:t>对地静止卫星网络的频率指配</w:t>
      </w:r>
    </w:p>
    <w:p w:rsidR="00780642" w:rsidRPr="00DE5D20" w:rsidRDefault="00780642" w:rsidP="00C11225">
      <w:pPr>
        <w:spacing w:before="120" w:after="120" w:line="240" w:lineRule="auto"/>
        <w:ind w:firstLineChars="200" w:firstLine="480"/>
        <w:jc w:val="left"/>
        <w:rPr>
          <w:lang w:eastAsia="zh-CN"/>
        </w:rPr>
      </w:pPr>
      <w:r>
        <w:rPr>
          <w:rFonts w:hint="eastAsia"/>
          <w:lang w:eastAsia="zh-CN"/>
        </w:rPr>
        <w:t>频率指配已经启用或在暂停后恢复使用的卫星网络：</w:t>
      </w:r>
    </w:p>
    <w:tbl>
      <w:tblPr>
        <w:tblStyle w:val="TableGrid"/>
        <w:tblW w:w="9776" w:type="dxa"/>
        <w:tblLook w:val="04A0" w:firstRow="1" w:lastRow="0" w:firstColumn="1" w:lastColumn="0" w:noHBand="0" w:noVBand="1"/>
      </w:tblPr>
      <w:tblGrid>
        <w:gridCol w:w="4106"/>
        <w:gridCol w:w="1559"/>
        <w:gridCol w:w="4111"/>
      </w:tblGrid>
      <w:tr w:rsidR="00780642" w:rsidRPr="00EE3ADB" w:rsidTr="00C11225">
        <w:tc>
          <w:tcPr>
            <w:tcW w:w="4106" w:type="dxa"/>
          </w:tcPr>
          <w:p w:rsidR="00780642" w:rsidRPr="00EE3ADB" w:rsidRDefault="00780642" w:rsidP="00C11225">
            <w:pPr>
              <w:pStyle w:val="Tabletext"/>
              <w:rPr>
                <w:sz w:val="24"/>
                <w:szCs w:val="24"/>
                <w:lang w:eastAsia="zh-CN"/>
              </w:rPr>
            </w:pPr>
          </w:p>
        </w:tc>
        <w:tc>
          <w:tcPr>
            <w:tcW w:w="1559" w:type="dxa"/>
          </w:tcPr>
          <w:p w:rsidR="00780642" w:rsidRPr="00EE3ADB" w:rsidRDefault="00780642" w:rsidP="00C11225">
            <w:pPr>
              <w:pStyle w:val="Tabletext"/>
              <w:rPr>
                <w:sz w:val="24"/>
                <w:szCs w:val="24"/>
              </w:rPr>
            </w:pPr>
            <w:r w:rsidRPr="00EE3ADB">
              <w:rPr>
                <w:sz w:val="24"/>
                <w:szCs w:val="24"/>
              </w:rPr>
              <w:t>AP4</w:t>
            </w:r>
            <w:r w:rsidRPr="00EE3ADB">
              <w:rPr>
                <w:rFonts w:hint="eastAsia"/>
                <w:sz w:val="24"/>
                <w:szCs w:val="24"/>
                <w:lang w:eastAsia="zh-CN"/>
              </w:rPr>
              <w:t>项</w:t>
            </w:r>
          </w:p>
        </w:tc>
        <w:tc>
          <w:tcPr>
            <w:tcW w:w="4111" w:type="dxa"/>
          </w:tcPr>
          <w:p w:rsidR="00780642" w:rsidRPr="00EE3ADB" w:rsidRDefault="00780642" w:rsidP="00C11225">
            <w:pPr>
              <w:pStyle w:val="Tabletext"/>
              <w:rPr>
                <w:sz w:val="24"/>
                <w:szCs w:val="24"/>
              </w:rPr>
            </w:pPr>
          </w:p>
        </w:tc>
      </w:tr>
      <w:tr w:rsidR="00780642" w:rsidRPr="00EE3ADB" w:rsidTr="00C11225">
        <w:tc>
          <w:tcPr>
            <w:tcW w:w="4106" w:type="dxa"/>
          </w:tcPr>
          <w:p w:rsidR="00780642" w:rsidRPr="00EE3ADB" w:rsidRDefault="00780642" w:rsidP="00C11225">
            <w:pPr>
              <w:pStyle w:val="Tabletext"/>
              <w:rPr>
                <w:sz w:val="24"/>
                <w:szCs w:val="24"/>
              </w:rPr>
            </w:pPr>
            <w:r w:rsidRPr="00EE3ADB">
              <w:rPr>
                <w:rFonts w:hint="eastAsia"/>
                <w:sz w:val="24"/>
                <w:szCs w:val="24"/>
                <w:lang w:eastAsia="zh-CN"/>
              </w:rPr>
              <w:t>卫星网络的身份</w:t>
            </w:r>
          </w:p>
        </w:tc>
        <w:tc>
          <w:tcPr>
            <w:tcW w:w="1559" w:type="dxa"/>
          </w:tcPr>
          <w:p w:rsidR="00780642" w:rsidRPr="00EE3ADB" w:rsidRDefault="00780642" w:rsidP="00C11225">
            <w:pPr>
              <w:pStyle w:val="Tabletext"/>
              <w:rPr>
                <w:sz w:val="24"/>
                <w:szCs w:val="24"/>
              </w:rPr>
            </w:pPr>
            <w:r w:rsidRPr="00EE3ADB">
              <w:rPr>
                <w:sz w:val="24"/>
                <w:szCs w:val="24"/>
              </w:rPr>
              <w:t>A.1.a</w:t>
            </w:r>
          </w:p>
        </w:tc>
        <w:tc>
          <w:tcPr>
            <w:tcW w:w="4111" w:type="dxa"/>
          </w:tcPr>
          <w:p w:rsidR="00780642" w:rsidRPr="00EE3ADB" w:rsidRDefault="00780642" w:rsidP="00C11225">
            <w:pPr>
              <w:pStyle w:val="Tabletext"/>
              <w:rPr>
                <w:sz w:val="24"/>
                <w:szCs w:val="24"/>
              </w:rPr>
            </w:pPr>
          </w:p>
        </w:tc>
      </w:tr>
      <w:tr w:rsidR="00780642" w:rsidRPr="00EE3ADB" w:rsidTr="00C11225">
        <w:tc>
          <w:tcPr>
            <w:tcW w:w="4106" w:type="dxa"/>
          </w:tcPr>
          <w:p w:rsidR="00780642" w:rsidRPr="00EE3ADB" w:rsidRDefault="00780642" w:rsidP="00C11225">
            <w:pPr>
              <w:pStyle w:val="Tabletext"/>
              <w:rPr>
                <w:sz w:val="24"/>
                <w:szCs w:val="24"/>
              </w:rPr>
            </w:pPr>
            <w:r w:rsidRPr="00EE3ADB">
              <w:rPr>
                <w:rFonts w:hint="eastAsia"/>
                <w:sz w:val="24"/>
                <w:szCs w:val="24"/>
                <w:lang w:eastAsia="zh-CN"/>
              </w:rPr>
              <w:t>通知主管部门</w:t>
            </w:r>
          </w:p>
        </w:tc>
        <w:tc>
          <w:tcPr>
            <w:tcW w:w="1559" w:type="dxa"/>
          </w:tcPr>
          <w:p w:rsidR="00780642" w:rsidRPr="00EE3ADB" w:rsidRDefault="00780642" w:rsidP="00C11225">
            <w:pPr>
              <w:pStyle w:val="Tabletext"/>
              <w:rPr>
                <w:sz w:val="24"/>
                <w:szCs w:val="24"/>
              </w:rPr>
            </w:pPr>
            <w:r w:rsidRPr="00EE3ADB">
              <w:rPr>
                <w:sz w:val="24"/>
                <w:szCs w:val="24"/>
              </w:rPr>
              <w:t>A.1.f.1</w:t>
            </w:r>
          </w:p>
        </w:tc>
        <w:tc>
          <w:tcPr>
            <w:tcW w:w="4111" w:type="dxa"/>
          </w:tcPr>
          <w:p w:rsidR="00780642" w:rsidRPr="00EE3ADB" w:rsidRDefault="00780642" w:rsidP="00C11225">
            <w:pPr>
              <w:pStyle w:val="Tabletext"/>
              <w:rPr>
                <w:sz w:val="24"/>
                <w:szCs w:val="24"/>
              </w:rPr>
            </w:pPr>
          </w:p>
        </w:tc>
      </w:tr>
      <w:tr w:rsidR="00780642" w:rsidRPr="00EE3ADB" w:rsidTr="00C11225">
        <w:tc>
          <w:tcPr>
            <w:tcW w:w="4106" w:type="dxa"/>
          </w:tcPr>
          <w:p w:rsidR="00780642" w:rsidRPr="00EE3ADB" w:rsidRDefault="00780642" w:rsidP="00C11225">
            <w:pPr>
              <w:pStyle w:val="Tabletext"/>
              <w:rPr>
                <w:sz w:val="24"/>
                <w:szCs w:val="24"/>
              </w:rPr>
            </w:pPr>
            <w:r w:rsidRPr="00EE3ADB">
              <w:rPr>
                <w:rFonts w:hint="eastAsia"/>
                <w:sz w:val="24"/>
                <w:szCs w:val="24"/>
                <w:lang w:eastAsia="zh-CN"/>
              </w:rPr>
              <w:t>标称轨位</w:t>
            </w:r>
          </w:p>
        </w:tc>
        <w:tc>
          <w:tcPr>
            <w:tcW w:w="1559" w:type="dxa"/>
          </w:tcPr>
          <w:p w:rsidR="00780642" w:rsidRPr="00EE3ADB" w:rsidRDefault="00780642" w:rsidP="00C11225">
            <w:pPr>
              <w:pStyle w:val="Tabletext"/>
              <w:rPr>
                <w:sz w:val="24"/>
                <w:szCs w:val="24"/>
              </w:rPr>
            </w:pPr>
            <w:r w:rsidRPr="00EE3ADB">
              <w:rPr>
                <w:sz w:val="24"/>
                <w:szCs w:val="24"/>
              </w:rPr>
              <w:t>A.4.a.1</w:t>
            </w:r>
          </w:p>
        </w:tc>
        <w:tc>
          <w:tcPr>
            <w:tcW w:w="4111" w:type="dxa"/>
          </w:tcPr>
          <w:p w:rsidR="00780642" w:rsidRPr="00EE3ADB" w:rsidRDefault="00780642" w:rsidP="00C11225">
            <w:pPr>
              <w:pStyle w:val="Tabletext"/>
              <w:rPr>
                <w:sz w:val="24"/>
                <w:szCs w:val="24"/>
              </w:rPr>
            </w:pPr>
          </w:p>
        </w:tc>
      </w:tr>
      <w:tr w:rsidR="00780642" w:rsidRPr="00EE3ADB" w:rsidTr="00C11225">
        <w:tc>
          <w:tcPr>
            <w:tcW w:w="4106" w:type="dxa"/>
          </w:tcPr>
          <w:p w:rsidR="00780642" w:rsidRPr="00EE3ADB" w:rsidRDefault="00780642" w:rsidP="00C11225">
            <w:pPr>
              <w:pStyle w:val="Tabletext"/>
              <w:rPr>
                <w:sz w:val="24"/>
                <w:szCs w:val="24"/>
                <w:lang w:eastAsia="zh-CN"/>
              </w:rPr>
            </w:pPr>
            <w:r w:rsidRPr="00EE3ADB">
              <w:rPr>
                <w:rFonts w:hint="eastAsia"/>
                <w:sz w:val="24"/>
                <w:szCs w:val="24"/>
                <w:lang w:eastAsia="zh-CN"/>
              </w:rPr>
              <w:t>启用日期（暂停后恢复使用的日期）</w:t>
            </w:r>
          </w:p>
        </w:tc>
        <w:tc>
          <w:tcPr>
            <w:tcW w:w="1559" w:type="dxa"/>
          </w:tcPr>
          <w:p w:rsidR="00780642" w:rsidRPr="00EE3ADB" w:rsidRDefault="00780642" w:rsidP="00C11225">
            <w:pPr>
              <w:pStyle w:val="Tabletext"/>
              <w:rPr>
                <w:sz w:val="24"/>
                <w:szCs w:val="24"/>
              </w:rPr>
            </w:pPr>
            <w:r w:rsidRPr="00EE3ADB">
              <w:rPr>
                <w:sz w:val="24"/>
                <w:szCs w:val="24"/>
              </w:rPr>
              <w:t>A.2.a</w:t>
            </w:r>
          </w:p>
        </w:tc>
        <w:tc>
          <w:tcPr>
            <w:tcW w:w="4111" w:type="dxa"/>
          </w:tcPr>
          <w:p w:rsidR="00780642" w:rsidRPr="00EE3ADB" w:rsidRDefault="00780642" w:rsidP="00C11225">
            <w:pPr>
              <w:pStyle w:val="Tabletext"/>
              <w:rPr>
                <w:sz w:val="24"/>
                <w:szCs w:val="24"/>
              </w:rPr>
            </w:pPr>
          </w:p>
        </w:tc>
      </w:tr>
    </w:tbl>
    <w:p w:rsidR="00780642" w:rsidRDefault="00780642" w:rsidP="00C11225">
      <w:pPr>
        <w:spacing w:before="120" w:after="120" w:line="240" w:lineRule="auto"/>
        <w:ind w:firstLineChars="200" w:firstLine="480"/>
        <w:jc w:val="left"/>
        <w:rPr>
          <w:lang w:eastAsia="zh-CN"/>
        </w:rPr>
      </w:pPr>
      <w:r w:rsidRPr="00AE28E0">
        <w:rPr>
          <w:rFonts w:hint="eastAsia"/>
          <w:lang w:eastAsia="zh-CN"/>
        </w:rPr>
        <w:t>启用或暂停后恢复使用是否通过在提交此信息之日的前三年内曾被用于启用或暂停后恢复使用不同轨位上的频率指配的一空间电台完成</w:t>
      </w:r>
      <w:r>
        <w:rPr>
          <w:rFonts w:hint="eastAsia"/>
          <w:lang w:eastAsia="zh-CN"/>
        </w:rPr>
        <w:t>：</w:t>
      </w:r>
    </w:p>
    <w:tbl>
      <w:tblPr>
        <w:tblStyle w:val="TableGrid"/>
        <w:tblW w:w="0" w:type="auto"/>
        <w:tblLook w:val="04A0" w:firstRow="1" w:lastRow="0" w:firstColumn="1" w:lastColumn="0" w:noHBand="0" w:noVBand="1"/>
      </w:tblPr>
      <w:tblGrid>
        <w:gridCol w:w="4106"/>
        <w:gridCol w:w="2693"/>
        <w:gridCol w:w="2830"/>
      </w:tblGrid>
      <w:tr w:rsidR="00780642" w:rsidRPr="00213282" w:rsidTr="00213282">
        <w:tc>
          <w:tcPr>
            <w:tcW w:w="4106" w:type="dxa"/>
          </w:tcPr>
          <w:p w:rsidR="00780642" w:rsidRPr="00213282" w:rsidRDefault="00780642" w:rsidP="00213282">
            <w:pPr>
              <w:pStyle w:val="Tabletext"/>
              <w:rPr>
                <w:sz w:val="24"/>
                <w:szCs w:val="24"/>
                <w:lang w:eastAsia="zh-CN"/>
              </w:rPr>
            </w:pPr>
          </w:p>
        </w:tc>
        <w:tc>
          <w:tcPr>
            <w:tcW w:w="2693" w:type="dxa"/>
          </w:tcPr>
          <w:p w:rsidR="00780642" w:rsidRPr="00213282" w:rsidRDefault="00780642" w:rsidP="00213282">
            <w:pPr>
              <w:pStyle w:val="Tabletext"/>
              <w:jc w:val="center"/>
              <w:rPr>
                <w:sz w:val="24"/>
                <w:szCs w:val="24"/>
                <w:lang w:eastAsia="zh-CN"/>
              </w:rPr>
            </w:pPr>
            <w:r w:rsidRPr="00213282">
              <w:rPr>
                <w:rFonts w:hint="eastAsia"/>
                <w:sz w:val="24"/>
                <w:szCs w:val="24"/>
                <w:lang w:eastAsia="zh-CN"/>
              </w:rPr>
              <w:t>是</w:t>
            </w:r>
          </w:p>
        </w:tc>
        <w:tc>
          <w:tcPr>
            <w:tcW w:w="2830" w:type="dxa"/>
          </w:tcPr>
          <w:p w:rsidR="00780642" w:rsidRPr="00213282" w:rsidRDefault="00780642" w:rsidP="00213282">
            <w:pPr>
              <w:pStyle w:val="Tabletext"/>
              <w:jc w:val="center"/>
              <w:rPr>
                <w:sz w:val="24"/>
                <w:szCs w:val="24"/>
                <w:lang w:eastAsia="zh-CN"/>
              </w:rPr>
            </w:pPr>
            <w:r w:rsidRPr="00213282">
              <w:rPr>
                <w:rFonts w:hint="eastAsia"/>
                <w:sz w:val="24"/>
                <w:szCs w:val="24"/>
                <w:lang w:eastAsia="zh-CN"/>
              </w:rPr>
              <w:t>否</w:t>
            </w:r>
          </w:p>
        </w:tc>
      </w:tr>
      <w:tr w:rsidR="00780642" w:rsidRPr="00213282" w:rsidTr="00213282">
        <w:tc>
          <w:tcPr>
            <w:tcW w:w="4106" w:type="dxa"/>
          </w:tcPr>
          <w:p w:rsidR="00780642" w:rsidRPr="00213282" w:rsidRDefault="00780642" w:rsidP="00213282">
            <w:pPr>
              <w:pStyle w:val="Tabletext"/>
              <w:rPr>
                <w:sz w:val="24"/>
                <w:szCs w:val="24"/>
              </w:rPr>
            </w:pPr>
          </w:p>
        </w:tc>
        <w:tc>
          <w:tcPr>
            <w:tcW w:w="2693" w:type="dxa"/>
          </w:tcPr>
          <w:p w:rsidR="00780642" w:rsidRPr="00213282" w:rsidRDefault="00780642" w:rsidP="00213282">
            <w:pPr>
              <w:pStyle w:val="Tabletext"/>
              <w:jc w:val="center"/>
              <w:rPr>
                <w:sz w:val="24"/>
                <w:szCs w:val="24"/>
              </w:rPr>
            </w:pPr>
            <w:r w:rsidRPr="00213282">
              <w:rPr>
                <w:noProof/>
                <w:sz w:val="24"/>
                <w:szCs w:val="24"/>
                <w:lang w:eastAsia="zh-CN"/>
              </w:rPr>
              <mc:AlternateContent>
                <mc:Choice Requires="wps">
                  <w:drawing>
                    <wp:anchor distT="0" distB="0" distL="114300" distR="114300" simplePos="0" relativeHeight="251660288" behindDoc="0" locked="0" layoutInCell="1" allowOverlap="1" wp14:anchorId="513848C0" wp14:editId="774BCDBB">
                      <wp:simplePos x="0" y="0"/>
                      <wp:positionH relativeFrom="column">
                        <wp:posOffset>749821</wp:posOffset>
                      </wp:positionH>
                      <wp:positionV relativeFrom="paragraph">
                        <wp:posOffset>93506</wp:posOffset>
                      </wp:positionV>
                      <wp:extent cx="114300" cy="114300"/>
                      <wp:effectExtent l="0" t="0" r="19050" b="19050"/>
                      <wp:wrapNone/>
                      <wp:docPr id="2" name="Oval 2"/>
                      <wp:cNvGraphicFramePr/>
                      <a:graphic xmlns:a="http://schemas.openxmlformats.org/drawingml/2006/main">
                        <a:graphicData uri="http://schemas.microsoft.com/office/word/2010/wordprocessingShape">
                          <wps:wsp>
                            <wps:cNvSpPr/>
                            <wps:spPr>
                              <a:xfrm>
                                <a:off x="0" y="0"/>
                                <a:ext cx="114300" cy="114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814EAE" id="Oval 2" o:spid="_x0000_s1026" style="position:absolute;margin-left:59.05pt;margin-top:7.35pt;width:9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" filled="f" strokecolor="black [3213]" strokeweight="2pt"/>
                  </w:pict>
                </mc:Fallback>
              </mc:AlternateContent>
            </w:r>
          </w:p>
        </w:tc>
        <w:tc>
          <w:tcPr>
            <w:tcW w:w="2830" w:type="dxa"/>
            <w:tcBorders>
              <w:bottom w:val="single" w:sz="4" w:space="0" w:color="auto"/>
            </w:tcBorders>
          </w:tcPr>
          <w:p w:rsidR="00780642" w:rsidRPr="00213282" w:rsidRDefault="00780642" w:rsidP="00213282">
            <w:pPr>
              <w:pStyle w:val="Tabletext"/>
              <w:jc w:val="center"/>
              <w:rPr>
                <w:sz w:val="24"/>
                <w:szCs w:val="24"/>
              </w:rPr>
            </w:pPr>
            <w:r w:rsidRPr="00213282">
              <w:rPr>
                <w:noProof/>
                <w:sz w:val="24"/>
                <w:szCs w:val="24"/>
                <w:lang w:eastAsia="zh-CN"/>
              </w:rPr>
              <mc:AlternateContent>
                <mc:Choice Requires="wps">
                  <w:drawing>
                    <wp:anchor distT="0" distB="0" distL="114300" distR="114300" simplePos="0" relativeHeight="251661312" behindDoc="0" locked="0" layoutInCell="1" allowOverlap="1" wp14:anchorId="322072EC" wp14:editId="21E5A878">
                      <wp:simplePos x="0" y="0"/>
                      <wp:positionH relativeFrom="column">
                        <wp:posOffset>809796</wp:posOffset>
                      </wp:positionH>
                      <wp:positionV relativeFrom="paragraph">
                        <wp:posOffset>93506</wp:posOffset>
                      </wp:positionV>
                      <wp:extent cx="114300" cy="114300"/>
                      <wp:effectExtent l="0" t="0" r="19050" b="19050"/>
                      <wp:wrapNone/>
                      <wp:docPr id="3" name="Oval 3"/>
                      <wp:cNvGraphicFramePr/>
                      <a:graphic xmlns:a="http://schemas.openxmlformats.org/drawingml/2006/main">
                        <a:graphicData uri="http://schemas.microsoft.com/office/word/2010/wordprocessingShape">
                          <wps:wsp>
                            <wps:cNvSpPr/>
                            <wps:spPr>
                              <a:xfrm>
                                <a:off x="0" y="0"/>
                                <a:ext cx="114300" cy="114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481995" id="Oval 3" o:spid="_x0000_s1026" style="position:absolute;margin-left:63.75pt;margin-top:7.35pt;width:9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" filled="f" strokecolor="black [3213]" strokeweight="2pt"/>
                  </w:pict>
                </mc:Fallback>
              </mc:AlternateContent>
            </w:r>
          </w:p>
        </w:tc>
      </w:tr>
      <w:tr w:rsidR="00780642" w:rsidRPr="00213282" w:rsidTr="00213282">
        <w:tc>
          <w:tcPr>
            <w:tcW w:w="4106" w:type="dxa"/>
          </w:tcPr>
          <w:p w:rsidR="00780642" w:rsidRPr="00213282" w:rsidRDefault="00780642" w:rsidP="00213282">
            <w:pPr>
              <w:pStyle w:val="Tabletext"/>
              <w:rPr>
                <w:sz w:val="24"/>
                <w:szCs w:val="24"/>
                <w:lang w:eastAsia="zh-CN"/>
              </w:rPr>
            </w:pPr>
            <w:r w:rsidRPr="00213282">
              <w:rPr>
                <w:sz w:val="24"/>
                <w:szCs w:val="24"/>
                <w:lang w:eastAsia="zh-CN"/>
              </w:rPr>
              <w:t xml:space="preserve">a) </w:t>
            </w:r>
            <w:r w:rsidRPr="00213282">
              <w:rPr>
                <w:rFonts w:hint="eastAsia"/>
                <w:sz w:val="24"/>
                <w:szCs w:val="24"/>
                <w:lang w:eastAsia="zh-CN"/>
              </w:rPr>
              <w:t>该空间电台最后一次用于启用或恢复使用频率指配的轨位</w:t>
            </w:r>
          </w:p>
        </w:tc>
        <w:tc>
          <w:tcPr>
            <w:tcW w:w="2693" w:type="dxa"/>
          </w:tcPr>
          <w:p w:rsidR="00780642" w:rsidRPr="00213282" w:rsidRDefault="00780642" w:rsidP="00213282">
            <w:pPr>
              <w:pStyle w:val="Tabletext"/>
              <w:jc w:val="center"/>
              <w:rPr>
                <w:sz w:val="24"/>
                <w:szCs w:val="24"/>
                <w:lang w:eastAsia="zh-CN"/>
              </w:rPr>
            </w:pPr>
          </w:p>
        </w:tc>
        <w:tc>
          <w:tcPr>
            <w:tcW w:w="2830" w:type="dxa"/>
            <w:tcBorders>
              <w:bottom w:val="single" w:sz="4" w:space="0" w:color="auto"/>
              <w:tl2br w:val="single" w:sz="4" w:space="0" w:color="auto"/>
            </w:tcBorders>
          </w:tcPr>
          <w:p w:rsidR="00780642" w:rsidRPr="00213282" w:rsidRDefault="00780642" w:rsidP="00213282">
            <w:pPr>
              <w:pStyle w:val="Tabletext"/>
              <w:jc w:val="center"/>
              <w:rPr>
                <w:sz w:val="24"/>
                <w:szCs w:val="24"/>
                <w:lang w:eastAsia="zh-CN"/>
              </w:rPr>
            </w:pPr>
          </w:p>
        </w:tc>
      </w:tr>
      <w:tr w:rsidR="00780642" w:rsidRPr="00213282" w:rsidTr="00213282">
        <w:tc>
          <w:tcPr>
            <w:tcW w:w="4106" w:type="dxa"/>
          </w:tcPr>
          <w:p w:rsidR="00780642" w:rsidRPr="00213282" w:rsidRDefault="00780642" w:rsidP="00213282">
            <w:pPr>
              <w:pStyle w:val="Tabletext"/>
              <w:rPr>
                <w:sz w:val="24"/>
                <w:szCs w:val="24"/>
                <w:lang w:eastAsia="zh-CN"/>
              </w:rPr>
            </w:pPr>
            <w:r w:rsidRPr="00213282">
              <w:rPr>
                <w:sz w:val="24"/>
                <w:szCs w:val="24"/>
                <w:lang w:eastAsia="zh-CN"/>
              </w:rPr>
              <w:t xml:space="preserve">b) </w:t>
            </w:r>
            <w:r w:rsidRPr="00213282">
              <w:rPr>
                <w:rFonts w:hint="eastAsia"/>
                <w:sz w:val="24"/>
                <w:szCs w:val="24"/>
                <w:lang w:eastAsia="zh-CN"/>
              </w:rPr>
              <w:t>与上述</w:t>
            </w:r>
            <w:r w:rsidRPr="00213282">
              <w:rPr>
                <w:sz w:val="24"/>
                <w:szCs w:val="24"/>
                <w:lang w:eastAsia="zh-CN"/>
              </w:rPr>
              <w:t>a)</w:t>
            </w:r>
            <w:r w:rsidRPr="00213282">
              <w:rPr>
                <w:rFonts w:hint="eastAsia"/>
                <w:sz w:val="24"/>
                <w:szCs w:val="24"/>
                <w:lang w:eastAsia="zh-CN"/>
              </w:rPr>
              <w:t>中频率指配相关联的卫星网络</w:t>
            </w:r>
          </w:p>
        </w:tc>
        <w:tc>
          <w:tcPr>
            <w:tcW w:w="2693" w:type="dxa"/>
          </w:tcPr>
          <w:p w:rsidR="00780642" w:rsidRPr="00213282" w:rsidRDefault="00780642" w:rsidP="00213282">
            <w:pPr>
              <w:pStyle w:val="Tabletext"/>
              <w:jc w:val="center"/>
              <w:rPr>
                <w:sz w:val="24"/>
                <w:szCs w:val="24"/>
                <w:lang w:eastAsia="zh-CN"/>
              </w:rPr>
            </w:pPr>
          </w:p>
        </w:tc>
        <w:tc>
          <w:tcPr>
            <w:tcW w:w="2830" w:type="dxa"/>
            <w:tcBorders>
              <w:bottom w:val="single" w:sz="4" w:space="0" w:color="auto"/>
              <w:tl2br w:val="single" w:sz="4" w:space="0" w:color="auto"/>
            </w:tcBorders>
          </w:tcPr>
          <w:p w:rsidR="00780642" w:rsidRPr="00213282" w:rsidRDefault="00780642" w:rsidP="00213282">
            <w:pPr>
              <w:pStyle w:val="Tabletext"/>
              <w:jc w:val="center"/>
              <w:rPr>
                <w:sz w:val="24"/>
                <w:szCs w:val="24"/>
                <w:lang w:eastAsia="zh-CN"/>
              </w:rPr>
            </w:pPr>
          </w:p>
        </w:tc>
      </w:tr>
      <w:tr w:rsidR="00780642" w:rsidRPr="00213282" w:rsidTr="00213282">
        <w:tc>
          <w:tcPr>
            <w:tcW w:w="4106" w:type="dxa"/>
          </w:tcPr>
          <w:p w:rsidR="00780642" w:rsidRPr="00213282" w:rsidRDefault="00780642" w:rsidP="00213282">
            <w:pPr>
              <w:pStyle w:val="Tabletext"/>
              <w:rPr>
                <w:sz w:val="24"/>
                <w:szCs w:val="24"/>
                <w:lang w:eastAsia="zh-CN"/>
              </w:rPr>
            </w:pPr>
            <w:r w:rsidRPr="00213282">
              <w:rPr>
                <w:sz w:val="24"/>
                <w:szCs w:val="24"/>
                <w:lang w:eastAsia="zh-CN"/>
              </w:rPr>
              <w:t xml:space="preserve">c) </w:t>
            </w:r>
            <w:r w:rsidRPr="00213282">
              <w:rPr>
                <w:rFonts w:hint="eastAsia"/>
                <w:sz w:val="24"/>
                <w:szCs w:val="24"/>
                <w:lang w:eastAsia="zh-CN"/>
              </w:rPr>
              <w:t>该空间电台已不再位于上述</w:t>
            </w:r>
            <w:r w:rsidRPr="00213282">
              <w:rPr>
                <w:sz w:val="24"/>
                <w:szCs w:val="24"/>
                <w:lang w:eastAsia="zh-CN"/>
              </w:rPr>
              <w:t>a)</w:t>
            </w:r>
            <w:r w:rsidRPr="00213282">
              <w:rPr>
                <w:rFonts w:hint="eastAsia"/>
                <w:sz w:val="24"/>
                <w:szCs w:val="24"/>
                <w:lang w:eastAsia="zh-CN"/>
              </w:rPr>
              <w:t>中轨位的日期</w:t>
            </w:r>
          </w:p>
        </w:tc>
        <w:tc>
          <w:tcPr>
            <w:tcW w:w="2693" w:type="dxa"/>
          </w:tcPr>
          <w:p w:rsidR="00780642" w:rsidRPr="00213282" w:rsidRDefault="00780642" w:rsidP="00213282">
            <w:pPr>
              <w:pStyle w:val="Tabletext"/>
              <w:jc w:val="center"/>
              <w:rPr>
                <w:sz w:val="24"/>
                <w:szCs w:val="24"/>
                <w:lang w:eastAsia="zh-CN"/>
              </w:rPr>
            </w:pPr>
          </w:p>
        </w:tc>
        <w:tc>
          <w:tcPr>
            <w:tcW w:w="2830" w:type="dxa"/>
            <w:tcBorders>
              <w:tl2br w:val="single" w:sz="4" w:space="0" w:color="auto"/>
            </w:tcBorders>
          </w:tcPr>
          <w:p w:rsidR="00780642" w:rsidRPr="00213282" w:rsidRDefault="00780642" w:rsidP="00213282">
            <w:pPr>
              <w:pStyle w:val="Tabletext"/>
              <w:jc w:val="center"/>
              <w:rPr>
                <w:sz w:val="24"/>
                <w:szCs w:val="24"/>
                <w:lang w:eastAsia="zh-CN"/>
              </w:rPr>
            </w:pPr>
          </w:p>
        </w:tc>
      </w:tr>
    </w:tbl>
    <w:p w:rsidR="00FF4596" w:rsidRDefault="00780642" w:rsidP="00213282">
      <w:pPr>
        <w:spacing w:before="120" w:line="240" w:lineRule="auto"/>
        <w:ind w:firstLineChars="200" w:firstLine="480"/>
        <w:jc w:val="left"/>
        <w:rPr>
          <w:lang w:eastAsia="zh-CN"/>
        </w:rPr>
      </w:pPr>
      <w:r>
        <w:rPr>
          <w:rFonts w:hint="eastAsia"/>
          <w:lang w:eastAsia="zh-CN"/>
        </w:rPr>
        <w:t>应由相关主管部门发送至</w:t>
      </w:r>
      <w:r w:rsidRPr="00352A15">
        <w:t>brmail@itu.int</w:t>
      </w:r>
      <w:r>
        <w:rPr>
          <w:rFonts w:hint="eastAsia"/>
          <w:lang w:eastAsia="zh-CN"/>
        </w:rPr>
        <w:t>的表格。</w:t>
      </w:r>
    </w:p>
    <w:p w:rsidR="00780642" w:rsidRPr="00213282" w:rsidRDefault="00780642" w:rsidP="00603D24">
      <w:pPr>
        <w:jc w:val="left"/>
      </w:pPr>
    </w:p>
    <w:sectPr w:rsidR="00780642" w:rsidRPr="00213282" w:rsidSect="00925F63">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06" w:rsidRDefault="000A3206">
      <w:r>
        <w:separator/>
      </w:r>
    </w:p>
  </w:endnote>
  <w:endnote w:type="continuationSeparator" w:id="0">
    <w:p w:rsidR="000A3206" w:rsidRDefault="000A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63" w:rsidRDefault="00925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63" w:rsidRDefault="00925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06" w:rsidRDefault="000A3206">
      <w:r>
        <w:t>____________________</w:t>
      </w:r>
    </w:p>
  </w:footnote>
  <w:footnote w:type="continuationSeparator" w:id="0">
    <w:p w:rsidR="000A3206" w:rsidRDefault="000A3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925F63" w:rsidRDefault="00925F63" w:rsidP="00D778C8">
    <w:pPr>
      <w:pStyle w:val="Header"/>
      <w:jc w:val="center"/>
      <w:rPr>
        <w:sz w:val="18"/>
        <w:szCs w:val="18"/>
      </w:rPr>
    </w:pPr>
    <w:r w:rsidRPr="00925F63">
      <w:rPr>
        <w:rStyle w:val="PageNumber"/>
        <w:sz w:val="18"/>
        <w:szCs w:val="18"/>
      </w:rPr>
      <w:t>-</w:t>
    </w:r>
    <w:r w:rsidR="00114440">
      <w:rPr>
        <w:rStyle w:val="PageNumber"/>
        <w:sz w:val="18"/>
        <w:szCs w:val="18"/>
      </w:rPr>
      <w:t xml:space="preserve"> </w:t>
    </w:r>
    <w:r w:rsidR="001B42C9" w:rsidRPr="00925F63">
      <w:rPr>
        <w:rStyle w:val="PageNumber"/>
        <w:sz w:val="18"/>
        <w:szCs w:val="18"/>
      </w:rPr>
      <w:fldChar w:fldCharType="begin"/>
    </w:r>
    <w:r w:rsidR="00E915AF" w:rsidRPr="00925F63">
      <w:rPr>
        <w:rStyle w:val="PageNumber"/>
        <w:sz w:val="18"/>
        <w:szCs w:val="18"/>
      </w:rPr>
      <w:instrText xml:space="preserve"> PAGE </w:instrText>
    </w:r>
    <w:r w:rsidR="001B42C9" w:rsidRPr="00925F63">
      <w:rPr>
        <w:rStyle w:val="PageNumber"/>
        <w:sz w:val="18"/>
        <w:szCs w:val="18"/>
      </w:rPr>
      <w:fldChar w:fldCharType="separate"/>
    </w:r>
    <w:r w:rsidR="00114440">
      <w:rPr>
        <w:rStyle w:val="PageNumber"/>
        <w:noProof/>
        <w:sz w:val="18"/>
        <w:szCs w:val="18"/>
      </w:rPr>
      <w:t>2</w:t>
    </w:r>
    <w:r w:rsidR="001B42C9" w:rsidRPr="00925F63">
      <w:rPr>
        <w:rStyle w:val="PageNumber"/>
        <w:sz w:val="18"/>
        <w:szCs w:val="18"/>
      </w:rPr>
      <w:fldChar w:fldCharType="end"/>
    </w:r>
    <w:r w:rsidR="00114440">
      <w:rPr>
        <w:rStyle w:val="PageNumber"/>
        <w:sz w:val="18"/>
        <w:szCs w:val="18"/>
      </w:rPr>
      <w:t xml:space="preserve"> </w:t>
    </w:r>
    <w:bookmarkStart w:id="1" w:name="_GoBack"/>
    <w:bookmarkEnd w:id="1"/>
    <w:r w:rsidRPr="00925F63">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63" w:rsidRDefault="00925F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4DBE3D3F"/>
    <w:multiLevelType w:val="hybridMultilevel"/>
    <w:tmpl w:val="4B320A8A"/>
    <w:lvl w:ilvl="0" w:tplc="74E8530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B00056"/>
    <w:multiLevelType w:val="hybridMultilevel"/>
    <w:tmpl w:val="2EB41FC0"/>
    <w:lvl w:ilvl="0" w:tplc="8B1E681A">
      <w:numFmt w:val="bullet"/>
      <w:lvlText w:val="-"/>
      <w:lvlJc w:val="left"/>
      <w:pPr>
        <w:ind w:left="4896" w:hanging="360"/>
      </w:pPr>
      <w:rPr>
        <w:rFonts w:ascii="Calibri" w:eastAsiaTheme="minorEastAsia" w:hAnsi="Calibri" w:cs="Calibri"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8" w15:restartNumberingAfterBreak="0">
    <w:nsid w:val="56885C88"/>
    <w:multiLevelType w:val="hybridMultilevel"/>
    <w:tmpl w:val="CE867792"/>
    <w:lvl w:ilvl="0" w:tplc="777665C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6"/>
  </w:num>
  <w:num w:numId="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A3206"/>
    <w:rsid w:val="00006A31"/>
    <w:rsid w:val="00006C82"/>
    <w:rsid w:val="00010E30"/>
    <w:rsid w:val="00015C76"/>
    <w:rsid w:val="00026CF8"/>
    <w:rsid w:val="00030BD7"/>
    <w:rsid w:val="00031E64"/>
    <w:rsid w:val="00034340"/>
    <w:rsid w:val="00035CB3"/>
    <w:rsid w:val="00045A8D"/>
    <w:rsid w:val="0005167A"/>
    <w:rsid w:val="00054E5D"/>
    <w:rsid w:val="00060780"/>
    <w:rsid w:val="00070258"/>
    <w:rsid w:val="0007323C"/>
    <w:rsid w:val="00086D03"/>
    <w:rsid w:val="000A096A"/>
    <w:rsid w:val="000A3206"/>
    <w:rsid w:val="000A375E"/>
    <w:rsid w:val="000A7051"/>
    <w:rsid w:val="000B0AF6"/>
    <w:rsid w:val="000B0E9B"/>
    <w:rsid w:val="000B2CAE"/>
    <w:rsid w:val="000C03C7"/>
    <w:rsid w:val="000C2AD0"/>
    <w:rsid w:val="000E3DEE"/>
    <w:rsid w:val="000F00B0"/>
    <w:rsid w:val="00100B72"/>
    <w:rsid w:val="00101F7D"/>
    <w:rsid w:val="00103C76"/>
    <w:rsid w:val="0011265F"/>
    <w:rsid w:val="00114440"/>
    <w:rsid w:val="00117282"/>
    <w:rsid w:val="00117389"/>
    <w:rsid w:val="00121C2D"/>
    <w:rsid w:val="00134404"/>
    <w:rsid w:val="00144DFB"/>
    <w:rsid w:val="00164B62"/>
    <w:rsid w:val="00187CA3"/>
    <w:rsid w:val="00187D19"/>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3282"/>
    <w:rsid w:val="002302B3"/>
    <w:rsid w:val="00230C66"/>
    <w:rsid w:val="00235A29"/>
    <w:rsid w:val="00241526"/>
    <w:rsid w:val="002443A2"/>
    <w:rsid w:val="00266E74"/>
    <w:rsid w:val="00283C3B"/>
    <w:rsid w:val="002861E6"/>
    <w:rsid w:val="00287D18"/>
    <w:rsid w:val="002A2618"/>
    <w:rsid w:val="002A5DD7"/>
    <w:rsid w:val="002B0CAC"/>
    <w:rsid w:val="002B0CBB"/>
    <w:rsid w:val="002D5A15"/>
    <w:rsid w:val="002D5BDD"/>
    <w:rsid w:val="002E0DC8"/>
    <w:rsid w:val="002E3D27"/>
    <w:rsid w:val="002F0890"/>
    <w:rsid w:val="002F2531"/>
    <w:rsid w:val="002F4967"/>
    <w:rsid w:val="003018F2"/>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14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6421"/>
    <w:rsid w:val="0050789B"/>
    <w:rsid w:val="005224A1"/>
    <w:rsid w:val="00534372"/>
    <w:rsid w:val="00535064"/>
    <w:rsid w:val="00543DF8"/>
    <w:rsid w:val="00546101"/>
    <w:rsid w:val="00553DD7"/>
    <w:rsid w:val="005638CF"/>
    <w:rsid w:val="0056741E"/>
    <w:rsid w:val="0057325A"/>
    <w:rsid w:val="0057469A"/>
    <w:rsid w:val="00580814"/>
    <w:rsid w:val="00583A0B"/>
    <w:rsid w:val="005930D9"/>
    <w:rsid w:val="005A03A3"/>
    <w:rsid w:val="005A2B92"/>
    <w:rsid w:val="005A3F66"/>
    <w:rsid w:val="005A79E9"/>
    <w:rsid w:val="005B066B"/>
    <w:rsid w:val="005B214C"/>
    <w:rsid w:val="005B4CDA"/>
    <w:rsid w:val="005D3669"/>
    <w:rsid w:val="005E5C29"/>
    <w:rsid w:val="005E5EB3"/>
    <w:rsid w:val="005F3CB6"/>
    <w:rsid w:val="005F3DF5"/>
    <w:rsid w:val="005F657C"/>
    <w:rsid w:val="00602D53"/>
    <w:rsid w:val="00603D24"/>
    <w:rsid w:val="006047E5"/>
    <w:rsid w:val="006213BF"/>
    <w:rsid w:val="0064371D"/>
    <w:rsid w:val="00650543"/>
    <w:rsid w:val="00650B2A"/>
    <w:rsid w:val="00651777"/>
    <w:rsid w:val="006550F8"/>
    <w:rsid w:val="006777BD"/>
    <w:rsid w:val="006829F3"/>
    <w:rsid w:val="006A518B"/>
    <w:rsid w:val="006B0590"/>
    <w:rsid w:val="006B49DA"/>
    <w:rsid w:val="006C53F8"/>
    <w:rsid w:val="006C7CDE"/>
    <w:rsid w:val="00710B6F"/>
    <w:rsid w:val="007234B1"/>
    <w:rsid w:val="00723D08"/>
    <w:rsid w:val="007253AF"/>
    <w:rsid w:val="00725FDA"/>
    <w:rsid w:val="00727816"/>
    <w:rsid w:val="00730B9A"/>
    <w:rsid w:val="00750CFA"/>
    <w:rsid w:val="007553DA"/>
    <w:rsid w:val="007616E7"/>
    <w:rsid w:val="00775DB8"/>
    <w:rsid w:val="00780642"/>
    <w:rsid w:val="00782354"/>
    <w:rsid w:val="007921A7"/>
    <w:rsid w:val="00796CD6"/>
    <w:rsid w:val="007B01BA"/>
    <w:rsid w:val="007B3DB1"/>
    <w:rsid w:val="007D183E"/>
    <w:rsid w:val="007D43D0"/>
    <w:rsid w:val="007E1833"/>
    <w:rsid w:val="007E3F13"/>
    <w:rsid w:val="007F751A"/>
    <w:rsid w:val="00800012"/>
    <w:rsid w:val="0080261F"/>
    <w:rsid w:val="00804C61"/>
    <w:rsid w:val="00806160"/>
    <w:rsid w:val="008143A4"/>
    <w:rsid w:val="0081513E"/>
    <w:rsid w:val="00825127"/>
    <w:rsid w:val="00853CB0"/>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5F63"/>
    <w:rsid w:val="009271C6"/>
    <w:rsid w:val="009277BC"/>
    <w:rsid w:val="00927D57"/>
    <w:rsid w:val="00931A51"/>
    <w:rsid w:val="00936E1F"/>
    <w:rsid w:val="00947185"/>
    <w:rsid w:val="009518B3"/>
    <w:rsid w:val="00963D9D"/>
    <w:rsid w:val="0098013E"/>
    <w:rsid w:val="00981B54"/>
    <w:rsid w:val="009842C3"/>
    <w:rsid w:val="009A009A"/>
    <w:rsid w:val="009A0EED"/>
    <w:rsid w:val="009A6BB6"/>
    <w:rsid w:val="009B3F43"/>
    <w:rsid w:val="009B5CFA"/>
    <w:rsid w:val="009C161F"/>
    <w:rsid w:val="009C56B4"/>
    <w:rsid w:val="009C6A12"/>
    <w:rsid w:val="009D51A2"/>
    <w:rsid w:val="009E04A8"/>
    <w:rsid w:val="009E4AEC"/>
    <w:rsid w:val="009E5BD8"/>
    <w:rsid w:val="009E681E"/>
    <w:rsid w:val="009E69E2"/>
    <w:rsid w:val="00A119E6"/>
    <w:rsid w:val="00A20FBC"/>
    <w:rsid w:val="00A31370"/>
    <w:rsid w:val="00A34D6F"/>
    <w:rsid w:val="00A41F91"/>
    <w:rsid w:val="00A63355"/>
    <w:rsid w:val="00A7596D"/>
    <w:rsid w:val="00A86877"/>
    <w:rsid w:val="00A963DF"/>
    <w:rsid w:val="00AC0C22"/>
    <w:rsid w:val="00AC1F2B"/>
    <w:rsid w:val="00AC2A3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1225"/>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E5F16"/>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778C8"/>
    <w:rsid w:val="00D82657"/>
    <w:rsid w:val="00D87E20"/>
    <w:rsid w:val="00DA16E6"/>
    <w:rsid w:val="00DA4037"/>
    <w:rsid w:val="00DA4711"/>
    <w:rsid w:val="00DC676A"/>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3ADB"/>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E79A3"/>
    <w:rsid w:val="00FF33EF"/>
    <w:rsid w:val="00FF45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7CE9-838B-44EA-8C4E-869CD96C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locked/>
    <w:rsid w:val="00FF4596"/>
    <w:rPr>
      <w:sz w:val="24"/>
      <w:szCs w:val="22"/>
      <w:lang w:val="en-US" w:eastAsia="en-US"/>
    </w:rPr>
  </w:style>
  <w:style w:type="character" w:customStyle="1" w:styleId="HeaderChar">
    <w:name w:val="Header Char"/>
    <w:basedOn w:val="DefaultParagraphFont"/>
    <w:link w:val="Header"/>
    <w:rsid w:val="00780642"/>
    <w:rPr>
      <w:sz w:val="24"/>
      <w:szCs w:val="22"/>
      <w:lang w:val="en-US" w:eastAsia="en-US"/>
    </w:rPr>
  </w:style>
  <w:style w:type="paragraph" w:customStyle="1" w:styleId="Reasons">
    <w:name w:val="Reasons"/>
    <w:basedOn w:val="Normal"/>
    <w:qFormat/>
    <w:rsid w:val="0021328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res4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74D2-2019-4EEB-85D1-3DBDD2C4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10</TotalTime>
  <Pages>3</Pages>
  <Words>1211</Words>
  <Characters>526</Characters>
  <Application>Microsoft Office Word</Application>
  <DocSecurity>0</DocSecurity>
  <Lines>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Anghelone, Christine</cp:lastModifiedBy>
  <cp:revision>9</cp:revision>
  <cp:lastPrinted>2016-03-30T10:00:00Z</cp:lastPrinted>
  <dcterms:created xsi:type="dcterms:W3CDTF">2016-03-30T09:55:00Z</dcterms:created>
  <dcterms:modified xsi:type="dcterms:W3CDTF">2016-03-30T13:39:00Z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