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9"/>
        <w:gridCol w:w="5522"/>
        <w:gridCol w:w="2838"/>
      </w:tblGrid>
      <w:tr w:rsidR="00E53DCE" w:rsidRPr="007B3DB1" w:rsidTr="003E3CC1">
        <w:tc>
          <w:tcPr>
            <w:tcW w:w="9889" w:type="dxa"/>
            <w:gridSpan w:val="3"/>
            <w:shd w:val="clear" w:color="auto" w:fill="auto"/>
          </w:tcPr>
          <w:p w:rsidR="00E53DCE" w:rsidRPr="009C6A12" w:rsidRDefault="009C6A12" w:rsidP="003E3CC1">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E3CC1">
            <w:pPr>
              <w:spacing w:before="0"/>
              <w:jc w:val="left"/>
              <w:rPr>
                <w:rFonts w:cstheme="minorHAnsi"/>
                <w:b/>
                <w:bCs/>
                <w:color w:val="808080"/>
                <w:sz w:val="28"/>
                <w:szCs w:val="28"/>
                <w:lang w:val="en-GB"/>
              </w:rPr>
            </w:pPr>
          </w:p>
          <w:p w:rsidR="00E53DCE" w:rsidRPr="00AF70DA" w:rsidRDefault="00E53DCE" w:rsidP="003E3CC1">
            <w:pPr>
              <w:spacing w:before="0"/>
              <w:jc w:val="left"/>
              <w:rPr>
                <w:rFonts w:cs="Times New Roman Bold"/>
                <w:b/>
                <w:bCs/>
                <w:color w:val="808080"/>
                <w:sz w:val="28"/>
                <w:szCs w:val="28"/>
                <w:lang w:val="en-GB"/>
              </w:rPr>
            </w:pPr>
          </w:p>
        </w:tc>
      </w:tr>
      <w:tr w:rsidR="00E53DCE" w:rsidRPr="00334544" w:rsidTr="00BE1010">
        <w:tc>
          <w:tcPr>
            <w:tcW w:w="7051" w:type="dxa"/>
            <w:gridSpan w:val="2"/>
            <w:shd w:val="clear" w:color="auto" w:fill="auto"/>
          </w:tcPr>
          <w:p w:rsidR="00E53DCE" w:rsidRPr="00334544" w:rsidRDefault="009C6A12" w:rsidP="003E3CC1">
            <w:pPr>
              <w:spacing w:before="0"/>
              <w:jc w:val="left"/>
              <w:rPr>
                <w:szCs w:val="24"/>
                <w:lang w:val="fr-CH"/>
              </w:rPr>
            </w:pPr>
            <w:r w:rsidRPr="00334544">
              <w:rPr>
                <w:rFonts w:ascii="SimSun" w:hAnsi="SimSun" w:hint="eastAsia"/>
                <w:szCs w:val="24"/>
                <w:lang w:eastAsia="zh-CN"/>
              </w:rPr>
              <w:t>行政通函</w:t>
            </w:r>
          </w:p>
          <w:p w:rsidR="00E53DCE" w:rsidRPr="00334544" w:rsidRDefault="00E53DCE" w:rsidP="00BE1010">
            <w:pPr>
              <w:spacing w:before="0"/>
              <w:jc w:val="left"/>
              <w:rPr>
                <w:b/>
                <w:bCs/>
                <w:szCs w:val="24"/>
                <w:lang w:val="fr-CH" w:eastAsia="zh-CN"/>
              </w:rPr>
            </w:pPr>
            <w:r w:rsidRPr="00334544">
              <w:rPr>
                <w:b/>
                <w:bCs/>
                <w:szCs w:val="24"/>
                <w:lang w:val="fr-CH"/>
              </w:rPr>
              <w:t>CA</w:t>
            </w:r>
            <w:r w:rsidR="00D631CE" w:rsidRPr="00334544">
              <w:rPr>
                <w:b/>
                <w:bCs/>
                <w:szCs w:val="24"/>
                <w:lang w:val="fr-CH"/>
              </w:rPr>
              <w:t>/</w:t>
            </w:r>
            <w:r w:rsidR="00BE1010">
              <w:rPr>
                <w:b/>
                <w:bCs/>
                <w:szCs w:val="24"/>
                <w:lang w:val="fr-CH" w:eastAsia="zh-CN"/>
              </w:rPr>
              <w:t>40</w:t>
            </w:r>
            <w:r w:rsidR="0019007B">
              <w:rPr>
                <w:b/>
                <w:bCs/>
                <w:szCs w:val="24"/>
                <w:lang w:val="fr-CH" w:eastAsia="zh-CN"/>
              </w:rPr>
              <w:t>5</w:t>
            </w:r>
          </w:p>
        </w:tc>
        <w:tc>
          <w:tcPr>
            <w:tcW w:w="2838" w:type="dxa"/>
            <w:shd w:val="clear" w:color="auto" w:fill="auto"/>
          </w:tcPr>
          <w:p w:rsidR="00E53DCE" w:rsidRPr="00334544" w:rsidRDefault="009C6A12" w:rsidP="00FE0060">
            <w:pPr>
              <w:spacing w:before="0"/>
              <w:jc w:val="right"/>
              <w:rPr>
                <w:szCs w:val="24"/>
                <w:lang w:val="en-GB"/>
              </w:rPr>
            </w:pPr>
            <w:r w:rsidRPr="00334544">
              <w:rPr>
                <w:szCs w:val="24"/>
                <w:lang w:eastAsia="zh-CN"/>
              </w:rPr>
              <w:t>20</w:t>
            </w:r>
            <w:r w:rsidRPr="00334544">
              <w:rPr>
                <w:rFonts w:hint="eastAsia"/>
                <w:szCs w:val="24"/>
                <w:lang w:eastAsia="zh-CN"/>
              </w:rPr>
              <w:t>1</w:t>
            </w:r>
            <w:r w:rsidR="00514B8F">
              <w:rPr>
                <w:szCs w:val="24"/>
                <w:lang w:eastAsia="zh-CN"/>
              </w:rPr>
              <w:t>6</w:t>
            </w:r>
            <w:r w:rsidRPr="00334544">
              <w:rPr>
                <w:rFonts w:ascii="SimSun" w:hAnsi="SimSun" w:hint="eastAsia"/>
                <w:szCs w:val="24"/>
                <w:lang w:eastAsia="zh-CN"/>
              </w:rPr>
              <w:t>年</w:t>
            </w:r>
            <w:r w:rsidR="0019007B">
              <w:rPr>
                <w:szCs w:val="24"/>
                <w:lang w:eastAsia="zh-CN"/>
              </w:rPr>
              <w:t>6</w:t>
            </w:r>
            <w:r w:rsidRPr="00334544">
              <w:rPr>
                <w:rFonts w:ascii="SimSun" w:hAnsi="SimSun" w:hint="eastAsia"/>
                <w:szCs w:val="24"/>
                <w:lang w:eastAsia="zh-CN"/>
              </w:rPr>
              <w:t>月</w:t>
            </w:r>
            <w:r w:rsidR="00FE0060" w:rsidRPr="00BC3FAD">
              <w:rPr>
                <w:szCs w:val="24"/>
                <w:lang w:eastAsia="zh-CN"/>
              </w:rPr>
              <w:t>3</w:t>
            </w:r>
            <w:r w:rsidRPr="00334544">
              <w:rPr>
                <w:rFonts w:hint="eastAsia"/>
                <w:szCs w:val="24"/>
                <w:lang w:eastAsia="zh-CN"/>
              </w:rPr>
              <w:t>日</w:t>
            </w:r>
          </w:p>
        </w:tc>
      </w:tr>
      <w:tr w:rsidR="00E53DCE" w:rsidRPr="00334544" w:rsidTr="003E3CC1">
        <w:tc>
          <w:tcPr>
            <w:tcW w:w="9889" w:type="dxa"/>
            <w:gridSpan w:val="3"/>
            <w:shd w:val="clear" w:color="auto" w:fill="auto"/>
          </w:tcPr>
          <w:p w:rsidR="00E53DCE" w:rsidRPr="00334544" w:rsidRDefault="00E53DCE" w:rsidP="003E3CC1">
            <w:pPr>
              <w:spacing w:before="0"/>
              <w:jc w:val="left"/>
              <w:rPr>
                <w:rFonts w:cs="Arial"/>
                <w:szCs w:val="24"/>
                <w:lang w:val="en-GB"/>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rPr>
            </w:pPr>
          </w:p>
        </w:tc>
      </w:tr>
      <w:tr w:rsidR="00E53DCE" w:rsidRPr="00334544" w:rsidTr="003E3CC1">
        <w:tc>
          <w:tcPr>
            <w:tcW w:w="9889" w:type="dxa"/>
            <w:gridSpan w:val="3"/>
            <w:shd w:val="clear" w:color="auto" w:fill="auto"/>
          </w:tcPr>
          <w:p w:rsidR="00E53DCE" w:rsidRPr="00334544" w:rsidRDefault="00D631CE" w:rsidP="003E3CC1">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3E3CC1">
            <w:pPr>
              <w:spacing w:before="0"/>
              <w:jc w:val="left"/>
              <w:rPr>
                <w:b/>
                <w:bCs/>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BE1010">
        <w:tc>
          <w:tcPr>
            <w:tcW w:w="1529" w:type="dxa"/>
            <w:shd w:val="clear" w:color="auto" w:fill="auto"/>
          </w:tcPr>
          <w:p w:rsidR="00E53DCE" w:rsidRPr="00334544" w:rsidRDefault="009C6A12" w:rsidP="003E3CC1">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0" w:type="dxa"/>
            <w:gridSpan w:val="2"/>
            <w:vMerge w:val="restart"/>
            <w:shd w:val="clear" w:color="auto" w:fill="auto"/>
          </w:tcPr>
          <w:p w:rsidR="00E53DCE" w:rsidRPr="002D6D3C" w:rsidRDefault="0019007B" w:rsidP="00F62FE7">
            <w:pPr>
              <w:tabs>
                <w:tab w:val="clear" w:pos="1588"/>
                <w:tab w:val="left" w:pos="1560"/>
              </w:tabs>
              <w:spacing w:before="0"/>
              <w:jc w:val="left"/>
              <w:rPr>
                <w:b/>
                <w:bCs/>
                <w:szCs w:val="24"/>
                <w:lang w:eastAsia="zh-CN"/>
              </w:rPr>
            </w:pPr>
            <w:r>
              <w:rPr>
                <w:rFonts w:hint="eastAsia"/>
                <w:b/>
                <w:szCs w:val="24"/>
                <w:lang w:eastAsia="zh-CN"/>
              </w:rPr>
              <w:t>等效功率通量密度（</w:t>
            </w:r>
            <w:r>
              <w:rPr>
                <w:rFonts w:hint="eastAsia"/>
                <w:b/>
                <w:szCs w:val="24"/>
                <w:lang w:eastAsia="zh-CN"/>
              </w:rPr>
              <w:t>EPFD</w:t>
            </w:r>
            <w:r w:rsidR="005210C1">
              <w:rPr>
                <w:rFonts w:hint="eastAsia"/>
                <w:b/>
                <w:szCs w:val="24"/>
                <w:lang w:eastAsia="zh-CN"/>
              </w:rPr>
              <w:t>）验证</w:t>
            </w:r>
            <w:r>
              <w:rPr>
                <w:rFonts w:hint="eastAsia"/>
                <w:b/>
                <w:szCs w:val="24"/>
                <w:lang w:eastAsia="zh-CN"/>
              </w:rPr>
              <w:t>软件</w:t>
            </w:r>
            <w:r w:rsidR="00F62FE7">
              <w:rPr>
                <w:b/>
                <w:bCs/>
                <w:szCs w:val="24"/>
                <w:lang w:val="en-GB" w:eastAsia="zh-CN"/>
              </w:rPr>
              <w:t>（</w:t>
            </w:r>
            <w:r w:rsidR="00F62FE7">
              <w:rPr>
                <w:rFonts w:hint="eastAsia"/>
                <w:b/>
                <w:bCs/>
                <w:szCs w:val="24"/>
                <w:lang w:val="en-GB" w:eastAsia="zh-CN"/>
              </w:rPr>
              <w:t>第</w:t>
            </w:r>
            <w:r w:rsidR="00F62FE7" w:rsidRPr="00286CD3">
              <w:rPr>
                <w:b/>
                <w:bCs/>
                <w:szCs w:val="24"/>
                <w:lang w:val="en-GB" w:eastAsia="zh-CN"/>
              </w:rPr>
              <w:t>85</w:t>
            </w:r>
            <w:r w:rsidR="00F62FE7">
              <w:rPr>
                <w:rFonts w:hint="eastAsia"/>
                <w:b/>
                <w:bCs/>
                <w:szCs w:val="24"/>
                <w:lang w:val="en-GB" w:eastAsia="zh-CN"/>
              </w:rPr>
              <w:t>号</w:t>
            </w:r>
            <w:r w:rsidR="00F62FE7">
              <w:rPr>
                <w:b/>
                <w:bCs/>
                <w:szCs w:val="24"/>
                <w:lang w:val="en-GB" w:eastAsia="zh-CN"/>
              </w:rPr>
              <w:t>决议（</w:t>
            </w:r>
            <w:r w:rsidR="00F62FE7" w:rsidRPr="00286CD3">
              <w:rPr>
                <w:b/>
                <w:bCs/>
                <w:szCs w:val="24"/>
                <w:lang w:val="en-GB" w:eastAsia="zh-CN"/>
              </w:rPr>
              <w:t>WRC</w:t>
            </w:r>
            <w:r w:rsidR="00F62FE7" w:rsidRPr="00286CD3">
              <w:rPr>
                <w:b/>
                <w:bCs/>
                <w:szCs w:val="24"/>
                <w:lang w:val="en-GB" w:eastAsia="zh-CN"/>
              </w:rPr>
              <w:noBreakHyphen/>
              <w:t>03</w:t>
            </w:r>
            <w:r w:rsidR="00F62FE7">
              <w:rPr>
                <w:b/>
                <w:bCs/>
                <w:szCs w:val="24"/>
                <w:lang w:val="en-GB" w:eastAsia="zh-CN"/>
              </w:rPr>
              <w:t>））</w:t>
            </w:r>
          </w:p>
        </w:tc>
      </w:tr>
      <w:tr w:rsidR="00E53DCE" w:rsidRPr="00334544" w:rsidTr="00BE1010">
        <w:tc>
          <w:tcPr>
            <w:tcW w:w="1529"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360"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E53DCE" w:rsidRPr="00334544" w:rsidTr="00BE1010">
        <w:tc>
          <w:tcPr>
            <w:tcW w:w="1529"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360"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BE1010" w:rsidRPr="00334544" w:rsidTr="00BE1010">
        <w:tc>
          <w:tcPr>
            <w:tcW w:w="1529" w:type="dxa"/>
            <w:shd w:val="clear" w:color="auto" w:fill="auto"/>
          </w:tcPr>
          <w:p w:rsidR="00BE1010" w:rsidRPr="00334544" w:rsidRDefault="00BE1010" w:rsidP="00D631CE">
            <w:pPr>
              <w:tabs>
                <w:tab w:val="clear" w:pos="1588"/>
                <w:tab w:val="left" w:pos="1560"/>
              </w:tabs>
              <w:spacing w:before="0"/>
              <w:jc w:val="left"/>
              <w:rPr>
                <w:szCs w:val="24"/>
                <w:lang w:eastAsia="zh-CN"/>
              </w:rPr>
            </w:pPr>
          </w:p>
        </w:tc>
        <w:tc>
          <w:tcPr>
            <w:tcW w:w="8360" w:type="dxa"/>
            <w:gridSpan w:val="2"/>
            <w:shd w:val="clear" w:color="auto" w:fill="auto"/>
          </w:tcPr>
          <w:p w:rsidR="00BE1010" w:rsidRPr="00334544" w:rsidRDefault="00BE1010" w:rsidP="00BE1010">
            <w:pPr>
              <w:tabs>
                <w:tab w:val="clear" w:pos="1588"/>
                <w:tab w:val="left" w:pos="1560"/>
              </w:tabs>
              <w:spacing w:before="0"/>
              <w:jc w:val="left"/>
              <w:rPr>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b/>
                <w:bCs/>
                <w:szCs w:val="24"/>
                <w:lang w:eastAsia="zh-CN"/>
              </w:rPr>
            </w:pPr>
          </w:p>
        </w:tc>
      </w:tr>
    </w:tbl>
    <w:p w:rsidR="00BD3EF9" w:rsidRDefault="00BD3EF9" w:rsidP="0019007B">
      <w:pPr>
        <w:ind w:firstLineChars="200" w:firstLine="480"/>
        <w:rPr>
          <w:lang w:eastAsia="zh-CN"/>
        </w:rPr>
      </w:pPr>
      <w:bookmarkStart w:id="0" w:name="_Toc444507497"/>
    </w:p>
    <w:p w:rsidR="0019007B" w:rsidRPr="00180C67" w:rsidRDefault="0019007B" w:rsidP="00D61054">
      <w:pPr>
        <w:ind w:firstLineChars="200" w:firstLine="480"/>
        <w:rPr>
          <w:lang w:eastAsia="zh-CN"/>
        </w:rPr>
      </w:pPr>
      <w:r>
        <w:rPr>
          <w:rFonts w:hint="eastAsia"/>
          <w:lang w:eastAsia="zh-CN"/>
        </w:rPr>
        <w:t>第</w:t>
      </w:r>
      <w:r w:rsidRPr="00180C67">
        <w:rPr>
          <w:b/>
          <w:bCs/>
          <w:lang w:eastAsia="zh-CN"/>
        </w:rPr>
        <w:t>85</w:t>
      </w:r>
      <w:r>
        <w:rPr>
          <w:rFonts w:hint="eastAsia"/>
          <w:lang w:eastAsia="zh-CN"/>
        </w:rPr>
        <w:t>号决议</w:t>
      </w:r>
      <w:r w:rsidRPr="00C91C48">
        <w:rPr>
          <w:rFonts w:hint="eastAsia"/>
          <w:b/>
          <w:bCs/>
          <w:lang w:eastAsia="zh-CN"/>
        </w:rPr>
        <w:t>（</w:t>
      </w:r>
      <w:r w:rsidRPr="00180C67">
        <w:rPr>
          <w:b/>
          <w:bCs/>
          <w:lang w:eastAsia="zh-CN"/>
        </w:rPr>
        <w:t>WRC-03</w:t>
      </w:r>
      <w:r>
        <w:rPr>
          <w:rFonts w:hint="eastAsia"/>
          <w:b/>
          <w:bCs/>
          <w:lang w:eastAsia="zh-CN"/>
        </w:rPr>
        <w:t>）</w:t>
      </w:r>
      <w:r>
        <w:rPr>
          <w:rFonts w:hint="eastAsia"/>
          <w:lang w:eastAsia="zh-CN"/>
        </w:rPr>
        <w:t>要求无线电通信局核实非静止卫星固定业务系统的频率指配是否符合《无线电规则》第</w:t>
      </w:r>
      <w:r w:rsidRPr="0047310E">
        <w:rPr>
          <w:rFonts w:hint="eastAsia"/>
          <w:lang w:eastAsia="zh-CN"/>
        </w:rPr>
        <w:t>22</w:t>
      </w:r>
      <w:r>
        <w:rPr>
          <w:rFonts w:hint="eastAsia"/>
          <w:lang w:eastAsia="zh-CN"/>
        </w:rPr>
        <w:t>条表</w:t>
      </w:r>
      <w:r w:rsidRPr="00A522C4">
        <w:rPr>
          <w:b/>
          <w:bCs/>
          <w:lang w:eastAsia="zh-CN"/>
        </w:rPr>
        <w:t>22</w:t>
      </w:r>
      <w:r w:rsidRPr="00A522C4">
        <w:rPr>
          <w:rFonts w:hint="eastAsia"/>
          <w:b/>
          <w:bCs/>
          <w:lang w:eastAsia="zh-CN"/>
        </w:rPr>
        <w:t>-</w:t>
      </w:r>
      <w:r w:rsidRPr="00A522C4">
        <w:rPr>
          <w:b/>
          <w:bCs/>
          <w:lang w:eastAsia="zh-CN"/>
        </w:rPr>
        <w:t>1A</w:t>
      </w:r>
      <w:r w:rsidRPr="00A522C4">
        <w:rPr>
          <w:rFonts w:hint="eastAsia"/>
          <w:b/>
          <w:bCs/>
          <w:lang w:eastAsia="zh-CN"/>
        </w:rPr>
        <w:t>、</w:t>
      </w:r>
      <w:r w:rsidRPr="00A522C4">
        <w:rPr>
          <w:b/>
          <w:bCs/>
          <w:lang w:eastAsia="zh-CN"/>
        </w:rPr>
        <w:t>22</w:t>
      </w:r>
      <w:r w:rsidRPr="00A522C4">
        <w:rPr>
          <w:rFonts w:hint="eastAsia"/>
          <w:b/>
          <w:bCs/>
          <w:lang w:eastAsia="zh-CN"/>
        </w:rPr>
        <w:t>-</w:t>
      </w:r>
      <w:r w:rsidRPr="00A522C4">
        <w:rPr>
          <w:b/>
          <w:bCs/>
          <w:lang w:eastAsia="zh-CN"/>
        </w:rPr>
        <w:t>1B</w:t>
      </w:r>
      <w:r w:rsidRPr="00A522C4">
        <w:rPr>
          <w:rFonts w:hint="eastAsia"/>
          <w:b/>
          <w:bCs/>
          <w:lang w:eastAsia="zh-CN"/>
        </w:rPr>
        <w:t>、</w:t>
      </w:r>
      <w:r w:rsidRPr="00A522C4">
        <w:rPr>
          <w:b/>
          <w:bCs/>
          <w:lang w:eastAsia="zh-CN"/>
        </w:rPr>
        <w:t>22</w:t>
      </w:r>
      <w:r w:rsidRPr="00A522C4">
        <w:rPr>
          <w:rFonts w:hint="eastAsia"/>
          <w:b/>
          <w:bCs/>
          <w:lang w:eastAsia="zh-CN"/>
        </w:rPr>
        <w:t>-</w:t>
      </w:r>
      <w:r w:rsidRPr="00A522C4">
        <w:rPr>
          <w:b/>
          <w:bCs/>
          <w:lang w:eastAsia="zh-CN"/>
        </w:rPr>
        <w:t>1C</w:t>
      </w:r>
      <w:r w:rsidRPr="00A522C4">
        <w:rPr>
          <w:rFonts w:hint="eastAsia"/>
          <w:b/>
          <w:bCs/>
          <w:lang w:eastAsia="zh-CN"/>
        </w:rPr>
        <w:t>、</w:t>
      </w:r>
      <w:r w:rsidRPr="00A522C4">
        <w:rPr>
          <w:b/>
          <w:bCs/>
          <w:lang w:eastAsia="zh-CN"/>
        </w:rPr>
        <w:t>22</w:t>
      </w:r>
      <w:r w:rsidRPr="00A522C4">
        <w:rPr>
          <w:rFonts w:hint="eastAsia"/>
          <w:b/>
          <w:bCs/>
          <w:lang w:eastAsia="zh-CN"/>
        </w:rPr>
        <w:t>-</w:t>
      </w:r>
      <w:r w:rsidRPr="00A522C4">
        <w:rPr>
          <w:b/>
          <w:bCs/>
          <w:lang w:eastAsia="zh-CN"/>
        </w:rPr>
        <w:t>1D</w:t>
      </w:r>
      <w:r w:rsidRPr="00A522C4">
        <w:rPr>
          <w:rFonts w:hint="eastAsia"/>
          <w:b/>
          <w:bCs/>
          <w:lang w:eastAsia="zh-CN"/>
        </w:rPr>
        <w:t>、</w:t>
      </w:r>
      <w:r w:rsidRPr="00A522C4">
        <w:rPr>
          <w:b/>
          <w:bCs/>
          <w:lang w:eastAsia="zh-CN"/>
        </w:rPr>
        <w:t>22</w:t>
      </w:r>
      <w:r w:rsidRPr="00A522C4">
        <w:rPr>
          <w:rFonts w:hint="eastAsia"/>
          <w:b/>
          <w:bCs/>
          <w:lang w:eastAsia="zh-CN"/>
        </w:rPr>
        <w:t>-</w:t>
      </w:r>
      <w:r w:rsidRPr="00A522C4">
        <w:rPr>
          <w:b/>
          <w:bCs/>
          <w:lang w:eastAsia="zh-CN"/>
        </w:rPr>
        <w:t>1E</w:t>
      </w:r>
      <w:r w:rsidRPr="00A522C4">
        <w:rPr>
          <w:rFonts w:hint="eastAsia"/>
          <w:b/>
          <w:bCs/>
          <w:lang w:eastAsia="zh-CN"/>
        </w:rPr>
        <w:t>、</w:t>
      </w:r>
      <w:r w:rsidRPr="00A522C4">
        <w:rPr>
          <w:b/>
          <w:bCs/>
          <w:lang w:eastAsia="zh-CN"/>
        </w:rPr>
        <w:t>22</w:t>
      </w:r>
      <w:r w:rsidRPr="00A522C4">
        <w:rPr>
          <w:rFonts w:hint="eastAsia"/>
          <w:b/>
          <w:bCs/>
          <w:lang w:eastAsia="zh-CN"/>
        </w:rPr>
        <w:t>-</w:t>
      </w:r>
      <w:r w:rsidRPr="00A522C4">
        <w:rPr>
          <w:b/>
          <w:bCs/>
          <w:lang w:eastAsia="zh-CN"/>
        </w:rPr>
        <w:t>2</w:t>
      </w:r>
      <w:r>
        <w:rPr>
          <w:rFonts w:hint="eastAsia"/>
          <w:lang w:eastAsia="zh-CN"/>
        </w:rPr>
        <w:t>和</w:t>
      </w:r>
      <w:r w:rsidRPr="00A522C4">
        <w:rPr>
          <w:b/>
          <w:bCs/>
          <w:lang w:eastAsia="zh-CN"/>
        </w:rPr>
        <w:t>22</w:t>
      </w:r>
      <w:r w:rsidRPr="00A522C4">
        <w:rPr>
          <w:rFonts w:hint="eastAsia"/>
          <w:b/>
          <w:bCs/>
          <w:lang w:eastAsia="zh-CN"/>
        </w:rPr>
        <w:t>-3</w:t>
      </w:r>
      <w:r>
        <w:rPr>
          <w:rFonts w:hint="eastAsia"/>
          <w:lang w:eastAsia="zh-CN"/>
        </w:rPr>
        <w:t>中的单入</w:t>
      </w:r>
      <w:r w:rsidRPr="00C91C48">
        <w:rPr>
          <w:rFonts w:hint="eastAsia"/>
          <w:bCs/>
          <w:lang w:eastAsia="zh-CN"/>
        </w:rPr>
        <w:t>等效功率通量密度（</w:t>
      </w:r>
      <w:r w:rsidRPr="00C91C48">
        <w:rPr>
          <w:rFonts w:hint="eastAsia"/>
          <w:bCs/>
          <w:lang w:eastAsia="zh-CN"/>
        </w:rPr>
        <w:t>EPFD</w:t>
      </w:r>
      <w:r w:rsidRPr="00C91C48">
        <w:rPr>
          <w:rFonts w:hint="eastAsia"/>
          <w:bCs/>
          <w:lang w:eastAsia="zh-CN"/>
        </w:rPr>
        <w:t>）</w:t>
      </w:r>
      <w:r>
        <w:rPr>
          <w:rFonts w:hint="eastAsia"/>
          <w:bCs/>
          <w:lang w:eastAsia="zh-CN"/>
        </w:rPr>
        <w:t>限值并根据第</w:t>
      </w:r>
      <w:r w:rsidRPr="00DE6C20">
        <w:rPr>
          <w:b/>
          <w:bCs/>
          <w:lang w:eastAsia="zh-CN"/>
        </w:rPr>
        <w:t>9.7A</w:t>
      </w:r>
      <w:r>
        <w:rPr>
          <w:rFonts w:hint="eastAsia"/>
          <w:bCs/>
          <w:lang w:eastAsia="zh-CN"/>
        </w:rPr>
        <w:t>款和第</w:t>
      </w:r>
      <w:r w:rsidRPr="00DE6C20">
        <w:rPr>
          <w:b/>
          <w:bCs/>
          <w:lang w:eastAsia="zh-CN"/>
        </w:rPr>
        <w:t>9.7B</w:t>
      </w:r>
      <w:r>
        <w:rPr>
          <w:rFonts w:hint="eastAsia"/>
          <w:bCs/>
          <w:lang w:eastAsia="zh-CN"/>
        </w:rPr>
        <w:t>款确定协调要求</w:t>
      </w:r>
      <w:r>
        <w:rPr>
          <w:rFonts w:hint="eastAsia"/>
          <w:lang w:eastAsia="zh-CN"/>
        </w:rPr>
        <w:t>。</w:t>
      </w:r>
    </w:p>
    <w:p w:rsidR="0019007B" w:rsidRPr="00180C67" w:rsidRDefault="0019007B" w:rsidP="0019007B">
      <w:pPr>
        <w:ind w:firstLineChars="200" w:firstLine="480"/>
        <w:rPr>
          <w:lang w:eastAsia="zh-CN"/>
        </w:rPr>
      </w:pPr>
      <w:r>
        <w:rPr>
          <w:rFonts w:hint="eastAsia"/>
          <w:lang w:eastAsia="zh-CN"/>
        </w:rPr>
        <w:t>为进行该规则审查，无线电通信局需要计算非静止卫星系统所产生</w:t>
      </w:r>
      <w:r>
        <w:rPr>
          <w:rFonts w:hint="eastAsia"/>
          <w:lang w:eastAsia="zh-CN"/>
        </w:rPr>
        <w:t>EPFD</w:t>
      </w:r>
      <w:r w:rsidR="005210C1">
        <w:rPr>
          <w:rFonts w:hint="eastAsia"/>
          <w:lang w:eastAsia="zh-CN"/>
        </w:rPr>
        <w:t>电平的验证</w:t>
      </w:r>
      <w:r>
        <w:rPr>
          <w:rFonts w:hint="eastAsia"/>
          <w:lang w:eastAsia="zh-CN"/>
        </w:rPr>
        <w:t>软件。由于</w:t>
      </w:r>
      <w:r w:rsidRPr="00180C67">
        <w:rPr>
          <w:lang w:eastAsia="zh-CN"/>
        </w:rPr>
        <w:t>ITU-R S.1503-2</w:t>
      </w:r>
      <w:r>
        <w:rPr>
          <w:rFonts w:hint="eastAsia"/>
          <w:lang w:eastAsia="zh-CN"/>
        </w:rPr>
        <w:t>建议书所包含算法的复杂性且为了提高该软件工具所提供结果的可信度，无线电通信局接洽了两家软件公司，这两家公司分别根据</w:t>
      </w:r>
      <w:r w:rsidRPr="00180C67">
        <w:rPr>
          <w:lang w:eastAsia="zh-CN"/>
        </w:rPr>
        <w:t>ITU-R S.1503-2</w:t>
      </w:r>
      <w:r>
        <w:rPr>
          <w:rFonts w:hint="eastAsia"/>
          <w:lang w:eastAsia="zh-CN"/>
        </w:rPr>
        <w:t>建议书独立开发了相关工具。</w:t>
      </w:r>
    </w:p>
    <w:p w:rsidR="0019007B" w:rsidRPr="0032703C" w:rsidRDefault="0019007B" w:rsidP="0019007B">
      <w:pPr>
        <w:ind w:firstLineChars="200" w:firstLine="480"/>
        <w:rPr>
          <w:rFonts w:cstheme="majorBidi"/>
          <w:lang w:eastAsia="zh-CN"/>
        </w:rPr>
      </w:pPr>
      <w:r>
        <w:rPr>
          <w:rFonts w:cstheme="majorBidi" w:hint="eastAsia"/>
          <w:lang w:eastAsia="zh-CN"/>
        </w:rPr>
        <w:t>根据</w:t>
      </w:r>
      <w:r>
        <w:rPr>
          <w:rFonts w:hint="eastAsia"/>
          <w:lang w:eastAsia="zh-CN"/>
        </w:rPr>
        <w:t>第</w:t>
      </w:r>
      <w:r w:rsidRPr="00180C67">
        <w:rPr>
          <w:b/>
          <w:bCs/>
          <w:lang w:eastAsia="zh-CN"/>
        </w:rPr>
        <w:t>85</w:t>
      </w:r>
      <w:r>
        <w:rPr>
          <w:rFonts w:hint="eastAsia"/>
          <w:lang w:eastAsia="zh-CN"/>
        </w:rPr>
        <w:t>号决议</w:t>
      </w:r>
      <w:r w:rsidRPr="00C91C48">
        <w:rPr>
          <w:rFonts w:hint="eastAsia"/>
          <w:b/>
          <w:bCs/>
          <w:lang w:eastAsia="zh-CN"/>
        </w:rPr>
        <w:t>（</w:t>
      </w:r>
      <w:r w:rsidRPr="00180C67">
        <w:rPr>
          <w:b/>
          <w:bCs/>
          <w:lang w:eastAsia="zh-CN"/>
        </w:rPr>
        <w:t>WRC-03</w:t>
      </w:r>
      <w:r>
        <w:rPr>
          <w:rFonts w:hint="eastAsia"/>
          <w:b/>
          <w:bCs/>
          <w:lang w:eastAsia="zh-CN"/>
        </w:rPr>
        <w:t>）</w:t>
      </w:r>
      <w:r w:rsidRPr="007E6DBE">
        <w:rPr>
          <w:rFonts w:hint="eastAsia"/>
          <w:lang w:eastAsia="zh-CN"/>
        </w:rPr>
        <w:t>“</w:t>
      </w:r>
      <w:r w:rsidRPr="008C58F4">
        <w:rPr>
          <w:rFonts w:asciiTheme="minorHAnsi" w:eastAsia="STKaiti" w:hAnsiTheme="minorHAnsi"/>
          <w:lang w:eastAsia="zh-CN"/>
        </w:rPr>
        <w:t>责成无线电通信局主任</w:t>
      </w:r>
      <w:r w:rsidRPr="008C58F4">
        <w:rPr>
          <w:rFonts w:asciiTheme="minorHAnsi" w:eastAsia="STKaiti" w:hAnsiTheme="minorHAnsi"/>
          <w:lang w:eastAsia="zh-CN"/>
        </w:rPr>
        <w:t>2</w:t>
      </w:r>
      <w:r w:rsidRPr="008C58F4">
        <w:rPr>
          <w:rFonts w:asciiTheme="minorHAnsi" w:eastAsia="STKaiti" w:hAnsiTheme="minorHAnsi"/>
          <w:lang w:eastAsia="zh-CN"/>
        </w:rPr>
        <w:t>和</w:t>
      </w:r>
      <w:r w:rsidRPr="008C58F4">
        <w:rPr>
          <w:rFonts w:asciiTheme="minorHAnsi" w:eastAsia="STKaiti" w:hAnsiTheme="minorHAnsi"/>
          <w:lang w:eastAsia="zh-CN"/>
        </w:rPr>
        <w:t>3</w:t>
      </w:r>
      <w:r w:rsidRPr="007E6DBE">
        <w:rPr>
          <w:rFonts w:hint="eastAsia"/>
          <w:lang w:eastAsia="zh-CN"/>
        </w:rPr>
        <w:t>”</w:t>
      </w:r>
      <w:r>
        <w:rPr>
          <w:rFonts w:hint="eastAsia"/>
          <w:lang w:eastAsia="zh-CN"/>
        </w:rPr>
        <w:t>，一旦</w:t>
      </w:r>
      <w:r>
        <w:rPr>
          <w:rFonts w:hint="eastAsia"/>
          <w:lang w:eastAsia="zh-CN"/>
        </w:rPr>
        <w:t>EPFD</w:t>
      </w:r>
      <w:r>
        <w:rPr>
          <w:rFonts w:hint="eastAsia"/>
          <w:lang w:eastAsia="zh-CN"/>
        </w:rPr>
        <w:t>验证软件可用并向主管部门提供后，无线电通信局将审查其根据第</w:t>
      </w:r>
      <w:r w:rsidRPr="00DE6C20">
        <w:rPr>
          <w:rFonts w:cstheme="majorBidi"/>
          <w:b/>
          <w:bCs/>
          <w:lang w:eastAsia="zh-CN"/>
        </w:rPr>
        <w:t>9.35</w:t>
      </w:r>
      <w:r>
        <w:rPr>
          <w:rFonts w:hint="eastAsia"/>
          <w:lang w:eastAsia="zh-CN"/>
        </w:rPr>
        <w:t>款和第</w:t>
      </w:r>
      <w:r w:rsidRPr="007E6DBE">
        <w:rPr>
          <w:rFonts w:hint="eastAsia"/>
          <w:b/>
          <w:bCs/>
          <w:lang w:eastAsia="zh-CN"/>
        </w:rPr>
        <w:t>11</w:t>
      </w:r>
      <w:r w:rsidRPr="00DE6C20">
        <w:rPr>
          <w:rFonts w:cstheme="majorBidi"/>
          <w:b/>
          <w:bCs/>
          <w:lang w:eastAsia="zh-CN"/>
        </w:rPr>
        <w:t>.3</w:t>
      </w:r>
      <w:r>
        <w:rPr>
          <w:rFonts w:cstheme="majorBidi" w:hint="eastAsia"/>
          <w:b/>
          <w:bCs/>
          <w:lang w:eastAsia="zh-CN"/>
        </w:rPr>
        <w:t>1</w:t>
      </w:r>
      <w:r>
        <w:rPr>
          <w:rFonts w:hint="eastAsia"/>
          <w:lang w:eastAsia="zh-CN"/>
        </w:rPr>
        <w:t>款做出的审查结论以及根据</w:t>
      </w:r>
      <w:r>
        <w:rPr>
          <w:rFonts w:hint="eastAsia"/>
          <w:bCs/>
          <w:lang w:eastAsia="zh-CN"/>
        </w:rPr>
        <w:t>第</w:t>
      </w:r>
      <w:r w:rsidRPr="00DE6C20">
        <w:rPr>
          <w:b/>
          <w:bCs/>
          <w:lang w:eastAsia="zh-CN"/>
        </w:rPr>
        <w:t>9.7A</w:t>
      </w:r>
      <w:r>
        <w:rPr>
          <w:rFonts w:hint="eastAsia"/>
          <w:bCs/>
          <w:lang w:eastAsia="zh-CN"/>
        </w:rPr>
        <w:t>款和第</w:t>
      </w:r>
      <w:r w:rsidRPr="00DE6C20">
        <w:rPr>
          <w:b/>
          <w:bCs/>
          <w:lang w:eastAsia="zh-CN"/>
        </w:rPr>
        <w:t>9.7B</w:t>
      </w:r>
      <w:r>
        <w:rPr>
          <w:rFonts w:hint="eastAsia"/>
          <w:bCs/>
          <w:lang w:eastAsia="zh-CN"/>
        </w:rPr>
        <w:t>款确定的协调要求，并审查：</w:t>
      </w:r>
    </w:p>
    <w:p w:rsidR="0019007B" w:rsidRPr="0032703C" w:rsidRDefault="0019007B" w:rsidP="00C43B9B">
      <w:pPr>
        <w:ind w:left="794" w:hanging="794"/>
        <w:rPr>
          <w:rFonts w:asciiTheme="minorHAnsi" w:hAnsiTheme="minorHAnsi" w:cstheme="majorBidi"/>
          <w:lang w:eastAsia="zh-CN"/>
        </w:rPr>
      </w:pPr>
      <w:r>
        <w:rPr>
          <w:rFonts w:asciiTheme="minorHAnsi" w:hAnsiTheme="minorHAnsi" w:cstheme="majorBidi"/>
          <w:lang w:eastAsia="zh-CN"/>
        </w:rPr>
        <w:t>a)</w:t>
      </w:r>
      <w:r w:rsidRPr="0032703C">
        <w:rPr>
          <w:rFonts w:asciiTheme="minorHAnsi" w:hAnsiTheme="minorHAnsi" w:cstheme="majorBidi"/>
          <w:lang w:eastAsia="zh-CN"/>
        </w:rPr>
        <w:tab/>
      </w:r>
      <w:r>
        <w:rPr>
          <w:rFonts w:asciiTheme="minorHAnsi" w:hAnsiTheme="minorHAnsi" w:cstheme="majorBidi" w:hint="eastAsia"/>
          <w:lang w:eastAsia="zh-CN"/>
        </w:rPr>
        <w:t>非静止</w:t>
      </w:r>
      <w:r>
        <w:rPr>
          <w:rFonts w:asciiTheme="minorHAnsi" w:hAnsiTheme="minorHAnsi" w:cstheme="majorBidi" w:hint="eastAsia"/>
          <w:lang w:eastAsia="zh-CN"/>
        </w:rPr>
        <w:t>FSS</w:t>
      </w:r>
      <w:r w:rsidRPr="0019007B">
        <w:rPr>
          <w:rFonts w:hint="eastAsia"/>
          <w:lang w:eastAsia="zh-CN"/>
        </w:rPr>
        <w:t>卫星系统的频率指配是否符合</w:t>
      </w:r>
      <w:r>
        <w:rPr>
          <w:rFonts w:hint="eastAsia"/>
          <w:lang w:eastAsia="zh-CN"/>
        </w:rPr>
        <w:t>《无线电规则》第</w:t>
      </w:r>
      <w:r w:rsidRPr="007C20D6">
        <w:rPr>
          <w:rFonts w:hint="eastAsia"/>
          <w:bCs/>
          <w:lang w:eastAsia="zh-CN"/>
        </w:rPr>
        <w:t>22</w:t>
      </w:r>
      <w:r>
        <w:rPr>
          <w:rFonts w:hint="eastAsia"/>
          <w:lang w:eastAsia="zh-CN"/>
        </w:rPr>
        <w:t>条表</w:t>
      </w:r>
      <w:r w:rsidRPr="007E6DBE">
        <w:rPr>
          <w:b/>
          <w:lang w:eastAsia="zh-CN"/>
        </w:rPr>
        <w:t>22</w:t>
      </w:r>
      <w:r w:rsidRPr="007E6DBE">
        <w:rPr>
          <w:rFonts w:hint="eastAsia"/>
          <w:b/>
          <w:lang w:eastAsia="zh-CN"/>
        </w:rPr>
        <w:t>-</w:t>
      </w:r>
      <w:r w:rsidRPr="007E6DBE">
        <w:rPr>
          <w:b/>
          <w:lang w:eastAsia="zh-CN"/>
        </w:rPr>
        <w:t>1A</w:t>
      </w:r>
      <w:r w:rsidRPr="007E6DBE">
        <w:rPr>
          <w:rFonts w:hint="eastAsia"/>
          <w:b/>
          <w:lang w:eastAsia="zh-CN"/>
        </w:rPr>
        <w:t>、</w:t>
      </w:r>
      <w:r w:rsidRPr="007E6DBE">
        <w:rPr>
          <w:b/>
          <w:lang w:eastAsia="zh-CN"/>
        </w:rPr>
        <w:t>22</w:t>
      </w:r>
      <w:r w:rsidRPr="007E6DBE">
        <w:rPr>
          <w:rFonts w:hint="eastAsia"/>
          <w:b/>
          <w:lang w:eastAsia="zh-CN"/>
        </w:rPr>
        <w:t>-</w:t>
      </w:r>
      <w:r w:rsidRPr="007E6DBE">
        <w:rPr>
          <w:b/>
          <w:lang w:eastAsia="zh-CN"/>
        </w:rPr>
        <w:t>1B</w:t>
      </w:r>
      <w:r w:rsidRPr="007E6DBE">
        <w:rPr>
          <w:rFonts w:hint="eastAsia"/>
          <w:b/>
          <w:lang w:eastAsia="zh-CN"/>
        </w:rPr>
        <w:t>、</w:t>
      </w:r>
      <w:r w:rsidRPr="007E6DBE">
        <w:rPr>
          <w:b/>
          <w:lang w:eastAsia="zh-CN"/>
        </w:rPr>
        <w:t>22</w:t>
      </w:r>
      <w:r w:rsidRPr="007E6DBE">
        <w:rPr>
          <w:rFonts w:hint="eastAsia"/>
          <w:b/>
          <w:lang w:eastAsia="zh-CN"/>
        </w:rPr>
        <w:t>-</w:t>
      </w:r>
      <w:r w:rsidRPr="007E6DBE">
        <w:rPr>
          <w:b/>
          <w:lang w:eastAsia="zh-CN"/>
        </w:rPr>
        <w:t>1C</w:t>
      </w:r>
      <w:r w:rsidRPr="007E6DBE">
        <w:rPr>
          <w:rFonts w:hint="eastAsia"/>
          <w:b/>
          <w:lang w:eastAsia="zh-CN"/>
        </w:rPr>
        <w:t>、</w:t>
      </w:r>
      <w:r w:rsidRPr="007E6DBE">
        <w:rPr>
          <w:b/>
          <w:lang w:eastAsia="zh-CN"/>
        </w:rPr>
        <w:t>22</w:t>
      </w:r>
      <w:r w:rsidRPr="007E6DBE">
        <w:rPr>
          <w:rFonts w:hint="eastAsia"/>
          <w:b/>
          <w:lang w:eastAsia="zh-CN"/>
        </w:rPr>
        <w:t>-</w:t>
      </w:r>
      <w:r w:rsidRPr="007E6DBE">
        <w:rPr>
          <w:b/>
          <w:lang w:eastAsia="zh-CN"/>
        </w:rPr>
        <w:t>1D</w:t>
      </w:r>
      <w:r w:rsidRPr="007E6DBE">
        <w:rPr>
          <w:rFonts w:hint="eastAsia"/>
          <w:b/>
          <w:lang w:eastAsia="zh-CN"/>
        </w:rPr>
        <w:t>、</w:t>
      </w:r>
      <w:r w:rsidRPr="007E6DBE">
        <w:rPr>
          <w:b/>
          <w:lang w:eastAsia="zh-CN"/>
        </w:rPr>
        <w:t>22</w:t>
      </w:r>
      <w:r w:rsidRPr="007E6DBE">
        <w:rPr>
          <w:rFonts w:hint="eastAsia"/>
          <w:b/>
          <w:lang w:eastAsia="zh-CN"/>
        </w:rPr>
        <w:t>-</w:t>
      </w:r>
      <w:r w:rsidRPr="007E6DBE">
        <w:rPr>
          <w:b/>
          <w:lang w:eastAsia="zh-CN"/>
        </w:rPr>
        <w:t>1E</w:t>
      </w:r>
      <w:r w:rsidRPr="007E6DBE">
        <w:rPr>
          <w:rFonts w:hint="eastAsia"/>
          <w:b/>
          <w:lang w:eastAsia="zh-CN"/>
        </w:rPr>
        <w:t>、</w:t>
      </w:r>
      <w:r w:rsidRPr="007E6DBE">
        <w:rPr>
          <w:b/>
          <w:lang w:eastAsia="zh-CN"/>
        </w:rPr>
        <w:t>22</w:t>
      </w:r>
      <w:r w:rsidRPr="007E6DBE">
        <w:rPr>
          <w:rFonts w:hint="eastAsia"/>
          <w:b/>
          <w:lang w:eastAsia="zh-CN"/>
        </w:rPr>
        <w:t>-</w:t>
      </w:r>
      <w:r w:rsidRPr="007E6DBE">
        <w:rPr>
          <w:b/>
          <w:lang w:eastAsia="zh-CN"/>
        </w:rPr>
        <w:t>2</w:t>
      </w:r>
      <w:r>
        <w:rPr>
          <w:rFonts w:hint="eastAsia"/>
          <w:lang w:eastAsia="zh-CN"/>
        </w:rPr>
        <w:t>和</w:t>
      </w:r>
      <w:r w:rsidRPr="007E6DBE">
        <w:rPr>
          <w:b/>
          <w:lang w:eastAsia="zh-CN"/>
        </w:rPr>
        <w:t>22</w:t>
      </w:r>
      <w:r w:rsidRPr="007E6DBE">
        <w:rPr>
          <w:rFonts w:hint="eastAsia"/>
          <w:b/>
          <w:lang w:eastAsia="zh-CN"/>
        </w:rPr>
        <w:t>-3</w:t>
      </w:r>
      <w:r>
        <w:rPr>
          <w:rFonts w:hint="eastAsia"/>
          <w:lang w:eastAsia="zh-CN"/>
        </w:rPr>
        <w:t>中的</w:t>
      </w:r>
      <w:r w:rsidRPr="00C91C48">
        <w:rPr>
          <w:rFonts w:hint="eastAsia"/>
          <w:lang w:eastAsia="zh-CN"/>
        </w:rPr>
        <w:t>EPFD</w:t>
      </w:r>
      <w:r>
        <w:rPr>
          <w:rFonts w:hint="eastAsia"/>
          <w:lang w:eastAsia="zh-CN"/>
        </w:rPr>
        <w:t>限值；</w:t>
      </w:r>
    </w:p>
    <w:p w:rsidR="0019007B" w:rsidRPr="0032703C" w:rsidRDefault="0019007B" w:rsidP="00C43B9B">
      <w:pPr>
        <w:ind w:left="794" w:hanging="794"/>
        <w:rPr>
          <w:rFonts w:asciiTheme="minorHAnsi" w:hAnsiTheme="minorHAnsi" w:cstheme="majorBidi"/>
          <w:lang w:eastAsia="zh-CN"/>
        </w:rPr>
      </w:pPr>
      <w:r>
        <w:rPr>
          <w:rFonts w:asciiTheme="minorHAnsi" w:hAnsiTheme="minorHAnsi" w:cstheme="majorBidi"/>
          <w:lang w:eastAsia="zh-CN"/>
        </w:rPr>
        <w:t>b)</w:t>
      </w:r>
      <w:r w:rsidRPr="0032703C">
        <w:rPr>
          <w:rFonts w:asciiTheme="minorHAnsi" w:hAnsiTheme="minorHAnsi" w:cstheme="majorBidi"/>
          <w:lang w:eastAsia="zh-CN"/>
        </w:rPr>
        <w:tab/>
      </w:r>
      <w:r>
        <w:rPr>
          <w:rFonts w:asciiTheme="minorHAnsi" w:hAnsiTheme="minorHAnsi" w:cstheme="majorBidi" w:hint="eastAsia"/>
          <w:lang w:eastAsia="zh-CN"/>
        </w:rPr>
        <w:t>特定大型地球站（某些条件下）</w:t>
      </w:r>
      <w:r w:rsidRPr="0019007B">
        <w:rPr>
          <w:rFonts w:hint="eastAsia"/>
          <w:lang w:eastAsia="zh-CN"/>
        </w:rPr>
        <w:t>的频率指配是否需要根据</w:t>
      </w:r>
      <w:r>
        <w:rPr>
          <w:rFonts w:hint="eastAsia"/>
          <w:lang w:eastAsia="zh-CN"/>
        </w:rPr>
        <w:t>《无线电规则》</w:t>
      </w:r>
      <w:r>
        <w:rPr>
          <w:rFonts w:hint="eastAsia"/>
          <w:bCs/>
          <w:lang w:eastAsia="zh-CN"/>
        </w:rPr>
        <w:t>第</w:t>
      </w:r>
      <w:r w:rsidRPr="00DE6C20">
        <w:rPr>
          <w:b/>
          <w:bCs/>
          <w:lang w:eastAsia="zh-CN"/>
        </w:rPr>
        <w:t>9.7A</w:t>
      </w:r>
      <w:r>
        <w:rPr>
          <w:rFonts w:hint="eastAsia"/>
          <w:bCs/>
          <w:lang w:eastAsia="zh-CN"/>
        </w:rPr>
        <w:t>款，</w:t>
      </w:r>
      <w:r w:rsidRPr="00C43B9B">
        <w:rPr>
          <w:rFonts w:asciiTheme="minorHAnsi" w:hAnsiTheme="minorHAnsi" w:cstheme="majorBidi" w:hint="eastAsia"/>
          <w:lang w:eastAsia="zh-CN"/>
        </w:rPr>
        <w:t>采用</w:t>
      </w:r>
      <w:r>
        <w:rPr>
          <w:rFonts w:hint="eastAsia"/>
          <w:lang w:eastAsia="zh-CN"/>
        </w:rPr>
        <w:t>《无线电规则》附录</w:t>
      </w:r>
      <w:r w:rsidRPr="007E6DBE">
        <w:rPr>
          <w:rFonts w:hint="eastAsia"/>
          <w:b/>
          <w:bCs/>
          <w:lang w:eastAsia="zh-CN"/>
        </w:rPr>
        <w:t>5</w:t>
      </w:r>
      <w:r>
        <w:rPr>
          <w:rFonts w:hint="eastAsia"/>
          <w:lang w:eastAsia="zh-CN"/>
        </w:rPr>
        <w:t>中的协调触发门限</w:t>
      </w:r>
      <w:r>
        <w:rPr>
          <w:rFonts w:hint="eastAsia"/>
          <w:bCs/>
          <w:lang w:eastAsia="zh-CN"/>
        </w:rPr>
        <w:t>与任何现有的非静止</w:t>
      </w:r>
      <w:r>
        <w:rPr>
          <w:rFonts w:hint="eastAsia"/>
          <w:bCs/>
          <w:lang w:eastAsia="zh-CN"/>
        </w:rPr>
        <w:t>FSS</w:t>
      </w:r>
      <w:r>
        <w:rPr>
          <w:rFonts w:hint="eastAsia"/>
          <w:bCs/>
          <w:lang w:eastAsia="zh-CN"/>
        </w:rPr>
        <w:t>卫星系统进行协调；或</w:t>
      </w:r>
    </w:p>
    <w:p w:rsidR="0019007B" w:rsidRPr="0032703C" w:rsidRDefault="0019007B" w:rsidP="00C43B9B">
      <w:pPr>
        <w:ind w:left="794" w:hanging="794"/>
        <w:rPr>
          <w:rFonts w:asciiTheme="minorHAnsi" w:hAnsiTheme="minorHAnsi" w:cstheme="majorBidi"/>
          <w:lang w:eastAsia="zh-CN"/>
        </w:rPr>
      </w:pPr>
      <w:r w:rsidRPr="0032703C">
        <w:rPr>
          <w:rFonts w:asciiTheme="minorHAnsi" w:hAnsiTheme="minorHAnsi" w:cstheme="majorBidi"/>
          <w:lang w:eastAsia="zh-CN"/>
        </w:rPr>
        <w:t>c)</w:t>
      </w:r>
      <w:r w:rsidRPr="0032703C">
        <w:rPr>
          <w:rFonts w:asciiTheme="minorHAnsi" w:hAnsiTheme="minorHAnsi" w:cstheme="majorBidi"/>
          <w:lang w:eastAsia="zh-CN"/>
        </w:rPr>
        <w:tab/>
      </w:r>
      <w:r>
        <w:rPr>
          <w:rFonts w:hint="eastAsia"/>
          <w:bCs/>
          <w:lang w:eastAsia="zh-CN"/>
        </w:rPr>
        <w:t>非静止</w:t>
      </w:r>
      <w:r>
        <w:rPr>
          <w:rFonts w:hint="eastAsia"/>
          <w:bCs/>
          <w:lang w:eastAsia="zh-CN"/>
        </w:rPr>
        <w:t>FSS</w:t>
      </w:r>
      <w:r w:rsidRPr="0073563D">
        <w:rPr>
          <w:rFonts w:hint="eastAsia"/>
          <w:lang w:eastAsia="zh-CN"/>
        </w:rPr>
        <w:t>卫星系统的频率指配是否需要</w:t>
      </w:r>
      <w:r w:rsidRPr="0073563D">
        <w:rPr>
          <w:rFonts w:asciiTheme="minorHAnsi" w:hAnsiTheme="minorHAnsi" w:cstheme="majorBidi" w:hint="eastAsia"/>
          <w:lang w:eastAsia="zh-CN"/>
        </w:rPr>
        <w:t>根据</w:t>
      </w:r>
      <w:r>
        <w:rPr>
          <w:rFonts w:hint="eastAsia"/>
          <w:lang w:eastAsia="zh-CN"/>
        </w:rPr>
        <w:t>《无线电规则》</w:t>
      </w:r>
      <w:r>
        <w:rPr>
          <w:rFonts w:hint="eastAsia"/>
          <w:bCs/>
          <w:lang w:eastAsia="zh-CN"/>
        </w:rPr>
        <w:t>第</w:t>
      </w:r>
      <w:r w:rsidRPr="00DE6C20">
        <w:rPr>
          <w:b/>
          <w:bCs/>
          <w:lang w:eastAsia="zh-CN"/>
        </w:rPr>
        <w:t>9.7</w:t>
      </w:r>
      <w:r>
        <w:rPr>
          <w:rFonts w:hint="eastAsia"/>
          <w:b/>
          <w:bCs/>
          <w:lang w:eastAsia="zh-CN"/>
        </w:rPr>
        <w:t>B</w:t>
      </w:r>
      <w:r>
        <w:rPr>
          <w:rFonts w:hint="eastAsia"/>
          <w:bCs/>
          <w:lang w:eastAsia="zh-CN"/>
        </w:rPr>
        <w:t>款，采用</w:t>
      </w:r>
      <w:r>
        <w:rPr>
          <w:rFonts w:hint="eastAsia"/>
          <w:lang w:eastAsia="zh-CN"/>
        </w:rPr>
        <w:t>《无线电规则》</w:t>
      </w:r>
      <w:r w:rsidRPr="00C43B9B">
        <w:rPr>
          <w:rFonts w:asciiTheme="minorHAnsi" w:hAnsiTheme="minorHAnsi" w:cstheme="majorBidi" w:hint="eastAsia"/>
          <w:lang w:eastAsia="zh-CN"/>
        </w:rPr>
        <w:t>附录</w:t>
      </w:r>
      <w:r w:rsidRPr="007E6DBE">
        <w:rPr>
          <w:rFonts w:hint="eastAsia"/>
          <w:b/>
          <w:bCs/>
          <w:lang w:eastAsia="zh-CN"/>
        </w:rPr>
        <w:t>5</w:t>
      </w:r>
      <w:r>
        <w:rPr>
          <w:rFonts w:hint="eastAsia"/>
          <w:lang w:eastAsia="zh-CN"/>
        </w:rPr>
        <w:t>中的协</w:t>
      </w:r>
      <w:bookmarkStart w:id="1" w:name="_GoBack"/>
      <w:bookmarkEnd w:id="1"/>
      <w:r>
        <w:rPr>
          <w:rFonts w:hint="eastAsia"/>
          <w:lang w:eastAsia="zh-CN"/>
        </w:rPr>
        <w:t>调触发门限</w:t>
      </w:r>
      <w:r>
        <w:rPr>
          <w:rFonts w:hint="eastAsia"/>
          <w:bCs/>
          <w:lang w:eastAsia="zh-CN"/>
        </w:rPr>
        <w:t>与任何</w:t>
      </w:r>
      <w:r>
        <w:rPr>
          <w:rFonts w:asciiTheme="minorHAnsi" w:hAnsiTheme="minorHAnsi" w:cstheme="majorBidi" w:hint="eastAsia"/>
          <w:lang w:eastAsia="zh-CN"/>
        </w:rPr>
        <w:t>大型地球站（某些条件下）</w:t>
      </w:r>
      <w:r>
        <w:rPr>
          <w:rFonts w:hint="eastAsia"/>
          <w:bCs/>
          <w:lang w:eastAsia="zh-CN"/>
        </w:rPr>
        <w:t>进行协调。</w:t>
      </w:r>
    </w:p>
    <w:p w:rsidR="0019007B" w:rsidRDefault="0019007B" w:rsidP="00FB64C6">
      <w:pPr>
        <w:ind w:firstLineChars="200" w:firstLine="480"/>
        <w:rPr>
          <w:lang w:eastAsia="zh-CN"/>
        </w:rPr>
      </w:pPr>
      <w:r w:rsidRPr="00ED70EF">
        <w:rPr>
          <w:rFonts w:hint="eastAsia"/>
          <w:lang w:val="en-GB" w:eastAsia="zh-CN"/>
        </w:rPr>
        <w:t>为此，我局特向各主管部门提供</w:t>
      </w:r>
      <w:r w:rsidRPr="0032703C">
        <w:rPr>
          <w:lang w:eastAsia="zh-CN"/>
        </w:rPr>
        <w:t>EPFD</w:t>
      </w:r>
      <w:r>
        <w:rPr>
          <w:rFonts w:hint="eastAsia"/>
          <w:lang w:eastAsia="zh-CN"/>
        </w:rPr>
        <w:t>验证软件的</w:t>
      </w:r>
      <w:r w:rsidRPr="00ED70EF">
        <w:rPr>
          <w:lang w:val="en-GB" w:eastAsia="zh-CN"/>
        </w:rPr>
        <w:t>beta</w:t>
      </w:r>
      <w:r w:rsidRPr="00ED70EF">
        <w:rPr>
          <w:rFonts w:hint="eastAsia"/>
          <w:lang w:val="en-GB" w:eastAsia="zh-CN"/>
        </w:rPr>
        <w:t>版</w:t>
      </w:r>
      <w:r>
        <w:rPr>
          <w:rFonts w:hint="eastAsia"/>
          <w:lang w:val="en-GB" w:eastAsia="zh-CN"/>
        </w:rPr>
        <w:t>，用于</w:t>
      </w:r>
      <w:r w:rsidRPr="00ED70EF">
        <w:rPr>
          <w:rFonts w:hint="eastAsia"/>
          <w:lang w:val="en-GB" w:eastAsia="zh-CN"/>
        </w:rPr>
        <w:t>测试</w:t>
      </w:r>
      <w:r>
        <w:rPr>
          <w:rFonts w:hint="eastAsia"/>
          <w:lang w:val="en-GB" w:eastAsia="zh-CN"/>
        </w:rPr>
        <w:t>和评估</w:t>
      </w:r>
      <w:r w:rsidRPr="00ED70EF">
        <w:rPr>
          <w:rFonts w:hint="eastAsia"/>
          <w:lang w:val="en-GB" w:eastAsia="zh-CN"/>
        </w:rPr>
        <w:t>。该</w:t>
      </w:r>
      <w:r>
        <w:rPr>
          <w:rFonts w:hint="eastAsia"/>
          <w:lang w:val="en-GB" w:eastAsia="zh-CN"/>
        </w:rPr>
        <w:t>软件可从</w:t>
      </w:r>
      <w:r w:rsidR="00D61054">
        <w:fldChar w:fldCharType="begin"/>
      </w:r>
      <w:r w:rsidR="00D61054">
        <w:rPr>
          <w:lang w:eastAsia="zh-CN"/>
        </w:rPr>
        <w:instrText xml:space="preserve"> HYPERLINK "http://www.itu.int/ITU-R/go/space-epfd/en" </w:instrText>
      </w:r>
      <w:r w:rsidR="00D61054">
        <w:fldChar w:fldCharType="separate"/>
      </w:r>
      <w:r w:rsidR="00FB64C6">
        <w:rPr>
          <w:rStyle w:val="Hyperlink"/>
          <w:lang w:val="en-GB" w:eastAsia="zh-CN"/>
        </w:rPr>
        <w:t>www.itu.int/ITU-R/go/space-epfd/en</w:t>
      </w:r>
      <w:r w:rsidR="00D61054">
        <w:rPr>
          <w:rStyle w:val="Hyperlink"/>
          <w:lang w:val="en-GB" w:eastAsia="zh-CN"/>
        </w:rPr>
        <w:fldChar w:fldCharType="end"/>
      </w:r>
      <w:r>
        <w:rPr>
          <w:rFonts w:hint="eastAsia"/>
          <w:lang w:val="en-GB" w:eastAsia="zh-CN"/>
        </w:rPr>
        <w:t>下载。</w:t>
      </w:r>
    </w:p>
    <w:p w:rsidR="0019007B" w:rsidRPr="0032703C" w:rsidRDefault="0019007B" w:rsidP="0019007B">
      <w:pPr>
        <w:ind w:firstLineChars="200" w:firstLine="480"/>
        <w:rPr>
          <w:lang w:eastAsia="zh-CN"/>
        </w:rPr>
      </w:pPr>
      <w:r>
        <w:rPr>
          <w:rFonts w:hint="eastAsia"/>
          <w:lang w:eastAsia="zh-CN"/>
        </w:rPr>
        <w:t>该软件包包含了一个作为启动</w:t>
      </w:r>
      <w:r w:rsidRPr="0032703C">
        <w:rPr>
          <w:lang w:eastAsia="zh-CN"/>
        </w:rPr>
        <w:t>EPFD</w:t>
      </w:r>
      <w:r>
        <w:rPr>
          <w:rFonts w:hint="eastAsia"/>
          <w:lang w:eastAsia="zh-CN"/>
        </w:rPr>
        <w:t>验证界面的</w:t>
      </w:r>
      <w:r w:rsidRPr="0032703C">
        <w:rPr>
          <w:lang w:eastAsia="zh-CN"/>
        </w:rPr>
        <w:t>GIBC</w:t>
      </w:r>
      <w:r>
        <w:rPr>
          <w:rFonts w:hint="eastAsia"/>
          <w:lang w:eastAsia="zh-CN"/>
        </w:rPr>
        <w:t>模块、两个</w:t>
      </w:r>
      <w:r w:rsidRPr="0032703C">
        <w:rPr>
          <w:lang w:eastAsia="zh-CN"/>
        </w:rPr>
        <w:t>EPFD</w:t>
      </w:r>
      <w:r>
        <w:rPr>
          <w:rFonts w:hint="eastAsia"/>
          <w:lang w:eastAsia="zh-CN"/>
        </w:rPr>
        <w:t>验证工具、两个测试案例以及用户指南。</w:t>
      </w:r>
    </w:p>
    <w:p w:rsidR="0019007B" w:rsidRPr="0032703C" w:rsidRDefault="0019007B" w:rsidP="004A7869">
      <w:pPr>
        <w:ind w:firstLineChars="200" w:firstLine="480"/>
        <w:rPr>
          <w:lang w:eastAsia="zh-CN"/>
        </w:rPr>
      </w:pPr>
      <w:r>
        <w:rPr>
          <w:rFonts w:hint="eastAsia"/>
          <w:lang w:val="en-GB" w:eastAsia="zh-CN"/>
        </w:rPr>
        <w:t>“</w:t>
      </w:r>
      <w:r w:rsidRPr="0032703C">
        <w:rPr>
          <w:lang w:eastAsia="zh-CN"/>
        </w:rPr>
        <w:t>EPFD</w:t>
      </w:r>
      <w:r>
        <w:rPr>
          <w:rFonts w:hint="eastAsia"/>
          <w:lang w:eastAsia="zh-CN"/>
        </w:rPr>
        <w:t>验证工具</w:t>
      </w:r>
      <w:r>
        <w:rPr>
          <w:rFonts w:hint="eastAsia"/>
          <w:lang w:val="en-GB" w:eastAsia="zh-CN"/>
        </w:rPr>
        <w:t>支持论坛”可访问</w:t>
      </w:r>
      <w:r w:rsidR="00D61054">
        <w:fldChar w:fldCharType="begin"/>
      </w:r>
      <w:r w:rsidR="00D61054">
        <w:rPr>
          <w:lang w:eastAsia="zh-CN"/>
        </w:rPr>
        <w:instrText xml:space="preserve"> HYPERLINK "http://groups.itu.int/epfd/" </w:instrText>
      </w:r>
      <w:r w:rsidR="00D61054">
        <w:fldChar w:fldCharType="separate"/>
      </w:r>
      <w:r w:rsidR="004A7869">
        <w:rPr>
          <w:rStyle w:val="Hyperlink"/>
          <w:lang w:val="en-GB" w:eastAsia="zh-CN"/>
        </w:rPr>
        <w:t>groups.itu.int/</w:t>
      </w:r>
      <w:proofErr w:type="spellStart"/>
      <w:r w:rsidR="004A7869">
        <w:rPr>
          <w:rStyle w:val="Hyperlink"/>
          <w:lang w:val="en-GB" w:eastAsia="zh-CN"/>
        </w:rPr>
        <w:t>epfd</w:t>
      </w:r>
      <w:proofErr w:type="spellEnd"/>
      <w:r w:rsidR="004A7869">
        <w:rPr>
          <w:rStyle w:val="Hyperlink"/>
          <w:lang w:val="en-GB" w:eastAsia="zh-CN"/>
        </w:rPr>
        <w:t>/</w:t>
      </w:r>
      <w:r w:rsidR="00D61054">
        <w:rPr>
          <w:rStyle w:val="Hyperlink"/>
          <w:lang w:val="en-GB" w:eastAsia="zh-CN"/>
        </w:rPr>
        <w:fldChar w:fldCharType="end"/>
      </w:r>
      <w:r>
        <w:rPr>
          <w:rFonts w:hint="eastAsia"/>
          <w:lang w:val="en-GB" w:eastAsia="zh-CN"/>
        </w:rPr>
        <w:t>，其中包括用户指南、</w:t>
      </w:r>
      <w:r w:rsidRPr="0019007B">
        <w:rPr>
          <w:rFonts w:hint="eastAsia"/>
          <w:lang w:eastAsia="zh-CN"/>
        </w:rPr>
        <w:t>常见问题以及用户通过发贴形式进行的经验交流和分享</w:t>
      </w:r>
      <w:r>
        <w:rPr>
          <w:rFonts w:hint="eastAsia"/>
          <w:lang w:val="en-GB" w:eastAsia="zh-CN"/>
        </w:rPr>
        <w:t>。</w:t>
      </w:r>
    </w:p>
    <w:p w:rsidR="0019007B" w:rsidRPr="0032703C" w:rsidRDefault="0019007B" w:rsidP="0019007B">
      <w:pPr>
        <w:ind w:firstLineChars="200" w:firstLine="480"/>
      </w:pPr>
      <w:r>
        <w:rPr>
          <w:rFonts w:hint="eastAsia"/>
          <w:lang w:val="en-GB" w:eastAsia="zh-CN"/>
        </w:rPr>
        <w:lastRenderedPageBreak/>
        <w:t>请各主管部门积极参与</w:t>
      </w:r>
      <w:r w:rsidRPr="0032703C">
        <w:t>EPFD</w:t>
      </w:r>
      <w:r>
        <w:rPr>
          <w:rFonts w:hint="eastAsia"/>
          <w:lang w:eastAsia="zh-CN"/>
        </w:rPr>
        <w:t>验证工具</w:t>
      </w:r>
      <w:r>
        <w:rPr>
          <w:rFonts w:hint="eastAsia"/>
          <w:lang w:val="en-GB" w:eastAsia="zh-CN"/>
        </w:rPr>
        <w:t>的</w:t>
      </w:r>
      <w:r>
        <w:rPr>
          <w:rFonts w:hint="eastAsia"/>
          <w:lang w:val="en-GB" w:eastAsia="zh-CN"/>
        </w:rPr>
        <w:t>beta</w:t>
      </w:r>
      <w:r>
        <w:rPr>
          <w:rFonts w:hint="eastAsia"/>
          <w:lang w:val="en-GB" w:eastAsia="zh-CN"/>
        </w:rPr>
        <w:t>版测试，最好通过为此特别建立的论坛或邮件地址</w:t>
      </w:r>
      <w:r w:rsidR="00CA6F1F">
        <w:fldChar w:fldCharType="begin"/>
      </w:r>
      <w:r w:rsidR="00CA6F1F">
        <w:instrText xml:space="preserve"> HYPERLINK "mailto:BRMail@itu.int" </w:instrText>
      </w:r>
      <w:r w:rsidR="00CA6F1F">
        <w:fldChar w:fldCharType="separate"/>
      </w:r>
      <w:r w:rsidRPr="0062052A">
        <w:rPr>
          <w:rStyle w:val="Hyperlink"/>
        </w:rPr>
        <w:t>BRMail@itu.int</w:t>
      </w:r>
      <w:r w:rsidR="00CA6F1F">
        <w:rPr>
          <w:rStyle w:val="Hyperlink"/>
        </w:rPr>
        <w:fldChar w:fldCharType="end"/>
      </w:r>
      <w:r>
        <w:rPr>
          <w:rFonts w:hint="eastAsia"/>
          <w:lang w:eastAsia="zh-CN"/>
        </w:rPr>
        <w:t>、</w:t>
      </w:r>
      <w:r w:rsidR="00CA6F1F">
        <w:fldChar w:fldCharType="begin"/>
      </w:r>
      <w:r w:rsidR="00CA6F1F">
        <w:instrText xml:space="preserve"> HYPERLINK "mailto:BRSAS@itu.int" </w:instrText>
      </w:r>
      <w:r w:rsidR="00CA6F1F">
        <w:fldChar w:fldCharType="separate"/>
      </w:r>
      <w:r w:rsidRPr="0062052A">
        <w:rPr>
          <w:rStyle w:val="Hyperlink"/>
        </w:rPr>
        <w:t>BRSAS@itu.int</w:t>
      </w:r>
      <w:r w:rsidR="00CA6F1F">
        <w:rPr>
          <w:rStyle w:val="Hyperlink"/>
        </w:rPr>
        <w:fldChar w:fldCharType="end"/>
      </w:r>
      <w:r>
        <w:rPr>
          <w:rFonts w:hint="eastAsia"/>
          <w:lang w:val="en-GB" w:eastAsia="zh-CN"/>
        </w:rPr>
        <w:t>，</w:t>
      </w:r>
      <w:r w:rsidRPr="0019007B">
        <w:rPr>
          <w:rFonts w:hint="eastAsia"/>
          <w:lang w:eastAsia="zh-CN"/>
        </w:rPr>
        <w:t>将您的任何意见</w:t>
      </w:r>
      <w:r>
        <w:rPr>
          <w:rFonts w:hint="eastAsia"/>
          <w:lang w:val="en-GB" w:eastAsia="zh-CN"/>
        </w:rPr>
        <w:t>、建议或想法告知我局，以便做出可能的改进。</w:t>
      </w:r>
    </w:p>
    <w:p w:rsidR="0019007B" w:rsidRPr="0032703C" w:rsidRDefault="0019007B" w:rsidP="0019007B">
      <w:pPr>
        <w:ind w:firstLineChars="200" w:firstLine="480"/>
        <w:rPr>
          <w:rStyle w:val="Artref"/>
          <w:bCs/>
          <w:color w:val="000000"/>
          <w:lang w:eastAsia="zh-CN"/>
        </w:rPr>
      </w:pPr>
      <w:r>
        <w:rPr>
          <w:rFonts w:cstheme="majorBidi" w:hint="eastAsia"/>
          <w:lang w:eastAsia="zh-CN"/>
        </w:rPr>
        <w:t>根据</w:t>
      </w:r>
      <w:r>
        <w:rPr>
          <w:rFonts w:hint="eastAsia"/>
          <w:lang w:eastAsia="zh-CN"/>
        </w:rPr>
        <w:t>第</w:t>
      </w:r>
      <w:r w:rsidRPr="00180C67">
        <w:rPr>
          <w:b/>
          <w:bCs/>
          <w:lang w:eastAsia="zh-CN"/>
        </w:rPr>
        <w:t>85</w:t>
      </w:r>
      <w:r>
        <w:rPr>
          <w:rFonts w:hint="eastAsia"/>
          <w:lang w:eastAsia="zh-CN"/>
        </w:rPr>
        <w:t>号决议</w:t>
      </w:r>
      <w:r w:rsidRPr="00C91C48">
        <w:rPr>
          <w:rFonts w:hint="eastAsia"/>
          <w:b/>
          <w:bCs/>
          <w:lang w:eastAsia="zh-CN"/>
        </w:rPr>
        <w:t>（</w:t>
      </w:r>
      <w:r w:rsidRPr="00180C67">
        <w:rPr>
          <w:b/>
          <w:bCs/>
          <w:lang w:eastAsia="zh-CN"/>
        </w:rPr>
        <w:t>WRC-03</w:t>
      </w:r>
      <w:r>
        <w:rPr>
          <w:rFonts w:hint="eastAsia"/>
          <w:b/>
          <w:bCs/>
          <w:lang w:eastAsia="zh-CN"/>
        </w:rPr>
        <w:t>）</w:t>
      </w:r>
      <w:r w:rsidR="00204BBD" w:rsidRPr="00204BBD">
        <w:rPr>
          <w:rFonts w:ascii="SimSun" w:eastAsia="SimSun" w:hAnsi="SimSun" w:hint="eastAsia"/>
          <w:lang w:eastAsia="zh-CN"/>
        </w:rPr>
        <w:t>“</w:t>
      </w:r>
      <w:r w:rsidRPr="00750A68">
        <w:rPr>
          <w:rFonts w:asciiTheme="minorHAnsi" w:eastAsia="STKaiti" w:hAnsiTheme="minorHAnsi"/>
          <w:iCs/>
          <w:lang w:eastAsia="zh-CN"/>
        </w:rPr>
        <w:t>做出决</w:t>
      </w:r>
      <w:r w:rsidRPr="00750A68">
        <w:rPr>
          <w:rFonts w:asciiTheme="minorHAnsi" w:eastAsia="STKaiti" w:hAnsiTheme="minorHAnsi" w:cs="SimSun"/>
          <w:iCs/>
          <w:lang w:eastAsia="zh-CN"/>
        </w:rPr>
        <w:t>议</w:t>
      </w:r>
      <w:r w:rsidRPr="00750A68">
        <w:rPr>
          <w:rFonts w:asciiTheme="minorHAnsi" w:eastAsia="STKaiti" w:hAnsiTheme="minorHAnsi"/>
          <w:iCs/>
          <w:lang w:eastAsia="zh-CN"/>
        </w:rPr>
        <w:t>5</w:t>
      </w:r>
      <w:r w:rsidR="00204BBD" w:rsidRPr="00204BBD">
        <w:rPr>
          <w:rFonts w:ascii="SimSun" w:eastAsia="SimSun" w:hAnsi="SimSun"/>
          <w:lang w:eastAsia="zh-CN"/>
        </w:rPr>
        <w:t>”“</w:t>
      </w:r>
      <w:r w:rsidRPr="00750A68">
        <w:rPr>
          <w:rFonts w:asciiTheme="minorHAnsi" w:eastAsia="STKaiti" w:hAnsiTheme="minorHAnsi"/>
          <w:iCs/>
          <w:lang w:eastAsia="zh-CN"/>
        </w:rPr>
        <w:t>责成无线电通信局主任</w:t>
      </w:r>
      <w:r w:rsidRPr="00750A68">
        <w:rPr>
          <w:rFonts w:asciiTheme="minorHAnsi" w:eastAsia="STKaiti" w:hAnsiTheme="minorHAnsi"/>
          <w:iCs/>
          <w:lang w:eastAsia="zh-CN"/>
        </w:rPr>
        <w:t>2</w:t>
      </w:r>
      <w:r w:rsidRPr="00750A68">
        <w:rPr>
          <w:rFonts w:asciiTheme="minorHAnsi" w:eastAsia="STKaiti" w:hAnsiTheme="minorHAnsi"/>
          <w:iCs/>
          <w:lang w:eastAsia="zh-CN"/>
        </w:rPr>
        <w:t>和</w:t>
      </w:r>
      <w:r w:rsidRPr="00750A68">
        <w:rPr>
          <w:rFonts w:asciiTheme="minorHAnsi" w:eastAsia="STKaiti" w:hAnsiTheme="minorHAnsi"/>
          <w:iCs/>
          <w:lang w:eastAsia="zh-CN"/>
        </w:rPr>
        <w:t>3</w:t>
      </w:r>
      <w:r w:rsidR="00204BBD" w:rsidRPr="00204BBD">
        <w:rPr>
          <w:rFonts w:ascii="SimSun" w:eastAsia="SimSun" w:hAnsi="SimSun" w:hint="eastAsia"/>
          <w:lang w:eastAsia="zh-CN"/>
        </w:rPr>
        <w:t>”</w:t>
      </w:r>
      <w:r w:rsidRPr="00554FEB">
        <w:rPr>
          <w:rFonts w:hint="eastAsia"/>
          <w:lang w:val="en-GB" w:eastAsia="zh-CN"/>
        </w:rPr>
        <w:t>，无线电通信局计划</w:t>
      </w:r>
      <w:r>
        <w:rPr>
          <w:rFonts w:hint="eastAsia"/>
          <w:lang w:val="en-GB" w:eastAsia="zh-CN"/>
        </w:rPr>
        <w:t>在</w:t>
      </w:r>
      <w:r>
        <w:rPr>
          <w:rFonts w:hint="eastAsia"/>
          <w:lang w:val="en-GB" w:eastAsia="zh-CN"/>
        </w:rPr>
        <w:t>2016</w:t>
      </w:r>
      <w:r>
        <w:rPr>
          <w:rFonts w:hint="eastAsia"/>
          <w:lang w:val="en-GB" w:eastAsia="zh-CN"/>
        </w:rPr>
        <w:t>年</w:t>
      </w:r>
      <w:r>
        <w:rPr>
          <w:rFonts w:hint="eastAsia"/>
          <w:lang w:val="en-GB" w:eastAsia="zh-CN"/>
        </w:rPr>
        <w:t>10</w:t>
      </w:r>
      <w:r>
        <w:rPr>
          <w:rFonts w:hint="eastAsia"/>
          <w:lang w:val="en-GB" w:eastAsia="zh-CN"/>
        </w:rPr>
        <w:t>月通过通函发布</w:t>
      </w:r>
      <w:r>
        <w:rPr>
          <w:rFonts w:hint="eastAsia"/>
          <w:lang w:val="en-GB" w:eastAsia="zh-CN"/>
        </w:rPr>
        <w:t>EPFD</w:t>
      </w:r>
      <w:r>
        <w:rPr>
          <w:rFonts w:hint="eastAsia"/>
          <w:lang w:val="en-GB" w:eastAsia="zh-CN"/>
        </w:rPr>
        <w:t>验证软件的最终版本及根据</w:t>
      </w:r>
      <w:r>
        <w:rPr>
          <w:rFonts w:hint="eastAsia"/>
          <w:lang w:eastAsia="zh-CN"/>
        </w:rPr>
        <w:t>第</w:t>
      </w:r>
      <w:r w:rsidRPr="00DE6C20">
        <w:rPr>
          <w:rFonts w:cstheme="majorBidi"/>
          <w:b/>
          <w:bCs/>
          <w:lang w:eastAsia="zh-CN"/>
        </w:rPr>
        <w:t>9.35</w:t>
      </w:r>
      <w:r>
        <w:rPr>
          <w:rFonts w:hint="eastAsia"/>
          <w:lang w:eastAsia="zh-CN"/>
        </w:rPr>
        <w:t>款和第</w:t>
      </w:r>
      <w:r w:rsidRPr="007E6DBE">
        <w:rPr>
          <w:rFonts w:hint="eastAsia"/>
          <w:b/>
          <w:bCs/>
          <w:lang w:eastAsia="zh-CN"/>
        </w:rPr>
        <w:t>11</w:t>
      </w:r>
      <w:r w:rsidRPr="00DE6C20">
        <w:rPr>
          <w:rFonts w:cstheme="majorBidi"/>
          <w:b/>
          <w:bCs/>
          <w:lang w:eastAsia="zh-CN"/>
        </w:rPr>
        <w:t>.3</w:t>
      </w:r>
      <w:r>
        <w:rPr>
          <w:rFonts w:cstheme="majorBidi" w:hint="eastAsia"/>
          <w:b/>
          <w:bCs/>
          <w:lang w:eastAsia="zh-CN"/>
        </w:rPr>
        <w:t>1</w:t>
      </w:r>
      <w:r>
        <w:rPr>
          <w:rFonts w:hint="eastAsia"/>
          <w:lang w:eastAsia="zh-CN"/>
        </w:rPr>
        <w:t>款做出审查结论的审查程序说明和根据</w:t>
      </w:r>
      <w:r>
        <w:rPr>
          <w:rFonts w:hint="eastAsia"/>
          <w:bCs/>
          <w:lang w:eastAsia="zh-CN"/>
        </w:rPr>
        <w:t>第</w:t>
      </w:r>
      <w:r w:rsidRPr="00DE6C20">
        <w:rPr>
          <w:b/>
          <w:bCs/>
          <w:lang w:eastAsia="zh-CN"/>
        </w:rPr>
        <w:t>9.7A</w:t>
      </w:r>
      <w:r>
        <w:rPr>
          <w:rFonts w:hint="eastAsia"/>
          <w:bCs/>
          <w:lang w:eastAsia="zh-CN"/>
        </w:rPr>
        <w:t>款和第</w:t>
      </w:r>
      <w:r w:rsidRPr="00DE6C20">
        <w:rPr>
          <w:b/>
          <w:bCs/>
          <w:lang w:eastAsia="zh-CN"/>
        </w:rPr>
        <w:t>9.7B</w:t>
      </w:r>
      <w:r>
        <w:rPr>
          <w:rFonts w:hint="eastAsia"/>
          <w:bCs/>
          <w:lang w:eastAsia="zh-CN"/>
        </w:rPr>
        <w:t>款确定的协调要求。</w:t>
      </w:r>
    </w:p>
    <w:p w:rsidR="0019007B" w:rsidRPr="0032703C" w:rsidRDefault="0019007B" w:rsidP="0019007B">
      <w:pPr>
        <w:ind w:firstLineChars="200" w:firstLine="480"/>
        <w:rPr>
          <w:szCs w:val="24"/>
          <w:lang w:eastAsia="zh-CN"/>
        </w:rPr>
      </w:pPr>
      <w:r>
        <w:rPr>
          <w:rStyle w:val="Artref"/>
          <w:rFonts w:hint="eastAsia"/>
          <w:bCs/>
          <w:color w:val="000000"/>
          <w:lang w:eastAsia="zh-CN"/>
        </w:rPr>
        <w:t>在此方面，无线电通信局鼓励各主管部门提前研究并准备</w:t>
      </w:r>
      <w:r>
        <w:rPr>
          <w:rStyle w:val="Artref"/>
          <w:rFonts w:hint="eastAsia"/>
          <w:bCs/>
          <w:color w:val="000000"/>
          <w:lang w:eastAsia="zh-CN"/>
        </w:rPr>
        <w:t>EPFD</w:t>
      </w:r>
      <w:r>
        <w:rPr>
          <w:rStyle w:val="Artref"/>
          <w:rFonts w:hint="eastAsia"/>
          <w:bCs/>
          <w:color w:val="000000"/>
          <w:lang w:eastAsia="zh-CN"/>
        </w:rPr>
        <w:t>验证所需的附录</w:t>
      </w:r>
      <w:r w:rsidRPr="00554FEB">
        <w:rPr>
          <w:rStyle w:val="Artref"/>
          <w:rFonts w:hint="eastAsia"/>
          <w:b/>
          <w:color w:val="000000"/>
          <w:lang w:eastAsia="zh-CN"/>
        </w:rPr>
        <w:t>4</w:t>
      </w:r>
      <w:r>
        <w:rPr>
          <w:rStyle w:val="Artref"/>
          <w:rFonts w:hint="eastAsia"/>
          <w:bCs/>
          <w:color w:val="000000"/>
          <w:lang w:eastAsia="zh-CN"/>
        </w:rPr>
        <w:t>数据项，尤其是</w:t>
      </w:r>
      <w:r w:rsidRPr="0032703C">
        <w:rPr>
          <w:szCs w:val="24"/>
          <w:lang w:eastAsia="zh-CN"/>
        </w:rPr>
        <w:t>ITU-R S.1503-2</w:t>
      </w:r>
      <w:r w:rsidRPr="0019007B">
        <w:rPr>
          <w:rFonts w:hint="eastAsia"/>
          <w:lang w:eastAsia="zh-CN"/>
        </w:rPr>
        <w:t>建议书</w:t>
      </w:r>
      <w:r>
        <w:rPr>
          <w:rStyle w:val="Artref"/>
          <w:rFonts w:hint="eastAsia"/>
          <w:bCs/>
          <w:color w:val="000000"/>
          <w:lang w:eastAsia="zh-CN"/>
        </w:rPr>
        <w:t>B</w:t>
      </w:r>
      <w:r>
        <w:rPr>
          <w:rStyle w:val="Artref"/>
          <w:rFonts w:hint="eastAsia"/>
          <w:bCs/>
          <w:color w:val="000000"/>
          <w:lang w:eastAsia="zh-CN"/>
        </w:rPr>
        <w:t>部分的详细掩模说明要求的</w:t>
      </w:r>
      <w:r w:rsidRPr="0032703C">
        <w:rPr>
          <w:szCs w:val="24"/>
          <w:lang w:eastAsia="zh-CN"/>
        </w:rPr>
        <w:t>PFD</w:t>
      </w:r>
      <w:r>
        <w:rPr>
          <w:rFonts w:hint="eastAsia"/>
          <w:szCs w:val="24"/>
          <w:lang w:eastAsia="zh-CN"/>
        </w:rPr>
        <w:t>和</w:t>
      </w:r>
      <w:r w:rsidRPr="0032703C">
        <w:rPr>
          <w:szCs w:val="24"/>
          <w:lang w:eastAsia="zh-CN"/>
        </w:rPr>
        <w:t>EIRP</w:t>
      </w:r>
      <w:r>
        <w:rPr>
          <w:rFonts w:hint="eastAsia"/>
          <w:szCs w:val="24"/>
          <w:lang w:eastAsia="zh-CN"/>
        </w:rPr>
        <w:t>掩模。掩模数据应采用</w:t>
      </w:r>
      <w:r>
        <w:rPr>
          <w:rFonts w:hint="eastAsia"/>
          <w:szCs w:val="24"/>
          <w:lang w:eastAsia="zh-CN"/>
        </w:rPr>
        <w:t>XML</w:t>
      </w:r>
      <w:r>
        <w:rPr>
          <w:rFonts w:hint="eastAsia"/>
          <w:szCs w:val="24"/>
          <w:lang w:eastAsia="zh-CN"/>
        </w:rPr>
        <w:t>格式提交，其详细说明见：</w:t>
      </w:r>
      <w:r w:rsidR="00CA6F1F">
        <w:fldChar w:fldCharType="begin"/>
      </w:r>
      <w:r w:rsidR="00CA6F1F">
        <w:rPr>
          <w:lang w:eastAsia="zh-CN"/>
        </w:rPr>
        <w:instrText xml:space="preserve"> HYPERLINK "http://www.itu.int/ITU-R/go/space-mask-XMLfile/en" </w:instrText>
      </w:r>
      <w:r w:rsidR="00CA6F1F">
        <w:fldChar w:fldCharType="separate"/>
      </w:r>
      <w:r>
        <w:rPr>
          <w:rStyle w:val="Hyperlink"/>
          <w:szCs w:val="24"/>
          <w:lang w:eastAsia="zh-CN"/>
        </w:rPr>
        <w:t>www.itu.int/ITU-R/go/space-mask-XMLfile/en</w:t>
      </w:r>
      <w:r w:rsidR="00CA6F1F">
        <w:rPr>
          <w:rStyle w:val="Hyperlink"/>
          <w:szCs w:val="24"/>
          <w:lang w:eastAsia="zh-CN"/>
        </w:rPr>
        <w:fldChar w:fldCharType="end"/>
      </w:r>
      <w:r>
        <w:rPr>
          <w:rFonts w:hint="eastAsia"/>
          <w:szCs w:val="24"/>
          <w:lang w:eastAsia="zh-CN"/>
        </w:rPr>
        <w:t>。</w:t>
      </w:r>
    </w:p>
    <w:p w:rsidR="001C2A46" w:rsidRDefault="0019007B" w:rsidP="0019007B">
      <w:pPr>
        <w:ind w:firstLineChars="200" w:firstLine="480"/>
        <w:rPr>
          <w:lang w:eastAsia="zh-CN"/>
        </w:rPr>
      </w:pPr>
      <w:r w:rsidRPr="0019007B">
        <w:rPr>
          <w:rFonts w:hint="eastAsia"/>
          <w:lang w:eastAsia="zh-CN"/>
        </w:rPr>
        <w:t>我局愿倾力为贵主管部门提供服务</w:t>
      </w:r>
      <w:r w:rsidRPr="00C31EAD">
        <w:rPr>
          <w:rFonts w:ascii="SimSun" w:eastAsia="SimSun" w:hAnsi="SimSun" w:cs="SimSun" w:hint="eastAsia"/>
        </w:rPr>
        <w:t>，您可发送电子邮件至</w:t>
      </w:r>
      <w:hyperlink r:id="rId8" w:history="1">
        <w:r w:rsidRPr="00C31EAD">
          <w:rPr>
            <w:rStyle w:val="Hyperlink"/>
          </w:rPr>
          <w:t>brmail@itu.int</w:t>
        </w:r>
      </w:hyperlink>
      <w:r>
        <w:rPr>
          <w:rFonts w:ascii="SimSun" w:eastAsia="SimSun" w:hAnsi="SimSun" w:cs="SimSun" w:hint="eastAsia"/>
          <w:lang w:eastAsia="zh-CN"/>
        </w:rPr>
        <w:t>或访问</w:t>
      </w:r>
      <w:r>
        <w:rPr>
          <w:rFonts w:hint="eastAsia"/>
          <w:lang w:val="en-GB" w:eastAsia="zh-CN"/>
        </w:rPr>
        <w:t>EPFD</w:t>
      </w:r>
      <w:r>
        <w:rPr>
          <w:rFonts w:hint="eastAsia"/>
          <w:lang w:val="en-GB" w:eastAsia="zh-CN"/>
        </w:rPr>
        <w:t>验证工具的专门论坛</w:t>
      </w:r>
      <w:r>
        <w:rPr>
          <w:rFonts w:ascii="SimSun" w:eastAsia="SimSun" w:hAnsi="SimSun" w:cs="SimSun" w:hint="eastAsia"/>
          <w:lang w:eastAsia="zh-CN"/>
        </w:rPr>
        <w:t>。</w:t>
      </w:r>
      <w:r w:rsidRPr="00C31EAD">
        <w:rPr>
          <w:rFonts w:ascii="SimSun" w:eastAsia="SimSun" w:hAnsi="SimSun" w:cs="SimSun" w:hint="eastAsia"/>
          <w:lang w:eastAsia="zh-CN"/>
        </w:rPr>
        <w:t>我局愿就本通函所涉及的任何问题为您答疑解惑</w:t>
      </w:r>
      <w:r>
        <w:rPr>
          <w:rFonts w:ascii="SimSun" w:eastAsia="SimSun" w:hAnsi="SimSun" w:cs="SimSun" w:hint="eastAsia"/>
          <w:lang w:eastAsia="zh-CN"/>
        </w:rPr>
        <w:t>。</w:t>
      </w:r>
    </w:p>
    <w:bookmarkEnd w:id="0"/>
    <w:p w:rsidR="002E0D0B" w:rsidRPr="00F72E22" w:rsidRDefault="002E0D0B" w:rsidP="00A60CA3">
      <w:pPr>
        <w:spacing w:before="84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2E0D0B" w:rsidRDefault="002E0D0B" w:rsidP="002E0D0B">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弗朗索瓦</w:t>
      </w:r>
      <w:r>
        <w:rPr>
          <w:rFonts w:cstheme="minorHAnsi"/>
          <w:szCs w:val="24"/>
          <w:lang w:eastAsia="zh-CN"/>
        </w:rPr>
        <w:t>•</w:t>
      </w:r>
      <w:r>
        <w:rPr>
          <w:rFonts w:asciiTheme="minorHAnsi" w:hAnsiTheme="minorHAnsi" w:cstheme="minorHAnsi" w:hint="eastAsia"/>
          <w:szCs w:val="24"/>
          <w:lang w:eastAsia="zh-CN"/>
        </w:rPr>
        <w:t>朗西</w:t>
      </w:r>
    </w:p>
    <w:p w:rsidR="002D6D3C" w:rsidRPr="009267AF" w:rsidRDefault="002D6D3C" w:rsidP="00A60CA3">
      <w:pPr>
        <w:spacing w:before="1440"/>
        <w:rPr>
          <w:b/>
          <w:bCs/>
          <w:sz w:val="18"/>
          <w:szCs w:val="18"/>
          <w:lang w:eastAsia="zh-CN"/>
        </w:rPr>
      </w:pPr>
      <w:r w:rsidRPr="009267AF">
        <w:rPr>
          <w:b/>
          <w:bCs/>
          <w:sz w:val="18"/>
          <w:szCs w:val="18"/>
          <w:u w:val="single"/>
          <w:lang w:eastAsia="zh-CN"/>
        </w:rPr>
        <w:t>分发</w:t>
      </w:r>
      <w:r w:rsidRPr="009267AF">
        <w:rPr>
          <w:b/>
          <w:bCs/>
          <w:sz w:val="18"/>
          <w:szCs w:val="18"/>
          <w:lang w:eastAsia="zh-CN"/>
        </w:rPr>
        <w:t>：</w:t>
      </w:r>
    </w:p>
    <w:p w:rsidR="002D6D3C" w:rsidRPr="009267AF" w:rsidRDefault="002D6D3C" w:rsidP="003B7C22">
      <w:pPr>
        <w:tabs>
          <w:tab w:val="clear" w:pos="794"/>
          <w:tab w:val="left" w:pos="567"/>
        </w:tabs>
        <w:spacing w:before="120" w:line="240" w:lineRule="auto"/>
        <w:rPr>
          <w:sz w:val="18"/>
          <w:szCs w:val="18"/>
          <w:lang w:eastAsia="zh-CN"/>
        </w:rPr>
      </w:pPr>
      <w:r w:rsidRPr="009267AF">
        <w:rPr>
          <w:sz w:val="18"/>
          <w:szCs w:val="18"/>
          <w:lang w:eastAsia="zh-CN"/>
        </w:rPr>
        <w:t>–</w:t>
      </w:r>
      <w:r w:rsidRPr="009267AF">
        <w:rPr>
          <w:sz w:val="18"/>
          <w:szCs w:val="18"/>
          <w:lang w:eastAsia="zh-CN"/>
        </w:rPr>
        <w:tab/>
      </w:r>
      <w:r w:rsidRPr="009267AF">
        <w:rPr>
          <w:sz w:val="18"/>
          <w:szCs w:val="18"/>
          <w:lang w:eastAsia="zh-CN"/>
        </w:rPr>
        <w:t>国际电联成员国主管部门</w:t>
      </w:r>
    </w:p>
    <w:p w:rsidR="002D6D3C" w:rsidRPr="002D6D3C" w:rsidRDefault="002D6D3C" w:rsidP="0001664A">
      <w:pPr>
        <w:tabs>
          <w:tab w:val="clear" w:pos="794"/>
          <w:tab w:val="left" w:pos="567"/>
        </w:tabs>
        <w:spacing w:before="0" w:line="240" w:lineRule="auto"/>
        <w:rPr>
          <w:sz w:val="16"/>
          <w:szCs w:val="16"/>
        </w:rPr>
      </w:pPr>
      <w:r w:rsidRPr="009267AF">
        <w:rPr>
          <w:sz w:val="18"/>
          <w:szCs w:val="18"/>
        </w:rPr>
        <w:t>–</w:t>
      </w:r>
      <w:r w:rsidRPr="009267AF">
        <w:rPr>
          <w:sz w:val="18"/>
          <w:szCs w:val="18"/>
        </w:rPr>
        <w:tab/>
      </w:r>
      <w:proofErr w:type="spellStart"/>
      <w:r w:rsidRPr="009267AF">
        <w:rPr>
          <w:sz w:val="18"/>
          <w:szCs w:val="18"/>
        </w:rPr>
        <w:t>无线电规则委员会委员</w:t>
      </w:r>
      <w:proofErr w:type="spellEnd"/>
    </w:p>
    <w:sectPr w:rsidR="002D6D3C" w:rsidRPr="002D6D3C"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10" w:rsidRDefault="00BE1010">
      <w:r>
        <w:separator/>
      </w:r>
    </w:p>
  </w:endnote>
  <w:endnote w:type="continuationSeparator" w:id="0">
    <w:p w:rsidR="00BE1010" w:rsidRDefault="00BE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1F1F1E" w:rsidRDefault="00BE1010" w:rsidP="009C6A12">
    <w:pPr>
      <w:pStyle w:val="FirstFooter"/>
      <w:spacing w:line="240" w:lineRule="auto"/>
      <w:ind w:left="-397" w:right="-397"/>
      <w:jc w:val="center"/>
      <w:rPr>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10" w:rsidRDefault="00BE1010">
      <w:r>
        <w:t>____________________</w:t>
      </w:r>
    </w:p>
  </w:footnote>
  <w:footnote w:type="continuationSeparator" w:id="0">
    <w:p w:rsidR="00BE1010" w:rsidRDefault="00BE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235A29" w:rsidRDefault="00BE1010" w:rsidP="001F1F1E">
    <w:pPr>
      <w:pStyle w:val="Header"/>
    </w:pPr>
    <w:r>
      <w:tab/>
    </w:r>
    <w: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61054">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AF3325" w:rsidRDefault="00BE1010">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E1010" w:rsidTr="003E3CC1">
      <w:tc>
        <w:tcPr>
          <w:tcW w:w="5031" w:type="dxa"/>
        </w:tcPr>
        <w:p w:rsidR="00BE1010" w:rsidRDefault="00BE1010" w:rsidP="003E3CC1">
          <w:pPr>
            <w:pStyle w:val="Header"/>
            <w:tabs>
              <w:tab w:val="clear" w:pos="794"/>
              <w:tab w:val="clear" w:pos="4820"/>
            </w:tabs>
            <w:spacing w:before="120" w:line="360" w:lineRule="auto"/>
          </w:pPr>
          <w:r>
            <w:rPr>
              <w:b/>
              <w:bCs/>
              <w:noProof/>
              <w:lang w:val="en-GB" w:eastAsia="zh-CN"/>
            </w:rPr>
            <w:drawing>
              <wp:inline distT="0" distB="0" distL="0" distR="0" wp14:anchorId="7413A656" wp14:editId="30E1179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E1010" w:rsidRDefault="00BE1010" w:rsidP="003E3CC1">
          <w:pPr>
            <w:pStyle w:val="Header"/>
            <w:tabs>
              <w:tab w:val="clear" w:pos="794"/>
              <w:tab w:val="clear" w:pos="4820"/>
            </w:tabs>
            <w:spacing w:line="360" w:lineRule="auto"/>
            <w:jc w:val="right"/>
          </w:pPr>
          <w:r w:rsidRPr="00975D6F">
            <w:rPr>
              <w:rFonts w:cs="Arial"/>
              <w:noProof/>
              <w:lang w:val="en-GB" w:eastAsia="zh-CN"/>
            </w:rPr>
            <w:drawing>
              <wp:inline distT="0" distB="0" distL="0" distR="0" wp14:anchorId="64B8285F" wp14:editId="07F1BB0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E1010" w:rsidRPr="0054524F" w:rsidRDefault="00BE1010" w:rsidP="00545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D6D3C"/>
    <w:rsid w:val="00002456"/>
    <w:rsid w:val="00006A31"/>
    <w:rsid w:val="00006C82"/>
    <w:rsid w:val="00006C95"/>
    <w:rsid w:val="00010E30"/>
    <w:rsid w:val="00015C76"/>
    <w:rsid w:val="0001664A"/>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4EF"/>
    <w:rsid w:val="00117282"/>
    <w:rsid w:val="00117389"/>
    <w:rsid w:val="00121C2D"/>
    <w:rsid w:val="00134404"/>
    <w:rsid w:val="00144DFB"/>
    <w:rsid w:val="00171E5B"/>
    <w:rsid w:val="00187CA3"/>
    <w:rsid w:val="0019007B"/>
    <w:rsid w:val="00196710"/>
    <w:rsid w:val="00196770"/>
    <w:rsid w:val="00197324"/>
    <w:rsid w:val="001B351B"/>
    <w:rsid w:val="001B42C9"/>
    <w:rsid w:val="001C06DB"/>
    <w:rsid w:val="001C2A46"/>
    <w:rsid w:val="001C6971"/>
    <w:rsid w:val="001D2785"/>
    <w:rsid w:val="001D7070"/>
    <w:rsid w:val="001F1F1E"/>
    <w:rsid w:val="001F2170"/>
    <w:rsid w:val="001F2906"/>
    <w:rsid w:val="001F3948"/>
    <w:rsid w:val="001F5A49"/>
    <w:rsid w:val="00201097"/>
    <w:rsid w:val="00201B6E"/>
    <w:rsid w:val="00204BBD"/>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D3C"/>
    <w:rsid w:val="002E0D0B"/>
    <w:rsid w:val="002E0DC8"/>
    <w:rsid w:val="002E3D27"/>
    <w:rsid w:val="002F0890"/>
    <w:rsid w:val="002F2531"/>
    <w:rsid w:val="002F4967"/>
    <w:rsid w:val="0030249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B7C22"/>
    <w:rsid w:val="003C2EA7"/>
    <w:rsid w:val="003C4471"/>
    <w:rsid w:val="003C7D41"/>
    <w:rsid w:val="003D4A69"/>
    <w:rsid w:val="003E3CC1"/>
    <w:rsid w:val="003E504F"/>
    <w:rsid w:val="003E78D6"/>
    <w:rsid w:val="003F18B9"/>
    <w:rsid w:val="00400573"/>
    <w:rsid w:val="004007A3"/>
    <w:rsid w:val="00406D71"/>
    <w:rsid w:val="00426DB2"/>
    <w:rsid w:val="004326DB"/>
    <w:rsid w:val="0043682E"/>
    <w:rsid w:val="00447ECB"/>
    <w:rsid w:val="004623F7"/>
    <w:rsid w:val="0047310E"/>
    <w:rsid w:val="00480F51"/>
    <w:rsid w:val="00481124"/>
    <w:rsid w:val="004815EB"/>
    <w:rsid w:val="00487569"/>
    <w:rsid w:val="00496864"/>
    <w:rsid w:val="00496920"/>
    <w:rsid w:val="004A4496"/>
    <w:rsid w:val="004A7869"/>
    <w:rsid w:val="004B11AB"/>
    <w:rsid w:val="004B7C9A"/>
    <w:rsid w:val="004C56B6"/>
    <w:rsid w:val="004C6779"/>
    <w:rsid w:val="004C67A1"/>
    <w:rsid w:val="004D733B"/>
    <w:rsid w:val="004E0DC4"/>
    <w:rsid w:val="004E0FB5"/>
    <w:rsid w:val="004E43BB"/>
    <w:rsid w:val="004E460D"/>
    <w:rsid w:val="004F178E"/>
    <w:rsid w:val="004F4543"/>
    <w:rsid w:val="004F57BB"/>
    <w:rsid w:val="00505309"/>
    <w:rsid w:val="0050789B"/>
    <w:rsid w:val="00514B8F"/>
    <w:rsid w:val="005210C1"/>
    <w:rsid w:val="005224A1"/>
    <w:rsid w:val="0053129B"/>
    <w:rsid w:val="00534372"/>
    <w:rsid w:val="00543DF8"/>
    <w:rsid w:val="0054524F"/>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167"/>
    <w:rsid w:val="005F3CB6"/>
    <w:rsid w:val="005F657C"/>
    <w:rsid w:val="00602D53"/>
    <w:rsid w:val="006047E5"/>
    <w:rsid w:val="00620920"/>
    <w:rsid w:val="00627A71"/>
    <w:rsid w:val="0064371D"/>
    <w:rsid w:val="00650543"/>
    <w:rsid w:val="00650B2A"/>
    <w:rsid w:val="00651777"/>
    <w:rsid w:val="006550F8"/>
    <w:rsid w:val="006829F3"/>
    <w:rsid w:val="00683276"/>
    <w:rsid w:val="006A518B"/>
    <w:rsid w:val="006A632A"/>
    <w:rsid w:val="006B0590"/>
    <w:rsid w:val="006B49DA"/>
    <w:rsid w:val="006C53F8"/>
    <w:rsid w:val="006C7CDE"/>
    <w:rsid w:val="006F7560"/>
    <w:rsid w:val="007234B1"/>
    <w:rsid w:val="00723D08"/>
    <w:rsid w:val="00725FDA"/>
    <w:rsid w:val="00727816"/>
    <w:rsid w:val="00730B9A"/>
    <w:rsid w:val="0073563D"/>
    <w:rsid w:val="00750A68"/>
    <w:rsid w:val="00750CFA"/>
    <w:rsid w:val="00752AD9"/>
    <w:rsid w:val="007553DA"/>
    <w:rsid w:val="007616E7"/>
    <w:rsid w:val="00775DB8"/>
    <w:rsid w:val="00782354"/>
    <w:rsid w:val="007921A7"/>
    <w:rsid w:val="00796CD6"/>
    <w:rsid w:val="007A5E6C"/>
    <w:rsid w:val="007B3DB1"/>
    <w:rsid w:val="007C20D6"/>
    <w:rsid w:val="007D183E"/>
    <w:rsid w:val="007D43D0"/>
    <w:rsid w:val="007D4D03"/>
    <w:rsid w:val="007E1833"/>
    <w:rsid w:val="007E3F13"/>
    <w:rsid w:val="007F751A"/>
    <w:rsid w:val="00800012"/>
    <w:rsid w:val="0080261F"/>
    <w:rsid w:val="00806160"/>
    <w:rsid w:val="008143A4"/>
    <w:rsid w:val="00814621"/>
    <w:rsid w:val="0081513E"/>
    <w:rsid w:val="00822C98"/>
    <w:rsid w:val="00854131"/>
    <w:rsid w:val="0085652D"/>
    <w:rsid w:val="0087694B"/>
    <w:rsid w:val="00880F4D"/>
    <w:rsid w:val="008B35A3"/>
    <w:rsid w:val="008B37E1"/>
    <w:rsid w:val="008B45F8"/>
    <w:rsid w:val="008C2E74"/>
    <w:rsid w:val="008C58F4"/>
    <w:rsid w:val="008D5409"/>
    <w:rsid w:val="008E006D"/>
    <w:rsid w:val="008E38B4"/>
    <w:rsid w:val="008F335A"/>
    <w:rsid w:val="008F4F21"/>
    <w:rsid w:val="00904D4A"/>
    <w:rsid w:val="009076D7"/>
    <w:rsid w:val="009151BA"/>
    <w:rsid w:val="00925023"/>
    <w:rsid w:val="009267AF"/>
    <w:rsid w:val="009277BC"/>
    <w:rsid w:val="00927D57"/>
    <w:rsid w:val="00931A51"/>
    <w:rsid w:val="00936E1F"/>
    <w:rsid w:val="00947185"/>
    <w:rsid w:val="009518B3"/>
    <w:rsid w:val="00952988"/>
    <w:rsid w:val="00963D9D"/>
    <w:rsid w:val="00963FBE"/>
    <w:rsid w:val="0098013E"/>
    <w:rsid w:val="00981B54"/>
    <w:rsid w:val="009842C3"/>
    <w:rsid w:val="009A009A"/>
    <w:rsid w:val="009A5AF2"/>
    <w:rsid w:val="009A6BB6"/>
    <w:rsid w:val="009B3F43"/>
    <w:rsid w:val="009B5CFA"/>
    <w:rsid w:val="009C161F"/>
    <w:rsid w:val="009C26B1"/>
    <w:rsid w:val="009C56B4"/>
    <w:rsid w:val="009C6A12"/>
    <w:rsid w:val="009D51A2"/>
    <w:rsid w:val="009E04A8"/>
    <w:rsid w:val="009E4AEC"/>
    <w:rsid w:val="009E5BD8"/>
    <w:rsid w:val="009E681E"/>
    <w:rsid w:val="00A119E6"/>
    <w:rsid w:val="00A20FBC"/>
    <w:rsid w:val="00A31370"/>
    <w:rsid w:val="00A34D6F"/>
    <w:rsid w:val="00A41F91"/>
    <w:rsid w:val="00A435B3"/>
    <w:rsid w:val="00A522C4"/>
    <w:rsid w:val="00A60CA3"/>
    <w:rsid w:val="00A63355"/>
    <w:rsid w:val="00A7596D"/>
    <w:rsid w:val="00A963DF"/>
    <w:rsid w:val="00AC0C22"/>
    <w:rsid w:val="00AC3896"/>
    <w:rsid w:val="00AD2CF2"/>
    <w:rsid w:val="00AE2D88"/>
    <w:rsid w:val="00AE6F6F"/>
    <w:rsid w:val="00AE7E01"/>
    <w:rsid w:val="00AF3325"/>
    <w:rsid w:val="00AF34D9"/>
    <w:rsid w:val="00AF70DA"/>
    <w:rsid w:val="00B019D3"/>
    <w:rsid w:val="00B1034B"/>
    <w:rsid w:val="00B34CF9"/>
    <w:rsid w:val="00B37559"/>
    <w:rsid w:val="00B4054B"/>
    <w:rsid w:val="00B47188"/>
    <w:rsid w:val="00B579B0"/>
    <w:rsid w:val="00B57D11"/>
    <w:rsid w:val="00B649D7"/>
    <w:rsid w:val="00B81C2F"/>
    <w:rsid w:val="00B90743"/>
    <w:rsid w:val="00B90C45"/>
    <w:rsid w:val="00B933BE"/>
    <w:rsid w:val="00BC3FAD"/>
    <w:rsid w:val="00BD3EF9"/>
    <w:rsid w:val="00BD6738"/>
    <w:rsid w:val="00BD7E5E"/>
    <w:rsid w:val="00BE1010"/>
    <w:rsid w:val="00BE63DB"/>
    <w:rsid w:val="00BE6574"/>
    <w:rsid w:val="00BF32A8"/>
    <w:rsid w:val="00C07319"/>
    <w:rsid w:val="00C16FD2"/>
    <w:rsid w:val="00C4395E"/>
    <w:rsid w:val="00C43B9B"/>
    <w:rsid w:val="00C47FFD"/>
    <w:rsid w:val="00C51E92"/>
    <w:rsid w:val="00C57660"/>
    <w:rsid w:val="00C57E2C"/>
    <w:rsid w:val="00C608B7"/>
    <w:rsid w:val="00C66F24"/>
    <w:rsid w:val="00C76D7F"/>
    <w:rsid w:val="00C813AA"/>
    <w:rsid w:val="00C9291E"/>
    <w:rsid w:val="00CA3F44"/>
    <w:rsid w:val="00CA4E58"/>
    <w:rsid w:val="00CA6F1F"/>
    <w:rsid w:val="00CB3771"/>
    <w:rsid w:val="00CB44BF"/>
    <w:rsid w:val="00CB5153"/>
    <w:rsid w:val="00CE076A"/>
    <w:rsid w:val="00CE463D"/>
    <w:rsid w:val="00D05664"/>
    <w:rsid w:val="00D10BA0"/>
    <w:rsid w:val="00D21694"/>
    <w:rsid w:val="00D24EB5"/>
    <w:rsid w:val="00D35AB9"/>
    <w:rsid w:val="00D41571"/>
    <w:rsid w:val="00D416A0"/>
    <w:rsid w:val="00D47672"/>
    <w:rsid w:val="00D5123C"/>
    <w:rsid w:val="00D55560"/>
    <w:rsid w:val="00D61054"/>
    <w:rsid w:val="00D61C5A"/>
    <w:rsid w:val="00D631CE"/>
    <w:rsid w:val="00D6790C"/>
    <w:rsid w:val="00D73277"/>
    <w:rsid w:val="00D76586"/>
    <w:rsid w:val="00D82657"/>
    <w:rsid w:val="00D87E20"/>
    <w:rsid w:val="00DA4037"/>
    <w:rsid w:val="00DC4984"/>
    <w:rsid w:val="00DD4047"/>
    <w:rsid w:val="00DE66A5"/>
    <w:rsid w:val="00DF2B50"/>
    <w:rsid w:val="00E00BE5"/>
    <w:rsid w:val="00E01059"/>
    <w:rsid w:val="00E037C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248"/>
    <w:rsid w:val="00EE03A0"/>
    <w:rsid w:val="00EE7DE2"/>
    <w:rsid w:val="00F11557"/>
    <w:rsid w:val="00F424BF"/>
    <w:rsid w:val="00F44FC3"/>
    <w:rsid w:val="00F46107"/>
    <w:rsid w:val="00F468C5"/>
    <w:rsid w:val="00F52F39"/>
    <w:rsid w:val="00F55939"/>
    <w:rsid w:val="00F6184F"/>
    <w:rsid w:val="00F62FE7"/>
    <w:rsid w:val="00F8265F"/>
    <w:rsid w:val="00F8310E"/>
    <w:rsid w:val="00F914DD"/>
    <w:rsid w:val="00FA2358"/>
    <w:rsid w:val="00FB2592"/>
    <w:rsid w:val="00FB2810"/>
    <w:rsid w:val="00FB64C6"/>
    <w:rsid w:val="00FB7A2C"/>
    <w:rsid w:val="00FC2947"/>
    <w:rsid w:val="00FE006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9542FA6-0136-4A64-B45E-7DBB74A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 w:type="table" w:styleId="TableGrid">
    <w:name w:val="Table Grid"/>
    <w:basedOn w:val="TableNormal"/>
    <w:rsid w:val="005452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B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945FF-0BE4-43C7-802C-232F813F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14</TotalTime>
  <Pages>2</Pages>
  <Words>1047</Words>
  <Characters>703</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Anghelone, Christine</cp:lastModifiedBy>
  <cp:revision>11</cp:revision>
  <cp:lastPrinted>2016-06-03T08:17:00Z</cp:lastPrinted>
  <dcterms:created xsi:type="dcterms:W3CDTF">2016-05-30T12:47:00Z</dcterms:created>
  <dcterms:modified xsi:type="dcterms:W3CDTF">2016-06-03T08:35:00Z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