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98312F">
            <w:pPr>
              <w:spacing w:before="0" w:line="240" w:lineRule="auto"/>
              <w:jc w:val="left"/>
              <w:rPr>
                <w:rFonts w:cstheme="minorHAnsi"/>
                <w:b/>
                <w:bCs/>
                <w:color w:val="808080"/>
                <w:sz w:val="28"/>
                <w:szCs w:val="28"/>
                <w:lang w:val="en-GB"/>
              </w:rPr>
            </w:pPr>
            <w:bookmarkStart w:id="0" w:name="_GoBack"/>
            <w:bookmarkEnd w:id="0"/>
            <w:r w:rsidRPr="00140FEC">
              <w:rPr>
                <w:rFonts w:cstheme="minorHAnsi"/>
                <w:b/>
                <w:bCs/>
                <w:color w:val="808080"/>
                <w:sz w:val="28"/>
                <w:szCs w:val="28"/>
              </w:rPr>
              <w:t xml:space="preserve">Bureau des </w:t>
            </w:r>
            <w:proofErr w:type="spellStart"/>
            <w:r w:rsidRPr="00140FEC">
              <w:rPr>
                <w:rFonts w:cstheme="minorHAnsi"/>
                <w:b/>
                <w:bCs/>
                <w:color w:val="808080"/>
                <w:sz w:val="28"/>
                <w:szCs w:val="28"/>
              </w:rPr>
              <w:t>radiocommunications</w:t>
            </w:r>
            <w:proofErr w:type="spellEnd"/>
            <w:r w:rsidRPr="00140FEC">
              <w:rPr>
                <w:rFonts w:cstheme="minorHAnsi"/>
                <w:b/>
                <w:bCs/>
                <w:color w:val="808080"/>
                <w:sz w:val="28"/>
                <w:szCs w:val="28"/>
              </w:rPr>
              <w:t xml:space="preserve"> (BR)</w:t>
            </w:r>
          </w:p>
          <w:p w:rsidR="00E53DCE" w:rsidRDefault="00E53DCE" w:rsidP="0098312F">
            <w:pPr>
              <w:spacing w:before="0" w:line="240" w:lineRule="auto"/>
              <w:jc w:val="left"/>
              <w:rPr>
                <w:rFonts w:cstheme="minorHAnsi"/>
                <w:b/>
                <w:bCs/>
                <w:color w:val="808080"/>
                <w:sz w:val="28"/>
                <w:szCs w:val="28"/>
                <w:lang w:val="en-GB"/>
              </w:rPr>
            </w:pPr>
          </w:p>
          <w:p w:rsidR="00E53DCE" w:rsidRPr="00AF70DA" w:rsidRDefault="00E53DCE" w:rsidP="0098312F">
            <w:pPr>
              <w:spacing w:before="0" w:line="240" w:lineRule="auto"/>
              <w:jc w:val="left"/>
              <w:rPr>
                <w:rFonts w:cs="Times New Roman Bold"/>
                <w:b/>
                <w:bCs/>
                <w:color w:val="808080"/>
                <w:sz w:val="28"/>
                <w:szCs w:val="28"/>
                <w:lang w:val="en-GB"/>
              </w:rPr>
            </w:pPr>
          </w:p>
        </w:tc>
      </w:tr>
      <w:tr w:rsidR="00E53DCE" w:rsidRPr="00773F7E" w:rsidTr="004228FA">
        <w:trPr>
          <w:jc w:val="center"/>
        </w:trPr>
        <w:tc>
          <w:tcPr>
            <w:tcW w:w="7054" w:type="dxa"/>
            <w:gridSpan w:val="2"/>
            <w:shd w:val="clear" w:color="auto" w:fill="auto"/>
          </w:tcPr>
          <w:p w:rsidR="00E53DCE" w:rsidRPr="00773F7E" w:rsidRDefault="001B109C" w:rsidP="001B109C">
            <w:pPr>
              <w:spacing w:before="0" w:line="240" w:lineRule="auto"/>
              <w:jc w:val="left"/>
              <w:rPr>
                <w:sz w:val="28"/>
                <w:szCs w:val="28"/>
                <w:lang w:val="fr-CH"/>
              </w:rPr>
            </w:pPr>
            <w:proofErr w:type="spellStart"/>
            <w:r>
              <w:rPr>
                <w:szCs w:val="24"/>
              </w:rPr>
              <w:t>Lettre</w:t>
            </w:r>
            <w:proofErr w:type="spellEnd"/>
            <w:r>
              <w:rPr>
                <w:szCs w:val="24"/>
              </w:rPr>
              <w:t xml:space="preserve"> </w:t>
            </w:r>
            <w:proofErr w:type="spellStart"/>
            <w:r>
              <w:rPr>
                <w:szCs w:val="24"/>
              </w:rPr>
              <w:t>c</w:t>
            </w:r>
            <w:r w:rsidR="00E53DCE" w:rsidRPr="00773F7E">
              <w:rPr>
                <w:szCs w:val="24"/>
              </w:rPr>
              <w:t>irculaire</w:t>
            </w:r>
            <w:proofErr w:type="spellEnd"/>
          </w:p>
          <w:p w:rsidR="00E53DCE" w:rsidRPr="00773F7E" w:rsidRDefault="00E53DCE" w:rsidP="001B109C">
            <w:pPr>
              <w:spacing w:before="0" w:line="240" w:lineRule="auto"/>
              <w:jc w:val="left"/>
              <w:rPr>
                <w:b/>
                <w:bCs/>
                <w:sz w:val="28"/>
                <w:szCs w:val="28"/>
                <w:lang w:val="fr-CH"/>
              </w:rPr>
            </w:pPr>
            <w:r w:rsidRPr="00773F7E">
              <w:rPr>
                <w:b/>
                <w:bCs/>
                <w:szCs w:val="24"/>
                <w:lang w:val="fr-CH"/>
              </w:rPr>
              <w:t>C</w:t>
            </w:r>
            <w:r w:rsidR="001B109C">
              <w:rPr>
                <w:b/>
                <w:bCs/>
                <w:szCs w:val="24"/>
                <w:lang w:val="fr-CH"/>
              </w:rPr>
              <w:t>R</w:t>
            </w:r>
            <w:r w:rsidRPr="00773F7E">
              <w:rPr>
                <w:b/>
                <w:bCs/>
                <w:szCs w:val="24"/>
                <w:lang w:val="fr-CH"/>
              </w:rPr>
              <w:t>/</w:t>
            </w:r>
            <w:r w:rsidR="00B4319B">
              <w:rPr>
                <w:b/>
                <w:bCs/>
                <w:szCs w:val="24"/>
                <w:lang w:val="fr-CH"/>
              </w:rPr>
              <w:t>40</w:t>
            </w:r>
            <w:r w:rsidR="0098312F">
              <w:rPr>
                <w:b/>
                <w:bCs/>
                <w:szCs w:val="24"/>
                <w:lang w:val="fr-CH"/>
              </w:rPr>
              <w:t>7</w:t>
            </w:r>
          </w:p>
        </w:tc>
        <w:tc>
          <w:tcPr>
            <w:tcW w:w="2835" w:type="dxa"/>
            <w:shd w:val="clear" w:color="auto" w:fill="auto"/>
          </w:tcPr>
          <w:p w:rsidR="00E53DCE" w:rsidRPr="00773F7E" w:rsidRDefault="00B4319B" w:rsidP="0098312F">
            <w:pPr>
              <w:spacing w:before="0" w:line="240" w:lineRule="auto"/>
              <w:jc w:val="right"/>
              <w:rPr>
                <w:sz w:val="28"/>
                <w:szCs w:val="28"/>
                <w:lang w:val="en-GB"/>
              </w:rPr>
            </w:pPr>
            <w:r>
              <w:rPr>
                <w:szCs w:val="24"/>
              </w:rPr>
              <w:t>L</w:t>
            </w:r>
            <w:r w:rsidR="00E53DCE" w:rsidRPr="00773F7E">
              <w:rPr>
                <w:szCs w:val="24"/>
              </w:rPr>
              <w:t xml:space="preserve">e </w:t>
            </w:r>
            <w:sdt>
              <w:sdtPr>
                <w:rPr>
                  <w:rFonts w:cs="Arial"/>
                  <w:szCs w:val="24"/>
                </w:rPr>
                <w:alias w:val="Date"/>
                <w:tag w:val="Date"/>
                <w:id w:val="444659277"/>
                <w:placeholder>
                  <w:docPart w:val="849FA9C8BE2F46C6821FAF9916406EEE"/>
                </w:placeholder>
                <w:date w:fullDate="2016-07-05T00:00:00Z">
                  <w:dateFormat w:val="d MMMM yyyy"/>
                  <w:lid w:val="fr-FR"/>
                  <w:storeMappedDataAs w:val="date"/>
                  <w:calendar w:val="gregorian"/>
                </w:date>
              </w:sdtPr>
              <w:sdtEndPr/>
              <w:sdtContent>
                <w:r w:rsidR="0098312F">
                  <w:rPr>
                    <w:rFonts w:cs="Arial"/>
                    <w:szCs w:val="24"/>
                  </w:rPr>
                  <w:t>5 juillet</w:t>
                </w:r>
                <w:r w:rsidR="00E53DCE" w:rsidRPr="00773F7E">
                  <w:rPr>
                    <w:rFonts w:cs="Arial"/>
                    <w:szCs w:val="24"/>
                  </w:rPr>
                  <w:t xml:space="preserve"> 201</w:t>
                </w:r>
                <w:r>
                  <w:rPr>
                    <w:rFonts w:cs="Arial"/>
                    <w:szCs w:val="24"/>
                  </w:rPr>
                  <w:t>6</w:t>
                </w:r>
              </w:sdtContent>
            </w:sdt>
          </w:p>
        </w:tc>
      </w:tr>
      <w:tr w:rsidR="00E53DCE" w:rsidRPr="00773F7E" w:rsidTr="004228FA">
        <w:trPr>
          <w:jc w:val="center"/>
        </w:trPr>
        <w:tc>
          <w:tcPr>
            <w:tcW w:w="9889" w:type="dxa"/>
            <w:gridSpan w:val="3"/>
            <w:shd w:val="clear" w:color="auto" w:fill="auto"/>
          </w:tcPr>
          <w:p w:rsidR="00E53DCE" w:rsidRPr="00773F7E" w:rsidRDefault="00E53DCE" w:rsidP="0098312F">
            <w:pPr>
              <w:spacing w:before="0" w:line="240" w:lineRule="auto"/>
              <w:jc w:val="left"/>
              <w:rPr>
                <w:rFonts w:cs="Arial"/>
                <w:szCs w:val="24"/>
                <w:lang w:val="en-GB"/>
              </w:rPr>
            </w:pPr>
          </w:p>
        </w:tc>
      </w:tr>
      <w:tr w:rsidR="00E53DCE" w:rsidRPr="00773F7E" w:rsidTr="004228FA">
        <w:trPr>
          <w:jc w:val="center"/>
        </w:trPr>
        <w:tc>
          <w:tcPr>
            <w:tcW w:w="9889" w:type="dxa"/>
            <w:gridSpan w:val="3"/>
            <w:shd w:val="clear" w:color="auto" w:fill="auto"/>
          </w:tcPr>
          <w:p w:rsidR="00E53DCE" w:rsidRPr="00773F7E" w:rsidRDefault="00E53DCE" w:rsidP="0098312F">
            <w:pPr>
              <w:spacing w:before="0" w:line="240" w:lineRule="auto"/>
              <w:jc w:val="left"/>
              <w:rPr>
                <w:szCs w:val="24"/>
              </w:rPr>
            </w:pPr>
          </w:p>
        </w:tc>
      </w:tr>
      <w:tr w:rsidR="00E53DCE" w:rsidRPr="00AC2AA7" w:rsidTr="004228FA">
        <w:trPr>
          <w:jc w:val="center"/>
        </w:trPr>
        <w:tc>
          <w:tcPr>
            <w:tcW w:w="9889" w:type="dxa"/>
            <w:gridSpan w:val="3"/>
            <w:shd w:val="clear" w:color="auto" w:fill="auto"/>
          </w:tcPr>
          <w:p w:rsidR="00E53DCE" w:rsidRPr="002569F7" w:rsidRDefault="00EE1A57" w:rsidP="0098312F">
            <w:pPr>
              <w:spacing w:before="0" w:line="240" w:lineRule="auto"/>
              <w:jc w:val="left"/>
              <w:rPr>
                <w:b/>
                <w:bCs/>
                <w:szCs w:val="24"/>
                <w:lang w:val="fr-CH"/>
              </w:rPr>
            </w:pPr>
            <w:r w:rsidRPr="002569F7">
              <w:rPr>
                <w:b/>
                <w:bCs/>
                <w:szCs w:val="24"/>
                <w:lang w:val="fr-CH"/>
              </w:rPr>
              <w:t>Aux Administrations des Etats Membres de l'UIT</w:t>
            </w:r>
          </w:p>
          <w:p w:rsidR="00E53DCE" w:rsidRPr="00773F7E" w:rsidRDefault="00E53DCE" w:rsidP="0098312F">
            <w:pPr>
              <w:spacing w:before="0" w:line="240" w:lineRule="auto"/>
              <w:jc w:val="left"/>
              <w:rPr>
                <w:b/>
                <w:bCs/>
                <w:szCs w:val="24"/>
                <w:lang w:val="fr-CH"/>
              </w:rPr>
            </w:pPr>
          </w:p>
        </w:tc>
      </w:tr>
      <w:tr w:rsidR="00E53DCE" w:rsidRPr="00AC2AA7" w:rsidTr="004228FA">
        <w:trPr>
          <w:jc w:val="center"/>
        </w:trPr>
        <w:tc>
          <w:tcPr>
            <w:tcW w:w="9889" w:type="dxa"/>
            <w:gridSpan w:val="3"/>
            <w:shd w:val="clear" w:color="auto" w:fill="auto"/>
          </w:tcPr>
          <w:p w:rsidR="00E53DCE" w:rsidRPr="00773F7E" w:rsidRDefault="00E53DCE" w:rsidP="0098312F">
            <w:pPr>
              <w:spacing w:before="0" w:line="240" w:lineRule="auto"/>
              <w:jc w:val="left"/>
              <w:rPr>
                <w:szCs w:val="24"/>
                <w:lang w:val="fr-CH"/>
              </w:rPr>
            </w:pPr>
          </w:p>
        </w:tc>
      </w:tr>
      <w:tr w:rsidR="00E53DCE" w:rsidRPr="00AC2AA7" w:rsidTr="004228FA">
        <w:trPr>
          <w:jc w:val="center"/>
        </w:trPr>
        <w:tc>
          <w:tcPr>
            <w:tcW w:w="9889" w:type="dxa"/>
            <w:gridSpan w:val="3"/>
            <w:shd w:val="clear" w:color="auto" w:fill="auto"/>
          </w:tcPr>
          <w:p w:rsidR="00E53DCE" w:rsidRPr="00773F7E" w:rsidRDefault="00E53DCE" w:rsidP="0098312F">
            <w:pPr>
              <w:spacing w:before="0" w:line="240" w:lineRule="auto"/>
              <w:jc w:val="left"/>
              <w:rPr>
                <w:szCs w:val="24"/>
                <w:lang w:val="fr-CH"/>
              </w:rPr>
            </w:pPr>
          </w:p>
        </w:tc>
      </w:tr>
      <w:tr w:rsidR="00E53DCE" w:rsidRPr="00AC2AA7" w:rsidTr="004228FA">
        <w:trPr>
          <w:jc w:val="center"/>
        </w:trPr>
        <w:tc>
          <w:tcPr>
            <w:tcW w:w="1526" w:type="dxa"/>
            <w:shd w:val="clear" w:color="auto" w:fill="auto"/>
          </w:tcPr>
          <w:p w:rsidR="00E53DCE" w:rsidRPr="00773F7E" w:rsidRDefault="003471C9" w:rsidP="0098312F">
            <w:pPr>
              <w:tabs>
                <w:tab w:val="clear" w:pos="1588"/>
                <w:tab w:val="left" w:pos="1560"/>
              </w:tabs>
              <w:spacing w:before="0" w:line="240" w:lineRule="auto"/>
              <w:jc w:val="left"/>
              <w:rPr>
                <w:szCs w:val="24"/>
              </w:rPr>
            </w:pPr>
            <w:r>
              <w:rPr>
                <w:lang w:val="fr-CH"/>
              </w:rPr>
              <w:t>Objet</w:t>
            </w:r>
            <w:r w:rsidR="00E53DCE" w:rsidRPr="00773F7E">
              <w:rPr>
                <w:szCs w:val="24"/>
              </w:rPr>
              <w:t>:</w:t>
            </w:r>
          </w:p>
        </w:tc>
        <w:tc>
          <w:tcPr>
            <w:tcW w:w="8363" w:type="dxa"/>
            <w:gridSpan w:val="2"/>
            <w:vMerge w:val="restart"/>
            <w:shd w:val="clear" w:color="auto" w:fill="auto"/>
          </w:tcPr>
          <w:p w:rsidR="00E53DCE" w:rsidRPr="00FC4233" w:rsidRDefault="00FC4233" w:rsidP="0098312F">
            <w:pPr>
              <w:tabs>
                <w:tab w:val="clear" w:pos="1588"/>
                <w:tab w:val="left" w:pos="1560"/>
              </w:tabs>
              <w:spacing w:before="0" w:line="240" w:lineRule="auto"/>
              <w:rPr>
                <w:b/>
                <w:bCs/>
                <w:szCs w:val="24"/>
                <w:lang w:val="fr-CH"/>
              </w:rPr>
            </w:pPr>
            <w:r w:rsidRPr="00CF2093">
              <w:rPr>
                <w:b/>
                <w:bCs/>
                <w:szCs w:val="24"/>
                <w:lang w:val="fr-CH"/>
              </w:rPr>
              <w:t xml:space="preserve">Mise en œuvre des décisions de la Conférence mondiale des radiocommunications, </w:t>
            </w:r>
            <w:r>
              <w:rPr>
                <w:b/>
                <w:bCs/>
                <w:szCs w:val="24"/>
                <w:lang w:val="fr-CH"/>
              </w:rPr>
              <w:t>(</w:t>
            </w:r>
            <w:r w:rsidRPr="00CF2093">
              <w:rPr>
                <w:b/>
                <w:bCs/>
                <w:szCs w:val="24"/>
                <w:lang w:val="fr-CH"/>
              </w:rPr>
              <w:t>Genève, 2015</w:t>
            </w:r>
            <w:r>
              <w:rPr>
                <w:b/>
                <w:bCs/>
                <w:szCs w:val="24"/>
                <w:lang w:val="fr-CH"/>
              </w:rPr>
              <w:t>)</w:t>
            </w:r>
            <w:r w:rsidRPr="00CF2093">
              <w:rPr>
                <w:b/>
                <w:bCs/>
                <w:szCs w:val="24"/>
                <w:lang w:val="fr-CH"/>
              </w:rPr>
              <w:t xml:space="preserve"> (CMR</w:t>
            </w:r>
            <w:r>
              <w:rPr>
                <w:b/>
                <w:bCs/>
                <w:szCs w:val="24"/>
                <w:lang w:val="fr-CH"/>
              </w:rPr>
              <w:noBreakHyphen/>
            </w:r>
            <w:r w:rsidRPr="00CF2093">
              <w:rPr>
                <w:b/>
                <w:bCs/>
                <w:szCs w:val="24"/>
                <w:lang w:val="fr-CH"/>
              </w:rPr>
              <w:t xml:space="preserve">15) </w:t>
            </w:r>
            <w:r w:rsidR="0098312F" w:rsidRPr="000F4B94">
              <w:rPr>
                <w:b/>
                <w:bCs/>
                <w:szCs w:val="24"/>
                <w:lang w:val="fr-CH"/>
              </w:rPr>
              <w:t>relative aux stations terriennes à bord d</w:t>
            </w:r>
            <w:r w:rsidR="0098312F">
              <w:rPr>
                <w:b/>
                <w:bCs/>
                <w:szCs w:val="24"/>
                <w:lang w:val="fr-CH"/>
              </w:rPr>
              <w:t>'</w:t>
            </w:r>
            <w:r w:rsidR="0098312F" w:rsidRPr="000F4B94">
              <w:rPr>
                <w:b/>
                <w:bCs/>
                <w:szCs w:val="24"/>
                <w:lang w:val="fr-CH"/>
              </w:rPr>
              <w:t>un aéronef sans pilote (R</w:t>
            </w:r>
            <w:r w:rsidR="0098312F">
              <w:rPr>
                <w:b/>
                <w:bCs/>
                <w:szCs w:val="24"/>
                <w:lang w:val="fr-CH"/>
              </w:rPr>
              <w:t>é</w:t>
            </w:r>
            <w:r w:rsidR="0098312F" w:rsidRPr="000F4B94">
              <w:rPr>
                <w:b/>
                <w:bCs/>
                <w:szCs w:val="24"/>
                <w:lang w:val="fr-CH"/>
              </w:rPr>
              <w:t>solution 155 (</w:t>
            </w:r>
            <w:r w:rsidR="0098312F">
              <w:rPr>
                <w:b/>
                <w:bCs/>
                <w:szCs w:val="24"/>
                <w:lang w:val="fr-CH"/>
              </w:rPr>
              <w:t>CMR</w:t>
            </w:r>
            <w:r w:rsidR="0098312F" w:rsidRPr="000F4B94">
              <w:rPr>
                <w:b/>
                <w:bCs/>
                <w:szCs w:val="24"/>
                <w:lang w:val="fr-CH"/>
              </w:rPr>
              <w:t>-15))</w:t>
            </w:r>
          </w:p>
        </w:tc>
      </w:tr>
      <w:tr w:rsidR="00E53DCE" w:rsidRPr="00AC2AA7" w:rsidTr="004228FA">
        <w:trPr>
          <w:jc w:val="center"/>
        </w:trPr>
        <w:tc>
          <w:tcPr>
            <w:tcW w:w="1526" w:type="dxa"/>
            <w:shd w:val="clear" w:color="auto" w:fill="auto"/>
          </w:tcPr>
          <w:p w:rsidR="00E53DCE" w:rsidRPr="00FC4233" w:rsidRDefault="00E53DCE" w:rsidP="0098312F">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FC4233" w:rsidRDefault="00E53DCE" w:rsidP="0098312F">
            <w:pPr>
              <w:tabs>
                <w:tab w:val="clear" w:pos="1588"/>
                <w:tab w:val="left" w:pos="1560"/>
              </w:tabs>
              <w:spacing w:before="0" w:line="240" w:lineRule="auto"/>
              <w:rPr>
                <w:b/>
                <w:bCs/>
                <w:szCs w:val="24"/>
                <w:lang w:val="fr-CH"/>
              </w:rPr>
            </w:pPr>
          </w:p>
        </w:tc>
      </w:tr>
      <w:tr w:rsidR="00E53DCE" w:rsidRPr="00AC2AA7" w:rsidTr="004228FA">
        <w:trPr>
          <w:jc w:val="center"/>
        </w:trPr>
        <w:tc>
          <w:tcPr>
            <w:tcW w:w="1526" w:type="dxa"/>
            <w:shd w:val="clear" w:color="auto" w:fill="auto"/>
          </w:tcPr>
          <w:p w:rsidR="00E53DCE" w:rsidRPr="00FC4233" w:rsidRDefault="00E53DCE" w:rsidP="0098312F">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FC4233" w:rsidRDefault="00E53DCE" w:rsidP="0098312F">
            <w:pPr>
              <w:tabs>
                <w:tab w:val="clear" w:pos="1588"/>
                <w:tab w:val="left" w:pos="1560"/>
              </w:tabs>
              <w:spacing w:before="0" w:line="240" w:lineRule="auto"/>
              <w:rPr>
                <w:b/>
                <w:bCs/>
                <w:szCs w:val="24"/>
                <w:lang w:val="fr-CH"/>
              </w:rPr>
            </w:pPr>
          </w:p>
        </w:tc>
      </w:tr>
      <w:tr w:rsidR="00E53DCE" w:rsidRPr="00AC2AA7" w:rsidTr="004228FA">
        <w:trPr>
          <w:jc w:val="center"/>
        </w:trPr>
        <w:tc>
          <w:tcPr>
            <w:tcW w:w="9889" w:type="dxa"/>
            <w:gridSpan w:val="3"/>
            <w:shd w:val="clear" w:color="auto" w:fill="auto"/>
          </w:tcPr>
          <w:p w:rsidR="00E53DCE" w:rsidRPr="00FC4233" w:rsidRDefault="00E53DCE" w:rsidP="0098312F">
            <w:pPr>
              <w:tabs>
                <w:tab w:val="clear" w:pos="1588"/>
                <w:tab w:val="left" w:pos="1560"/>
              </w:tabs>
              <w:spacing w:before="0" w:line="240" w:lineRule="auto"/>
              <w:jc w:val="left"/>
              <w:rPr>
                <w:szCs w:val="24"/>
                <w:lang w:val="fr-CH"/>
              </w:rPr>
            </w:pPr>
          </w:p>
        </w:tc>
      </w:tr>
      <w:tr w:rsidR="00E53DCE" w:rsidRPr="00AC2AA7" w:rsidTr="004228FA">
        <w:trPr>
          <w:jc w:val="center"/>
        </w:trPr>
        <w:tc>
          <w:tcPr>
            <w:tcW w:w="9889" w:type="dxa"/>
            <w:gridSpan w:val="3"/>
            <w:shd w:val="clear" w:color="auto" w:fill="auto"/>
          </w:tcPr>
          <w:p w:rsidR="00E53DCE" w:rsidRPr="00FC4233" w:rsidRDefault="00E53DCE" w:rsidP="0098312F">
            <w:pPr>
              <w:spacing w:before="0" w:line="240" w:lineRule="auto"/>
              <w:jc w:val="left"/>
              <w:rPr>
                <w:b/>
                <w:bCs/>
                <w:szCs w:val="24"/>
                <w:lang w:val="fr-CH"/>
              </w:rPr>
            </w:pPr>
          </w:p>
        </w:tc>
      </w:tr>
    </w:tbl>
    <w:p w:rsidR="0098312F" w:rsidRPr="000F4B94" w:rsidRDefault="0098312F" w:rsidP="0098312F">
      <w:pPr>
        <w:rPr>
          <w:lang w:val="fr-CH"/>
        </w:rPr>
      </w:pPr>
      <w:r w:rsidRPr="000F4B94">
        <w:rPr>
          <w:lang w:val="fr-CH"/>
        </w:rPr>
        <w:t>La Conférence mondiale des radiocommunications (Genève</w:t>
      </w:r>
      <w:r>
        <w:rPr>
          <w:lang w:val="fr-CH"/>
        </w:rPr>
        <w:t>,</w:t>
      </w:r>
      <w:r w:rsidRPr="000F4B94">
        <w:rPr>
          <w:lang w:val="fr-CH"/>
        </w:rPr>
        <w:t xml:space="preserve"> 2015) (CMR</w:t>
      </w:r>
      <w:r>
        <w:rPr>
          <w:lang w:val="fr-CH"/>
        </w:rPr>
        <w:noBreakHyphen/>
      </w:r>
      <w:r w:rsidRPr="000F4B94">
        <w:rPr>
          <w:lang w:val="fr-CH"/>
        </w:rPr>
        <w:t xml:space="preserve">15) a adopté une révision partielle du Règlement des radiocommunications, y compris la </w:t>
      </w:r>
      <w:r w:rsidRPr="00F363E0">
        <w:rPr>
          <w:b/>
          <w:bCs/>
          <w:lang w:val="fr-CH"/>
        </w:rPr>
        <w:t>Résolution 155 (CMR</w:t>
      </w:r>
      <w:r w:rsidRPr="00F363E0">
        <w:rPr>
          <w:b/>
          <w:bCs/>
          <w:lang w:val="fr-CH"/>
        </w:rPr>
        <w:noBreakHyphen/>
        <w:t>15)</w:t>
      </w:r>
      <w:r w:rsidRPr="000F4B94">
        <w:rPr>
          <w:lang w:val="fr-CH"/>
        </w:rPr>
        <w:t xml:space="preserve"> concernant les </w:t>
      </w:r>
      <w:r>
        <w:rPr>
          <w:lang w:val="fr-CH"/>
        </w:rPr>
        <w:t xml:space="preserve">dispositions réglementaires relatives aux stations terriennes à bord d'un aéronef sans pilote (UA) </w:t>
      </w:r>
      <w:r w:rsidRPr="000F4B94">
        <w:rPr>
          <w:lang w:val="fr-CH"/>
        </w:rPr>
        <w:t>qui fonctionne</w:t>
      </w:r>
      <w:r>
        <w:rPr>
          <w:lang w:val="fr-CH"/>
        </w:rPr>
        <w:t>nt</w:t>
      </w:r>
      <w:r w:rsidRPr="000F4B94">
        <w:rPr>
          <w:lang w:val="fr-CH"/>
        </w:rPr>
        <w:t xml:space="preserve"> avec des réseaux à satellite du service fixe par satellite </w:t>
      </w:r>
      <w:r>
        <w:rPr>
          <w:lang w:val="fr-CH"/>
        </w:rPr>
        <w:t xml:space="preserve">(SFS) </w:t>
      </w:r>
      <w:r w:rsidRPr="000F4B94">
        <w:rPr>
          <w:lang w:val="fr-CH"/>
        </w:rPr>
        <w:t xml:space="preserve">dans certaines bandes de fréquences </w:t>
      </w:r>
      <w:r>
        <w:rPr>
          <w:lang w:val="fr-CH"/>
        </w:rPr>
        <w:t xml:space="preserve">ne relevant pas d'un Plan des Appendices </w:t>
      </w:r>
      <w:r w:rsidRPr="000F4B94">
        <w:rPr>
          <w:lang w:val="fr-CH"/>
        </w:rPr>
        <w:t xml:space="preserve">30, 30A </w:t>
      </w:r>
      <w:r>
        <w:rPr>
          <w:lang w:val="fr-CH"/>
        </w:rPr>
        <w:t>et</w:t>
      </w:r>
      <w:r w:rsidRPr="000F4B94">
        <w:rPr>
          <w:lang w:val="fr-CH"/>
        </w:rPr>
        <w:t xml:space="preserve"> 30B </w:t>
      </w:r>
      <w:r>
        <w:rPr>
          <w:lang w:val="fr-CH"/>
        </w:rPr>
        <w:t>pour les communications de contrôle et non associées à la charge utile des systèmes d'aéronef sans pilote (UAS) dans des espaces aériens non réservés</w:t>
      </w:r>
      <w:r>
        <w:rPr>
          <w:rStyle w:val="FootnoteReference"/>
          <w:lang w:val="fr-CH"/>
        </w:rPr>
        <w:footnoteReference w:customMarkFollows="1" w:id="1"/>
        <w:t>*</w:t>
      </w:r>
      <w:r w:rsidRPr="000F4B94">
        <w:rPr>
          <w:lang w:val="fr-CH"/>
        </w:rPr>
        <w:t>.</w:t>
      </w:r>
    </w:p>
    <w:p w:rsidR="0098312F" w:rsidRPr="00D8175B" w:rsidRDefault="0098312F" w:rsidP="00A0365D">
      <w:pPr>
        <w:rPr>
          <w:lang w:val="fr-CH"/>
        </w:rPr>
      </w:pPr>
      <w:r w:rsidRPr="00D8175B">
        <w:rPr>
          <w:lang w:val="fr-CH"/>
        </w:rPr>
        <w:t xml:space="preserve">La présente </w:t>
      </w:r>
      <w:r w:rsidR="00FB1B2D" w:rsidRPr="00D8175B">
        <w:rPr>
          <w:lang w:val="fr-CH"/>
        </w:rPr>
        <w:t>L</w:t>
      </w:r>
      <w:r w:rsidRPr="00D8175B">
        <w:rPr>
          <w:lang w:val="fr-CH"/>
        </w:rPr>
        <w:t xml:space="preserve">ettre circulaire a pour objet de fournir des informations et </w:t>
      </w:r>
      <w:r>
        <w:rPr>
          <w:lang w:val="fr-CH"/>
        </w:rPr>
        <w:t xml:space="preserve">de </w:t>
      </w:r>
      <w:r w:rsidRPr="00D8175B">
        <w:rPr>
          <w:lang w:val="fr-CH"/>
        </w:rPr>
        <w:t xml:space="preserve">prodiguer des conseils aux administrations sur différents aspects de la </w:t>
      </w:r>
      <w:r w:rsidRPr="00D8175B">
        <w:rPr>
          <w:b/>
          <w:bCs/>
          <w:lang w:val="fr-CH"/>
        </w:rPr>
        <w:t>Résolution 155 (CMR-15)</w:t>
      </w:r>
      <w:r w:rsidRPr="00D8175B">
        <w:rPr>
          <w:lang w:val="fr-CH"/>
        </w:rPr>
        <w:t>, conformément au point</w:t>
      </w:r>
      <w:r w:rsidR="00A0365D">
        <w:rPr>
          <w:lang w:val="fr-CH"/>
        </w:rPr>
        <w:t> </w:t>
      </w:r>
      <w:r w:rsidRPr="00D8175B">
        <w:rPr>
          <w:lang w:val="fr-CH"/>
        </w:rPr>
        <w:t xml:space="preserve">1 </w:t>
      </w:r>
      <w:r>
        <w:rPr>
          <w:lang w:val="fr-CH"/>
        </w:rPr>
        <w:t xml:space="preserve">du </w:t>
      </w:r>
      <w:r w:rsidRPr="0098312F">
        <w:rPr>
          <w:i/>
          <w:iCs/>
          <w:lang w:val="fr-CH"/>
        </w:rPr>
        <w:t>charge le Directeur du Bureau des radiocommunications</w:t>
      </w:r>
      <w:r>
        <w:rPr>
          <w:lang w:val="fr-CH"/>
        </w:rPr>
        <w:t xml:space="preserve"> "d'examiner les parties pertinentes de la présente Résolution dans laquelle il est demandé aux administrations de prendre des mesures concernant la mise en œuvre de la présente Résolution, en vue de la transmettre aux administrations et de la publier sur le site web de l'UIT"</w:t>
      </w:r>
      <w:r w:rsidRPr="00D8175B">
        <w:rPr>
          <w:lang w:val="fr-CH"/>
        </w:rPr>
        <w:t>.</w:t>
      </w:r>
    </w:p>
    <w:p w:rsidR="0098312F" w:rsidRPr="00D8175B" w:rsidRDefault="0098312F" w:rsidP="0098312F">
      <w:pPr>
        <w:pStyle w:val="Headingb"/>
        <w:ind w:left="0" w:firstLine="0"/>
        <w:rPr>
          <w:lang w:val="fr-CH"/>
        </w:rPr>
      </w:pPr>
      <w:r w:rsidRPr="00D8175B">
        <w:rPr>
          <w:lang w:val="fr-CH"/>
        </w:rPr>
        <w:t xml:space="preserve">Nouvelle classe de station pour les stations terriennes assurant des liaisons </w:t>
      </w:r>
      <w:r>
        <w:rPr>
          <w:lang w:val="fr-CH"/>
        </w:rPr>
        <w:t>pour les communications de contrôle et non associées à la charge utile (CNPC) des systèmes d'aéronef sans pilote (UAS)</w:t>
      </w:r>
    </w:p>
    <w:p w:rsidR="0098312F" w:rsidRPr="00D8175B" w:rsidRDefault="0098312F" w:rsidP="00BF33C6">
      <w:pPr>
        <w:rPr>
          <w:lang w:val="fr-CH"/>
        </w:rPr>
      </w:pPr>
      <w:r w:rsidRPr="00D8175B">
        <w:rPr>
          <w:lang w:val="fr-CH"/>
        </w:rPr>
        <w:t xml:space="preserve">En application du point 3 du </w:t>
      </w:r>
      <w:r w:rsidRPr="0098312F">
        <w:rPr>
          <w:i/>
          <w:iCs/>
          <w:lang w:val="fr-CH"/>
        </w:rPr>
        <w:t>charge le Directeur du Bureau des radiocommunications</w:t>
      </w:r>
      <w:r w:rsidRPr="00D8175B">
        <w:rPr>
          <w:lang w:val="fr-CH"/>
        </w:rPr>
        <w:t xml:space="preserve"> </w:t>
      </w:r>
      <w:r>
        <w:rPr>
          <w:lang w:val="fr-CH"/>
        </w:rPr>
        <w:t xml:space="preserve">de la </w:t>
      </w:r>
      <w:r>
        <w:rPr>
          <w:b/>
          <w:bCs/>
          <w:lang w:val="fr-CH"/>
        </w:rPr>
        <w:t>Ré</w:t>
      </w:r>
      <w:r w:rsidRPr="00D8175B">
        <w:rPr>
          <w:b/>
          <w:bCs/>
          <w:lang w:val="fr-CH"/>
        </w:rPr>
        <w:t>solution 155 (</w:t>
      </w:r>
      <w:r>
        <w:rPr>
          <w:b/>
          <w:bCs/>
          <w:lang w:val="fr-CH"/>
        </w:rPr>
        <w:t xml:space="preserve">CMR </w:t>
      </w:r>
      <w:r w:rsidRPr="00D8175B">
        <w:rPr>
          <w:b/>
          <w:bCs/>
          <w:lang w:val="fr-CH"/>
        </w:rPr>
        <w:noBreakHyphen/>
        <w:t>15</w:t>
      </w:r>
      <w:r w:rsidRPr="00D8175B">
        <w:rPr>
          <w:lang w:val="fr-CH"/>
        </w:rPr>
        <w:t>)</w:t>
      </w:r>
      <w:r>
        <w:rPr>
          <w:lang w:val="fr-CH"/>
        </w:rPr>
        <w:t xml:space="preserve"> </w:t>
      </w:r>
      <w:r w:rsidRPr="00D8175B">
        <w:rPr>
          <w:lang w:val="fr-CH"/>
        </w:rPr>
        <w:t xml:space="preserve">– </w:t>
      </w:r>
      <w:r>
        <w:rPr>
          <w:lang w:val="fr-CH"/>
        </w:rPr>
        <w:t>"</w:t>
      </w:r>
      <w:r w:rsidRPr="00D8175B">
        <w:rPr>
          <w:lang w:val="fr-CH"/>
        </w:rPr>
        <w:t>de définir une nouvelle classe de station pour permettre le traitement des fiches de notification des réseaux à satellite soumise</w:t>
      </w:r>
      <w:r w:rsidR="00A0365D">
        <w:rPr>
          <w:lang w:val="fr-CH"/>
        </w:rPr>
        <w:t>s</w:t>
      </w:r>
      <w:r w:rsidRPr="00D8175B">
        <w:rPr>
          <w:lang w:val="fr-CH"/>
        </w:rPr>
        <w:t xml:space="preserve"> par les administrations pour les stations terriennes assurant des liaisons CNPC d</w:t>
      </w:r>
      <w:r>
        <w:rPr>
          <w:lang w:val="fr-CH"/>
        </w:rPr>
        <w:t>'</w:t>
      </w:r>
      <w:r w:rsidRPr="00D8175B">
        <w:rPr>
          <w:lang w:val="fr-CH"/>
        </w:rPr>
        <w:t>un aéronef UA</w:t>
      </w:r>
      <w:r>
        <w:rPr>
          <w:lang w:val="fr-CH"/>
        </w:rPr>
        <w:t>,</w:t>
      </w:r>
      <w:r w:rsidRPr="00D8175B">
        <w:rPr>
          <w:lang w:val="fr-CH"/>
        </w:rPr>
        <w:t xml:space="preserve"> après que la Résolution aura été mise en œuvre conformément à la présente Résolution</w:t>
      </w:r>
      <w:r w:rsidR="00A0365D">
        <w:rPr>
          <w:lang w:val="fr-CH"/>
        </w:rPr>
        <w:t>,</w:t>
      </w:r>
      <w:r w:rsidRPr="00D8175B">
        <w:rPr>
          <w:lang w:val="fr-CH"/>
        </w:rPr>
        <w:t xml:space="preserve"> </w:t>
      </w:r>
      <w:r>
        <w:rPr>
          <w:lang w:val="fr-CH"/>
        </w:rPr>
        <w:t xml:space="preserve">et de publier les renseignements visés au point 4 </w:t>
      </w:r>
      <w:proofErr w:type="gramStart"/>
      <w:r>
        <w:rPr>
          <w:lang w:val="fr-CH"/>
        </w:rPr>
        <w:t>du</w:t>
      </w:r>
      <w:proofErr w:type="gramEnd"/>
      <w:r>
        <w:rPr>
          <w:lang w:val="fr-CH"/>
        </w:rPr>
        <w:t xml:space="preserve"> </w:t>
      </w:r>
      <w:r w:rsidRPr="00A0365D">
        <w:rPr>
          <w:i/>
          <w:iCs/>
          <w:lang w:val="fr-CH"/>
        </w:rPr>
        <w:t>décide</w:t>
      </w:r>
      <w:r>
        <w:rPr>
          <w:lang w:val="fr-CH"/>
        </w:rPr>
        <w:t>"</w:t>
      </w:r>
      <w:r w:rsidRPr="00D8175B">
        <w:rPr>
          <w:lang w:val="fr-CH"/>
        </w:rPr>
        <w:t xml:space="preserve"> –</w:t>
      </w:r>
      <w:r w:rsidR="00A0365D">
        <w:rPr>
          <w:lang w:val="fr-CH"/>
        </w:rPr>
        <w:t>,</w:t>
      </w:r>
      <w:r>
        <w:rPr>
          <w:lang w:val="fr-CH"/>
        </w:rPr>
        <w:t xml:space="preserve"> </w:t>
      </w:r>
      <w:r w:rsidRPr="00D8175B">
        <w:rPr>
          <w:lang w:val="fr-CH"/>
        </w:rPr>
        <w:t>le Bureau a défini une nouvelle classe de station</w:t>
      </w:r>
      <w:r>
        <w:rPr>
          <w:lang w:val="fr-CH"/>
        </w:rPr>
        <w:t xml:space="preserve"> dans le Tableau 3 </w:t>
      </w:r>
      <w:r w:rsidR="00BF33C6">
        <w:rPr>
          <w:lang w:val="fr-CH"/>
        </w:rPr>
        <w:t>pou</w:t>
      </w:r>
      <w:r>
        <w:rPr>
          <w:lang w:val="fr-CH"/>
        </w:rPr>
        <w:t>r la Préface de la</w:t>
      </w:r>
      <w:r>
        <w:rPr>
          <w:b/>
          <w:bCs/>
          <w:lang w:val="fr-CH"/>
        </w:rPr>
        <w:t xml:space="preserve"> </w:t>
      </w:r>
      <w:r w:rsidRPr="00D8175B">
        <w:rPr>
          <w:lang w:val="fr-CH"/>
        </w:rPr>
        <w:t>BR</w:t>
      </w:r>
      <w:r>
        <w:rPr>
          <w:lang w:val="fr-CH"/>
        </w:rPr>
        <w:t> </w:t>
      </w:r>
      <w:r w:rsidRPr="00D8175B">
        <w:rPr>
          <w:lang w:val="fr-CH"/>
        </w:rPr>
        <w:t>IFIC (</w:t>
      </w:r>
      <w:r>
        <w:rPr>
          <w:lang w:val="fr-CH"/>
        </w:rPr>
        <w:t>Services spatiaux</w:t>
      </w:r>
      <w:r w:rsidRPr="00D8175B">
        <w:rPr>
          <w:lang w:val="fr-CH"/>
        </w:rPr>
        <w:t xml:space="preserve">) </w:t>
      </w:r>
      <w:r>
        <w:rPr>
          <w:lang w:val="fr-CH"/>
        </w:rPr>
        <w:t xml:space="preserve">afin de distinguer les liaisons </w:t>
      </w:r>
      <w:r w:rsidRPr="00D8175B">
        <w:rPr>
          <w:lang w:val="fr-CH"/>
        </w:rPr>
        <w:t xml:space="preserve">CNPC </w:t>
      </w:r>
      <w:r>
        <w:rPr>
          <w:lang w:val="fr-CH"/>
        </w:rPr>
        <w:t xml:space="preserve">entre stations spatiales et stations </w:t>
      </w:r>
      <w:r>
        <w:rPr>
          <w:lang w:val="fr-CH"/>
        </w:rPr>
        <w:lastRenderedPageBreak/>
        <w:t>terriennes à bord d'un aéronef UA des autres stations terriennes communiquant avec des réseaux à satellite géostationnaire du SFS, comme suit</w:t>
      </w:r>
      <w:r w:rsidRPr="00D8175B">
        <w:rPr>
          <w:lang w:val="fr-CH"/>
        </w:rPr>
        <w:t>:</w:t>
      </w:r>
    </w:p>
    <w:p w:rsidR="0098312F" w:rsidRPr="00D8175B" w:rsidRDefault="0098312F" w:rsidP="0098312F">
      <w:pPr>
        <w:rPr>
          <w:lang w:val="fr-CH"/>
        </w:rPr>
      </w:pPr>
      <w:r w:rsidRPr="00D8175B">
        <w:rPr>
          <w:b/>
          <w:lang w:val="fr-CH"/>
        </w:rPr>
        <w:t>UG</w:t>
      </w:r>
      <w:r w:rsidRPr="00D8175B">
        <w:rPr>
          <w:lang w:val="fr-CH"/>
        </w:rPr>
        <w:t xml:space="preserve"> </w:t>
      </w:r>
      <w:r w:rsidRPr="0098312F">
        <w:rPr>
          <w:lang w:val="fr-CH"/>
        </w:rPr>
        <w:t>–</w:t>
      </w:r>
      <w:r w:rsidRPr="00D8175B">
        <w:rPr>
          <w:lang w:val="fr-CH"/>
        </w:rPr>
        <w:t xml:space="preserve"> Station terrienne à bord d</w:t>
      </w:r>
      <w:r>
        <w:rPr>
          <w:lang w:val="fr-CH"/>
        </w:rPr>
        <w:t>'</w:t>
      </w:r>
      <w:r w:rsidRPr="00D8175B">
        <w:rPr>
          <w:lang w:val="fr-CH"/>
        </w:rPr>
        <w:t>un aéronef sans pilote communicant avec une station spatiale d</w:t>
      </w:r>
      <w:r>
        <w:rPr>
          <w:lang w:val="fr-CH"/>
        </w:rPr>
        <w:t>'</w:t>
      </w:r>
      <w:r w:rsidRPr="00D8175B">
        <w:rPr>
          <w:lang w:val="fr-CH"/>
        </w:rPr>
        <w:t xml:space="preserve">un réseau à satellite géostationnaire du service fixe par satellite pour les communications de contrôle et non associées à la charge utile </w:t>
      </w:r>
      <w:r>
        <w:rPr>
          <w:lang w:val="fr-CH"/>
        </w:rPr>
        <w:t xml:space="preserve">des systèmes d'aéronef sans pilote dans des espaces aériens non réservés, dans les bandes de fréquences énumérées au point 1 du </w:t>
      </w:r>
      <w:r w:rsidRPr="0098312F">
        <w:rPr>
          <w:i/>
          <w:iCs/>
          <w:lang w:val="fr-CH"/>
        </w:rPr>
        <w:t>décide</w:t>
      </w:r>
      <w:r>
        <w:rPr>
          <w:lang w:val="fr-CH"/>
        </w:rPr>
        <w:t xml:space="preserve"> de </w:t>
      </w:r>
      <w:r>
        <w:rPr>
          <w:b/>
          <w:bCs/>
          <w:lang w:val="fr-CH"/>
        </w:rPr>
        <w:t>Ré</w:t>
      </w:r>
      <w:r w:rsidRPr="00D8175B">
        <w:rPr>
          <w:b/>
          <w:bCs/>
          <w:lang w:val="fr-CH"/>
        </w:rPr>
        <w:t>solution 155 (</w:t>
      </w:r>
      <w:r>
        <w:rPr>
          <w:b/>
          <w:bCs/>
          <w:lang w:val="fr-CH"/>
        </w:rPr>
        <w:t>CMR</w:t>
      </w:r>
      <w:r>
        <w:rPr>
          <w:b/>
          <w:bCs/>
          <w:lang w:val="fr-CH"/>
        </w:rPr>
        <w:noBreakHyphen/>
      </w:r>
      <w:r w:rsidRPr="00D8175B">
        <w:rPr>
          <w:b/>
          <w:bCs/>
          <w:lang w:val="fr-CH"/>
        </w:rPr>
        <w:t>15)</w:t>
      </w:r>
      <w:r w:rsidRPr="00D8175B">
        <w:rPr>
          <w:rStyle w:val="FootnoteReference"/>
          <w:lang w:val="fr-CH" w:eastAsia="zh-CN"/>
        </w:rPr>
        <w:footnoteReference w:customMarkFollows="1" w:id="2"/>
        <w:t>*</w:t>
      </w:r>
      <w:r w:rsidRPr="00D8175B">
        <w:rPr>
          <w:lang w:val="fr-CH"/>
        </w:rPr>
        <w:t>.</w:t>
      </w:r>
    </w:p>
    <w:p w:rsidR="0098312F" w:rsidRPr="00DB233F" w:rsidRDefault="0098312F" w:rsidP="00A0365D">
      <w:pPr>
        <w:rPr>
          <w:lang w:val="fr-CH"/>
        </w:rPr>
      </w:pPr>
      <w:r w:rsidRPr="00DB233F">
        <w:rPr>
          <w:lang w:val="fr-CH"/>
        </w:rPr>
        <w:t xml:space="preserve">Les </w:t>
      </w:r>
      <w:r>
        <w:rPr>
          <w:lang w:val="fr-CH"/>
        </w:rPr>
        <w:t>a</w:t>
      </w:r>
      <w:r w:rsidRPr="00DB233F">
        <w:rPr>
          <w:lang w:val="fr-CH"/>
        </w:rPr>
        <w:t>dministrations sont invitées à utiliser le nouveau symbole de classe de station UG lorsqu</w:t>
      </w:r>
      <w:r>
        <w:rPr>
          <w:lang w:val="fr-CH"/>
        </w:rPr>
        <w:t>'</w:t>
      </w:r>
      <w:r w:rsidRPr="00DB233F">
        <w:rPr>
          <w:lang w:val="fr-CH"/>
        </w:rPr>
        <w:t xml:space="preserve">elles soumettent au Bureau une fiche de notification pour un réseau à satellite du SFS assurant des liaisons </w:t>
      </w:r>
      <w:r>
        <w:rPr>
          <w:lang w:val="fr-CH"/>
        </w:rPr>
        <w:t>CNPC d'un aéronef UA ou pour une station terrienne à bord d'un aéronef UA communi</w:t>
      </w:r>
      <w:r w:rsidR="00A0365D">
        <w:rPr>
          <w:lang w:val="fr-CH"/>
        </w:rPr>
        <w:t>c</w:t>
      </w:r>
      <w:r>
        <w:rPr>
          <w:lang w:val="fr-CH"/>
        </w:rPr>
        <w:t>ant avec des stations spatiales</w:t>
      </w:r>
      <w:r w:rsidR="007C0C50" w:rsidRPr="007C0C50">
        <w:rPr>
          <w:lang w:val="fr-CH"/>
        </w:rPr>
        <w:t xml:space="preserve"> </w:t>
      </w:r>
      <w:r w:rsidR="007C0C50">
        <w:rPr>
          <w:lang w:val="fr-CH"/>
        </w:rPr>
        <w:t>OSG</w:t>
      </w:r>
      <w:r>
        <w:rPr>
          <w:lang w:val="fr-CH"/>
        </w:rPr>
        <w:t xml:space="preserve"> du SFS dans les bandes de fréquences et dans les conditions indiquées aux points 1</w:t>
      </w:r>
      <w:r w:rsidR="007C0C50">
        <w:rPr>
          <w:lang w:val="fr-CH"/>
        </w:rPr>
        <w:t xml:space="preserve"> à </w:t>
      </w:r>
      <w:r>
        <w:rPr>
          <w:lang w:val="fr-CH"/>
        </w:rPr>
        <w:t>12  et 14</w:t>
      </w:r>
      <w:r w:rsidR="007C0C50">
        <w:rPr>
          <w:lang w:val="fr-CH"/>
        </w:rPr>
        <w:t xml:space="preserve"> à </w:t>
      </w:r>
      <w:r>
        <w:rPr>
          <w:lang w:val="fr-CH"/>
        </w:rPr>
        <w:t xml:space="preserve">19 du </w:t>
      </w:r>
      <w:r w:rsidRPr="007C0C50">
        <w:rPr>
          <w:i/>
          <w:iCs/>
          <w:lang w:val="fr-CH"/>
        </w:rPr>
        <w:t>décide</w:t>
      </w:r>
      <w:r>
        <w:rPr>
          <w:lang w:val="fr-CH"/>
        </w:rPr>
        <w:t xml:space="preserve"> de la </w:t>
      </w:r>
      <w:r>
        <w:rPr>
          <w:b/>
          <w:bCs/>
          <w:lang w:val="fr-CH"/>
        </w:rPr>
        <w:t>Ré</w:t>
      </w:r>
      <w:r w:rsidRPr="00DB233F">
        <w:rPr>
          <w:b/>
          <w:bCs/>
          <w:lang w:val="fr-CH"/>
        </w:rPr>
        <w:t>solution 155 (</w:t>
      </w:r>
      <w:r>
        <w:rPr>
          <w:b/>
          <w:bCs/>
          <w:lang w:val="fr-CH"/>
        </w:rPr>
        <w:t>CMR</w:t>
      </w:r>
      <w:r w:rsidRPr="00DB233F">
        <w:rPr>
          <w:b/>
          <w:bCs/>
          <w:lang w:val="fr-CH"/>
        </w:rPr>
        <w:t>-15)</w:t>
      </w:r>
      <w:r w:rsidRPr="00DB233F">
        <w:rPr>
          <w:lang w:val="fr-CH"/>
        </w:rPr>
        <w:t>.</w:t>
      </w:r>
    </w:p>
    <w:p w:rsidR="0098312F" w:rsidRPr="00DB233F" w:rsidRDefault="0098312F" w:rsidP="00D24618">
      <w:pPr>
        <w:rPr>
          <w:lang w:val="fr-CH"/>
        </w:rPr>
      </w:pPr>
      <w:r w:rsidRPr="00DB233F">
        <w:rPr>
          <w:lang w:val="fr-CH"/>
        </w:rPr>
        <w:t xml:space="preserve">Le </w:t>
      </w:r>
      <w:r w:rsidRPr="00DB233F">
        <w:rPr>
          <w:b/>
          <w:bCs/>
          <w:lang w:val="fr-CH"/>
        </w:rPr>
        <w:t>Table</w:t>
      </w:r>
      <w:r w:rsidR="007C0C50">
        <w:rPr>
          <w:b/>
          <w:bCs/>
          <w:lang w:val="fr-CH"/>
        </w:rPr>
        <w:t>au</w:t>
      </w:r>
      <w:r w:rsidRPr="00DB233F">
        <w:rPr>
          <w:b/>
          <w:bCs/>
          <w:lang w:val="fr-CH"/>
        </w:rPr>
        <w:t xml:space="preserve"> 3</w:t>
      </w:r>
      <w:r w:rsidRPr="00DB233F">
        <w:rPr>
          <w:lang w:val="fr-CH"/>
        </w:rPr>
        <w:t xml:space="preserve"> mis à jour pour la Préface pourra être consulté</w:t>
      </w:r>
      <w:r>
        <w:rPr>
          <w:lang w:val="fr-CH"/>
        </w:rPr>
        <w:t xml:space="preserve"> en ligne</w:t>
      </w:r>
      <w:r w:rsidRPr="00DB233F">
        <w:rPr>
          <w:lang w:val="fr-CH"/>
        </w:rPr>
        <w:t xml:space="preserve"> à l</w:t>
      </w:r>
      <w:r>
        <w:rPr>
          <w:lang w:val="fr-CH"/>
        </w:rPr>
        <w:t>'adresse</w:t>
      </w:r>
      <w:r w:rsidR="007C0C50">
        <w:rPr>
          <w:lang w:val="fr-CH"/>
        </w:rPr>
        <w:t xml:space="preserve">: </w:t>
      </w:r>
      <w:hyperlink r:id="rId8" w:history="1">
        <w:r w:rsidRPr="00DB233F">
          <w:rPr>
            <w:rStyle w:val="Hyperlink"/>
            <w:rFonts w:asciiTheme="minorHAnsi" w:hAnsiTheme="minorHAnsi"/>
            <w:szCs w:val="24"/>
            <w:lang w:val="fr-CH"/>
          </w:rPr>
          <w:t>http://www.itu.int/ITU-R/space/preface/index.html</w:t>
        </w:r>
      </w:hyperlink>
      <w:r w:rsidRPr="00DB233F">
        <w:rPr>
          <w:lang w:val="fr-CH"/>
        </w:rPr>
        <w:t xml:space="preserve"> </w:t>
      </w:r>
      <w:r>
        <w:rPr>
          <w:lang w:val="fr-CH"/>
        </w:rPr>
        <w:t xml:space="preserve">ainsi que dans la </w:t>
      </w:r>
      <w:r w:rsidRPr="00DB233F">
        <w:rPr>
          <w:lang w:val="fr-CH"/>
        </w:rPr>
        <w:t xml:space="preserve">BR </w:t>
      </w:r>
      <w:r w:rsidRPr="00DB233F">
        <w:rPr>
          <w:rStyle w:val="Strong"/>
          <w:rFonts w:asciiTheme="minorHAnsi" w:hAnsiTheme="minorHAnsi"/>
          <w:b w:val="0"/>
          <w:bCs w:val="0"/>
          <w:szCs w:val="24"/>
          <w:lang w:val="fr-CH"/>
        </w:rPr>
        <w:t xml:space="preserve">IFIC </w:t>
      </w:r>
      <w:r w:rsidRPr="00DB233F">
        <w:rPr>
          <w:lang w:val="fr-CH"/>
        </w:rPr>
        <w:t>(</w:t>
      </w:r>
      <w:r>
        <w:rPr>
          <w:lang w:val="fr-CH"/>
        </w:rPr>
        <w:t>Services spatiaux</w:t>
      </w:r>
      <w:r w:rsidRPr="00DB233F">
        <w:rPr>
          <w:lang w:val="fr-CH"/>
        </w:rPr>
        <w:t>)</w:t>
      </w:r>
      <w:r w:rsidRPr="00DB233F">
        <w:rPr>
          <w:rStyle w:val="Strong"/>
          <w:rFonts w:asciiTheme="minorHAnsi" w:hAnsiTheme="minorHAnsi"/>
          <w:b w:val="0"/>
          <w:bCs w:val="0"/>
          <w:szCs w:val="24"/>
          <w:lang w:val="fr-CH"/>
        </w:rPr>
        <w:t xml:space="preserve"> </w:t>
      </w:r>
      <w:r>
        <w:rPr>
          <w:rStyle w:val="Strong"/>
          <w:rFonts w:asciiTheme="minorHAnsi" w:hAnsiTheme="minorHAnsi"/>
          <w:b w:val="0"/>
          <w:bCs w:val="0"/>
          <w:szCs w:val="24"/>
          <w:lang w:val="fr-CH"/>
        </w:rPr>
        <w:t>(</w:t>
      </w:r>
      <w:r w:rsidR="00D24618" w:rsidRPr="00D24618">
        <w:rPr>
          <w:rStyle w:val="Strong"/>
          <w:rFonts w:asciiTheme="minorHAnsi" w:hAnsiTheme="minorHAnsi"/>
          <w:b w:val="0"/>
          <w:bCs w:val="0"/>
          <w:szCs w:val="24"/>
          <w:lang w:val="fr-CH"/>
        </w:rPr>
        <w:t>2824</w:t>
      </w:r>
      <w:r w:rsidRPr="00D24618">
        <w:rPr>
          <w:rStyle w:val="Strong"/>
          <w:rFonts w:asciiTheme="minorHAnsi" w:hAnsiTheme="minorHAnsi"/>
          <w:b w:val="0"/>
          <w:bCs w:val="0"/>
          <w:szCs w:val="24"/>
          <w:lang w:val="fr-CH"/>
        </w:rPr>
        <w:t>/</w:t>
      </w:r>
      <w:r w:rsidR="00D24618" w:rsidRPr="00D24618">
        <w:rPr>
          <w:rStyle w:val="Strong"/>
          <w:rFonts w:asciiTheme="minorHAnsi" w:hAnsiTheme="minorHAnsi"/>
          <w:b w:val="0"/>
          <w:bCs w:val="0"/>
          <w:szCs w:val="24"/>
          <w:lang w:val="fr-CH"/>
        </w:rPr>
        <w:t>19.07.</w:t>
      </w:r>
      <w:r w:rsidRPr="00DB233F">
        <w:rPr>
          <w:rStyle w:val="Strong"/>
          <w:rFonts w:asciiTheme="minorHAnsi" w:hAnsiTheme="minorHAnsi"/>
          <w:b w:val="0"/>
          <w:bCs w:val="0"/>
          <w:szCs w:val="24"/>
          <w:lang w:val="fr-CH"/>
        </w:rPr>
        <w:t>2016</w:t>
      </w:r>
      <w:r w:rsidRPr="00DB233F">
        <w:rPr>
          <w:b/>
          <w:bCs/>
          <w:lang w:val="fr-CH"/>
        </w:rPr>
        <w:t xml:space="preserve"> </w:t>
      </w:r>
      <w:r>
        <w:rPr>
          <w:lang w:val="fr-CH"/>
        </w:rPr>
        <w:t>et publications ultérieures)</w:t>
      </w:r>
      <w:r w:rsidR="007C0C50">
        <w:rPr>
          <w:lang w:val="fr-CH"/>
        </w:rPr>
        <w:t>.</w:t>
      </w:r>
    </w:p>
    <w:p w:rsidR="0098312F" w:rsidRPr="00A77C0A" w:rsidRDefault="0098312F" w:rsidP="00D24618">
      <w:pPr>
        <w:rPr>
          <w:lang w:val="fr-CH"/>
        </w:rPr>
      </w:pPr>
      <w:r w:rsidRPr="00A77C0A">
        <w:rPr>
          <w:lang w:val="fr-CH"/>
        </w:rPr>
        <w:t xml:space="preserve">La version actualisée du progiciel du BR utilisé pour la </w:t>
      </w:r>
      <w:r w:rsidR="007C0C50">
        <w:rPr>
          <w:lang w:val="fr-CH"/>
        </w:rPr>
        <w:t>notificat</w:t>
      </w:r>
      <w:r w:rsidRPr="00A77C0A">
        <w:rPr>
          <w:lang w:val="fr-CH"/>
        </w:rPr>
        <w:t>ion par voie électronique des fiches de notification des réseaux à satellite, la validation et l'interrogation (SpaceCap, Spa</w:t>
      </w:r>
      <w:r w:rsidR="007C0C50">
        <w:rPr>
          <w:lang w:val="fr-CH"/>
        </w:rPr>
        <w:t>ceVal et SpaceQry), incluant le nouveau symbole UG</w:t>
      </w:r>
      <w:r w:rsidRPr="00A77C0A">
        <w:rPr>
          <w:lang w:val="fr-CH"/>
        </w:rPr>
        <w:t>, pourra être téléchargée à l'adresse: http://www.itu.int/ITU-R/go/space-software/en, ainsi que dans la BR IFIC (Services spatiaux) (</w:t>
      </w:r>
      <w:r w:rsidR="00D24618" w:rsidRPr="00D24618">
        <w:rPr>
          <w:rStyle w:val="Strong"/>
          <w:rFonts w:asciiTheme="minorHAnsi" w:hAnsiTheme="minorHAnsi"/>
          <w:b w:val="0"/>
          <w:bCs w:val="0"/>
          <w:szCs w:val="24"/>
          <w:lang w:val="fr-CH"/>
        </w:rPr>
        <w:t>2827</w:t>
      </w:r>
      <w:r w:rsidRPr="00D24618">
        <w:rPr>
          <w:rStyle w:val="Strong"/>
          <w:rFonts w:asciiTheme="minorHAnsi" w:hAnsiTheme="minorHAnsi"/>
          <w:b w:val="0"/>
          <w:bCs w:val="0"/>
          <w:szCs w:val="24"/>
          <w:lang w:val="fr-CH"/>
        </w:rPr>
        <w:t>/</w:t>
      </w:r>
      <w:r w:rsidR="00D24618" w:rsidRPr="00D24618">
        <w:rPr>
          <w:rStyle w:val="Strong"/>
          <w:rFonts w:asciiTheme="minorHAnsi" w:hAnsiTheme="minorHAnsi"/>
          <w:b w:val="0"/>
          <w:bCs w:val="0"/>
          <w:szCs w:val="24"/>
          <w:lang w:val="fr-CH"/>
        </w:rPr>
        <w:t>30.08</w:t>
      </w:r>
      <w:r w:rsidRPr="00D24618">
        <w:rPr>
          <w:rStyle w:val="Strong"/>
          <w:rFonts w:asciiTheme="minorHAnsi" w:hAnsiTheme="minorHAnsi"/>
          <w:b w:val="0"/>
          <w:bCs w:val="0"/>
          <w:szCs w:val="24"/>
          <w:lang w:val="fr-CH"/>
        </w:rPr>
        <w:t>.2016</w:t>
      </w:r>
      <w:r w:rsidRPr="00A77C0A">
        <w:rPr>
          <w:b/>
          <w:bCs/>
          <w:lang w:val="fr-CH"/>
        </w:rPr>
        <w:t xml:space="preserve"> </w:t>
      </w:r>
      <w:r w:rsidRPr="00A77C0A">
        <w:rPr>
          <w:lang w:val="fr-CH"/>
        </w:rPr>
        <w:t>et publications ultérieures).</w:t>
      </w:r>
    </w:p>
    <w:p w:rsidR="0098312F" w:rsidRPr="00E3740F" w:rsidRDefault="0098312F" w:rsidP="007C0C50">
      <w:pPr>
        <w:pStyle w:val="Headingb"/>
        <w:ind w:left="0" w:firstLine="0"/>
        <w:rPr>
          <w:lang w:val="fr-CH"/>
        </w:rPr>
      </w:pPr>
      <w:r w:rsidRPr="00E3740F">
        <w:rPr>
          <w:lang w:val="fr-CH"/>
        </w:rPr>
        <w:t xml:space="preserve">Soumission par les administrations des renseignements </w:t>
      </w:r>
      <w:r>
        <w:rPr>
          <w:lang w:val="fr-CH"/>
        </w:rPr>
        <w:t>concernant les fiches de notification relative</w:t>
      </w:r>
      <w:r w:rsidR="007C0C50">
        <w:rPr>
          <w:lang w:val="fr-CH"/>
        </w:rPr>
        <w:t>s</w:t>
      </w:r>
      <w:r>
        <w:rPr>
          <w:lang w:val="fr-CH"/>
        </w:rPr>
        <w:t xml:space="preserve"> aux réseaux à satellite, y compris les stations terriennes assurant </w:t>
      </w:r>
      <w:r w:rsidR="007C0C50">
        <w:rPr>
          <w:lang w:val="fr-CH"/>
        </w:rPr>
        <w:t>l</w:t>
      </w:r>
      <w:r>
        <w:rPr>
          <w:lang w:val="fr-CH"/>
        </w:rPr>
        <w:t xml:space="preserve">es liaisons </w:t>
      </w:r>
      <w:r w:rsidRPr="00E3740F">
        <w:rPr>
          <w:lang w:val="fr-CH"/>
        </w:rPr>
        <w:t xml:space="preserve">CNPC </w:t>
      </w:r>
      <w:r w:rsidR="007C0C50">
        <w:rPr>
          <w:lang w:val="fr-CH"/>
        </w:rPr>
        <w:t>de systèmes UAS</w:t>
      </w:r>
    </w:p>
    <w:p w:rsidR="0098312F" w:rsidRPr="00E3740F" w:rsidRDefault="0098312F" w:rsidP="00A0365D">
      <w:pPr>
        <w:rPr>
          <w:lang w:val="fr-CH"/>
        </w:rPr>
      </w:pPr>
      <w:r w:rsidRPr="00E3740F">
        <w:rPr>
          <w:lang w:val="fr-CH"/>
        </w:rPr>
        <w:t>Pour faciliter les études de l</w:t>
      </w:r>
      <w:r>
        <w:rPr>
          <w:lang w:val="fr-CH"/>
        </w:rPr>
        <w:t>'</w:t>
      </w:r>
      <w:r w:rsidRPr="00E3740F">
        <w:rPr>
          <w:lang w:val="fr-CH"/>
        </w:rPr>
        <w:t>UIT</w:t>
      </w:r>
      <w:r w:rsidR="007C0C50">
        <w:rPr>
          <w:lang w:val="fr-CH"/>
        </w:rPr>
        <w:noBreakHyphen/>
      </w:r>
      <w:r w:rsidRPr="00E3740F">
        <w:rPr>
          <w:lang w:val="fr-CH"/>
        </w:rPr>
        <w:t xml:space="preserve">R et conformément au point 1 du </w:t>
      </w:r>
      <w:r w:rsidR="007C0C50">
        <w:rPr>
          <w:lang w:val="fr-CH"/>
        </w:rPr>
        <w:t>décide d'</w:t>
      </w:r>
      <w:r w:rsidRPr="00E3740F">
        <w:rPr>
          <w:lang w:val="fr-CH"/>
        </w:rPr>
        <w:t>encourage</w:t>
      </w:r>
      <w:r w:rsidR="007C0C50">
        <w:rPr>
          <w:lang w:val="fr-CH"/>
        </w:rPr>
        <w:t>r</w:t>
      </w:r>
      <w:r w:rsidRPr="00E3740F">
        <w:rPr>
          <w:lang w:val="fr-CH"/>
        </w:rPr>
        <w:t xml:space="preserve"> les administrations</w:t>
      </w:r>
      <w:r w:rsidR="007C0C50">
        <w:rPr>
          <w:lang w:val="fr-CH"/>
        </w:rPr>
        <w:t xml:space="preserve"> de la </w:t>
      </w:r>
      <w:r w:rsidR="007C0C50">
        <w:rPr>
          <w:b/>
          <w:lang w:val="fr-CH"/>
        </w:rPr>
        <w:t>Ré</w:t>
      </w:r>
      <w:r w:rsidR="007C0C50" w:rsidRPr="00E3740F">
        <w:rPr>
          <w:b/>
          <w:lang w:val="fr-CH"/>
        </w:rPr>
        <w:t>solution 155 (</w:t>
      </w:r>
      <w:r w:rsidR="007C0C50">
        <w:rPr>
          <w:b/>
          <w:lang w:val="fr-CH"/>
        </w:rPr>
        <w:t>CMR</w:t>
      </w:r>
      <w:r w:rsidR="007C0C50" w:rsidRPr="00E3740F">
        <w:rPr>
          <w:b/>
          <w:lang w:val="fr-CH"/>
        </w:rPr>
        <w:t>-15)</w:t>
      </w:r>
      <w:r w:rsidR="007C0C50">
        <w:rPr>
          <w:b/>
          <w:lang w:val="fr-CH"/>
        </w:rPr>
        <w:t xml:space="preserve"> </w:t>
      </w:r>
      <w:r w:rsidRPr="00E3740F">
        <w:rPr>
          <w:lang w:val="fr-CH"/>
        </w:rPr>
        <w:t xml:space="preserve">– </w:t>
      </w:r>
      <w:r w:rsidR="007C0C50">
        <w:rPr>
          <w:lang w:val="fr-CH"/>
        </w:rPr>
        <w:t>"</w:t>
      </w:r>
      <w:r w:rsidRPr="00E3740F">
        <w:rPr>
          <w:lang w:val="fr-CH"/>
        </w:rPr>
        <w:t>à fournir les informations pertinentes</w:t>
      </w:r>
      <w:r w:rsidR="007C0C50">
        <w:rPr>
          <w:lang w:val="fr-CH"/>
        </w:rPr>
        <w:t>,</w:t>
      </w:r>
      <w:r w:rsidRPr="00E3740F">
        <w:rPr>
          <w:lang w:val="fr-CH"/>
        </w:rPr>
        <w:t xml:space="preserve"> lorsqu</w:t>
      </w:r>
      <w:r w:rsidR="007C0C50">
        <w:rPr>
          <w:lang w:val="fr-CH"/>
        </w:rPr>
        <w:t xml:space="preserve">'elles </w:t>
      </w:r>
      <w:r w:rsidRPr="00E3740F">
        <w:rPr>
          <w:lang w:val="fr-CH"/>
        </w:rPr>
        <w:t>seront disponibles, afin de faciliter l</w:t>
      </w:r>
      <w:r>
        <w:rPr>
          <w:lang w:val="fr-CH"/>
        </w:rPr>
        <w:t>'</w:t>
      </w:r>
      <w:r w:rsidRPr="00E3740F">
        <w:rPr>
          <w:lang w:val="fr-CH"/>
        </w:rPr>
        <w:t xml:space="preserve">application du point 6 du </w:t>
      </w:r>
      <w:r w:rsidRPr="007C0C50">
        <w:rPr>
          <w:i/>
          <w:iCs/>
          <w:lang w:val="fr-CH"/>
        </w:rPr>
        <w:t>décide</w:t>
      </w:r>
      <w:r w:rsidR="007C0C50">
        <w:rPr>
          <w:lang w:val="fr-CH"/>
        </w:rPr>
        <w:t>"</w:t>
      </w:r>
      <w:r w:rsidRPr="00E3740F">
        <w:rPr>
          <w:lang w:val="fr-CH"/>
        </w:rPr>
        <w:t xml:space="preserve"> –, </w:t>
      </w:r>
      <w:r>
        <w:rPr>
          <w:lang w:val="fr-CH"/>
        </w:rPr>
        <w:t xml:space="preserve">le Bureau a le plaisir de mettre à la disposition des administrations une plate-forme web pour poster, à des fins d'information uniquement, les fiches de notification </w:t>
      </w:r>
      <w:r w:rsidR="007C0C50">
        <w:rPr>
          <w:lang w:val="fr-CH"/>
        </w:rPr>
        <w:t>"</w:t>
      </w:r>
      <w:r>
        <w:rPr>
          <w:lang w:val="fr-CH"/>
        </w:rPr>
        <w:t>telles qu'elles ont été reçues</w:t>
      </w:r>
      <w:r w:rsidR="007C0C50">
        <w:rPr>
          <w:lang w:val="fr-CH"/>
        </w:rPr>
        <w:t>",</w:t>
      </w:r>
      <w:r>
        <w:rPr>
          <w:lang w:val="fr-CH"/>
        </w:rPr>
        <w:t xml:space="preserve"> conformément aux Articles </w:t>
      </w:r>
      <w:r w:rsidRPr="00E3740F">
        <w:rPr>
          <w:b/>
          <w:lang w:val="fr-CH"/>
        </w:rPr>
        <w:t>9</w:t>
      </w:r>
      <w:r>
        <w:rPr>
          <w:lang w:val="fr-CH"/>
        </w:rPr>
        <w:t xml:space="preserve"> ou </w:t>
      </w:r>
      <w:r w:rsidRPr="00E3740F">
        <w:rPr>
          <w:b/>
          <w:lang w:val="fr-CH"/>
        </w:rPr>
        <w:t>11</w:t>
      </w:r>
      <w:r w:rsidRPr="00E3740F">
        <w:rPr>
          <w:lang w:val="fr-CH"/>
        </w:rPr>
        <w:t xml:space="preserve"> </w:t>
      </w:r>
      <w:r>
        <w:rPr>
          <w:lang w:val="fr-CH"/>
        </w:rPr>
        <w:t>du Règlement des radiocommunications</w:t>
      </w:r>
      <w:r w:rsidR="007C0C50">
        <w:rPr>
          <w:lang w:val="fr-CH"/>
        </w:rPr>
        <w:t>,</w:t>
      </w:r>
      <w:r>
        <w:rPr>
          <w:lang w:val="fr-CH"/>
        </w:rPr>
        <w:t xml:space="preserve"> pour les réseaux du SFS assurant </w:t>
      </w:r>
      <w:r w:rsidR="007C0C50">
        <w:rPr>
          <w:lang w:val="fr-CH"/>
        </w:rPr>
        <w:t>l</w:t>
      </w:r>
      <w:r>
        <w:rPr>
          <w:lang w:val="fr-CH"/>
        </w:rPr>
        <w:t xml:space="preserve">es liaisons </w:t>
      </w:r>
      <w:r w:rsidRPr="00E3740F">
        <w:rPr>
          <w:lang w:val="fr-CH"/>
        </w:rPr>
        <w:t xml:space="preserve">CNPC </w:t>
      </w:r>
      <w:r w:rsidR="007C0C50">
        <w:rPr>
          <w:lang w:val="fr-CH"/>
        </w:rPr>
        <w:t xml:space="preserve">de systèmes UAS </w:t>
      </w:r>
      <w:r>
        <w:rPr>
          <w:lang w:val="fr-CH"/>
        </w:rPr>
        <w:t xml:space="preserve">ou pour une station terrienne à bord d'un aéronef </w:t>
      </w:r>
      <w:r w:rsidR="007C0C50">
        <w:rPr>
          <w:lang w:val="fr-CH"/>
        </w:rPr>
        <w:t>UA</w:t>
      </w:r>
      <w:r>
        <w:rPr>
          <w:lang w:val="fr-CH"/>
        </w:rPr>
        <w:t xml:space="preserve"> communi</w:t>
      </w:r>
      <w:r w:rsidR="00A0365D">
        <w:rPr>
          <w:lang w:val="fr-CH"/>
        </w:rPr>
        <w:t>qu</w:t>
      </w:r>
      <w:r>
        <w:rPr>
          <w:lang w:val="fr-CH"/>
        </w:rPr>
        <w:t>ant avec une station spatiale OSG du SFS, à l'adresse suivante</w:t>
      </w:r>
      <w:r w:rsidRPr="00E3740F">
        <w:rPr>
          <w:lang w:val="fr-CH"/>
        </w:rPr>
        <w:t>:</w:t>
      </w:r>
    </w:p>
    <w:p w:rsidR="0098312F" w:rsidRPr="0098312F" w:rsidRDefault="00D20D87" w:rsidP="0098312F">
      <w:pPr>
        <w:spacing w:line="240" w:lineRule="auto"/>
        <w:ind w:left="142"/>
        <w:jc w:val="center"/>
        <w:rPr>
          <w:color w:val="1F497D"/>
          <w:szCs w:val="24"/>
          <w:lang w:val="fr-CH"/>
        </w:rPr>
      </w:pPr>
      <w:hyperlink r:id="rId9" w:history="1">
        <w:r w:rsidR="00D24618" w:rsidRPr="00D24618">
          <w:rPr>
            <w:rStyle w:val="Hyperlink"/>
            <w:lang w:val="fr-CH" w:eastAsia="zh-CN"/>
          </w:rPr>
          <w:t>https://www.itu.int/net4/ITU-R/space/UAS-submissions</w:t>
        </w:r>
      </w:hyperlink>
    </w:p>
    <w:p w:rsidR="0098312F" w:rsidRPr="001C33F8" w:rsidRDefault="0098312F" w:rsidP="00BF33C6">
      <w:pPr>
        <w:rPr>
          <w:lang w:val="fr-CH"/>
        </w:rPr>
      </w:pPr>
      <w:r w:rsidRPr="00E3740F">
        <w:rPr>
          <w:lang w:val="fr-CH"/>
        </w:rPr>
        <w:t>La plate-forme contiendra toutes les décisions pertinentes de</w:t>
      </w:r>
      <w:r w:rsidR="007C0C50">
        <w:rPr>
          <w:lang w:val="fr-CH"/>
        </w:rPr>
        <w:t>s</w:t>
      </w:r>
      <w:r w:rsidRPr="00E3740F">
        <w:rPr>
          <w:lang w:val="fr-CH"/>
        </w:rPr>
        <w:t xml:space="preserve"> CMR ainsi que les Rapports et </w:t>
      </w:r>
      <w:r w:rsidR="007C0C50">
        <w:rPr>
          <w:lang w:val="fr-CH"/>
        </w:rPr>
        <w:t>R</w:t>
      </w:r>
      <w:r w:rsidRPr="00E3740F">
        <w:rPr>
          <w:lang w:val="fr-CH"/>
        </w:rPr>
        <w:t>ecommandations de l</w:t>
      </w:r>
      <w:r>
        <w:rPr>
          <w:lang w:val="fr-CH"/>
        </w:rPr>
        <w:t>'</w:t>
      </w:r>
      <w:r w:rsidRPr="00E3740F">
        <w:rPr>
          <w:lang w:val="fr-CH"/>
        </w:rPr>
        <w:t>UIT</w:t>
      </w:r>
      <w:r w:rsidR="006944B5">
        <w:rPr>
          <w:lang w:val="fr-CH"/>
        </w:rPr>
        <w:noBreakHyphen/>
      </w:r>
      <w:r w:rsidRPr="00E3740F">
        <w:rPr>
          <w:lang w:val="fr-CH"/>
        </w:rPr>
        <w:t>R, les renseignements concernant la soumission des fiches de notification à l</w:t>
      </w:r>
      <w:r>
        <w:rPr>
          <w:lang w:val="fr-CH"/>
        </w:rPr>
        <w:t>'</w:t>
      </w:r>
      <w:r w:rsidRPr="00E3740F">
        <w:rPr>
          <w:lang w:val="fr-CH"/>
        </w:rPr>
        <w:t>adresse de courrier électronique du BR (</w:t>
      </w:r>
      <w:hyperlink r:id="rId10" w:history="1">
        <w:r w:rsidRPr="00E3740F">
          <w:rPr>
            <w:rStyle w:val="Hyperlink"/>
            <w:rFonts w:asciiTheme="minorHAnsi" w:hAnsiTheme="minorHAnsi"/>
            <w:bCs/>
            <w:szCs w:val="24"/>
            <w:lang w:val="fr-CH"/>
          </w:rPr>
          <w:t>brmail@itu.int</w:t>
        </w:r>
      </w:hyperlink>
      <w:r w:rsidRPr="00E3740F">
        <w:rPr>
          <w:lang w:val="fr-CH"/>
        </w:rPr>
        <w:t>)</w:t>
      </w:r>
      <w:r>
        <w:rPr>
          <w:lang w:val="fr-CH"/>
        </w:rPr>
        <w:t xml:space="preserve"> et le format </w:t>
      </w:r>
      <w:r w:rsidRPr="00E3740F">
        <w:rPr>
          <w:lang w:val="fr-CH"/>
        </w:rPr>
        <w:t>(Annex</w:t>
      </w:r>
      <w:r>
        <w:rPr>
          <w:lang w:val="fr-CH"/>
        </w:rPr>
        <w:t xml:space="preserve">e 2 de l'Appendice </w:t>
      </w:r>
      <w:r w:rsidRPr="00E3740F">
        <w:rPr>
          <w:lang w:val="fr-CH"/>
        </w:rPr>
        <w:t>4</w:t>
      </w:r>
      <w:r w:rsidR="006944B5">
        <w:rPr>
          <w:lang w:val="fr-CH"/>
        </w:rPr>
        <w:t>,</w:t>
      </w:r>
      <w:r w:rsidRPr="00E3740F">
        <w:rPr>
          <w:lang w:val="fr-CH"/>
        </w:rPr>
        <w:t xml:space="preserve"> </w:t>
      </w:r>
      <w:r>
        <w:rPr>
          <w:lang w:val="fr-CH"/>
        </w:rPr>
        <w:t xml:space="preserve">dans un format électronique compatible avec le logiciel de saisie des fiches de notification électronique du BR </w:t>
      </w:r>
      <w:r w:rsidRPr="00E3740F">
        <w:rPr>
          <w:lang w:val="fr-CH"/>
        </w:rPr>
        <w:t>(SpaceCap)</w:t>
      </w:r>
      <w:r w:rsidR="006944B5">
        <w:rPr>
          <w:lang w:val="fr-CH"/>
        </w:rPr>
        <w:t>)</w:t>
      </w:r>
      <w:r w:rsidRPr="00E3740F">
        <w:rPr>
          <w:lang w:val="fr-CH"/>
        </w:rPr>
        <w:t xml:space="preserve">, </w:t>
      </w:r>
      <w:r>
        <w:rPr>
          <w:lang w:val="fr-CH"/>
        </w:rPr>
        <w:t xml:space="preserve">ainsi que </w:t>
      </w:r>
      <w:r w:rsidR="006944B5">
        <w:rPr>
          <w:lang w:val="fr-CH"/>
        </w:rPr>
        <w:t xml:space="preserve">la </w:t>
      </w:r>
      <w:r>
        <w:rPr>
          <w:lang w:val="fr-CH"/>
        </w:rPr>
        <w:t xml:space="preserve">liste des fiches de notification </w:t>
      </w:r>
      <w:r w:rsidR="006944B5">
        <w:rPr>
          <w:lang w:val="fr-CH"/>
        </w:rPr>
        <w:t>"</w:t>
      </w:r>
      <w:r>
        <w:rPr>
          <w:lang w:val="fr-CH"/>
        </w:rPr>
        <w:t>telles qu'elles ont été reçues</w:t>
      </w:r>
      <w:r w:rsidR="006944B5">
        <w:rPr>
          <w:lang w:val="fr-CH"/>
        </w:rPr>
        <w:t>"</w:t>
      </w:r>
      <w:r w:rsidRPr="00E3740F">
        <w:rPr>
          <w:lang w:val="fr-CH"/>
        </w:rPr>
        <w:t>.</w:t>
      </w:r>
      <w:r>
        <w:rPr>
          <w:lang w:val="fr-CH"/>
        </w:rPr>
        <w:t xml:space="preserve"> </w:t>
      </w:r>
      <w:r w:rsidR="006944B5">
        <w:rPr>
          <w:lang w:val="fr-CH"/>
        </w:rPr>
        <w:t>Dans c</w:t>
      </w:r>
      <w:r w:rsidRPr="001C33F8">
        <w:rPr>
          <w:lang w:val="fr-CH"/>
        </w:rPr>
        <w:t xml:space="preserve">es fiches de notification, mises à disposition pour information uniquement, pourraient </w:t>
      </w:r>
      <w:r w:rsidR="006944B5">
        <w:rPr>
          <w:lang w:val="fr-CH"/>
        </w:rPr>
        <w:t>figur</w:t>
      </w:r>
      <w:r w:rsidRPr="001C33F8">
        <w:rPr>
          <w:lang w:val="fr-CH"/>
        </w:rPr>
        <w:t>er des renseignements sur les stations spatiales à bord</w:t>
      </w:r>
      <w:r>
        <w:rPr>
          <w:lang w:val="fr-CH"/>
        </w:rPr>
        <w:t xml:space="preserve"> d'un satellite géostationnaire, y compris les stations terriennes</w:t>
      </w:r>
      <w:r w:rsidRPr="001C33F8">
        <w:rPr>
          <w:lang w:val="fr-CH"/>
        </w:rPr>
        <w:t xml:space="preserve"> </w:t>
      </w:r>
      <w:r w:rsidR="006944B5">
        <w:rPr>
          <w:lang w:val="fr-CH"/>
        </w:rPr>
        <w:t>"</w:t>
      </w:r>
      <w:r w:rsidRPr="001C33F8">
        <w:rPr>
          <w:lang w:val="fr-CH"/>
        </w:rPr>
        <w:t>UG</w:t>
      </w:r>
      <w:r w:rsidR="006944B5">
        <w:rPr>
          <w:lang w:val="fr-CH"/>
        </w:rPr>
        <w:t>"</w:t>
      </w:r>
      <w:r w:rsidRPr="001C33F8">
        <w:rPr>
          <w:lang w:val="fr-CH"/>
        </w:rPr>
        <w:t xml:space="preserve"> </w:t>
      </w:r>
      <w:r>
        <w:rPr>
          <w:lang w:val="fr-CH"/>
        </w:rPr>
        <w:t xml:space="preserve">associées ou des renseignements sur les stations terriennes </w:t>
      </w:r>
      <w:r w:rsidR="006944B5">
        <w:rPr>
          <w:lang w:val="fr-CH"/>
        </w:rPr>
        <w:t>"</w:t>
      </w:r>
      <w:r w:rsidRPr="001C33F8">
        <w:rPr>
          <w:lang w:val="fr-CH"/>
        </w:rPr>
        <w:t>UG</w:t>
      </w:r>
      <w:r w:rsidR="006944B5">
        <w:rPr>
          <w:lang w:val="fr-CH"/>
        </w:rPr>
        <w:t>"</w:t>
      </w:r>
      <w:r>
        <w:rPr>
          <w:lang w:val="fr-CH"/>
        </w:rPr>
        <w:t xml:space="preserve"> type, y compris l'identité de la station spatiale associée assurant </w:t>
      </w:r>
      <w:r w:rsidR="006944B5">
        <w:rPr>
          <w:lang w:val="fr-CH"/>
        </w:rPr>
        <w:t>l</w:t>
      </w:r>
      <w:r>
        <w:rPr>
          <w:lang w:val="fr-CH"/>
        </w:rPr>
        <w:t>es liaisons</w:t>
      </w:r>
      <w:r w:rsidRPr="001C33F8">
        <w:rPr>
          <w:lang w:val="fr-CH"/>
        </w:rPr>
        <w:t xml:space="preserve"> CNPC</w:t>
      </w:r>
      <w:r w:rsidR="006944B5">
        <w:rPr>
          <w:lang w:val="fr-CH"/>
        </w:rPr>
        <w:t xml:space="preserve"> de systèmes UAS</w:t>
      </w:r>
      <w:r w:rsidRPr="001C33F8">
        <w:rPr>
          <w:lang w:val="fr-CH"/>
        </w:rPr>
        <w:t>.</w:t>
      </w:r>
    </w:p>
    <w:p w:rsidR="0098312F" w:rsidRPr="001C33F8" w:rsidRDefault="0098312F" w:rsidP="0098312F">
      <w:pPr>
        <w:rPr>
          <w:lang w:val="fr-CH"/>
        </w:rPr>
      </w:pPr>
      <w:r w:rsidRPr="001C33F8">
        <w:rPr>
          <w:lang w:val="fr-CH"/>
        </w:rPr>
        <w:lastRenderedPageBreak/>
        <w:t xml:space="preserve">Conformément au point 4 du </w:t>
      </w:r>
      <w:r w:rsidRPr="006944B5">
        <w:rPr>
          <w:i/>
          <w:iCs/>
          <w:lang w:val="fr-CH"/>
        </w:rPr>
        <w:t>charge le Directeur du Bureau des radiocommunications</w:t>
      </w:r>
      <w:r w:rsidRPr="001C33F8">
        <w:rPr>
          <w:lang w:val="fr-CH"/>
        </w:rPr>
        <w:t xml:space="preserve"> de la </w:t>
      </w:r>
      <w:r w:rsidRPr="001C33F8">
        <w:rPr>
          <w:b/>
          <w:lang w:val="fr-CH"/>
        </w:rPr>
        <w:t xml:space="preserve">Résolution </w:t>
      </w:r>
      <w:r w:rsidRPr="006944B5">
        <w:rPr>
          <w:b/>
          <w:lang w:val="fr-CH"/>
        </w:rPr>
        <w:t>155 (CMR-15)</w:t>
      </w:r>
      <w:r w:rsidRPr="001C33F8">
        <w:rPr>
          <w:lang w:val="fr-CH"/>
        </w:rPr>
        <w:t xml:space="preserve">, le Bureau ne doit pas traiter les fiches de notification des réseaux à satellite </w:t>
      </w:r>
      <w:r>
        <w:rPr>
          <w:lang w:val="fr-CH"/>
        </w:rPr>
        <w:t>soumise</w:t>
      </w:r>
      <w:r w:rsidR="006944B5">
        <w:rPr>
          <w:lang w:val="fr-CH"/>
        </w:rPr>
        <w:t>s</w:t>
      </w:r>
      <w:r>
        <w:rPr>
          <w:lang w:val="fr-CH"/>
        </w:rPr>
        <w:t xml:space="preserve"> par les administrations comprenant une nouvelle classe de station pour les stations terriennes assurant des liaisons CNPC d'un aéronef UA tant que les points 1 à 12 et 14 à 19 du </w:t>
      </w:r>
      <w:r w:rsidRPr="00FB1B2D">
        <w:rPr>
          <w:i/>
          <w:iCs/>
          <w:lang w:val="fr-CH"/>
        </w:rPr>
        <w:t>décide</w:t>
      </w:r>
      <w:r>
        <w:rPr>
          <w:lang w:val="fr-CH"/>
        </w:rPr>
        <w:t xml:space="preserve"> de la présente Résolution n'auront pas été mis en œuvre</w:t>
      </w:r>
      <w:r w:rsidRPr="001C33F8">
        <w:rPr>
          <w:lang w:val="fr-CH"/>
        </w:rPr>
        <w:t>.</w:t>
      </w:r>
    </w:p>
    <w:p w:rsidR="0098312F" w:rsidRPr="001C33F8" w:rsidRDefault="006944B5" w:rsidP="006944B5">
      <w:pPr>
        <w:pStyle w:val="Headingb"/>
        <w:rPr>
          <w:lang w:val="fr-CH"/>
        </w:rPr>
      </w:pPr>
      <w:r>
        <w:rPr>
          <w:lang w:val="fr-CH"/>
        </w:rPr>
        <w:t>E</w:t>
      </w:r>
      <w:r w:rsidR="0098312F" w:rsidRPr="001C33F8">
        <w:rPr>
          <w:lang w:val="fr-CH"/>
        </w:rPr>
        <w:t>tudes liées à l</w:t>
      </w:r>
      <w:r w:rsidR="0098312F">
        <w:rPr>
          <w:lang w:val="fr-CH"/>
        </w:rPr>
        <w:t>'</w:t>
      </w:r>
      <w:r w:rsidR="0098312F" w:rsidRPr="001C33F8">
        <w:rPr>
          <w:lang w:val="fr-CH"/>
        </w:rPr>
        <w:t xml:space="preserve">application de la </w:t>
      </w:r>
      <w:r w:rsidR="0098312F">
        <w:rPr>
          <w:lang w:val="fr-CH"/>
        </w:rPr>
        <w:t>Ré</w:t>
      </w:r>
      <w:r w:rsidR="0098312F" w:rsidRPr="001C33F8">
        <w:rPr>
          <w:lang w:val="fr-CH"/>
        </w:rPr>
        <w:t>solution 155 (</w:t>
      </w:r>
      <w:r w:rsidR="0098312F">
        <w:rPr>
          <w:lang w:val="fr-CH"/>
        </w:rPr>
        <w:t>CMR</w:t>
      </w:r>
      <w:r w:rsidR="0098312F" w:rsidRPr="001C33F8">
        <w:rPr>
          <w:lang w:val="fr-CH"/>
        </w:rPr>
        <w:t>-15)</w:t>
      </w:r>
    </w:p>
    <w:p w:rsidR="0098312F" w:rsidRPr="001C33F8" w:rsidRDefault="0098312F" w:rsidP="00A132E0">
      <w:pPr>
        <w:rPr>
          <w:lang w:val="fr-CH"/>
        </w:rPr>
      </w:pPr>
      <w:r w:rsidRPr="001C33F8">
        <w:rPr>
          <w:lang w:val="fr-CH"/>
        </w:rPr>
        <w:t xml:space="preserve">La </w:t>
      </w:r>
      <w:r w:rsidRPr="006944B5">
        <w:rPr>
          <w:b/>
          <w:bCs/>
          <w:lang w:val="fr-CH"/>
        </w:rPr>
        <w:t>Résolution 155 (CMR-15)</w:t>
      </w:r>
      <w:r w:rsidRPr="001C33F8">
        <w:rPr>
          <w:lang w:val="fr-CH"/>
        </w:rPr>
        <w:t xml:space="preserve"> contient à la fois une invitation et un encouragement dans la mesure où elle invite l</w:t>
      </w:r>
      <w:r>
        <w:rPr>
          <w:lang w:val="fr-CH"/>
        </w:rPr>
        <w:t>'</w:t>
      </w:r>
      <w:r w:rsidRPr="001C33F8">
        <w:rPr>
          <w:lang w:val="fr-CH"/>
        </w:rPr>
        <w:t>UIT</w:t>
      </w:r>
      <w:r w:rsidR="006944B5">
        <w:rPr>
          <w:lang w:val="fr-CH"/>
        </w:rPr>
        <w:noBreakHyphen/>
      </w:r>
      <w:r w:rsidRPr="001C33F8">
        <w:rPr>
          <w:lang w:val="fr-CH"/>
        </w:rPr>
        <w:t xml:space="preserve">R à </w:t>
      </w:r>
      <w:r w:rsidR="006944B5">
        <w:rPr>
          <w:lang w:val="fr-CH"/>
        </w:rPr>
        <w:t>"</w:t>
      </w:r>
      <w:r w:rsidRPr="001C33F8">
        <w:rPr>
          <w:lang w:val="fr-CH"/>
        </w:rPr>
        <w:t>procéder d</w:t>
      </w:r>
      <w:r>
        <w:rPr>
          <w:lang w:val="fr-CH"/>
        </w:rPr>
        <w:t>'</w:t>
      </w:r>
      <w:r w:rsidRPr="001C33F8">
        <w:rPr>
          <w:lang w:val="fr-CH"/>
        </w:rPr>
        <w:t xml:space="preserve">urgence </w:t>
      </w:r>
      <w:r w:rsidR="00A132E0">
        <w:rPr>
          <w:lang w:val="fr-CH"/>
        </w:rPr>
        <w:t>aux</w:t>
      </w:r>
      <w:r w:rsidR="008003E6">
        <w:rPr>
          <w:lang w:val="fr-CH"/>
        </w:rPr>
        <w:t xml:space="preserve"> </w:t>
      </w:r>
      <w:r w:rsidRPr="001C33F8">
        <w:rPr>
          <w:lang w:val="fr-CH"/>
        </w:rPr>
        <w:t>étude</w:t>
      </w:r>
      <w:r w:rsidR="00A132E0">
        <w:rPr>
          <w:lang w:val="fr-CH"/>
        </w:rPr>
        <w:t>s</w:t>
      </w:r>
      <w:r w:rsidRPr="001C33F8">
        <w:rPr>
          <w:lang w:val="fr-CH"/>
        </w:rPr>
        <w:t xml:space="preserve"> pertinente</w:t>
      </w:r>
      <w:r w:rsidR="00A132E0">
        <w:rPr>
          <w:lang w:val="fr-CH"/>
        </w:rPr>
        <w:t>s</w:t>
      </w:r>
      <w:r w:rsidRPr="001C33F8">
        <w:rPr>
          <w:lang w:val="fr-CH"/>
        </w:rPr>
        <w:t xml:space="preserve"> sur les aspects techniques, opérationnelles et réglementaires </w:t>
      </w:r>
      <w:r>
        <w:rPr>
          <w:lang w:val="fr-CH"/>
        </w:rPr>
        <w:t>liées à la mise en œuvre de la présente Résolution</w:t>
      </w:r>
      <w:r w:rsidR="008003E6">
        <w:rPr>
          <w:lang w:val="fr-CH"/>
        </w:rPr>
        <w:t>"</w:t>
      </w:r>
      <w:r>
        <w:rPr>
          <w:lang w:val="fr-CH"/>
        </w:rPr>
        <w:t xml:space="preserve"> et décide d'encourager les administrations</w:t>
      </w:r>
      <w:r w:rsidR="008003E6">
        <w:rPr>
          <w:lang w:val="fr-CH"/>
        </w:rPr>
        <w:t xml:space="preserve"> "</w:t>
      </w:r>
      <w:r>
        <w:rPr>
          <w:lang w:val="fr-CH"/>
        </w:rPr>
        <w:t xml:space="preserve">à participer activement aux études visées dans la partie </w:t>
      </w:r>
      <w:r w:rsidRPr="008003E6">
        <w:rPr>
          <w:i/>
          <w:iCs/>
          <w:lang w:val="fr-CH"/>
        </w:rPr>
        <w:t>invite</w:t>
      </w:r>
      <w:r w:rsidR="008003E6" w:rsidRPr="008003E6">
        <w:rPr>
          <w:i/>
          <w:iCs/>
          <w:lang w:val="fr-CH"/>
        </w:rPr>
        <w:t xml:space="preserve"> l'UIT-</w:t>
      </w:r>
      <w:r w:rsidRPr="008003E6">
        <w:rPr>
          <w:i/>
          <w:iCs/>
          <w:lang w:val="fr-CH"/>
        </w:rPr>
        <w:t>R</w:t>
      </w:r>
      <w:r>
        <w:rPr>
          <w:lang w:val="fr-CH"/>
        </w:rPr>
        <w:t xml:space="preserve"> en soumettant des contributions à l'UIT</w:t>
      </w:r>
      <w:r w:rsidR="008003E6">
        <w:rPr>
          <w:lang w:val="fr-CH"/>
        </w:rPr>
        <w:noBreakHyphen/>
      </w:r>
      <w:r>
        <w:rPr>
          <w:lang w:val="fr-CH"/>
        </w:rPr>
        <w:t>R</w:t>
      </w:r>
      <w:r w:rsidR="008003E6">
        <w:rPr>
          <w:lang w:val="fr-CH"/>
        </w:rPr>
        <w:t>"</w:t>
      </w:r>
      <w:r w:rsidRPr="001C33F8">
        <w:rPr>
          <w:lang w:val="fr-CH"/>
        </w:rPr>
        <w:t xml:space="preserve">. Le point 16 du </w:t>
      </w:r>
      <w:r w:rsidRPr="008003E6">
        <w:rPr>
          <w:i/>
          <w:iCs/>
          <w:lang w:val="fr-CH"/>
        </w:rPr>
        <w:t>décide</w:t>
      </w:r>
      <w:r w:rsidRPr="001C33F8">
        <w:rPr>
          <w:lang w:val="fr-CH"/>
        </w:rPr>
        <w:t xml:space="preserve"> dispose que </w:t>
      </w:r>
      <w:r w:rsidR="008003E6">
        <w:rPr>
          <w:lang w:val="fr-CH"/>
        </w:rPr>
        <w:t>"</w:t>
      </w:r>
      <w:r w:rsidRPr="001C33F8">
        <w:rPr>
          <w:lang w:val="fr-CH"/>
        </w:rPr>
        <w:t>les limites strictes de puissance surfacique indiquée</w:t>
      </w:r>
      <w:r w:rsidR="008003E6">
        <w:rPr>
          <w:lang w:val="fr-CH"/>
        </w:rPr>
        <w:t>s</w:t>
      </w:r>
      <w:r w:rsidRPr="001C33F8">
        <w:rPr>
          <w:lang w:val="fr-CH"/>
        </w:rPr>
        <w:t xml:space="preserve"> dans l</w:t>
      </w:r>
      <w:r>
        <w:rPr>
          <w:lang w:val="fr-CH"/>
        </w:rPr>
        <w:t>'</w:t>
      </w:r>
      <w:r w:rsidRPr="001C33F8">
        <w:rPr>
          <w:lang w:val="fr-CH"/>
        </w:rPr>
        <w:t>Annexe 2 doi</w:t>
      </w:r>
      <w:r w:rsidR="008003E6">
        <w:rPr>
          <w:lang w:val="fr-CH"/>
        </w:rPr>
        <w:t>ven</w:t>
      </w:r>
      <w:r w:rsidRPr="001C33F8">
        <w:rPr>
          <w:lang w:val="fr-CH"/>
        </w:rPr>
        <w:t>t être examiné</w:t>
      </w:r>
      <w:r w:rsidR="008003E6">
        <w:rPr>
          <w:lang w:val="fr-CH"/>
        </w:rPr>
        <w:t>e</w:t>
      </w:r>
      <w:r w:rsidRPr="001C33F8">
        <w:rPr>
          <w:lang w:val="fr-CH"/>
        </w:rPr>
        <w:t>s et, si nécessaire, révisée</w:t>
      </w:r>
      <w:r w:rsidR="008003E6">
        <w:rPr>
          <w:lang w:val="fr-CH"/>
        </w:rPr>
        <w:t>s</w:t>
      </w:r>
      <w:r w:rsidRPr="001C33F8">
        <w:rPr>
          <w:lang w:val="fr-CH"/>
        </w:rPr>
        <w:t xml:space="preserve"> par la prochaine Conférence</w:t>
      </w:r>
      <w:r w:rsidR="008003E6">
        <w:rPr>
          <w:lang w:val="fr-CH"/>
        </w:rPr>
        <w:t>"</w:t>
      </w:r>
      <w:r w:rsidRPr="001C33F8">
        <w:rPr>
          <w:lang w:val="fr-CH"/>
        </w:rPr>
        <w:t>.</w:t>
      </w:r>
    </w:p>
    <w:p w:rsidR="0098312F" w:rsidRPr="004369B8" w:rsidRDefault="0098312F" w:rsidP="008003E6">
      <w:pPr>
        <w:rPr>
          <w:lang w:val="fr-CH"/>
        </w:rPr>
      </w:pPr>
      <w:r w:rsidRPr="004369B8">
        <w:rPr>
          <w:lang w:val="fr-CH"/>
        </w:rPr>
        <w:t>A cet égard, le Bureau ne doute pas que les administrations et les Membres du Secteur des radiocommunications feront preuve du maximum de bonne volonté pour ce qui est de leur participation active et de la soumission</w:t>
      </w:r>
      <w:r>
        <w:rPr>
          <w:lang w:val="fr-CH"/>
        </w:rPr>
        <w:t xml:space="preserve"> de contributions aux prochaines réunions des commissions d'études compétentes de l'UIT</w:t>
      </w:r>
      <w:r w:rsidR="008003E6">
        <w:rPr>
          <w:lang w:val="fr-CH"/>
        </w:rPr>
        <w:noBreakHyphen/>
      </w:r>
      <w:r>
        <w:rPr>
          <w:lang w:val="fr-CH"/>
        </w:rPr>
        <w:t xml:space="preserve">R afin que le Directeur du Bureau des radiocommunications puisse </w:t>
      </w:r>
      <w:r w:rsidR="008003E6">
        <w:rPr>
          <w:lang w:val="fr-CH"/>
        </w:rPr>
        <w:t>rendre compte</w:t>
      </w:r>
      <w:r>
        <w:rPr>
          <w:lang w:val="fr-CH"/>
        </w:rPr>
        <w:t xml:space="preserve"> à la prochaine CMR </w:t>
      </w:r>
      <w:r w:rsidR="008003E6">
        <w:rPr>
          <w:lang w:val="fr-CH"/>
        </w:rPr>
        <w:t xml:space="preserve">des progrès réalisés dans </w:t>
      </w:r>
      <w:r>
        <w:rPr>
          <w:lang w:val="fr-CH"/>
        </w:rPr>
        <w:t>la mise en œuvre de la Ré</w:t>
      </w:r>
      <w:r w:rsidRPr="004369B8">
        <w:rPr>
          <w:lang w:val="fr-CH"/>
        </w:rPr>
        <w:t>solution 155 (C</w:t>
      </w:r>
      <w:r>
        <w:rPr>
          <w:lang w:val="fr-CH"/>
        </w:rPr>
        <w:t>MR</w:t>
      </w:r>
      <w:r w:rsidRPr="004369B8">
        <w:rPr>
          <w:lang w:val="fr-CH"/>
        </w:rPr>
        <w:t xml:space="preserve">-15), </w:t>
      </w:r>
      <w:r>
        <w:rPr>
          <w:lang w:val="fr-CH"/>
        </w:rPr>
        <w:t xml:space="preserve">conformément au point 2 du </w:t>
      </w:r>
      <w:r w:rsidRPr="008003E6">
        <w:rPr>
          <w:i/>
          <w:iCs/>
          <w:lang w:val="fr-CH"/>
        </w:rPr>
        <w:t xml:space="preserve">charge le Directeur du </w:t>
      </w:r>
      <w:r w:rsidR="008003E6" w:rsidRPr="008003E6">
        <w:rPr>
          <w:i/>
          <w:iCs/>
          <w:lang w:val="fr-CH"/>
        </w:rPr>
        <w:t>B</w:t>
      </w:r>
      <w:r w:rsidRPr="008003E6">
        <w:rPr>
          <w:i/>
          <w:iCs/>
          <w:lang w:val="fr-CH"/>
        </w:rPr>
        <w:t>ureau des radiocommunications</w:t>
      </w:r>
      <w:r w:rsidRPr="004369B8">
        <w:rPr>
          <w:lang w:val="fr-CH"/>
        </w:rPr>
        <w:t>.</w:t>
      </w:r>
    </w:p>
    <w:p w:rsidR="001D554D" w:rsidRDefault="0098312F" w:rsidP="0098312F">
      <w:pPr>
        <w:rPr>
          <w:lang w:val="fr-CH"/>
        </w:rPr>
      </w:pPr>
      <w:r w:rsidRPr="004369B8">
        <w:rPr>
          <w:lang w:val="fr-CH"/>
        </w:rPr>
        <w:t>Le Bureau reste à la disposition de votre Administration via l</w:t>
      </w:r>
      <w:r>
        <w:rPr>
          <w:lang w:val="fr-CH"/>
        </w:rPr>
        <w:t>'</w:t>
      </w:r>
      <w:r w:rsidRPr="004369B8">
        <w:rPr>
          <w:lang w:val="fr-CH"/>
        </w:rPr>
        <w:t xml:space="preserve">adresse </w:t>
      </w:r>
      <w:hyperlink r:id="rId11" w:history="1">
        <w:r w:rsidRPr="004369B8">
          <w:rPr>
            <w:rStyle w:val="Hyperlink"/>
            <w:rFonts w:asciiTheme="minorHAnsi" w:hAnsiTheme="minorHAnsi"/>
            <w:szCs w:val="24"/>
            <w:lang w:val="fr-CH"/>
          </w:rPr>
          <w:t>brmail@itu.int</w:t>
        </w:r>
      </w:hyperlink>
      <w:r w:rsidRPr="004369B8">
        <w:rPr>
          <w:lang w:val="fr-CH"/>
        </w:rPr>
        <w:t xml:space="preserve"> pour toute précision dont elle pourrait avoir besoin concernant les sujets traités dans la présente Lettre circulaire.</w:t>
      </w:r>
    </w:p>
    <w:p w:rsidR="008003E6" w:rsidRDefault="008003E6" w:rsidP="0098312F">
      <w:pPr>
        <w:rPr>
          <w:lang w:val="fr-CH"/>
        </w:rPr>
      </w:pPr>
    </w:p>
    <w:p w:rsidR="008003E6" w:rsidRPr="00FC4233" w:rsidRDefault="008003E6" w:rsidP="008003E6">
      <w:pPr>
        <w:rPr>
          <w:rFonts w:asciiTheme="minorHAnsi" w:hAnsiTheme="minorHAnsi" w:cstheme="minorHAnsi"/>
          <w:szCs w:val="24"/>
          <w:lang w:val="fr-CH"/>
        </w:rPr>
      </w:pPr>
    </w:p>
    <w:p w:rsidR="008003E6" w:rsidRDefault="008003E6" w:rsidP="008003E6">
      <w:pPr>
        <w:spacing w:before="0" w:line="240" w:lineRule="auto"/>
        <w:jc w:val="left"/>
        <w:rPr>
          <w:szCs w:val="24"/>
          <w:lang w:val="fr-FR"/>
        </w:rPr>
      </w:pPr>
      <w:r w:rsidRPr="00773F7E">
        <w:rPr>
          <w:szCs w:val="24"/>
          <w:lang w:val="fr-FR"/>
        </w:rPr>
        <w:t>François Rancy</w:t>
      </w:r>
      <w:r w:rsidRPr="00773F7E">
        <w:rPr>
          <w:szCs w:val="24"/>
          <w:lang w:val="fr-FR"/>
        </w:rPr>
        <w:br/>
        <w:t xml:space="preserve">Directeur </w:t>
      </w:r>
    </w:p>
    <w:p w:rsidR="008003E6" w:rsidRDefault="008003E6" w:rsidP="0098312F">
      <w:pPr>
        <w:rPr>
          <w:lang w:val="fr-FR"/>
        </w:rPr>
      </w:pPr>
    </w:p>
    <w:p w:rsidR="008003E6" w:rsidRDefault="008003E6" w:rsidP="0098312F">
      <w:pPr>
        <w:rPr>
          <w:lang w:val="fr-FR"/>
        </w:rPr>
      </w:pPr>
    </w:p>
    <w:p w:rsidR="008003E6" w:rsidRDefault="008003E6" w:rsidP="0098312F">
      <w:pPr>
        <w:rPr>
          <w:lang w:val="fr-FR"/>
        </w:rPr>
      </w:pPr>
    </w:p>
    <w:p w:rsidR="008003E6" w:rsidRDefault="008003E6" w:rsidP="0098312F">
      <w:pPr>
        <w:rPr>
          <w:lang w:val="fr-FR"/>
        </w:rPr>
      </w:pPr>
    </w:p>
    <w:p w:rsidR="008003E6" w:rsidRDefault="008003E6" w:rsidP="0098312F">
      <w:pPr>
        <w:rPr>
          <w:lang w:val="fr-FR"/>
        </w:rPr>
      </w:pPr>
    </w:p>
    <w:p w:rsidR="008003E6" w:rsidRDefault="008003E6" w:rsidP="0098312F">
      <w:pPr>
        <w:rPr>
          <w:lang w:val="fr-FR"/>
        </w:rPr>
      </w:pPr>
    </w:p>
    <w:p w:rsidR="008003E6" w:rsidRDefault="008003E6" w:rsidP="0098312F">
      <w:pPr>
        <w:rPr>
          <w:lang w:val="fr-FR"/>
        </w:rPr>
      </w:pPr>
    </w:p>
    <w:p w:rsidR="008003E6" w:rsidRDefault="008003E6" w:rsidP="0098312F">
      <w:pPr>
        <w:rPr>
          <w:lang w:val="fr-FR"/>
        </w:rPr>
      </w:pPr>
    </w:p>
    <w:p w:rsidR="008003E6" w:rsidRDefault="008003E6" w:rsidP="0098312F">
      <w:pPr>
        <w:rPr>
          <w:lang w:val="fr-FR"/>
        </w:rPr>
      </w:pPr>
    </w:p>
    <w:p w:rsidR="001D554D" w:rsidRPr="001D554D" w:rsidRDefault="001D554D" w:rsidP="002F7356">
      <w:pPr>
        <w:rPr>
          <w:lang w:val="fr-FR"/>
        </w:rPr>
      </w:pPr>
    </w:p>
    <w:p w:rsidR="001D554D" w:rsidRPr="00770A00" w:rsidRDefault="001D554D" w:rsidP="001D554D">
      <w:pPr>
        <w:pStyle w:val="toc0"/>
        <w:tabs>
          <w:tab w:val="left" w:pos="794"/>
          <w:tab w:val="left" w:pos="1191"/>
          <w:tab w:val="left" w:pos="1588"/>
          <w:tab w:val="left" w:pos="1985"/>
        </w:tabs>
        <w:spacing w:before="0" w:line="240" w:lineRule="auto"/>
        <w:ind w:left="28"/>
        <w:jc w:val="both"/>
        <w:rPr>
          <w:bCs/>
          <w:sz w:val="18"/>
          <w:szCs w:val="18"/>
          <w:u w:val="single"/>
          <w:lang w:val="fr-CH"/>
        </w:rPr>
      </w:pPr>
      <w:r w:rsidRPr="001D554D">
        <w:rPr>
          <w:bCs/>
          <w:sz w:val="18"/>
          <w:szCs w:val="18"/>
          <w:lang w:val="fr-CH"/>
        </w:rPr>
        <w:t>Distribution:</w:t>
      </w:r>
    </w:p>
    <w:p w:rsidR="001D554D" w:rsidRPr="00770A00" w:rsidRDefault="001D554D" w:rsidP="001D554D">
      <w:pPr>
        <w:spacing w:before="0" w:line="240" w:lineRule="auto"/>
        <w:rPr>
          <w:lang w:val="fr-CH"/>
        </w:rPr>
      </w:pPr>
      <w:r w:rsidRPr="001D554D">
        <w:rPr>
          <w:sz w:val="18"/>
          <w:szCs w:val="18"/>
          <w:lang w:val="fr-CH"/>
        </w:rPr>
        <w:t>–</w:t>
      </w:r>
      <w:r w:rsidRPr="001D554D">
        <w:rPr>
          <w:sz w:val="18"/>
          <w:szCs w:val="18"/>
          <w:lang w:val="fr-CH"/>
        </w:rPr>
        <w:tab/>
        <w:t>Administrations des Etats Membres de l</w:t>
      </w:r>
      <w:r w:rsidR="002F7356">
        <w:rPr>
          <w:sz w:val="18"/>
          <w:szCs w:val="18"/>
          <w:lang w:val="fr-CH"/>
        </w:rPr>
        <w:t>'</w:t>
      </w:r>
      <w:r w:rsidRPr="001D554D">
        <w:rPr>
          <w:sz w:val="18"/>
          <w:szCs w:val="18"/>
          <w:lang w:val="fr-CH"/>
        </w:rPr>
        <w:t>UIT</w:t>
      </w:r>
    </w:p>
    <w:p w:rsidR="001D554D" w:rsidRDefault="001D554D" w:rsidP="001D554D">
      <w:pPr>
        <w:spacing w:before="0" w:line="240" w:lineRule="auto"/>
        <w:rPr>
          <w:sz w:val="18"/>
          <w:szCs w:val="18"/>
          <w:lang w:val="fr-CH"/>
        </w:rPr>
      </w:pPr>
      <w:r w:rsidRPr="001D554D">
        <w:rPr>
          <w:sz w:val="18"/>
          <w:szCs w:val="18"/>
          <w:lang w:val="fr-CH"/>
        </w:rPr>
        <w:t>–</w:t>
      </w:r>
      <w:r w:rsidRPr="001D554D">
        <w:rPr>
          <w:sz w:val="18"/>
          <w:szCs w:val="18"/>
          <w:lang w:val="fr-CH"/>
        </w:rPr>
        <w:tab/>
      </w:r>
      <w:r w:rsidRPr="00770A00">
        <w:rPr>
          <w:sz w:val="18"/>
          <w:szCs w:val="18"/>
          <w:lang w:val="fr-CH"/>
        </w:rPr>
        <w:t>Membres du Comité du Règlement des radiocommunications</w:t>
      </w:r>
    </w:p>
    <w:p w:rsidR="001D554D" w:rsidRDefault="001D554D" w:rsidP="001D554D">
      <w:pPr>
        <w:spacing w:before="0" w:line="240" w:lineRule="auto"/>
        <w:rPr>
          <w:sz w:val="18"/>
          <w:szCs w:val="18"/>
          <w:lang w:val="fr-CH"/>
        </w:rPr>
      </w:pPr>
    </w:p>
    <w:sectPr w:rsidR="001D554D"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19B" w:rsidRDefault="00B4319B">
      <w:r>
        <w:separator/>
      </w:r>
    </w:p>
  </w:endnote>
  <w:endnote w:type="continuationSeparator" w:id="0">
    <w:p w:rsidR="00B4319B" w:rsidRDefault="00B43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2F5AA5" w:rsidRDefault="002F5AA5" w:rsidP="0088443B">
    <w:pPr>
      <w:pStyle w:val="FirstFooter"/>
      <w:spacing w:line="240" w:lineRule="auto"/>
      <w:ind w:left="-397" w:right="-397"/>
      <w:jc w:val="center"/>
      <w:rPr>
        <w:sz w:val="18"/>
        <w:szCs w:val="18"/>
        <w:lang w:val="fr-CH"/>
      </w:rPr>
    </w:pPr>
    <w:r w:rsidRPr="00B4319B">
      <w:rPr>
        <w:color w:val="3E8EDE"/>
        <w:sz w:val="18"/>
        <w:szCs w:val="18"/>
        <w:lang w:val="fr-CH"/>
      </w:rPr>
      <w:t>Union internationale des télécommunications • Place des Nations • CH</w:t>
    </w:r>
    <w:r w:rsidRPr="00B4319B">
      <w:rPr>
        <w:color w:val="3E8EDE"/>
        <w:sz w:val="18"/>
        <w:szCs w:val="18"/>
        <w:lang w:val="fr-CH"/>
      </w:rPr>
      <w:noBreakHyphen/>
      <w:t xml:space="preserve">1211 Genève 20 • Suisse </w:t>
    </w:r>
    <w:r w:rsidRPr="00B4319B">
      <w:rPr>
        <w:color w:val="3E8EDE"/>
        <w:sz w:val="18"/>
        <w:szCs w:val="18"/>
        <w:lang w:val="fr-CH"/>
      </w:rPr>
      <w:br/>
      <w:t>Tél</w:t>
    </w:r>
    <w:r w:rsidR="001D554D">
      <w:rPr>
        <w:color w:val="3E8EDE"/>
        <w:sz w:val="18"/>
        <w:szCs w:val="18"/>
        <w:lang w:val="fr-CH"/>
      </w:rPr>
      <w:t>.</w:t>
    </w:r>
    <w:r w:rsidRPr="00B4319B">
      <w:rPr>
        <w:color w:val="3E8EDE"/>
        <w:sz w:val="18"/>
        <w:szCs w:val="18"/>
        <w:lang w:val="fr-CH"/>
      </w:rPr>
      <w:t xml:space="preserve">: +41 22 730 5111 • Fax: +41 22 733 7256 • </w:t>
    </w:r>
    <w:r w:rsidR="0088443B" w:rsidRPr="00B4319B">
      <w:rPr>
        <w:color w:val="3E8EDE"/>
        <w:sz w:val="18"/>
        <w:szCs w:val="18"/>
        <w:lang w:val="fr-CH"/>
      </w:rPr>
      <w:br/>
    </w:r>
    <w:r w:rsidRPr="00B4319B">
      <w:rPr>
        <w:color w:val="3E8EDE"/>
        <w:sz w:val="18"/>
        <w:szCs w:val="18"/>
        <w:lang w:val="fr-CH"/>
      </w:rPr>
      <w:t>Courriel:</w:t>
    </w:r>
    <w:r w:rsidRPr="00E53DCE">
      <w:rPr>
        <w:sz w:val="18"/>
        <w:szCs w:val="18"/>
        <w:lang w:val="fr-FR"/>
      </w:rPr>
      <w:t xml:space="preserve"> </w:t>
    </w:r>
    <w:hyperlink r:id="rId1" w:history="1">
      <w:r w:rsidR="00C236AF" w:rsidRPr="00B4319B">
        <w:rPr>
          <w:rStyle w:val="Hyperlink"/>
          <w:color w:val="3E8EDE"/>
          <w:sz w:val="18"/>
          <w:szCs w:val="18"/>
          <w:lang w:val="fr-CH"/>
        </w:rPr>
        <w:t>itumail@itu.int</w:t>
      </w:r>
    </w:hyperlink>
    <w:r w:rsidR="00C236AF" w:rsidRPr="00B4319B">
      <w:rPr>
        <w:color w:val="3E8EDE"/>
        <w:sz w:val="18"/>
        <w:szCs w:val="18"/>
        <w:lang w:val="fr-CH"/>
      </w:rPr>
      <w:t xml:space="preserve"> • </w:t>
    </w:r>
    <w:r w:rsidR="00D20D87">
      <w:fldChar w:fldCharType="begin"/>
    </w:r>
    <w:r w:rsidR="00D20D87" w:rsidRPr="00D20D87">
      <w:rPr>
        <w:lang w:val="fr-CH"/>
      </w:rPr>
      <w:instrText xml:space="preserve"> HYPERLINK "http://www.itu.int" </w:instrText>
    </w:r>
    <w:r w:rsidR="00D20D87">
      <w:fldChar w:fldCharType="separate"/>
    </w:r>
    <w:r w:rsidR="00C236AF" w:rsidRPr="00B4319B">
      <w:rPr>
        <w:rStyle w:val="Hyperlink"/>
        <w:color w:val="3E8EDE"/>
        <w:sz w:val="18"/>
        <w:szCs w:val="18"/>
        <w:lang w:val="fr-CH"/>
      </w:rPr>
      <w:t>www.itu.int</w:t>
    </w:r>
    <w:r w:rsidR="00D20D87">
      <w:rPr>
        <w:rStyle w:val="Hyperlink"/>
        <w:color w:val="3E8EDE"/>
        <w:sz w:val="18"/>
        <w:szCs w:val="18"/>
        <w:lang w:val="fr-CH"/>
      </w:rPr>
      <w:fldChar w:fldCharType="end"/>
    </w:r>
    <w:r w:rsidR="00C236AF" w:rsidRPr="00B4319B">
      <w:rPr>
        <w:color w:val="3E8EDE"/>
        <w:sz w:val="18"/>
        <w:szCs w:val="18"/>
        <w:lang w:val="fr-CH"/>
      </w:rPr>
      <w:t xml:space="preserve"> • </w:t>
    </w:r>
    <w:hyperlink r:id="rId2" w:history="1">
      <w:r w:rsidR="00C236AF" w:rsidRPr="00B4319B">
        <w:rPr>
          <w:rStyle w:val="Hyperlink"/>
          <w:color w:val="3E8EDE"/>
          <w:sz w:val="18"/>
          <w:szCs w:val="18"/>
          <w:lang w:val="fr-CH"/>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19B" w:rsidRDefault="00B4319B">
      <w:r>
        <w:t>____________________</w:t>
      </w:r>
    </w:p>
  </w:footnote>
  <w:footnote w:type="continuationSeparator" w:id="0">
    <w:p w:rsidR="00B4319B" w:rsidRDefault="00B4319B">
      <w:r>
        <w:continuationSeparator/>
      </w:r>
    </w:p>
  </w:footnote>
  <w:footnote w:id="1">
    <w:p w:rsidR="0098312F" w:rsidRPr="0098312F" w:rsidRDefault="0098312F" w:rsidP="0098312F">
      <w:pPr>
        <w:pStyle w:val="FootnoteText"/>
        <w:rPr>
          <w:lang w:val="fr-CH"/>
        </w:rPr>
      </w:pPr>
      <w:r w:rsidRPr="0098312F">
        <w:rPr>
          <w:rStyle w:val="FootnoteReference"/>
          <w:lang w:val="fr-CH"/>
        </w:rPr>
        <w:t>*</w:t>
      </w:r>
      <w:r w:rsidRPr="0098312F">
        <w:rPr>
          <w:lang w:val="fr-CH"/>
        </w:rPr>
        <w:t xml:space="preserve"> </w:t>
      </w:r>
      <w:r>
        <w:rPr>
          <w:lang w:val="fr-CH"/>
        </w:rPr>
        <w:tab/>
      </w:r>
      <w:r w:rsidRPr="000F4B94">
        <w:rPr>
          <w:lang w:val="fr-CH"/>
        </w:rPr>
        <w:t>Peuvent aussi être utilisées conformément aux normes pratiques internationales approuvées par l'autorité responsable de l'aviation civile</w:t>
      </w:r>
      <w:r w:rsidRPr="000F4B94">
        <w:rPr>
          <w:szCs w:val="24"/>
          <w:lang w:val="fr-CH"/>
        </w:rPr>
        <w:t>.</w:t>
      </w:r>
    </w:p>
  </w:footnote>
  <w:footnote w:id="2">
    <w:p w:rsidR="0098312F" w:rsidRPr="001C33F8" w:rsidRDefault="0098312F" w:rsidP="0098312F">
      <w:pPr>
        <w:pStyle w:val="FootnoteText"/>
        <w:rPr>
          <w:lang w:val="fr-CH" w:eastAsia="zh-CN"/>
        </w:rPr>
      </w:pPr>
      <w:r w:rsidRPr="001C33F8">
        <w:rPr>
          <w:rStyle w:val="FootnoteReference"/>
          <w:lang w:val="fr-CH"/>
        </w:rPr>
        <w:t>*</w:t>
      </w:r>
      <w:r w:rsidRPr="001C33F8">
        <w:rPr>
          <w:lang w:val="fr-CH"/>
        </w:rPr>
        <w:t xml:space="preserve"> </w:t>
      </w:r>
      <w:r w:rsidRPr="001C33F8">
        <w:rPr>
          <w:lang w:val="fr-CH"/>
        </w:rPr>
        <w:tab/>
      </w:r>
      <w:r w:rsidRPr="000F4B94">
        <w:rPr>
          <w:lang w:val="fr-CH"/>
        </w:rPr>
        <w:t>Peuvent aussi être utilisées conformément aux normes pratiques internationales approuvées par l'autorité responsable de l'aviation civile</w:t>
      </w:r>
      <w:r w:rsidRPr="001C33F8">
        <w:rPr>
          <w:szCs w:val="24"/>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D20D87">
      <w:rPr>
        <w:rStyle w:val="PageNumber"/>
        <w:noProof/>
        <w:sz w:val="18"/>
        <w:szCs w:val="16"/>
      </w:rPr>
      <w:t>2</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D554D" w:rsidRDefault="001D554D" w:rsidP="001D554D">
    <w:pPr>
      <w:pStyle w:val="Header"/>
      <w:rPr>
        <w:sz w:val="18"/>
        <w:szCs w:val="16"/>
      </w:rPr>
    </w:pPr>
    <w:r w:rsidRPr="002569F7">
      <w:rPr>
        <w:sz w:val="18"/>
        <w:szCs w:val="16"/>
      </w:rPr>
      <w:tab/>
    </w:r>
    <w:r w:rsidRPr="002569F7">
      <w:rPr>
        <w:sz w:val="18"/>
        <w:szCs w:val="16"/>
      </w:rPr>
      <w:tab/>
    </w: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D20D87">
      <w:rPr>
        <w:rStyle w:val="PageNumber"/>
        <w:noProof/>
        <w:sz w:val="18"/>
        <w:szCs w:val="16"/>
      </w:rPr>
      <w:t>3</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C236AF" w:rsidTr="00C236AF">
      <w:tc>
        <w:tcPr>
          <w:tcW w:w="5031" w:type="dxa"/>
        </w:tcPr>
        <w:p w:rsidR="00C236AF" w:rsidRDefault="00C236AF" w:rsidP="00C236AF">
          <w:pPr>
            <w:pStyle w:val="Header"/>
            <w:tabs>
              <w:tab w:val="clear" w:pos="794"/>
              <w:tab w:val="clear" w:pos="4820"/>
            </w:tabs>
            <w:spacing w:before="120" w:line="360" w:lineRule="auto"/>
          </w:pPr>
          <w:r>
            <w:rPr>
              <w:b/>
              <w:bCs/>
              <w:noProof/>
              <w:lang w:val="fr-CH" w:eastAsia="zh-CN"/>
            </w:rPr>
            <w:drawing>
              <wp:inline distT="0" distB="0" distL="0" distR="0" wp14:anchorId="30E84A83" wp14:editId="5A7F43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C236AF" w:rsidRDefault="00C236AF" w:rsidP="00C236AF">
          <w:pPr>
            <w:pStyle w:val="Header"/>
            <w:tabs>
              <w:tab w:val="clear" w:pos="794"/>
              <w:tab w:val="clear" w:pos="4820"/>
            </w:tabs>
            <w:spacing w:line="360" w:lineRule="auto"/>
            <w:jc w:val="right"/>
          </w:pPr>
          <w:r w:rsidRPr="00975D6F">
            <w:rPr>
              <w:rFonts w:cs="Arial"/>
              <w:noProof/>
              <w:lang w:val="fr-CH" w:eastAsia="zh-CN"/>
            </w:rPr>
            <w:drawing>
              <wp:inline distT="0" distB="0" distL="0" distR="0" wp14:anchorId="5F44E3C4" wp14:editId="70E2C26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C236AF" w:rsidRDefault="00E915AF"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6736137"/>
    <w:multiLevelType w:val="hybridMultilevel"/>
    <w:tmpl w:val="933A9142"/>
    <w:lvl w:ilvl="0" w:tplc="5B10E36E">
      <w:start w:val="2"/>
      <w:numFmt w:val="bullet"/>
      <w:lvlText w:val="–"/>
      <w:lvlJc w:val="left"/>
      <w:pPr>
        <w:ind w:left="502" w:hanging="360"/>
      </w:pPr>
      <w:rPr>
        <w:rFonts w:ascii="Calibri" w:eastAsia="Times New Roman" w:hAnsi="Calibri"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1FEE1A2F"/>
    <w:multiLevelType w:val="hybridMultilevel"/>
    <w:tmpl w:val="E6B8D7D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2A70F03"/>
    <w:multiLevelType w:val="hybridMultilevel"/>
    <w:tmpl w:val="387A0C56"/>
    <w:lvl w:ilvl="0" w:tplc="FFFFFFFF">
      <w:start w:val="1"/>
      <w:numFmt w:val="bullet"/>
      <w:lvlText w:val=""/>
      <w:legacy w:legacy="1" w:legacySpace="0" w:legacyIndent="283"/>
      <w:lvlJc w:val="left"/>
      <w:pPr>
        <w:ind w:left="850" w:hanging="283"/>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91317C"/>
    <w:multiLevelType w:val="hybridMultilevel"/>
    <w:tmpl w:val="4EEC403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8"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9"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0" w15:restartNumberingAfterBreak="0">
    <w:nsid w:val="553B7016"/>
    <w:multiLevelType w:val="hybridMultilevel"/>
    <w:tmpl w:val="611E1CC0"/>
    <w:lvl w:ilvl="0" w:tplc="04090001">
      <w:start w:val="1"/>
      <w:numFmt w:val="bullet"/>
      <w:lvlText w:val=""/>
      <w:lvlJc w:val="left"/>
      <w:pPr>
        <w:tabs>
          <w:tab w:val="num" w:pos="720"/>
        </w:tabs>
        <w:ind w:left="720" w:hanging="360"/>
      </w:pPr>
      <w:rPr>
        <w:rFonts w:ascii="Symbol" w:hAnsi="Symbol" w:hint="default"/>
      </w:rPr>
    </w:lvl>
    <w:lvl w:ilvl="1" w:tplc="842270BA">
      <w:start w:val="9"/>
      <w:numFmt w:val="bullet"/>
      <w:lvlText w:val="-"/>
      <w:lvlJc w:val="left"/>
      <w:pPr>
        <w:tabs>
          <w:tab w:val="num" w:pos="9999"/>
        </w:tabs>
        <w:ind w:left="9999" w:hanging="360"/>
      </w:pPr>
      <w:rPr>
        <w:rFonts w:ascii="Times New Roman" w:eastAsia="SimSu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10"/>
  </w:num>
  <w:num w:numId="5">
    <w:abstractNumId w:val="5"/>
  </w:num>
  <w:num w:numId="6">
    <w:abstractNumId w:val="7"/>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4319B"/>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512C2"/>
    <w:rsid w:val="00187CA3"/>
    <w:rsid w:val="00196710"/>
    <w:rsid w:val="00196770"/>
    <w:rsid w:val="00197324"/>
    <w:rsid w:val="001B109C"/>
    <w:rsid w:val="001B351B"/>
    <w:rsid w:val="001B42C9"/>
    <w:rsid w:val="001C06DB"/>
    <w:rsid w:val="001C6971"/>
    <w:rsid w:val="001D2785"/>
    <w:rsid w:val="001D554D"/>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2F7356"/>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46263"/>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829F3"/>
    <w:rsid w:val="006944B5"/>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0C50"/>
    <w:rsid w:val="007C2E1E"/>
    <w:rsid w:val="007D183E"/>
    <w:rsid w:val="007D43D0"/>
    <w:rsid w:val="007E1833"/>
    <w:rsid w:val="007E3F13"/>
    <w:rsid w:val="007F1423"/>
    <w:rsid w:val="007F3BE2"/>
    <w:rsid w:val="007F751A"/>
    <w:rsid w:val="00800012"/>
    <w:rsid w:val="008003E6"/>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312F"/>
    <w:rsid w:val="009842C3"/>
    <w:rsid w:val="009A009A"/>
    <w:rsid w:val="009A6BB6"/>
    <w:rsid w:val="009B3F43"/>
    <w:rsid w:val="009B5CFA"/>
    <w:rsid w:val="009C161F"/>
    <w:rsid w:val="009C56B4"/>
    <w:rsid w:val="009D51A2"/>
    <w:rsid w:val="009E04A8"/>
    <w:rsid w:val="009E4AEC"/>
    <w:rsid w:val="009E5BD8"/>
    <w:rsid w:val="009E681E"/>
    <w:rsid w:val="00A0365D"/>
    <w:rsid w:val="00A119E6"/>
    <w:rsid w:val="00A132E0"/>
    <w:rsid w:val="00A20FBC"/>
    <w:rsid w:val="00A231BC"/>
    <w:rsid w:val="00A31370"/>
    <w:rsid w:val="00A34D6F"/>
    <w:rsid w:val="00A41F91"/>
    <w:rsid w:val="00A63355"/>
    <w:rsid w:val="00A7596D"/>
    <w:rsid w:val="00A963DF"/>
    <w:rsid w:val="00AA211B"/>
    <w:rsid w:val="00AC0C22"/>
    <w:rsid w:val="00AC2AA7"/>
    <w:rsid w:val="00AC3896"/>
    <w:rsid w:val="00AD2CF2"/>
    <w:rsid w:val="00AE2D88"/>
    <w:rsid w:val="00AE6F6F"/>
    <w:rsid w:val="00AF3325"/>
    <w:rsid w:val="00AF34D9"/>
    <w:rsid w:val="00AF70DA"/>
    <w:rsid w:val="00B019D3"/>
    <w:rsid w:val="00B34CF9"/>
    <w:rsid w:val="00B37559"/>
    <w:rsid w:val="00B4054B"/>
    <w:rsid w:val="00B4319B"/>
    <w:rsid w:val="00B579B0"/>
    <w:rsid w:val="00B57D11"/>
    <w:rsid w:val="00B649D7"/>
    <w:rsid w:val="00B81C2F"/>
    <w:rsid w:val="00B90743"/>
    <w:rsid w:val="00B90C45"/>
    <w:rsid w:val="00B933BE"/>
    <w:rsid w:val="00BD6738"/>
    <w:rsid w:val="00BD7E5E"/>
    <w:rsid w:val="00BE63DB"/>
    <w:rsid w:val="00BE6574"/>
    <w:rsid w:val="00BF33C6"/>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0D87"/>
    <w:rsid w:val="00D21694"/>
    <w:rsid w:val="00D24618"/>
    <w:rsid w:val="00D24EB5"/>
    <w:rsid w:val="00D3095A"/>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340B"/>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363E0"/>
    <w:rsid w:val="00F424BF"/>
    <w:rsid w:val="00F44FC3"/>
    <w:rsid w:val="00F46107"/>
    <w:rsid w:val="00F468C5"/>
    <w:rsid w:val="00F52F39"/>
    <w:rsid w:val="00F6184F"/>
    <w:rsid w:val="00F73DBD"/>
    <w:rsid w:val="00F8310E"/>
    <w:rsid w:val="00F914DD"/>
    <w:rsid w:val="00FA2358"/>
    <w:rsid w:val="00FB1B2D"/>
    <w:rsid w:val="00FB2592"/>
    <w:rsid w:val="00FB2810"/>
    <w:rsid w:val="00FB7A2C"/>
    <w:rsid w:val="00FC2947"/>
    <w:rsid w:val="00FC4233"/>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BAF5CFE5-1D62-484E-B793-4D73E5C6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uiPriority w:val="99"/>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C423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4"/>
    </w:rPr>
  </w:style>
  <w:style w:type="character" w:customStyle="1" w:styleId="BodyTextChar">
    <w:name w:val="Body Text Char"/>
    <w:basedOn w:val="DefaultParagraphFont"/>
    <w:link w:val="BodyText"/>
    <w:rsid w:val="00FC4233"/>
    <w:rPr>
      <w:rFonts w:ascii="Times New Roman" w:hAnsi="Times New Roman" w:cs="Times New Roman"/>
      <w:sz w:val="24"/>
      <w:szCs w:val="24"/>
      <w:lang w:val="en-US" w:eastAsia="en-US"/>
    </w:rPr>
  </w:style>
  <w:style w:type="character" w:customStyle="1" w:styleId="Artdef">
    <w:name w:val="Art_def"/>
    <w:basedOn w:val="DefaultParagraphFont"/>
    <w:rsid w:val="00FC4233"/>
    <w:rPr>
      <w:rFonts w:ascii="Times New Roman" w:hAnsi="Times New Roman"/>
      <w:b/>
    </w:rPr>
  </w:style>
  <w:style w:type="paragraph" w:customStyle="1" w:styleId="AnnexNotitle0">
    <w:name w:val="Annex_No &amp; title"/>
    <w:basedOn w:val="Normal"/>
    <w:next w:val="Normal"/>
    <w:uiPriority w:val="99"/>
    <w:rsid w:val="001D554D"/>
    <w:pPr>
      <w:keepNext/>
      <w:keepLines/>
      <w:spacing w:before="480" w:line="240" w:lineRule="auto"/>
      <w:jc w:val="center"/>
    </w:pPr>
    <w:rPr>
      <w:rFonts w:ascii="Times New Roman" w:hAnsi="Times New Roman" w:cs="Times New Roman"/>
      <w:b/>
      <w:sz w:val="28"/>
      <w:szCs w:val="20"/>
      <w:lang w:val="en-GB"/>
    </w:rPr>
  </w:style>
  <w:style w:type="character" w:customStyle="1" w:styleId="TabletextChar">
    <w:name w:val="Table_text Char"/>
    <w:basedOn w:val="DefaultParagraphFont"/>
    <w:link w:val="Tabletext"/>
    <w:locked/>
    <w:rsid w:val="001D554D"/>
    <w:rPr>
      <w:szCs w:val="22"/>
      <w:lang w:val="en-US" w:eastAsia="en-US"/>
    </w:rPr>
  </w:style>
  <w:style w:type="paragraph" w:customStyle="1" w:styleId="Reasons">
    <w:name w:val="Reasons"/>
    <w:basedOn w:val="Normal"/>
    <w:qFormat/>
    <w:rsid w:val="001D554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FootnoteTextChar">
    <w:name w:val="Footnote Text Char"/>
    <w:basedOn w:val="DefaultParagraphFont"/>
    <w:link w:val="FootnoteText"/>
    <w:rsid w:val="0098312F"/>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space/preface/index.html"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rmail@itu.int" TargetMode="External"/><Relationship Id="rId4" Type="http://schemas.openxmlformats.org/officeDocument/2006/relationships/settings" Target="settings.xml"/><Relationship Id="rId9" Type="http://schemas.openxmlformats.org/officeDocument/2006/relationships/hyperlink" Target="https://www.itu.int/net4/ITU-R/space/UAS-submissions"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go/RR110"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9FA9C8BE2F46C6821FAF9916406EEE"/>
        <w:category>
          <w:name w:val="General"/>
          <w:gallery w:val="placeholder"/>
        </w:category>
        <w:types>
          <w:type w:val="bbPlcHdr"/>
        </w:types>
        <w:behaviors>
          <w:behavior w:val="content"/>
        </w:behaviors>
        <w:guid w:val="{9F0F47D7-AA64-462F-9F4E-1A7749F3B80E}"/>
      </w:docPartPr>
      <w:docPartBody>
        <w:p w:rsidR="00474E9F" w:rsidRDefault="00474E9F">
          <w:pPr>
            <w:pStyle w:val="849FA9C8BE2F46C6821FAF9916406EEE"/>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E9F"/>
    <w:rsid w:val="00474E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49FA9C8BE2F46C6821FAF9916406EEE">
    <w:name w:val="849FA9C8BE2F46C6821FAF9916406E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4F0D0-38E0-4954-9607-2A0761C48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0</TotalTime>
  <Pages>3</Pages>
  <Words>1188</Words>
  <Characters>6993</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8165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saxod</dc:creator>
  <cp:lastModifiedBy>Marchetti, Caroline</cp:lastModifiedBy>
  <cp:revision>2</cp:revision>
  <cp:lastPrinted>2016-07-01T12:28:00Z</cp:lastPrinted>
  <dcterms:created xsi:type="dcterms:W3CDTF">2016-07-05T07:23:00Z</dcterms:created>
  <dcterms:modified xsi:type="dcterms:W3CDTF">2016-07-05T07:23:00Z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