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78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C73A0" w:rsidTr="00326492">
        <w:tc>
          <w:tcPr>
            <w:tcW w:w="9889" w:type="dxa"/>
            <w:gridSpan w:val="3"/>
            <w:shd w:val="clear" w:color="auto" w:fill="auto"/>
          </w:tcPr>
          <w:p w:rsidR="00EA15B3" w:rsidRDefault="008E38B4" w:rsidP="004407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326492" w:rsidRDefault="00326492" w:rsidP="004407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2C73A0" w:rsidRDefault="008E38B4" w:rsidP="004407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B0214" w:rsidTr="00326492">
        <w:tc>
          <w:tcPr>
            <w:tcW w:w="7054" w:type="dxa"/>
            <w:gridSpan w:val="2"/>
            <w:shd w:val="clear" w:color="auto" w:fill="auto"/>
          </w:tcPr>
          <w:p w:rsidR="00C76D7F" w:rsidRPr="008B0214" w:rsidRDefault="008B35A3" w:rsidP="0044078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fr-CH"/>
              </w:rPr>
            </w:pPr>
            <w:proofErr w:type="spellStart"/>
            <w:r w:rsidRPr="008B0214">
              <w:rPr>
                <w:rFonts w:asciiTheme="minorHAnsi" w:hAnsiTheme="minorHAnsi"/>
                <w:sz w:val="24"/>
                <w:szCs w:val="24"/>
                <w:lang w:val="fr-CH"/>
              </w:rPr>
              <w:t>C</w:t>
            </w:r>
            <w:r w:rsidR="00C76D7F" w:rsidRPr="008B0214">
              <w:rPr>
                <w:rFonts w:asciiTheme="minorHAnsi" w:hAnsiTheme="minorHAnsi"/>
                <w:sz w:val="24"/>
                <w:szCs w:val="24"/>
                <w:lang w:val="fr-CH"/>
              </w:rPr>
              <w:t>ircular</w:t>
            </w:r>
            <w:proofErr w:type="spellEnd"/>
            <w:r w:rsidR="000C295E" w:rsidRPr="008B0214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 w:rsidRPr="008B0214">
              <w:rPr>
                <w:rFonts w:asciiTheme="minorHAnsi" w:hAnsiTheme="minorHAnsi"/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8B0214" w:rsidRDefault="00E17344" w:rsidP="00440782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</w:pPr>
            <w:r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C</w:t>
            </w:r>
            <w:r w:rsidR="00B20063"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/</w:t>
            </w:r>
            <w:r w:rsidR="00203088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414</w:t>
            </w:r>
          </w:p>
        </w:tc>
        <w:tc>
          <w:tcPr>
            <w:tcW w:w="2835" w:type="dxa"/>
            <w:shd w:val="clear" w:color="auto" w:fill="auto"/>
          </w:tcPr>
          <w:p w:rsidR="00651777" w:rsidRPr="008B0214" w:rsidRDefault="0082633A" w:rsidP="00440782">
            <w:pPr>
              <w:spacing w:before="0"/>
              <w:jc w:val="right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6</w:t>
            </w:r>
            <w:bookmarkStart w:id="0" w:name="_GoBack"/>
            <w:bookmarkEnd w:id="0"/>
            <w:r w:rsidRPr="00E77257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BB3402" w:rsidRPr="00E77257">
              <w:rPr>
                <w:rFonts w:asciiTheme="minorHAnsi" w:hAnsiTheme="minorHAnsi"/>
                <w:sz w:val="24"/>
                <w:szCs w:val="24"/>
                <w:lang w:val="en-GB"/>
              </w:rPr>
              <w:t>December</w:t>
            </w:r>
            <w:r w:rsidR="00D44853" w:rsidRPr="00E77257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AB4694" w:rsidRPr="00E77257">
              <w:rPr>
                <w:rFonts w:asciiTheme="minorHAnsi" w:hAnsiTheme="minorHAnsi"/>
                <w:sz w:val="24"/>
                <w:szCs w:val="24"/>
                <w:lang w:val="en-GB"/>
              </w:rPr>
              <w:t>201</w:t>
            </w:r>
            <w:r w:rsidR="005C497B" w:rsidRPr="00E77257">
              <w:rPr>
                <w:rFonts w:asciiTheme="minorHAnsi" w:hAnsiTheme="minorHAnsi"/>
                <w:sz w:val="24"/>
                <w:szCs w:val="24"/>
                <w:lang w:val="en-GB"/>
              </w:rPr>
              <w:t>6</w:t>
            </w: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440782">
            <w:pPr>
              <w:spacing w:before="0"/>
              <w:jc w:val="left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44078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440782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To </w:t>
            </w:r>
            <w:r w:rsidR="004F1C51">
              <w:rPr>
                <w:rFonts w:asciiTheme="minorHAnsi" w:hAnsiTheme="minorHAnsi"/>
                <w:b/>
                <w:bCs/>
                <w:sz w:val="24"/>
                <w:szCs w:val="24"/>
              </w:rPr>
              <w:t>the</w:t>
            </w:r>
            <w:r w:rsidR="00026BD6"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>Administrati</w:t>
            </w:r>
            <w:r w:rsidR="00AB4694"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>ons of</w:t>
            </w:r>
            <w:r w:rsidR="00026BD6"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ITU Member States</w:t>
            </w:r>
          </w:p>
          <w:p w:rsidR="00D21694" w:rsidRPr="008B0214" w:rsidRDefault="00D21694" w:rsidP="00440782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D21694" w:rsidRPr="00982946" w:rsidRDefault="00D21694" w:rsidP="00440782">
            <w:pPr>
              <w:spacing w:before="0"/>
              <w:jc w:val="left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44078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44078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054B" w:rsidRPr="008B0214" w:rsidTr="00326492">
        <w:tc>
          <w:tcPr>
            <w:tcW w:w="1526" w:type="dxa"/>
            <w:shd w:val="clear" w:color="auto" w:fill="auto"/>
          </w:tcPr>
          <w:p w:rsidR="00B4054B" w:rsidRPr="008B0214" w:rsidRDefault="00B4054B" w:rsidP="0044078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8B0214">
              <w:rPr>
                <w:rFonts w:asciiTheme="minorHAnsi" w:hAnsiTheme="minorHAnsi"/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440782" w:rsidRDefault="00440782" w:rsidP="004407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left"/>
              <w:textAlignment w:val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440782">
              <w:rPr>
                <w:b/>
                <w:bCs/>
                <w:sz w:val="24"/>
                <w:szCs w:val="24"/>
                <w:lang w:val="en-GB"/>
              </w:rPr>
              <w:t>Examination</w:t>
            </w:r>
            <w:r w:rsidR="004F1C51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440782">
              <w:rPr>
                <w:b/>
                <w:bCs/>
                <w:sz w:val="24"/>
                <w:szCs w:val="24"/>
                <w:lang w:val="en-GB"/>
              </w:rPr>
              <w:t xml:space="preserve"> under Resolution 85 (WRC-03)</w:t>
            </w:r>
          </w:p>
        </w:tc>
      </w:tr>
      <w:tr w:rsidR="00B4054B" w:rsidRPr="008B0214" w:rsidTr="00326492">
        <w:tc>
          <w:tcPr>
            <w:tcW w:w="1526" w:type="dxa"/>
            <w:shd w:val="clear" w:color="auto" w:fill="auto"/>
          </w:tcPr>
          <w:p w:rsidR="00B4054B" w:rsidRPr="008B0214" w:rsidRDefault="00B4054B" w:rsidP="00440782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B0214" w:rsidRDefault="00B4054B" w:rsidP="00440782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8B0214" w:rsidTr="00326492">
        <w:tc>
          <w:tcPr>
            <w:tcW w:w="1526" w:type="dxa"/>
            <w:shd w:val="clear" w:color="auto" w:fill="auto"/>
          </w:tcPr>
          <w:p w:rsidR="008B0214" w:rsidRPr="008B0214" w:rsidRDefault="008B0214" w:rsidP="0044078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B0214" w:rsidRDefault="00B4054B" w:rsidP="00440782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D44853" w:rsidRPr="008B0214" w:rsidRDefault="00D44853" w:rsidP="00440782">
      <w:pPr>
        <w:rPr>
          <w:rFonts w:asciiTheme="minorHAnsi" w:hAnsiTheme="minorHAnsi"/>
          <w:sz w:val="24"/>
          <w:szCs w:val="24"/>
        </w:rPr>
      </w:pPr>
    </w:p>
    <w:p w:rsidR="00440782" w:rsidRPr="00440782" w:rsidRDefault="00440782">
      <w:pPr>
        <w:tabs>
          <w:tab w:val="left" w:pos="2268"/>
        </w:tabs>
        <w:spacing w:line="240" w:lineRule="auto"/>
        <w:ind w:left="142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 xml:space="preserve">Resolution </w:t>
      </w:r>
      <w:r w:rsidRPr="00440782">
        <w:rPr>
          <w:rFonts w:eastAsia="SimSun"/>
          <w:b/>
          <w:bCs/>
          <w:sz w:val="24"/>
          <w:szCs w:val="24"/>
        </w:rPr>
        <w:t>85 (WRC-03)</w:t>
      </w:r>
      <w:r w:rsidRPr="00440782">
        <w:rPr>
          <w:rFonts w:eastAsia="SimSun"/>
          <w:sz w:val="24"/>
          <w:szCs w:val="24"/>
        </w:rPr>
        <w:t xml:space="preserve"> requires the </w:t>
      </w:r>
      <w:proofErr w:type="spellStart"/>
      <w:r w:rsidRPr="00440782">
        <w:rPr>
          <w:rFonts w:eastAsia="SimSun"/>
          <w:sz w:val="24"/>
          <w:szCs w:val="24"/>
          <w:lang w:val="en-GB"/>
        </w:rPr>
        <w:t>Radiocommunication</w:t>
      </w:r>
      <w:proofErr w:type="spellEnd"/>
      <w:r w:rsidRPr="00440782">
        <w:rPr>
          <w:rFonts w:eastAsia="SimSun"/>
          <w:sz w:val="24"/>
          <w:szCs w:val="24"/>
          <w:lang w:val="en-GB"/>
        </w:rPr>
        <w:t xml:space="preserve"> </w:t>
      </w:r>
      <w:r w:rsidRPr="00440782">
        <w:rPr>
          <w:rFonts w:eastAsia="SimSun"/>
          <w:sz w:val="24"/>
          <w:szCs w:val="24"/>
        </w:rPr>
        <w:t xml:space="preserve">Bureau to review, once the </w:t>
      </w:r>
      <w:r w:rsidR="00BF61D7">
        <w:rPr>
          <w:rFonts w:eastAsia="SimSun"/>
          <w:sz w:val="24"/>
          <w:szCs w:val="24"/>
        </w:rPr>
        <w:t>equivalent power flux-</w:t>
      </w:r>
      <w:r w:rsidR="004F1C51" w:rsidRPr="00440782">
        <w:rPr>
          <w:rFonts w:eastAsia="SimSun"/>
          <w:sz w:val="24"/>
          <w:szCs w:val="24"/>
        </w:rPr>
        <w:t xml:space="preserve">density </w:t>
      </w:r>
      <w:r w:rsidR="004F1C51">
        <w:rPr>
          <w:rFonts w:eastAsia="SimSun"/>
          <w:sz w:val="24"/>
          <w:szCs w:val="24"/>
        </w:rPr>
        <w:t>(</w:t>
      </w:r>
      <w:r w:rsidR="00BF61D7">
        <w:rPr>
          <w:rFonts w:eastAsia="SimSun"/>
          <w:sz w:val="24"/>
          <w:szCs w:val="24"/>
        </w:rPr>
        <w:t>EPFD</w:t>
      </w:r>
      <w:r w:rsidR="004F1C51">
        <w:rPr>
          <w:rFonts w:eastAsia="SimSun"/>
          <w:sz w:val="24"/>
          <w:szCs w:val="24"/>
        </w:rPr>
        <w:t>)</w:t>
      </w:r>
      <w:r w:rsidRPr="00440782">
        <w:rPr>
          <w:rFonts w:eastAsia="SimSun"/>
          <w:sz w:val="24"/>
          <w:szCs w:val="24"/>
        </w:rPr>
        <w:t xml:space="preserve"> validation software is available, its findings </w:t>
      </w:r>
      <w:r w:rsidR="00A41262">
        <w:rPr>
          <w:rFonts w:eastAsia="SimSun"/>
          <w:sz w:val="24"/>
          <w:szCs w:val="24"/>
        </w:rPr>
        <w:t>made</w:t>
      </w:r>
      <w:r w:rsidR="004F1C51" w:rsidRPr="00440782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 xml:space="preserve">in accordance with Nos. </w:t>
      </w:r>
      <w:r w:rsidRPr="00440782">
        <w:rPr>
          <w:rFonts w:eastAsia="SimSun"/>
          <w:b/>
          <w:bCs/>
          <w:sz w:val="24"/>
          <w:szCs w:val="24"/>
        </w:rPr>
        <w:t>9.35</w:t>
      </w:r>
      <w:r w:rsidRPr="00440782">
        <w:rPr>
          <w:rFonts w:eastAsia="SimSun"/>
          <w:sz w:val="24"/>
          <w:szCs w:val="24"/>
        </w:rPr>
        <w:t xml:space="preserve"> and </w:t>
      </w:r>
      <w:r w:rsidRPr="00440782">
        <w:rPr>
          <w:rFonts w:eastAsia="SimSun"/>
          <w:b/>
          <w:bCs/>
          <w:sz w:val="24"/>
          <w:szCs w:val="24"/>
        </w:rPr>
        <w:t>11.31</w:t>
      </w:r>
      <w:r w:rsidRPr="00440782">
        <w:rPr>
          <w:rFonts w:eastAsia="SimSun"/>
          <w:sz w:val="24"/>
          <w:szCs w:val="24"/>
        </w:rPr>
        <w:t xml:space="preserve"> for frequency assignments </w:t>
      </w:r>
      <w:r w:rsidR="004F1C51">
        <w:rPr>
          <w:rFonts w:eastAsia="SimSun"/>
          <w:sz w:val="24"/>
          <w:szCs w:val="24"/>
        </w:rPr>
        <w:t>to</w:t>
      </w:r>
      <w:r w:rsidRPr="00440782">
        <w:rPr>
          <w:rFonts w:eastAsia="SimSun"/>
          <w:sz w:val="24"/>
          <w:szCs w:val="24"/>
        </w:rPr>
        <w:t xml:space="preserve"> non</w:t>
      </w:r>
      <w:r w:rsidR="00F01233">
        <w:rPr>
          <w:rFonts w:eastAsia="SimSun"/>
          <w:sz w:val="24"/>
          <w:szCs w:val="24"/>
        </w:rPr>
        <w:noBreakHyphen/>
      </w:r>
      <w:r w:rsidRPr="00440782">
        <w:rPr>
          <w:rFonts w:eastAsia="SimSun"/>
          <w:sz w:val="24"/>
          <w:szCs w:val="24"/>
        </w:rPr>
        <w:t>GSO FSS satellite system</w:t>
      </w:r>
      <w:r w:rsidR="00A41262">
        <w:rPr>
          <w:rFonts w:eastAsia="SimSun"/>
          <w:sz w:val="24"/>
          <w:szCs w:val="24"/>
        </w:rPr>
        <w:t>s</w:t>
      </w:r>
      <w:r w:rsidRPr="00440782">
        <w:rPr>
          <w:rFonts w:eastAsia="SimSun"/>
          <w:sz w:val="24"/>
          <w:szCs w:val="24"/>
        </w:rPr>
        <w:t xml:space="preserve"> against the single-entry </w:t>
      </w:r>
      <w:r w:rsidR="00BF61D7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limits in Tables 22-1A, 22-1B, 22-1C, 22-1D, 22-1E, 22-2 and 22-3 </w:t>
      </w:r>
      <w:r w:rsidR="004F1C51">
        <w:rPr>
          <w:rFonts w:eastAsia="SimSun"/>
          <w:sz w:val="24"/>
          <w:szCs w:val="24"/>
        </w:rPr>
        <w:t>in</w:t>
      </w:r>
      <w:r w:rsidRPr="00440782">
        <w:rPr>
          <w:rFonts w:eastAsia="SimSun"/>
          <w:sz w:val="24"/>
          <w:szCs w:val="24"/>
        </w:rPr>
        <w:t xml:space="preserve"> Article </w:t>
      </w:r>
      <w:r w:rsidRPr="00440782">
        <w:rPr>
          <w:rFonts w:eastAsia="SimSun"/>
          <w:b/>
          <w:bCs/>
          <w:sz w:val="24"/>
          <w:szCs w:val="24"/>
        </w:rPr>
        <w:t>22</w:t>
      </w:r>
      <w:r w:rsidRPr="00440782">
        <w:rPr>
          <w:rFonts w:eastAsia="SimSun"/>
          <w:sz w:val="24"/>
          <w:szCs w:val="24"/>
        </w:rPr>
        <w:t xml:space="preserve"> of the Radio Regulations</w:t>
      </w:r>
      <w:r w:rsidR="00984961">
        <w:rPr>
          <w:rFonts w:eastAsia="SimSun"/>
          <w:sz w:val="24"/>
          <w:szCs w:val="24"/>
        </w:rPr>
        <w:t>,</w:t>
      </w:r>
      <w:r w:rsidRPr="00440782">
        <w:rPr>
          <w:rFonts w:eastAsia="SimSun"/>
          <w:sz w:val="24"/>
          <w:szCs w:val="24"/>
        </w:rPr>
        <w:t xml:space="preserve"> and to determine the coordination requirements under Nos. </w:t>
      </w:r>
      <w:r w:rsidRPr="00440782">
        <w:rPr>
          <w:rFonts w:eastAsia="SimSun"/>
          <w:b/>
          <w:bCs/>
          <w:sz w:val="24"/>
          <w:szCs w:val="24"/>
        </w:rPr>
        <w:t>9.7A</w:t>
      </w:r>
      <w:r w:rsidRPr="00440782">
        <w:rPr>
          <w:rFonts w:eastAsia="SimSun"/>
          <w:sz w:val="24"/>
          <w:szCs w:val="24"/>
        </w:rPr>
        <w:t xml:space="preserve"> and </w:t>
      </w:r>
      <w:r w:rsidRPr="00440782">
        <w:rPr>
          <w:rFonts w:eastAsia="SimSun"/>
          <w:b/>
          <w:bCs/>
          <w:sz w:val="24"/>
          <w:szCs w:val="24"/>
        </w:rPr>
        <w:t>9.7B.</w:t>
      </w:r>
    </w:p>
    <w:p w:rsidR="00440782" w:rsidRPr="00440782" w:rsidRDefault="00440782">
      <w:pPr>
        <w:tabs>
          <w:tab w:val="left" w:pos="2268"/>
        </w:tabs>
        <w:spacing w:line="240" w:lineRule="auto"/>
        <w:ind w:left="142"/>
        <w:rPr>
          <w:rFonts w:eastAsia="SimSun"/>
          <w:sz w:val="24"/>
          <w:szCs w:val="24"/>
          <w:lang w:val="en-GB"/>
        </w:rPr>
      </w:pPr>
      <w:r w:rsidRPr="00440782">
        <w:rPr>
          <w:rFonts w:eastAsia="SimSun"/>
          <w:sz w:val="24"/>
          <w:szCs w:val="24"/>
        </w:rPr>
        <w:t>In Circular Letter CR/405 (3 June 2016), the Bureau informed administration</w:t>
      </w:r>
      <w:r w:rsidR="00D44B78" w:rsidRPr="00982946">
        <w:rPr>
          <w:rFonts w:eastAsia="SimSun"/>
          <w:sz w:val="24"/>
          <w:szCs w:val="24"/>
        </w:rPr>
        <w:t>s</w:t>
      </w:r>
      <w:r w:rsidRPr="00440782">
        <w:rPr>
          <w:rFonts w:eastAsia="SimSun"/>
          <w:sz w:val="24"/>
          <w:szCs w:val="24"/>
        </w:rPr>
        <w:t xml:space="preserve"> of the availability of a beta version of the </w:t>
      </w:r>
      <w:r w:rsidR="00BF61D7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  <w:lang w:val="en-GB"/>
        </w:rPr>
        <w:t>validation software for testing and evaluation purposes.</w:t>
      </w:r>
    </w:p>
    <w:p w:rsidR="00440782" w:rsidRPr="00440782" w:rsidRDefault="00440782">
      <w:pPr>
        <w:tabs>
          <w:tab w:val="left" w:pos="2268"/>
        </w:tabs>
        <w:spacing w:line="240" w:lineRule="auto"/>
        <w:ind w:left="142"/>
        <w:rPr>
          <w:rFonts w:eastAsia="SimSun"/>
          <w:sz w:val="24"/>
          <w:szCs w:val="24"/>
          <w:lang w:val="en-GB"/>
        </w:rPr>
      </w:pPr>
      <w:r w:rsidRPr="00440782">
        <w:rPr>
          <w:rFonts w:eastAsia="SimSun"/>
          <w:sz w:val="24"/>
          <w:szCs w:val="24"/>
          <w:lang w:val="en-GB"/>
        </w:rPr>
        <w:t xml:space="preserve">Since the release of the beta version of the software, the Bureau </w:t>
      </w:r>
      <w:r w:rsidR="00D44B78">
        <w:rPr>
          <w:rFonts w:eastAsia="SimSun"/>
          <w:sz w:val="24"/>
          <w:szCs w:val="24"/>
          <w:lang w:val="en-GB"/>
        </w:rPr>
        <w:t xml:space="preserve">has </w:t>
      </w:r>
      <w:r w:rsidRPr="00440782">
        <w:rPr>
          <w:rFonts w:eastAsia="SimSun"/>
          <w:sz w:val="24"/>
          <w:szCs w:val="24"/>
          <w:lang w:val="en-GB"/>
        </w:rPr>
        <w:t xml:space="preserve">collected comments and suggestions for possible </w:t>
      </w:r>
      <w:r w:rsidR="00210E80">
        <w:rPr>
          <w:rFonts w:eastAsia="SimSun"/>
          <w:sz w:val="24"/>
          <w:szCs w:val="24"/>
          <w:lang w:val="en-GB"/>
        </w:rPr>
        <w:t>improvements to</w:t>
      </w:r>
      <w:r w:rsidRPr="00440782">
        <w:rPr>
          <w:rFonts w:eastAsia="SimSun"/>
          <w:sz w:val="24"/>
          <w:szCs w:val="24"/>
          <w:lang w:val="en-GB"/>
        </w:rPr>
        <w:t xml:space="preserve"> the software. Th</w:t>
      </w:r>
      <w:r w:rsidR="001236BB">
        <w:rPr>
          <w:rFonts w:eastAsia="SimSun"/>
          <w:sz w:val="24"/>
          <w:szCs w:val="24"/>
          <w:lang w:val="en-GB"/>
        </w:rPr>
        <w:t>ose</w:t>
      </w:r>
      <w:r w:rsidRPr="00440782">
        <w:rPr>
          <w:rFonts w:eastAsia="SimSun"/>
          <w:sz w:val="24"/>
          <w:szCs w:val="24"/>
          <w:lang w:val="en-GB"/>
        </w:rPr>
        <w:t xml:space="preserve"> comments </w:t>
      </w:r>
      <w:r w:rsidR="00D44B78">
        <w:rPr>
          <w:rFonts w:eastAsia="SimSun"/>
          <w:sz w:val="24"/>
          <w:szCs w:val="24"/>
          <w:lang w:val="en-GB"/>
        </w:rPr>
        <w:t>have been</w:t>
      </w:r>
      <w:r w:rsidR="00D44B78" w:rsidRPr="00440782">
        <w:rPr>
          <w:rFonts w:eastAsia="SimSun"/>
          <w:sz w:val="24"/>
          <w:szCs w:val="24"/>
          <w:lang w:val="en-GB"/>
        </w:rPr>
        <w:t xml:space="preserve"> </w:t>
      </w:r>
      <w:r w:rsidRPr="00440782">
        <w:rPr>
          <w:rFonts w:eastAsia="SimSun"/>
          <w:sz w:val="24"/>
          <w:szCs w:val="24"/>
          <w:lang w:val="en-GB"/>
        </w:rPr>
        <w:t xml:space="preserve">taken into account in preparing the final version of the software. </w:t>
      </w:r>
    </w:p>
    <w:p w:rsidR="00440782" w:rsidRPr="00440782" w:rsidRDefault="00440782" w:rsidP="00E86321">
      <w:pPr>
        <w:spacing w:line="240" w:lineRule="auto"/>
        <w:ind w:left="142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  <w:lang w:val="en-GB"/>
        </w:rPr>
        <w:t xml:space="preserve">The Bureau is pleased to inform your </w:t>
      </w:r>
      <w:r w:rsidR="00E86321">
        <w:rPr>
          <w:rFonts w:eastAsia="SimSun"/>
          <w:sz w:val="24"/>
          <w:szCs w:val="24"/>
          <w:lang w:val="en-GB"/>
        </w:rPr>
        <w:t>A</w:t>
      </w:r>
      <w:r w:rsidR="00E86321" w:rsidRPr="00440782">
        <w:rPr>
          <w:rFonts w:eastAsia="SimSun"/>
          <w:sz w:val="24"/>
          <w:szCs w:val="24"/>
          <w:lang w:val="en-GB"/>
        </w:rPr>
        <w:t xml:space="preserve">dministration </w:t>
      </w:r>
      <w:r w:rsidRPr="00440782">
        <w:rPr>
          <w:rFonts w:eastAsia="SimSun"/>
          <w:sz w:val="24"/>
          <w:szCs w:val="24"/>
          <w:lang w:val="en-GB"/>
        </w:rPr>
        <w:t xml:space="preserve">that the final version of the software </w:t>
      </w:r>
      <w:r w:rsidR="001236BB" w:rsidRPr="00A96C49">
        <w:rPr>
          <w:rFonts w:eastAsia="SimSun"/>
          <w:sz w:val="24"/>
          <w:szCs w:val="24"/>
          <w:lang w:val="en-GB"/>
        </w:rPr>
        <w:t>for</w:t>
      </w:r>
      <w:r w:rsidR="001236BB">
        <w:rPr>
          <w:rFonts w:eastAsia="SimSun"/>
          <w:sz w:val="24"/>
          <w:szCs w:val="24"/>
          <w:lang w:val="en-GB"/>
        </w:rPr>
        <w:t xml:space="preserve"> </w:t>
      </w:r>
      <w:r w:rsidRPr="00440782">
        <w:rPr>
          <w:rFonts w:eastAsia="SimSun"/>
          <w:sz w:val="24"/>
          <w:szCs w:val="24"/>
          <w:lang w:val="en-GB"/>
        </w:rPr>
        <w:t xml:space="preserve">implementing Recommendation </w:t>
      </w:r>
      <w:r w:rsidR="001236BB">
        <w:rPr>
          <w:rFonts w:eastAsia="SimSun"/>
          <w:sz w:val="24"/>
          <w:szCs w:val="24"/>
          <w:lang w:val="en-GB"/>
        </w:rPr>
        <w:t xml:space="preserve">ITU-R </w:t>
      </w:r>
      <w:r w:rsidRPr="00440782">
        <w:rPr>
          <w:rFonts w:eastAsia="SimSun"/>
          <w:sz w:val="24"/>
          <w:szCs w:val="24"/>
          <w:lang w:val="en-GB"/>
        </w:rPr>
        <w:t xml:space="preserve">S.1503-2 is available on the ITU website </w:t>
      </w:r>
      <w:hyperlink r:id="rId8" w:history="1">
        <w:r w:rsidRPr="00440782">
          <w:rPr>
            <w:rFonts w:eastAsia="SimSun"/>
            <w:color w:val="0000FF"/>
            <w:sz w:val="24"/>
            <w:szCs w:val="24"/>
            <w:u w:val="single"/>
            <w:lang w:val="en-GB"/>
          </w:rPr>
          <w:t>www.itu.int/ITU-R/go/space-epfd/en</w:t>
        </w:r>
      </w:hyperlink>
      <w:r w:rsidRPr="00440782">
        <w:rPr>
          <w:rFonts w:eastAsia="SimSun"/>
          <w:sz w:val="24"/>
          <w:szCs w:val="24"/>
        </w:rPr>
        <w:t xml:space="preserve"> and </w:t>
      </w:r>
      <w:r w:rsidR="001236BB">
        <w:rPr>
          <w:rFonts w:eastAsia="SimSun"/>
          <w:sz w:val="24"/>
          <w:szCs w:val="24"/>
        </w:rPr>
        <w:t xml:space="preserve">will be made available </w:t>
      </w:r>
      <w:r w:rsidRPr="00440782">
        <w:rPr>
          <w:rFonts w:eastAsia="SimSun"/>
          <w:sz w:val="24"/>
          <w:szCs w:val="24"/>
        </w:rPr>
        <w:t>on the DVD version of BR IFIC (</w:t>
      </w:r>
      <w:r w:rsidR="001236BB">
        <w:rPr>
          <w:rFonts w:eastAsia="SimSun"/>
          <w:sz w:val="24"/>
          <w:szCs w:val="24"/>
        </w:rPr>
        <w:t>S</w:t>
      </w:r>
      <w:r w:rsidRPr="00440782">
        <w:rPr>
          <w:rFonts w:eastAsia="SimSun"/>
          <w:sz w:val="24"/>
          <w:szCs w:val="24"/>
        </w:rPr>
        <w:t>pace services) 2384/06.12.2016 and subsequent issues.</w:t>
      </w:r>
    </w:p>
    <w:p w:rsidR="00440782" w:rsidRPr="00440782" w:rsidRDefault="00440782" w:rsidP="00440782">
      <w:pPr>
        <w:spacing w:before="120" w:line="240" w:lineRule="auto"/>
        <w:ind w:left="142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 xml:space="preserve">The </w:t>
      </w:r>
      <w:r w:rsidR="00984961" w:rsidRPr="00440782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validation package includes a Graphical Interface for Batch Calculations</w:t>
      </w:r>
      <w:r w:rsidR="00D67317">
        <w:rPr>
          <w:rFonts w:eastAsia="SimSun"/>
          <w:sz w:val="24"/>
          <w:szCs w:val="24"/>
        </w:rPr>
        <w:t xml:space="preserve"> (GIBC</w:t>
      </w:r>
      <w:r w:rsidRPr="00440782">
        <w:rPr>
          <w:rFonts w:eastAsia="SimSun"/>
          <w:sz w:val="24"/>
          <w:szCs w:val="24"/>
        </w:rPr>
        <w:t xml:space="preserve">) module used as an interface to launch the </w:t>
      </w:r>
      <w:r w:rsidR="00984961" w:rsidRPr="00440782">
        <w:rPr>
          <w:rFonts w:eastAsia="SimSun"/>
          <w:sz w:val="24"/>
          <w:szCs w:val="24"/>
        </w:rPr>
        <w:t>EPFD</w:t>
      </w:r>
      <w:r w:rsidR="00D67317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 xml:space="preserve">validation, two </w:t>
      </w:r>
      <w:r w:rsidR="00984961" w:rsidRPr="00440782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validation tools, two test cases and a user guide. </w:t>
      </w:r>
    </w:p>
    <w:p w:rsidR="00440782" w:rsidRPr="00440782" w:rsidRDefault="00440782" w:rsidP="00440782">
      <w:pPr>
        <w:spacing w:before="120" w:line="240" w:lineRule="auto"/>
        <w:ind w:left="142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 xml:space="preserve">The purpose of this </w:t>
      </w:r>
      <w:r w:rsidR="00D67317">
        <w:rPr>
          <w:rFonts w:eastAsia="SimSun"/>
          <w:sz w:val="24"/>
          <w:szCs w:val="24"/>
        </w:rPr>
        <w:t>c</w:t>
      </w:r>
      <w:r w:rsidRPr="00440782">
        <w:rPr>
          <w:rFonts w:eastAsia="SimSun"/>
          <w:sz w:val="24"/>
          <w:szCs w:val="24"/>
        </w:rPr>
        <w:t xml:space="preserve">ircular </w:t>
      </w:r>
      <w:r w:rsidR="00D67317">
        <w:rPr>
          <w:rFonts w:eastAsia="SimSun"/>
          <w:sz w:val="24"/>
          <w:szCs w:val="24"/>
        </w:rPr>
        <w:t>l</w:t>
      </w:r>
      <w:r w:rsidRPr="00440782">
        <w:rPr>
          <w:rFonts w:eastAsia="SimSun"/>
          <w:sz w:val="24"/>
          <w:szCs w:val="24"/>
        </w:rPr>
        <w:t xml:space="preserve">etter is to provide administrations and other users with information and guidance on the </w:t>
      </w:r>
      <w:r w:rsidR="00984961" w:rsidRPr="00440782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validation software and implementation of </w:t>
      </w:r>
      <w:proofErr w:type="gramStart"/>
      <w:r w:rsidR="00627215">
        <w:rPr>
          <w:rFonts w:eastAsia="SimSun"/>
          <w:sz w:val="24"/>
          <w:szCs w:val="24"/>
        </w:rPr>
        <w:t xml:space="preserve">the </w:t>
      </w:r>
      <w:r w:rsidRPr="00982946">
        <w:rPr>
          <w:rFonts w:eastAsia="SimSun"/>
          <w:i/>
          <w:iCs/>
          <w:sz w:val="24"/>
          <w:szCs w:val="24"/>
        </w:rPr>
        <w:t>instructs</w:t>
      </w:r>
      <w:proofErr w:type="gramEnd"/>
      <w:r w:rsidRPr="00982946">
        <w:rPr>
          <w:rFonts w:eastAsia="SimSun"/>
          <w:i/>
          <w:iCs/>
          <w:sz w:val="24"/>
          <w:szCs w:val="24"/>
        </w:rPr>
        <w:t xml:space="preserve"> the Director of the </w:t>
      </w:r>
      <w:proofErr w:type="spellStart"/>
      <w:r w:rsidRPr="00982946">
        <w:rPr>
          <w:rFonts w:eastAsia="SimSun"/>
          <w:i/>
          <w:iCs/>
          <w:sz w:val="24"/>
          <w:szCs w:val="24"/>
        </w:rPr>
        <w:t>Radiocommunication</w:t>
      </w:r>
      <w:proofErr w:type="spellEnd"/>
      <w:r w:rsidRPr="00982946">
        <w:rPr>
          <w:rFonts w:eastAsia="SimSun"/>
          <w:i/>
          <w:iCs/>
          <w:sz w:val="24"/>
          <w:szCs w:val="24"/>
        </w:rPr>
        <w:t xml:space="preserve"> Bureau</w:t>
      </w:r>
      <w:r w:rsidRPr="00440782">
        <w:rPr>
          <w:rFonts w:eastAsia="SimSun"/>
          <w:sz w:val="24"/>
          <w:szCs w:val="24"/>
        </w:rPr>
        <w:t xml:space="preserve"> </w:t>
      </w:r>
      <w:r w:rsidR="00627215">
        <w:rPr>
          <w:rFonts w:eastAsia="SimSun"/>
          <w:sz w:val="24"/>
          <w:szCs w:val="24"/>
        </w:rPr>
        <w:t xml:space="preserve">section </w:t>
      </w:r>
      <w:r w:rsidRPr="00440782">
        <w:rPr>
          <w:rFonts w:eastAsia="SimSun"/>
          <w:sz w:val="24"/>
          <w:szCs w:val="24"/>
        </w:rPr>
        <w:t xml:space="preserve">of Resolution </w:t>
      </w:r>
      <w:r w:rsidRPr="00440782">
        <w:rPr>
          <w:rFonts w:eastAsia="SimSun"/>
          <w:b/>
          <w:bCs/>
          <w:sz w:val="24"/>
          <w:szCs w:val="24"/>
        </w:rPr>
        <w:t>85</w:t>
      </w:r>
      <w:r w:rsidRPr="00440782">
        <w:rPr>
          <w:rFonts w:eastAsia="SimSun"/>
          <w:sz w:val="24"/>
          <w:szCs w:val="24"/>
        </w:rPr>
        <w:t xml:space="preserve"> (WRC-03).</w:t>
      </w:r>
    </w:p>
    <w:p w:rsidR="00440782" w:rsidRDefault="00627215" w:rsidP="00440782">
      <w:pPr>
        <w:spacing w:before="120" w:line="240" w:lineRule="auto"/>
        <w:ind w:left="142"/>
        <w:rPr>
          <w:rFonts w:eastAsia="SimSun" w:cstheme="majorBidi"/>
          <w:sz w:val="24"/>
          <w:szCs w:val="24"/>
        </w:rPr>
      </w:pPr>
      <w:r>
        <w:rPr>
          <w:rFonts w:eastAsia="SimSun" w:cstheme="majorBidi"/>
          <w:sz w:val="24"/>
          <w:szCs w:val="24"/>
        </w:rPr>
        <w:t>In accordance with</w:t>
      </w:r>
      <w:r w:rsidR="00440782" w:rsidRPr="00440782">
        <w:rPr>
          <w:rFonts w:eastAsia="SimSun"/>
          <w:sz w:val="24"/>
          <w:szCs w:val="24"/>
        </w:rPr>
        <w:t xml:space="preserve"> </w:t>
      </w:r>
      <w:r w:rsidR="00440782" w:rsidRPr="00440782">
        <w:rPr>
          <w:rFonts w:eastAsia="SimSun" w:cstheme="majorBidi"/>
          <w:i/>
          <w:iCs/>
          <w:sz w:val="24"/>
          <w:szCs w:val="24"/>
        </w:rPr>
        <w:t xml:space="preserve">instructs the Director of the </w:t>
      </w:r>
      <w:proofErr w:type="spellStart"/>
      <w:r w:rsidR="00440782" w:rsidRPr="00440782">
        <w:rPr>
          <w:rFonts w:eastAsia="SimSun" w:cstheme="majorBidi"/>
          <w:i/>
          <w:iCs/>
          <w:sz w:val="24"/>
          <w:szCs w:val="24"/>
        </w:rPr>
        <w:t>Radiocommunication</w:t>
      </w:r>
      <w:proofErr w:type="spellEnd"/>
      <w:r w:rsidR="00440782" w:rsidRPr="00440782">
        <w:rPr>
          <w:rFonts w:eastAsia="SimSun" w:cstheme="majorBidi"/>
          <w:i/>
          <w:iCs/>
          <w:sz w:val="24"/>
          <w:szCs w:val="24"/>
        </w:rPr>
        <w:t xml:space="preserve"> Bureau</w:t>
      </w:r>
      <w:r w:rsidR="00440782" w:rsidRPr="00440782">
        <w:rPr>
          <w:rFonts w:eastAsia="SimSun" w:cstheme="majorBidi"/>
          <w:sz w:val="24"/>
          <w:szCs w:val="24"/>
        </w:rPr>
        <w:t xml:space="preserve"> 2 and 3 of Resolution </w:t>
      </w:r>
      <w:r w:rsidR="00440782" w:rsidRPr="00440782">
        <w:rPr>
          <w:rFonts w:eastAsia="SimSun" w:cstheme="majorBidi"/>
          <w:b/>
          <w:bCs/>
          <w:sz w:val="24"/>
          <w:szCs w:val="24"/>
        </w:rPr>
        <w:t>85</w:t>
      </w:r>
      <w:r w:rsidR="00440782" w:rsidRPr="00440782">
        <w:rPr>
          <w:rFonts w:eastAsia="SimSun" w:cstheme="majorBidi"/>
          <w:sz w:val="24"/>
          <w:szCs w:val="24"/>
        </w:rPr>
        <w:t xml:space="preserve">, the Bureau will be initiating a review of its findings made in accordance with </w:t>
      </w:r>
      <w:r w:rsidR="008263AE">
        <w:rPr>
          <w:rFonts w:eastAsia="SimSun" w:cstheme="majorBidi"/>
          <w:sz w:val="24"/>
          <w:szCs w:val="24"/>
        </w:rPr>
        <w:br/>
      </w:r>
      <w:r w:rsidR="00440782" w:rsidRPr="00440782">
        <w:rPr>
          <w:rFonts w:eastAsia="SimSun" w:cstheme="majorBidi"/>
          <w:sz w:val="24"/>
          <w:szCs w:val="24"/>
        </w:rPr>
        <w:t xml:space="preserve">Nos. </w:t>
      </w:r>
      <w:r w:rsidR="00440782" w:rsidRPr="00440782">
        <w:rPr>
          <w:rFonts w:eastAsia="SimSun" w:cstheme="majorBidi"/>
          <w:b/>
          <w:bCs/>
          <w:sz w:val="24"/>
          <w:szCs w:val="24"/>
        </w:rPr>
        <w:t>9.35</w:t>
      </w:r>
      <w:r w:rsidR="00440782" w:rsidRPr="00440782">
        <w:rPr>
          <w:rFonts w:eastAsia="SimSun" w:cstheme="majorBidi"/>
          <w:sz w:val="24"/>
          <w:szCs w:val="24"/>
        </w:rPr>
        <w:t xml:space="preserve"> and </w:t>
      </w:r>
      <w:r w:rsidR="00440782" w:rsidRPr="00440782">
        <w:rPr>
          <w:rFonts w:eastAsia="SimSun" w:cstheme="majorBidi"/>
          <w:b/>
          <w:bCs/>
          <w:sz w:val="24"/>
          <w:szCs w:val="24"/>
        </w:rPr>
        <w:t>11.31</w:t>
      </w:r>
      <w:r w:rsidR="00440782" w:rsidRPr="00440782">
        <w:rPr>
          <w:rFonts w:eastAsia="SimSun" w:cstheme="majorBidi"/>
          <w:sz w:val="24"/>
          <w:szCs w:val="24"/>
        </w:rPr>
        <w:t xml:space="preserve">, as appropriate, and </w:t>
      </w:r>
      <w:r w:rsidR="00A96C49">
        <w:rPr>
          <w:rFonts w:eastAsia="SimSun" w:cstheme="majorBidi"/>
          <w:sz w:val="24"/>
          <w:szCs w:val="24"/>
        </w:rPr>
        <w:t xml:space="preserve">of </w:t>
      </w:r>
      <w:r w:rsidR="00440782" w:rsidRPr="00440782">
        <w:rPr>
          <w:rFonts w:eastAsia="SimSun" w:cstheme="majorBidi"/>
          <w:sz w:val="24"/>
          <w:szCs w:val="24"/>
        </w:rPr>
        <w:t xml:space="preserve">the coordination requirements under Nos. </w:t>
      </w:r>
      <w:r w:rsidR="00440782" w:rsidRPr="00440782">
        <w:rPr>
          <w:rFonts w:eastAsia="SimSun" w:cstheme="majorBidi"/>
          <w:b/>
          <w:bCs/>
          <w:sz w:val="24"/>
          <w:szCs w:val="24"/>
        </w:rPr>
        <w:t>9.7A</w:t>
      </w:r>
      <w:r w:rsidR="00440782" w:rsidRPr="00440782">
        <w:rPr>
          <w:rFonts w:eastAsia="SimSun" w:cstheme="majorBidi"/>
          <w:sz w:val="24"/>
          <w:szCs w:val="24"/>
        </w:rPr>
        <w:t xml:space="preserve"> and </w:t>
      </w:r>
      <w:r w:rsidR="00440782" w:rsidRPr="00440782">
        <w:rPr>
          <w:rFonts w:eastAsia="SimSun" w:cstheme="majorBidi"/>
          <w:b/>
          <w:bCs/>
          <w:sz w:val="24"/>
          <w:szCs w:val="24"/>
        </w:rPr>
        <w:t>9.7B</w:t>
      </w:r>
      <w:r w:rsidR="00440782" w:rsidRPr="00440782">
        <w:rPr>
          <w:rFonts w:eastAsia="SimSun" w:cstheme="majorBidi"/>
          <w:sz w:val="24"/>
          <w:szCs w:val="24"/>
        </w:rPr>
        <w:t>.</w:t>
      </w:r>
    </w:p>
    <w:p w:rsidR="00440782" w:rsidRDefault="00440782" w:rsidP="00440782">
      <w:pPr>
        <w:spacing w:before="120" w:line="240" w:lineRule="auto"/>
        <w:ind w:left="142"/>
        <w:rPr>
          <w:rFonts w:eastAsia="SimSun" w:cstheme="majorBidi"/>
          <w:sz w:val="24"/>
          <w:szCs w:val="24"/>
        </w:rPr>
      </w:pPr>
    </w:p>
    <w:p w:rsidR="00440782" w:rsidRPr="00440782" w:rsidRDefault="00440782" w:rsidP="00FB3816">
      <w:pPr>
        <w:spacing w:before="120" w:line="240" w:lineRule="auto"/>
        <w:ind w:left="284"/>
        <w:rPr>
          <w:rFonts w:eastAsia="SimSun" w:cstheme="majorBidi"/>
          <w:sz w:val="24"/>
          <w:szCs w:val="24"/>
        </w:rPr>
      </w:pPr>
      <w:r w:rsidRPr="00440782">
        <w:rPr>
          <w:rFonts w:eastAsia="SimSun" w:cstheme="majorBidi"/>
          <w:sz w:val="24"/>
          <w:szCs w:val="24"/>
        </w:rPr>
        <w:lastRenderedPageBreak/>
        <w:t xml:space="preserve">The Bureau will </w:t>
      </w:r>
      <w:r w:rsidR="004E641F">
        <w:rPr>
          <w:rFonts w:eastAsia="SimSun" w:cstheme="majorBidi"/>
          <w:sz w:val="24"/>
          <w:szCs w:val="24"/>
        </w:rPr>
        <w:t>determine whether</w:t>
      </w:r>
      <w:r w:rsidR="004E641F" w:rsidRPr="00440782">
        <w:rPr>
          <w:rFonts w:eastAsia="SimSun" w:cstheme="majorBidi"/>
          <w:sz w:val="24"/>
          <w:szCs w:val="24"/>
        </w:rPr>
        <w:t xml:space="preserve"> </w:t>
      </w:r>
      <w:r w:rsidRPr="00440782">
        <w:rPr>
          <w:rFonts w:eastAsia="SimSun" w:cstheme="majorBidi"/>
          <w:sz w:val="24"/>
          <w:szCs w:val="24"/>
        </w:rPr>
        <w:t>the frequency assignments to</w:t>
      </w:r>
      <w:r>
        <w:rPr>
          <w:rFonts w:eastAsia="SimSun" w:cstheme="majorBidi"/>
          <w:sz w:val="24"/>
          <w:szCs w:val="24"/>
        </w:rPr>
        <w:t>:</w:t>
      </w:r>
    </w:p>
    <w:p w:rsidR="00440782" w:rsidRPr="00440782" w:rsidRDefault="00440782" w:rsidP="00FB38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120" w:line="240" w:lineRule="auto"/>
        <w:ind w:left="284"/>
        <w:rPr>
          <w:rFonts w:asciiTheme="minorHAnsi" w:eastAsia="SimSun" w:hAnsiTheme="minorHAnsi" w:cstheme="majorBidi"/>
          <w:sz w:val="24"/>
          <w:szCs w:val="24"/>
        </w:rPr>
      </w:pPr>
      <w:r w:rsidRPr="00440782">
        <w:rPr>
          <w:rFonts w:asciiTheme="minorHAnsi" w:eastAsia="SimSun" w:hAnsiTheme="minorHAnsi" w:cstheme="majorBidi"/>
          <w:sz w:val="24"/>
          <w:szCs w:val="24"/>
        </w:rPr>
        <w:t>a)</w:t>
      </w:r>
      <w:r w:rsidRPr="00440782">
        <w:rPr>
          <w:rFonts w:asciiTheme="minorHAnsi" w:eastAsia="SimSun" w:hAnsiTheme="minorHAnsi" w:cstheme="majorBidi"/>
          <w:sz w:val="24"/>
          <w:szCs w:val="24"/>
        </w:rPr>
        <w:tab/>
        <w:t xml:space="preserve">non-GSO FSS satellite systems comply with the </w:t>
      </w:r>
      <w:r w:rsidR="00984961" w:rsidRPr="00440782">
        <w:rPr>
          <w:rFonts w:asciiTheme="minorHAnsi" w:eastAsia="SimSun" w:hAnsiTheme="minorHAnsi" w:cstheme="majorBidi"/>
          <w:sz w:val="24"/>
          <w:szCs w:val="24"/>
        </w:rPr>
        <w:t>EPFD</w:t>
      </w:r>
      <w:r w:rsidRPr="00440782">
        <w:rPr>
          <w:rFonts w:asciiTheme="minorHAnsi" w:eastAsia="SimSun" w:hAnsiTheme="minorHAnsi" w:cstheme="majorBidi"/>
          <w:sz w:val="24"/>
          <w:szCs w:val="24"/>
        </w:rPr>
        <w:t xml:space="preserve"> limits contained in Tables </w:t>
      </w:r>
      <w:r w:rsidRPr="00440782">
        <w:rPr>
          <w:rFonts w:asciiTheme="minorHAnsi" w:eastAsia="SimSun" w:hAnsiTheme="minorHAnsi" w:cstheme="majorBidi"/>
          <w:b/>
          <w:bCs/>
          <w:sz w:val="24"/>
          <w:szCs w:val="24"/>
        </w:rPr>
        <w:t>22-1A</w:t>
      </w:r>
      <w:r w:rsidRPr="00440782">
        <w:rPr>
          <w:rFonts w:asciiTheme="minorHAnsi" w:eastAsia="SimSun" w:hAnsiTheme="minorHAnsi" w:cstheme="majorBidi"/>
          <w:sz w:val="24"/>
          <w:szCs w:val="24"/>
        </w:rPr>
        <w:t xml:space="preserve">, </w:t>
      </w:r>
      <w:r w:rsidR="00C63698">
        <w:rPr>
          <w:rFonts w:asciiTheme="minorHAnsi" w:eastAsia="SimSun" w:hAnsiTheme="minorHAnsi" w:cstheme="majorBidi"/>
          <w:sz w:val="24"/>
          <w:szCs w:val="24"/>
        </w:rPr>
        <w:tab/>
      </w:r>
      <w:r w:rsidRPr="00440782">
        <w:rPr>
          <w:rFonts w:asciiTheme="minorHAnsi" w:eastAsia="SimSun" w:hAnsiTheme="minorHAnsi" w:cstheme="majorBidi"/>
          <w:b/>
          <w:bCs/>
          <w:sz w:val="24"/>
          <w:szCs w:val="24"/>
        </w:rPr>
        <w:t>22</w:t>
      </w:r>
      <w:r w:rsidR="004E641F">
        <w:rPr>
          <w:rFonts w:asciiTheme="minorHAnsi" w:eastAsia="SimSun" w:hAnsiTheme="minorHAnsi" w:cstheme="majorBidi"/>
          <w:b/>
          <w:bCs/>
          <w:sz w:val="24"/>
          <w:szCs w:val="24"/>
        </w:rPr>
        <w:noBreakHyphen/>
      </w:r>
      <w:r w:rsidRPr="00440782">
        <w:rPr>
          <w:rFonts w:asciiTheme="minorHAnsi" w:eastAsia="SimSun" w:hAnsiTheme="minorHAnsi" w:cstheme="majorBidi"/>
          <w:b/>
          <w:bCs/>
          <w:sz w:val="24"/>
          <w:szCs w:val="24"/>
        </w:rPr>
        <w:t>1B, 22-1C, 22-1D, 22-1E, 22-2 and 22-3</w:t>
      </w:r>
      <w:r w:rsidRPr="00440782">
        <w:rPr>
          <w:rFonts w:asciiTheme="minorHAnsi" w:eastAsia="SimSun" w:hAnsiTheme="minorHAnsi" w:cstheme="majorBidi"/>
          <w:sz w:val="24"/>
          <w:szCs w:val="24"/>
        </w:rPr>
        <w:t xml:space="preserve"> of Article </w:t>
      </w:r>
      <w:r w:rsidRPr="00440782">
        <w:rPr>
          <w:rFonts w:asciiTheme="minorHAnsi" w:eastAsia="SimSun" w:hAnsiTheme="minorHAnsi" w:cstheme="majorBidi"/>
          <w:b/>
          <w:bCs/>
          <w:sz w:val="24"/>
          <w:szCs w:val="24"/>
        </w:rPr>
        <w:t>22</w:t>
      </w:r>
      <w:r w:rsidRPr="00440782">
        <w:rPr>
          <w:rFonts w:asciiTheme="minorHAnsi" w:eastAsia="SimSun" w:hAnsiTheme="minorHAnsi" w:cstheme="majorBidi"/>
          <w:sz w:val="24"/>
          <w:szCs w:val="24"/>
        </w:rPr>
        <w:t>;</w:t>
      </w:r>
    </w:p>
    <w:p w:rsidR="00440782" w:rsidRPr="00440782" w:rsidRDefault="00440782" w:rsidP="00FB3816">
      <w:pPr>
        <w:tabs>
          <w:tab w:val="clear" w:pos="794"/>
          <w:tab w:val="clear" w:pos="1191"/>
          <w:tab w:val="clear" w:pos="1588"/>
          <w:tab w:val="left" w:pos="709"/>
        </w:tabs>
        <w:spacing w:before="120" w:line="240" w:lineRule="auto"/>
        <w:ind w:left="284"/>
        <w:rPr>
          <w:rFonts w:asciiTheme="minorHAnsi" w:eastAsia="SimSun" w:hAnsiTheme="minorHAnsi" w:cstheme="majorBidi"/>
          <w:sz w:val="24"/>
          <w:szCs w:val="24"/>
        </w:rPr>
      </w:pPr>
      <w:r w:rsidRPr="00440782">
        <w:rPr>
          <w:rFonts w:asciiTheme="minorHAnsi" w:eastAsia="SimSun" w:hAnsiTheme="minorHAnsi" w:cstheme="majorBidi"/>
          <w:sz w:val="24"/>
          <w:szCs w:val="24"/>
        </w:rPr>
        <w:t>b)</w:t>
      </w:r>
      <w:r w:rsidRPr="00440782">
        <w:rPr>
          <w:rFonts w:asciiTheme="minorHAnsi" w:eastAsia="SimSun" w:hAnsiTheme="minorHAnsi" w:cstheme="majorBidi"/>
          <w:sz w:val="24"/>
          <w:szCs w:val="24"/>
        </w:rPr>
        <w:tab/>
        <w:t xml:space="preserve">specific large earth stations (under certain conditions) require coordination under No. </w:t>
      </w:r>
      <w:r w:rsidRPr="00440782">
        <w:rPr>
          <w:rFonts w:asciiTheme="minorHAnsi" w:eastAsia="SimSun" w:hAnsiTheme="minorHAnsi" w:cstheme="majorBidi"/>
          <w:b/>
          <w:bCs/>
          <w:sz w:val="24"/>
          <w:szCs w:val="24"/>
        </w:rPr>
        <w:t>9.7A</w:t>
      </w:r>
      <w:r w:rsidRPr="00440782">
        <w:rPr>
          <w:rFonts w:asciiTheme="minorHAnsi" w:eastAsia="SimSun" w:hAnsiTheme="minorHAnsi" w:cstheme="majorBidi"/>
          <w:sz w:val="24"/>
          <w:szCs w:val="24"/>
        </w:rPr>
        <w:t xml:space="preserve"> </w:t>
      </w:r>
      <w:r w:rsidR="00C63698">
        <w:rPr>
          <w:rFonts w:asciiTheme="minorHAnsi" w:eastAsia="SimSun" w:hAnsiTheme="minorHAnsi" w:cstheme="majorBidi"/>
          <w:sz w:val="24"/>
          <w:szCs w:val="24"/>
        </w:rPr>
        <w:tab/>
      </w:r>
      <w:r w:rsidRPr="00440782">
        <w:rPr>
          <w:rFonts w:asciiTheme="minorHAnsi" w:eastAsia="SimSun" w:hAnsiTheme="minorHAnsi" w:cstheme="majorBidi"/>
          <w:sz w:val="24"/>
          <w:szCs w:val="24"/>
        </w:rPr>
        <w:t xml:space="preserve">with respect to any existing non-GSO FSS satellite systems using the coordination triggers </w:t>
      </w:r>
      <w:r w:rsidR="00C63698">
        <w:rPr>
          <w:rFonts w:asciiTheme="minorHAnsi" w:eastAsia="SimSun" w:hAnsiTheme="minorHAnsi" w:cstheme="majorBidi"/>
          <w:sz w:val="24"/>
          <w:szCs w:val="24"/>
        </w:rPr>
        <w:tab/>
      </w:r>
      <w:r w:rsidRPr="00440782">
        <w:rPr>
          <w:rFonts w:asciiTheme="minorHAnsi" w:eastAsia="SimSun" w:hAnsiTheme="minorHAnsi" w:cstheme="majorBidi"/>
          <w:sz w:val="24"/>
          <w:szCs w:val="24"/>
        </w:rPr>
        <w:t xml:space="preserve">in Appendix </w:t>
      </w:r>
      <w:r w:rsidRPr="00440782">
        <w:rPr>
          <w:rFonts w:asciiTheme="minorHAnsi" w:eastAsia="SimSun" w:hAnsiTheme="minorHAnsi" w:cstheme="majorBidi"/>
          <w:b/>
          <w:bCs/>
          <w:sz w:val="24"/>
          <w:szCs w:val="24"/>
        </w:rPr>
        <w:t>5</w:t>
      </w:r>
      <w:r w:rsidRPr="00440782">
        <w:rPr>
          <w:rFonts w:asciiTheme="minorHAnsi" w:eastAsia="SimSun" w:hAnsiTheme="minorHAnsi" w:cstheme="majorBidi"/>
          <w:sz w:val="24"/>
          <w:szCs w:val="24"/>
        </w:rPr>
        <w:t>; or</w:t>
      </w:r>
    </w:p>
    <w:p w:rsidR="00440782" w:rsidRPr="00440782" w:rsidRDefault="00440782" w:rsidP="00FB3816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ind w:left="284"/>
        <w:rPr>
          <w:rFonts w:asciiTheme="minorHAnsi" w:eastAsia="SimSun" w:hAnsiTheme="minorHAnsi" w:cstheme="majorBidi"/>
          <w:sz w:val="24"/>
          <w:szCs w:val="24"/>
        </w:rPr>
      </w:pPr>
      <w:r w:rsidRPr="00440782">
        <w:rPr>
          <w:rFonts w:asciiTheme="minorHAnsi" w:eastAsia="SimSun" w:hAnsiTheme="minorHAnsi" w:cstheme="majorBidi"/>
          <w:sz w:val="24"/>
          <w:szCs w:val="24"/>
        </w:rPr>
        <w:t>c)</w:t>
      </w:r>
      <w:r w:rsidRPr="00440782">
        <w:rPr>
          <w:rFonts w:asciiTheme="minorHAnsi" w:eastAsia="SimSun" w:hAnsiTheme="minorHAnsi" w:cstheme="majorBidi"/>
          <w:sz w:val="24"/>
          <w:szCs w:val="24"/>
        </w:rPr>
        <w:tab/>
        <w:t xml:space="preserve">non-GSO FSS satellite systems require coordination under No. </w:t>
      </w:r>
      <w:r w:rsidRPr="00440782">
        <w:rPr>
          <w:rFonts w:asciiTheme="minorHAnsi" w:eastAsia="SimSun" w:hAnsiTheme="minorHAnsi" w:cstheme="majorBidi"/>
          <w:b/>
          <w:bCs/>
          <w:sz w:val="24"/>
          <w:szCs w:val="24"/>
        </w:rPr>
        <w:t>9.7B</w:t>
      </w:r>
      <w:r w:rsidRPr="00440782">
        <w:rPr>
          <w:rFonts w:asciiTheme="minorHAnsi" w:eastAsia="SimSun" w:hAnsiTheme="minorHAnsi" w:cstheme="majorBidi"/>
          <w:sz w:val="24"/>
          <w:szCs w:val="24"/>
        </w:rPr>
        <w:t xml:space="preserve"> with respect to any </w:t>
      </w:r>
      <w:r w:rsidR="00C63698">
        <w:rPr>
          <w:rFonts w:asciiTheme="minorHAnsi" w:eastAsia="SimSun" w:hAnsiTheme="minorHAnsi" w:cstheme="majorBidi"/>
          <w:sz w:val="24"/>
          <w:szCs w:val="24"/>
        </w:rPr>
        <w:tab/>
      </w:r>
      <w:r w:rsidRPr="00440782">
        <w:rPr>
          <w:rFonts w:asciiTheme="minorHAnsi" w:eastAsia="SimSun" w:hAnsiTheme="minorHAnsi" w:cstheme="majorBidi"/>
          <w:sz w:val="24"/>
          <w:szCs w:val="24"/>
        </w:rPr>
        <w:t xml:space="preserve">large earth station (under certain conditions) using the coordination triggers in </w:t>
      </w:r>
      <w:r w:rsidR="00C63698">
        <w:rPr>
          <w:rFonts w:asciiTheme="minorHAnsi" w:eastAsia="SimSun" w:hAnsiTheme="minorHAnsi" w:cstheme="majorBidi"/>
          <w:sz w:val="24"/>
          <w:szCs w:val="24"/>
        </w:rPr>
        <w:br/>
      </w:r>
      <w:r w:rsidR="00C63698">
        <w:rPr>
          <w:rFonts w:asciiTheme="minorHAnsi" w:eastAsia="SimSun" w:hAnsiTheme="minorHAnsi" w:cstheme="majorBidi"/>
          <w:sz w:val="24"/>
          <w:szCs w:val="24"/>
        </w:rPr>
        <w:tab/>
      </w:r>
      <w:r w:rsidRPr="00440782">
        <w:rPr>
          <w:rFonts w:asciiTheme="minorHAnsi" w:eastAsia="SimSun" w:hAnsiTheme="minorHAnsi" w:cstheme="majorBidi"/>
          <w:sz w:val="24"/>
          <w:szCs w:val="24"/>
        </w:rPr>
        <w:t xml:space="preserve">Appendix </w:t>
      </w:r>
      <w:r w:rsidRPr="00440782">
        <w:rPr>
          <w:rFonts w:asciiTheme="minorHAnsi" w:eastAsia="SimSun" w:hAnsiTheme="minorHAnsi" w:cstheme="majorBidi"/>
          <w:b/>
          <w:bCs/>
          <w:sz w:val="24"/>
          <w:szCs w:val="24"/>
        </w:rPr>
        <w:t>5</w:t>
      </w:r>
      <w:r w:rsidRPr="00440782">
        <w:rPr>
          <w:rFonts w:asciiTheme="minorHAnsi" w:eastAsia="SimSun" w:hAnsiTheme="minorHAnsi" w:cstheme="majorBidi"/>
          <w:sz w:val="24"/>
          <w:szCs w:val="24"/>
        </w:rPr>
        <w:t>.</w:t>
      </w:r>
    </w:p>
    <w:p w:rsidR="00440782" w:rsidRDefault="00440782" w:rsidP="00FB3816">
      <w:pPr>
        <w:spacing w:line="240" w:lineRule="auto"/>
        <w:ind w:left="284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>For th</w:t>
      </w:r>
      <w:r w:rsidR="000754F6">
        <w:rPr>
          <w:rFonts w:eastAsia="SimSun"/>
          <w:sz w:val="24"/>
          <w:szCs w:val="24"/>
        </w:rPr>
        <w:t>e above</w:t>
      </w:r>
      <w:r w:rsidRPr="00440782">
        <w:rPr>
          <w:rFonts w:eastAsia="SimSun"/>
          <w:sz w:val="24"/>
          <w:szCs w:val="24"/>
        </w:rPr>
        <w:t xml:space="preserve"> purpose</w:t>
      </w:r>
      <w:r w:rsidR="00A96C49">
        <w:rPr>
          <w:rFonts w:eastAsia="SimSun"/>
          <w:sz w:val="24"/>
          <w:szCs w:val="24"/>
        </w:rPr>
        <w:t>s</w:t>
      </w:r>
      <w:r w:rsidRPr="00440782">
        <w:rPr>
          <w:rFonts w:eastAsia="SimSun"/>
          <w:sz w:val="24"/>
          <w:szCs w:val="24"/>
        </w:rPr>
        <w:t>, the Bureau will contact individually each administration having submitted non</w:t>
      </w:r>
      <w:r w:rsidR="002D5B03">
        <w:rPr>
          <w:rFonts w:eastAsia="SimSun"/>
          <w:sz w:val="24"/>
          <w:szCs w:val="24"/>
        </w:rPr>
        <w:noBreakHyphen/>
      </w:r>
      <w:r w:rsidRPr="00440782">
        <w:rPr>
          <w:rFonts w:eastAsia="SimSun"/>
          <w:sz w:val="24"/>
          <w:szCs w:val="24"/>
        </w:rPr>
        <w:t>geostationary satellite systems in the fixed-satellite service</w:t>
      </w:r>
      <w:r w:rsidR="00984961">
        <w:rPr>
          <w:rFonts w:eastAsia="SimSun"/>
          <w:sz w:val="24"/>
          <w:szCs w:val="24"/>
        </w:rPr>
        <w:t>,</w:t>
      </w:r>
      <w:r w:rsidRPr="00440782">
        <w:rPr>
          <w:rFonts w:eastAsia="SimSun"/>
          <w:sz w:val="24"/>
          <w:szCs w:val="24"/>
        </w:rPr>
        <w:t xml:space="preserve"> including frequency assignments with qualified </w:t>
      </w:r>
      <w:proofErr w:type="spellStart"/>
      <w:r w:rsidRPr="00440782">
        <w:rPr>
          <w:rFonts w:eastAsia="SimSun"/>
          <w:sz w:val="24"/>
          <w:szCs w:val="24"/>
        </w:rPr>
        <w:t>favo</w:t>
      </w:r>
      <w:r w:rsidR="004E641F">
        <w:rPr>
          <w:rFonts w:eastAsia="SimSun"/>
          <w:sz w:val="24"/>
          <w:szCs w:val="24"/>
        </w:rPr>
        <w:t>u</w:t>
      </w:r>
      <w:r w:rsidRPr="00440782">
        <w:rPr>
          <w:rFonts w:eastAsia="SimSun"/>
          <w:sz w:val="24"/>
          <w:szCs w:val="24"/>
        </w:rPr>
        <w:t>rable</w:t>
      </w:r>
      <w:proofErr w:type="spellEnd"/>
      <w:r w:rsidRPr="00440782">
        <w:rPr>
          <w:rFonts w:eastAsia="SimSun"/>
          <w:sz w:val="24"/>
          <w:szCs w:val="24"/>
        </w:rPr>
        <w:t xml:space="preserve"> findings in accordance with Resolution </w:t>
      </w:r>
      <w:r w:rsidRPr="00440782">
        <w:rPr>
          <w:rFonts w:eastAsia="SimSun"/>
          <w:b/>
          <w:bCs/>
          <w:sz w:val="24"/>
          <w:szCs w:val="24"/>
        </w:rPr>
        <w:t>85</w:t>
      </w:r>
      <w:r w:rsidRPr="00440782">
        <w:rPr>
          <w:rFonts w:eastAsia="SimSun"/>
          <w:sz w:val="24"/>
          <w:szCs w:val="24"/>
        </w:rPr>
        <w:t xml:space="preserve"> (WRC-03)</w:t>
      </w:r>
      <w:r w:rsidR="00984961">
        <w:rPr>
          <w:rFonts w:eastAsia="SimSun"/>
          <w:sz w:val="24"/>
          <w:szCs w:val="24"/>
        </w:rPr>
        <w:t>,</w:t>
      </w:r>
      <w:r w:rsidRPr="00440782">
        <w:rPr>
          <w:rFonts w:eastAsia="SimSun"/>
          <w:sz w:val="24"/>
          <w:szCs w:val="24"/>
        </w:rPr>
        <w:t xml:space="preserve"> and request the administration to submit </w:t>
      </w:r>
      <w:r w:rsidR="004E641F">
        <w:rPr>
          <w:rFonts w:eastAsia="SimSun"/>
          <w:sz w:val="24"/>
          <w:szCs w:val="24"/>
        </w:rPr>
        <w:t xml:space="preserve">the following </w:t>
      </w:r>
      <w:r w:rsidRPr="00440782">
        <w:rPr>
          <w:rFonts w:eastAsia="SimSun"/>
          <w:sz w:val="24"/>
          <w:szCs w:val="24"/>
        </w:rPr>
        <w:t>within three months from the date of dispatch of the communication:</w:t>
      </w:r>
    </w:p>
    <w:p w:rsidR="00440782" w:rsidRPr="00440782" w:rsidRDefault="00440782" w:rsidP="00072712">
      <w:pPr>
        <w:numPr>
          <w:ilvl w:val="0"/>
          <w:numId w:val="8"/>
        </w:numPr>
        <w:spacing w:before="120" w:after="120" w:line="240" w:lineRule="auto"/>
        <w:ind w:left="794" w:hanging="510"/>
        <w:jc w:val="left"/>
        <w:rPr>
          <w:rFonts w:eastAsia="SimSun"/>
          <w:sz w:val="24"/>
          <w:szCs w:val="24"/>
        </w:rPr>
      </w:pPr>
      <w:r w:rsidRPr="00982946">
        <w:rPr>
          <w:rFonts w:eastAsia="SimSun"/>
          <w:sz w:val="24"/>
          <w:szCs w:val="24"/>
        </w:rPr>
        <w:t>PFD and EIRP</w:t>
      </w:r>
      <w:r w:rsidRPr="00440782">
        <w:rPr>
          <w:rFonts w:eastAsia="SimSun"/>
          <w:sz w:val="24"/>
          <w:szCs w:val="24"/>
        </w:rPr>
        <w:t xml:space="preserve"> mask data (data elements under </w:t>
      </w:r>
      <w:r w:rsidR="00A96C49">
        <w:rPr>
          <w:rFonts w:eastAsia="SimSun"/>
          <w:sz w:val="24"/>
          <w:szCs w:val="24"/>
        </w:rPr>
        <w:t>§</w:t>
      </w:r>
      <w:r w:rsidRPr="00440782">
        <w:rPr>
          <w:rFonts w:eastAsia="SimSun"/>
          <w:sz w:val="24"/>
          <w:szCs w:val="24"/>
        </w:rPr>
        <w:t xml:space="preserve">A.14 of Appendix </w:t>
      </w:r>
      <w:r w:rsidRPr="00C7409A">
        <w:rPr>
          <w:rFonts w:eastAsia="SimSun"/>
          <w:b/>
          <w:bCs/>
          <w:sz w:val="24"/>
          <w:szCs w:val="24"/>
        </w:rPr>
        <w:t>4</w:t>
      </w:r>
      <w:r w:rsidRPr="00440782">
        <w:rPr>
          <w:rFonts w:eastAsia="SimSun"/>
          <w:sz w:val="24"/>
          <w:szCs w:val="24"/>
        </w:rPr>
        <w:t xml:space="preserve">) in accordance with the detailed description of the masks in Recommendation ITU-R S.1503-2, Part B. The mask data should  be submitted </w:t>
      </w:r>
      <w:r w:rsidR="000754F6">
        <w:rPr>
          <w:rFonts w:eastAsia="SimSun"/>
          <w:sz w:val="24"/>
          <w:szCs w:val="24"/>
        </w:rPr>
        <w:t>in</w:t>
      </w:r>
      <w:r w:rsidRPr="00440782">
        <w:rPr>
          <w:rFonts w:eastAsia="SimSun"/>
          <w:sz w:val="24"/>
          <w:szCs w:val="24"/>
        </w:rPr>
        <w:t xml:space="preserve"> XML</w:t>
      </w:r>
      <w:r w:rsidR="00A96C49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 xml:space="preserve">format, the description of which can be found at </w:t>
      </w:r>
      <w:hyperlink r:id="rId9" w:history="1">
        <w:r w:rsidRPr="00440782">
          <w:rPr>
            <w:rFonts w:eastAsia="SimSun"/>
            <w:color w:val="0000FF"/>
            <w:sz w:val="24"/>
            <w:szCs w:val="24"/>
            <w:u w:val="single"/>
          </w:rPr>
          <w:t>www.itu.int/ITU-R/go/space-mask-XMLfile/en</w:t>
        </w:r>
      </w:hyperlink>
      <w:r w:rsidR="004E641F">
        <w:rPr>
          <w:rFonts w:eastAsia="SimSun"/>
          <w:color w:val="0000FF"/>
          <w:sz w:val="24"/>
          <w:szCs w:val="24"/>
          <w:u w:val="single"/>
        </w:rPr>
        <w:t>;</w:t>
      </w:r>
      <w:r w:rsidRPr="00440782">
        <w:rPr>
          <w:rFonts w:eastAsia="SimSun"/>
          <w:color w:val="0000FF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>and</w:t>
      </w:r>
    </w:p>
    <w:p w:rsidR="00440782" w:rsidRPr="00440782" w:rsidRDefault="00440782" w:rsidP="00072712">
      <w:pPr>
        <w:numPr>
          <w:ilvl w:val="0"/>
          <w:numId w:val="8"/>
        </w:numPr>
        <w:spacing w:before="120" w:after="120" w:line="240" w:lineRule="auto"/>
        <w:ind w:left="794" w:hanging="510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 xml:space="preserve">any other Appendix </w:t>
      </w:r>
      <w:r w:rsidRPr="00C7409A">
        <w:rPr>
          <w:rFonts w:eastAsia="SimSun"/>
          <w:b/>
          <w:bCs/>
          <w:sz w:val="24"/>
          <w:szCs w:val="24"/>
        </w:rPr>
        <w:t>4</w:t>
      </w:r>
      <w:r w:rsidRPr="00440782">
        <w:rPr>
          <w:rFonts w:eastAsia="SimSun"/>
          <w:sz w:val="24"/>
          <w:szCs w:val="24"/>
        </w:rPr>
        <w:t xml:space="preserve"> data elements required for stations in a frequency band subject to Nos.</w:t>
      </w:r>
      <w:r w:rsidR="004E641F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 xml:space="preserve">22.5C, 22.5D or 22.5F (i.e. subject to </w:t>
      </w:r>
      <w:r w:rsidR="00984961" w:rsidRPr="00440782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examination) which may have been missing in the original submissions or may require amend</w:t>
      </w:r>
      <w:r w:rsidR="000754F6">
        <w:rPr>
          <w:rFonts w:eastAsia="SimSun"/>
          <w:sz w:val="24"/>
          <w:szCs w:val="24"/>
        </w:rPr>
        <w:t>ment in order</w:t>
      </w:r>
      <w:r w:rsidRPr="00440782">
        <w:rPr>
          <w:rFonts w:eastAsia="SimSun"/>
          <w:sz w:val="24"/>
          <w:szCs w:val="24"/>
        </w:rPr>
        <w:t xml:space="preserve"> to run the </w:t>
      </w:r>
      <w:r w:rsidR="000754F6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validation software </w:t>
      </w:r>
      <w:r w:rsidR="004E641F" w:rsidRPr="00440782">
        <w:rPr>
          <w:rFonts w:eastAsia="SimSun"/>
          <w:sz w:val="24"/>
          <w:szCs w:val="24"/>
        </w:rPr>
        <w:t xml:space="preserve">correctly </w:t>
      </w:r>
      <w:r w:rsidRPr="00440782">
        <w:rPr>
          <w:rFonts w:eastAsia="SimSun"/>
          <w:sz w:val="24"/>
          <w:szCs w:val="24"/>
        </w:rPr>
        <w:t xml:space="preserve">along with the PFD/EIRP mask data. </w:t>
      </w:r>
    </w:p>
    <w:p w:rsidR="00440782" w:rsidRPr="00440782" w:rsidRDefault="00440782" w:rsidP="00FB3816">
      <w:pPr>
        <w:spacing w:line="240" w:lineRule="auto"/>
        <w:ind w:left="284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 xml:space="preserve">The above information would not change the formal date of receipt of the frequency assignments </w:t>
      </w:r>
      <w:r w:rsidR="00EA2552">
        <w:rPr>
          <w:rFonts w:eastAsia="SimSun"/>
          <w:sz w:val="24"/>
          <w:szCs w:val="24"/>
        </w:rPr>
        <w:t xml:space="preserve">concerned </w:t>
      </w:r>
      <w:r w:rsidRPr="00440782">
        <w:rPr>
          <w:rFonts w:eastAsia="SimSun"/>
          <w:sz w:val="24"/>
          <w:szCs w:val="24"/>
        </w:rPr>
        <w:t xml:space="preserve">if the information or clarification is provided within the </w:t>
      </w:r>
      <w:r w:rsidR="00354699">
        <w:rPr>
          <w:rFonts w:eastAsia="SimSun"/>
          <w:sz w:val="24"/>
          <w:szCs w:val="24"/>
        </w:rPr>
        <w:t xml:space="preserve">three-month </w:t>
      </w:r>
      <w:r w:rsidRPr="00440782">
        <w:rPr>
          <w:rFonts w:eastAsia="SimSun"/>
          <w:sz w:val="24"/>
          <w:szCs w:val="24"/>
        </w:rPr>
        <w:t>period</w:t>
      </w:r>
      <w:r w:rsidR="00EA2552">
        <w:rPr>
          <w:rFonts w:eastAsia="SimSun"/>
          <w:sz w:val="24"/>
          <w:szCs w:val="24"/>
        </w:rPr>
        <w:t xml:space="preserve"> indicated</w:t>
      </w:r>
      <w:r w:rsidRPr="00440782">
        <w:rPr>
          <w:rFonts w:eastAsia="SimSun"/>
          <w:sz w:val="24"/>
          <w:szCs w:val="24"/>
        </w:rPr>
        <w:t xml:space="preserve">. In </w:t>
      </w:r>
      <w:r w:rsidR="004E641F">
        <w:rPr>
          <w:rFonts w:eastAsia="SimSun"/>
          <w:sz w:val="24"/>
          <w:szCs w:val="24"/>
        </w:rPr>
        <w:t xml:space="preserve">the </w:t>
      </w:r>
      <w:r w:rsidRPr="00440782">
        <w:rPr>
          <w:rFonts w:eastAsia="SimSun"/>
          <w:sz w:val="24"/>
          <w:szCs w:val="24"/>
        </w:rPr>
        <w:t xml:space="preserve">case of a satellite system with different subsets of orbital characteristics </w:t>
      </w:r>
      <w:r w:rsidR="004E641F">
        <w:rPr>
          <w:rFonts w:eastAsia="SimSun"/>
          <w:sz w:val="24"/>
          <w:szCs w:val="24"/>
        </w:rPr>
        <w:t xml:space="preserve">that are </w:t>
      </w:r>
      <w:r w:rsidRPr="00440782">
        <w:rPr>
          <w:rFonts w:eastAsia="SimSun"/>
          <w:sz w:val="24"/>
          <w:szCs w:val="24"/>
        </w:rPr>
        <w:t xml:space="preserve">mutually exclusive, the requested data shall be provided for each subset of orbital parameters subject to </w:t>
      </w:r>
      <w:r w:rsidR="008E7E61">
        <w:rPr>
          <w:rFonts w:eastAsia="SimSun"/>
          <w:sz w:val="24"/>
          <w:szCs w:val="24"/>
        </w:rPr>
        <w:t>the limits</w:t>
      </w:r>
      <w:r w:rsidR="00354699">
        <w:rPr>
          <w:rFonts w:eastAsia="SimSun"/>
          <w:sz w:val="24"/>
          <w:szCs w:val="24"/>
        </w:rPr>
        <w:t xml:space="preserve"> in </w:t>
      </w:r>
      <w:r w:rsidRPr="00440782">
        <w:rPr>
          <w:rFonts w:eastAsia="SimSun"/>
          <w:sz w:val="24"/>
          <w:szCs w:val="24"/>
        </w:rPr>
        <w:t xml:space="preserve">Article </w:t>
      </w:r>
      <w:r w:rsidRPr="00440782">
        <w:rPr>
          <w:rFonts w:eastAsia="SimSun"/>
          <w:b/>
          <w:bCs/>
          <w:sz w:val="24"/>
          <w:szCs w:val="24"/>
        </w:rPr>
        <w:t>22</w:t>
      </w:r>
      <w:r w:rsidRPr="00440782">
        <w:rPr>
          <w:rFonts w:eastAsia="SimSun"/>
          <w:sz w:val="24"/>
          <w:szCs w:val="24"/>
        </w:rPr>
        <w:t xml:space="preserve"> and </w:t>
      </w:r>
      <w:r w:rsidR="004E641F">
        <w:rPr>
          <w:rFonts w:eastAsia="SimSun"/>
          <w:sz w:val="24"/>
          <w:szCs w:val="24"/>
        </w:rPr>
        <w:t xml:space="preserve">to </w:t>
      </w:r>
      <w:r w:rsidRPr="00440782">
        <w:rPr>
          <w:rFonts w:eastAsia="SimSun"/>
          <w:sz w:val="24"/>
          <w:szCs w:val="24"/>
        </w:rPr>
        <w:t xml:space="preserve">No. </w:t>
      </w:r>
      <w:r w:rsidRPr="00440782">
        <w:rPr>
          <w:rFonts w:eastAsia="SimSun"/>
          <w:b/>
          <w:bCs/>
          <w:sz w:val="24"/>
          <w:szCs w:val="24"/>
        </w:rPr>
        <w:t>9.7B</w:t>
      </w:r>
      <w:r w:rsidRPr="00440782">
        <w:rPr>
          <w:rFonts w:eastAsia="SimSun"/>
          <w:sz w:val="24"/>
          <w:szCs w:val="24"/>
        </w:rPr>
        <w:t>.</w:t>
      </w:r>
    </w:p>
    <w:p w:rsidR="00440782" w:rsidRPr="00440782" w:rsidRDefault="00440782" w:rsidP="00FB3816">
      <w:pPr>
        <w:spacing w:line="240" w:lineRule="auto"/>
        <w:ind w:left="284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 xml:space="preserve">If the required information is not provided within the </w:t>
      </w:r>
      <w:r w:rsidR="00177850">
        <w:rPr>
          <w:rFonts w:eastAsia="SimSun"/>
          <w:sz w:val="24"/>
          <w:szCs w:val="24"/>
        </w:rPr>
        <w:t>aforementioned</w:t>
      </w:r>
      <w:r w:rsidRPr="00440782">
        <w:rPr>
          <w:rFonts w:eastAsia="SimSun"/>
          <w:sz w:val="24"/>
          <w:szCs w:val="24"/>
        </w:rPr>
        <w:t xml:space="preserve"> </w:t>
      </w:r>
      <w:r w:rsidR="00177850">
        <w:rPr>
          <w:rFonts w:eastAsia="SimSun"/>
          <w:sz w:val="24"/>
          <w:szCs w:val="24"/>
        </w:rPr>
        <w:t>three-month</w:t>
      </w:r>
      <w:r w:rsidR="001050C1">
        <w:rPr>
          <w:rFonts w:eastAsia="SimSun"/>
          <w:sz w:val="24"/>
          <w:szCs w:val="24"/>
        </w:rPr>
        <w:t xml:space="preserve"> period</w:t>
      </w:r>
      <w:r w:rsidRPr="00440782">
        <w:rPr>
          <w:rFonts w:eastAsia="SimSun"/>
          <w:sz w:val="24"/>
          <w:szCs w:val="24"/>
        </w:rPr>
        <w:t xml:space="preserve">, the submission shall be </w:t>
      </w:r>
      <w:r w:rsidR="00255FFD">
        <w:rPr>
          <w:rFonts w:eastAsia="SimSun"/>
          <w:sz w:val="24"/>
          <w:szCs w:val="24"/>
        </w:rPr>
        <w:t>deemed</w:t>
      </w:r>
      <w:r w:rsidRPr="00440782">
        <w:rPr>
          <w:rFonts w:eastAsia="SimSun"/>
          <w:sz w:val="24"/>
          <w:szCs w:val="24"/>
        </w:rPr>
        <w:t xml:space="preserve"> incomplete and a new formal date of receipt established when the complete information is received. </w:t>
      </w:r>
    </w:p>
    <w:p w:rsidR="00440782" w:rsidRPr="00440782" w:rsidRDefault="000907CA" w:rsidP="00FB3816">
      <w:pPr>
        <w:spacing w:line="240" w:lineRule="auto"/>
        <w:ind w:left="284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The s</w:t>
      </w:r>
      <w:r w:rsidR="00440782" w:rsidRPr="00440782">
        <w:rPr>
          <w:rFonts w:eastAsia="SimSun"/>
          <w:sz w:val="24"/>
          <w:szCs w:val="24"/>
        </w:rPr>
        <w:t xml:space="preserve">ubmitted PFD and EIRP masks together with the results of </w:t>
      </w:r>
      <w:r>
        <w:rPr>
          <w:rFonts w:eastAsia="SimSun"/>
          <w:sz w:val="24"/>
          <w:szCs w:val="24"/>
        </w:rPr>
        <w:t xml:space="preserve">the </w:t>
      </w:r>
      <w:r w:rsidR="00440782" w:rsidRPr="00440782">
        <w:rPr>
          <w:rFonts w:eastAsia="SimSun"/>
          <w:sz w:val="24"/>
          <w:szCs w:val="24"/>
        </w:rPr>
        <w:t xml:space="preserve">EPFD examination will be published </w:t>
      </w:r>
      <w:r w:rsidR="004E641F">
        <w:rPr>
          <w:rFonts w:eastAsia="SimSun"/>
          <w:sz w:val="24"/>
          <w:szCs w:val="24"/>
        </w:rPr>
        <w:t>i</w:t>
      </w:r>
      <w:r w:rsidR="004E641F" w:rsidRPr="00440782">
        <w:rPr>
          <w:rFonts w:eastAsia="SimSun"/>
          <w:sz w:val="24"/>
          <w:szCs w:val="24"/>
        </w:rPr>
        <w:t xml:space="preserve">n </w:t>
      </w:r>
      <w:r w:rsidR="00440782" w:rsidRPr="00440782">
        <w:rPr>
          <w:rFonts w:eastAsia="SimSun"/>
          <w:sz w:val="24"/>
          <w:szCs w:val="24"/>
        </w:rPr>
        <w:t>the BR IFIC (</w:t>
      </w:r>
      <w:r>
        <w:rPr>
          <w:rFonts w:eastAsia="SimSun"/>
          <w:sz w:val="24"/>
          <w:szCs w:val="24"/>
        </w:rPr>
        <w:t>S</w:t>
      </w:r>
      <w:r w:rsidR="00440782" w:rsidRPr="00440782">
        <w:rPr>
          <w:rFonts w:eastAsia="SimSun"/>
          <w:sz w:val="24"/>
          <w:szCs w:val="24"/>
        </w:rPr>
        <w:t xml:space="preserve">pace services) and posted at </w:t>
      </w:r>
      <w:hyperlink r:id="rId10" w:history="1">
        <w:r w:rsidR="00440782" w:rsidRPr="00440782">
          <w:rPr>
            <w:rFonts w:eastAsia="SimSun"/>
            <w:color w:val="0000FF"/>
            <w:sz w:val="24"/>
            <w:szCs w:val="24"/>
            <w:u w:val="single"/>
          </w:rPr>
          <w:t>www.itu.int/ITU-R/go/space-epfd/en</w:t>
        </w:r>
      </w:hyperlink>
      <w:r w:rsidR="00440782" w:rsidRPr="00440782">
        <w:rPr>
          <w:rFonts w:eastAsia="SimSun"/>
          <w:sz w:val="24"/>
          <w:szCs w:val="24"/>
        </w:rPr>
        <w:t>.</w:t>
      </w:r>
    </w:p>
    <w:p w:rsidR="00440782" w:rsidRPr="00440782" w:rsidRDefault="00440782" w:rsidP="00FB3816">
      <w:pPr>
        <w:spacing w:before="120" w:after="120" w:line="240" w:lineRule="auto"/>
        <w:ind w:left="284"/>
        <w:rPr>
          <w:rFonts w:eastAsia="SimSun"/>
          <w:bCs/>
          <w:sz w:val="24"/>
          <w:szCs w:val="24"/>
        </w:rPr>
      </w:pPr>
      <w:r w:rsidRPr="00440782">
        <w:rPr>
          <w:rFonts w:eastAsia="SimSun"/>
          <w:sz w:val="24"/>
          <w:szCs w:val="24"/>
        </w:rPr>
        <w:t xml:space="preserve">The </w:t>
      </w:r>
      <w:r w:rsidR="00C91A56">
        <w:rPr>
          <w:rFonts w:eastAsia="SimSun"/>
          <w:sz w:val="24"/>
          <w:szCs w:val="24"/>
        </w:rPr>
        <w:t xml:space="preserve">2015 </w:t>
      </w:r>
      <w:r w:rsidRPr="00440782">
        <w:rPr>
          <w:rFonts w:eastAsia="SimSun"/>
          <w:sz w:val="24"/>
          <w:szCs w:val="24"/>
        </w:rPr>
        <w:t xml:space="preserve">World </w:t>
      </w:r>
      <w:proofErr w:type="spellStart"/>
      <w:r w:rsidRPr="00440782">
        <w:rPr>
          <w:rFonts w:eastAsia="SimSun"/>
          <w:sz w:val="24"/>
          <w:szCs w:val="24"/>
        </w:rPr>
        <w:t>Radiocommunication</w:t>
      </w:r>
      <w:proofErr w:type="spellEnd"/>
      <w:r w:rsidRPr="00440782">
        <w:rPr>
          <w:rFonts w:eastAsia="SimSun"/>
          <w:sz w:val="24"/>
          <w:szCs w:val="24"/>
        </w:rPr>
        <w:t xml:space="preserve"> Conference (WRC-15) reviewed the progress </w:t>
      </w:r>
      <w:r w:rsidR="006F1637">
        <w:rPr>
          <w:rFonts w:eastAsia="SimSun"/>
          <w:sz w:val="24"/>
          <w:szCs w:val="24"/>
        </w:rPr>
        <w:t>reported</w:t>
      </w:r>
      <w:r w:rsidRPr="00440782">
        <w:rPr>
          <w:rFonts w:eastAsia="SimSun"/>
          <w:sz w:val="24"/>
          <w:szCs w:val="24"/>
        </w:rPr>
        <w:t xml:space="preserve"> by the Director </w:t>
      </w:r>
      <w:r w:rsidR="006F1637">
        <w:rPr>
          <w:rFonts w:eastAsia="SimSun"/>
          <w:sz w:val="24"/>
          <w:szCs w:val="24"/>
        </w:rPr>
        <w:t>of BR regarding</w:t>
      </w:r>
      <w:r w:rsidRPr="00440782">
        <w:rPr>
          <w:rFonts w:eastAsia="SimSun"/>
          <w:sz w:val="24"/>
          <w:szCs w:val="24"/>
        </w:rPr>
        <w:t xml:space="preserve"> the development of the </w:t>
      </w:r>
      <w:r w:rsidR="006F1637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validation software</w:t>
      </w:r>
      <w:r w:rsidR="004E641F">
        <w:rPr>
          <w:rFonts w:eastAsia="SimSun"/>
          <w:sz w:val="24"/>
          <w:szCs w:val="24"/>
        </w:rPr>
        <w:t>,</w:t>
      </w:r>
      <w:r w:rsidRPr="00440782">
        <w:rPr>
          <w:rFonts w:eastAsia="SimSun"/>
          <w:sz w:val="24"/>
          <w:szCs w:val="24"/>
        </w:rPr>
        <w:t xml:space="preserve"> and at its </w:t>
      </w:r>
      <w:r w:rsidR="006F1637">
        <w:rPr>
          <w:rFonts w:eastAsia="SimSun"/>
          <w:sz w:val="24"/>
          <w:szCs w:val="24"/>
        </w:rPr>
        <w:t>eighth</w:t>
      </w:r>
      <w:r w:rsidRPr="00440782">
        <w:rPr>
          <w:rFonts w:eastAsia="SimSun"/>
          <w:sz w:val="24"/>
          <w:szCs w:val="24"/>
        </w:rPr>
        <w:t xml:space="preserve"> </w:t>
      </w:r>
      <w:r w:rsidR="006F1637">
        <w:rPr>
          <w:rFonts w:eastAsia="SimSun"/>
          <w:sz w:val="24"/>
          <w:szCs w:val="24"/>
        </w:rPr>
        <w:t>p</w:t>
      </w:r>
      <w:r w:rsidRPr="00440782">
        <w:rPr>
          <w:rFonts w:eastAsia="SimSun"/>
          <w:sz w:val="24"/>
          <w:szCs w:val="24"/>
        </w:rPr>
        <w:t xml:space="preserve">lenary </w:t>
      </w:r>
      <w:r w:rsidR="006F1637">
        <w:rPr>
          <w:rFonts w:eastAsia="SimSun"/>
          <w:sz w:val="24"/>
          <w:szCs w:val="24"/>
        </w:rPr>
        <w:t>m</w:t>
      </w:r>
      <w:r w:rsidRPr="00440782">
        <w:rPr>
          <w:rFonts w:eastAsia="SimSun"/>
          <w:sz w:val="24"/>
          <w:szCs w:val="24"/>
        </w:rPr>
        <w:t xml:space="preserve">eeting </w:t>
      </w:r>
      <w:r w:rsidR="004E641F">
        <w:rPr>
          <w:rFonts w:eastAsia="SimSun"/>
          <w:sz w:val="24"/>
          <w:szCs w:val="24"/>
        </w:rPr>
        <w:t xml:space="preserve">approved </w:t>
      </w:r>
      <w:r w:rsidRPr="00440782">
        <w:rPr>
          <w:rFonts w:eastAsia="SimSun"/>
          <w:sz w:val="24"/>
          <w:szCs w:val="24"/>
        </w:rPr>
        <w:t xml:space="preserve">the second </w:t>
      </w:r>
      <w:r w:rsidR="006F1637">
        <w:rPr>
          <w:rFonts w:eastAsia="SimSun"/>
          <w:sz w:val="24"/>
          <w:szCs w:val="24"/>
        </w:rPr>
        <w:t>r</w:t>
      </w:r>
      <w:r w:rsidRPr="00440782">
        <w:rPr>
          <w:rFonts w:eastAsia="SimSun"/>
          <w:sz w:val="24"/>
          <w:szCs w:val="24"/>
        </w:rPr>
        <w:t xml:space="preserve">eport </w:t>
      </w:r>
      <w:r w:rsidR="004E641F">
        <w:rPr>
          <w:rFonts w:eastAsia="SimSun"/>
          <w:sz w:val="24"/>
          <w:szCs w:val="24"/>
        </w:rPr>
        <w:t>of</w:t>
      </w:r>
      <w:r w:rsidR="004E641F" w:rsidRPr="00440782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 xml:space="preserve">Committee 5 to the Plenary </w:t>
      </w:r>
      <w:r w:rsidR="00F01233">
        <w:rPr>
          <w:rFonts w:eastAsia="SimSun"/>
          <w:sz w:val="24"/>
          <w:szCs w:val="24"/>
        </w:rPr>
        <w:t xml:space="preserve">Meeting </w:t>
      </w:r>
      <w:r w:rsidRPr="00440782">
        <w:rPr>
          <w:rFonts w:eastAsia="SimSun"/>
          <w:sz w:val="24"/>
          <w:szCs w:val="24"/>
        </w:rPr>
        <w:t xml:space="preserve">(see </w:t>
      </w:r>
      <w:r w:rsidRPr="00440782">
        <w:rPr>
          <w:rFonts w:eastAsia="SimSun"/>
          <w:color w:val="000000" w:themeColor="text1"/>
          <w:sz w:val="24"/>
          <w:szCs w:val="24"/>
          <w:lang w:val="en-GB"/>
        </w:rPr>
        <w:t>Document</w:t>
      </w:r>
      <w:r w:rsidR="00F01233">
        <w:rPr>
          <w:rFonts w:eastAsia="SimSun"/>
          <w:color w:val="000000" w:themeColor="text1"/>
          <w:sz w:val="24"/>
          <w:szCs w:val="24"/>
          <w:lang w:val="en-GB"/>
        </w:rPr>
        <w:t>s</w:t>
      </w:r>
      <w:r w:rsidRPr="00440782">
        <w:rPr>
          <w:rFonts w:eastAsia="SimSun"/>
          <w:color w:val="000000" w:themeColor="text1"/>
          <w:sz w:val="24"/>
          <w:szCs w:val="24"/>
          <w:lang w:val="en-GB"/>
        </w:rPr>
        <w:t xml:space="preserve"> CMR15/416 and CMR15/505) indicating </w:t>
      </w:r>
      <w:r w:rsidRPr="00440782">
        <w:rPr>
          <w:rFonts w:eastAsia="SimSun"/>
          <w:sz w:val="24"/>
          <w:szCs w:val="24"/>
        </w:rPr>
        <w:t>that</w:t>
      </w:r>
      <w:r w:rsidRPr="00440782">
        <w:rPr>
          <w:rFonts w:eastAsia="SimSun"/>
          <w:color w:val="000000" w:themeColor="text1"/>
          <w:sz w:val="24"/>
          <w:szCs w:val="24"/>
          <w:lang w:val="en-GB"/>
        </w:rPr>
        <w:t>:</w:t>
      </w:r>
    </w:p>
    <w:p w:rsidR="00440782" w:rsidRDefault="00440782" w:rsidP="00072712">
      <w:pPr>
        <w:numPr>
          <w:ilvl w:val="0"/>
          <w:numId w:val="8"/>
        </w:numPr>
        <w:spacing w:after="240" w:line="240" w:lineRule="auto"/>
        <w:ind w:left="794" w:hanging="510"/>
        <w:rPr>
          <w:rFonts w:eastAsia="SimSun"/>
          <w:i/>
          <w:iCs/>
          <w:sz w:val="24"/>
          <w:szCs w:val="24"/>
        </w:rPr>
      </w:pPr>
      <w:r w:rsidRPr="00440782">
        <w:rPr>
          <w:rFonts w:eastAsia="SimSun"/>
          <w:i/>
          <w:iCs/>
          <w:sz w:val="24"/>
          <w:szCs w:val="24"/>
        </w:rPr>
        <w:t>In cases where the software cannot adequately model certain non-geostationary satellite FSS systems, Resolution </w:t>
      </w:r>
      <w:r w:rsidRPr="00440782">
        <w:rPr>
          <w:rFonts w:eastAsia="SimSun"/>
          <w:b/>
          <w:bCs/>
          <w:i/>
          <w:iCs/>
          <w:sz w:val="24"/>
          <w:szCs w:val="24"/>
        </w:rPr>
        <w:t>85</w:t>
      </w:r>
      <w:r w:rsidRPr="00440782">
        <w:rPr>
          <w:rFonts w:eastAsia="SimSun"/>
          <w:i/>
          <w:iCs/>
          <w:sz w:val="24"/>
          <w:szCs w:val="24"/>
        </w:rPr>
        <w:t xml:space="preserve"> (WRC-03) will continue to be applied until an update to Recommendation ITU-R S.1503 improving the modelling of those non-GSO systems has been agreed within ITU</w:t>
      </w:r>
      <w:r w:rsidRPr="00440782">
        <w:rPr>
          <w:rFonts w:eastAsia="SimSun"/>
          <w:i/>
          <w:iCs/>
          <w:sz w:val="24"/>
          <w:szCs w:val="24"/>
        </w:rPr>
        <w:noBreakHyphen/>
        <w:t xml:space="preserve">R and has been implemented in the </w:t>
      </w:r>
      <w:proofErr w:type="spellStart"/>
      <w:r w:rsidRPr="00440782">
        <w:rPr>
          <w:rFonts w:eastAsia="SimSun"/>
          <w:i/>
          <w:iCs/>
          <w:sz w:val="24"/>
          <w:szCs w:val="24"/>
        </w:rPr>
        <w:t>epfd</w:t>
      </w:r>
      <w:proofErr w:type="spellEnd"/>
      <w:r w:rsidRPr="00440782">
        <w:rPr>
          <w:rFonts w:eastAsia="SimSun"/>
          <w:i/>
          <w:iCs/>
          <w:sz w:val="24"/>
          <w:szCs w:val="24"/>
        </w:rPr>
        <w:t xml:space="preserve"> validation software. This would not preclude the Bureau to undertake verification of the non-GSO FSS systems that can be modelled with the existing version of the software.</w:t>
      </w:r>
      <w:r w:rsidR="0064421D">
        <w:rPr>
          <w:rFonts w:eastAsia="SimSun"/>
          <w:i/>
          <w:iCs/>
          <w:sz w:val="24"/>
          <w:szCs w:val="24"/>
        </w:rPr>
        <w:t xml:space="preserve"> </w:t>
      </w:r>
    </w:p>
    <w:p w:rsidR="00C63698" w:rsidRPr="00440782" w:rsidRDefault="00C63698" w:rsidP="00FB3816">
      <w:pPr>
        <w:spacing w:after="240" w:line="240" w:lineRule="auto"/>
        <w:ind w:left="284"/>
        <w:rPr>
          <w:rFonts w:eastAsia="SimSun"/>
          <w:i/>
          <w:iCs/>
          <w:sz w:val="24"/>
          <w:szCs w:val="24"/>
        </w:rPr>
      </w:pPr>
    </w:p>
    <w:p w:rsidR="00440782" w:rsidRPr="00440782" w:rsidRDefault="00440782" w:rsidP="00FB3816">
      <w:pPr>
        <w:spacing w:before="0" w:after="240" w:line="240" w:lineRule="auto"/>
        <w:ind w:left="142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>In accordance with the above decision, the Bureau</w:t>
      </w:r>
      <w:r w:rsidR="00D14367">
        <w:rPr>
          <w:rFonts w:eastAsia="SimSun"/>
          <w:sz w:val="24"/>
          <w:szCs w:val="24"/>
        </w:rPr>
        <w:t xml:space="preserve"> would</w:t>
      </w:r>
      <w:r w:rsidR="005A40D1">
        <w:rPr>
          <w:rFonts w:eastAsia="SimSun"/>
          <w:sz w:val="24"/>
          <w:szCs w:val="24"/>
        </w:rPr>
        <w:t>,</w:t>
      </w:r>
      <w:r w:rsidRPr="00440782">
        <w:rPr>
          <w:rFonts w:eastAsia="SimSun"/>
          <w:sz w:val="24"/>
          <w:szCs w:val="24"/>
        </w:rPr>
        <w:t xml:space="preserve"> upon receipt of an indication that </w:t>
      </w:r>
      <w:r w:rsidR="00815273">
        <w:rPr>
          <w:rFonts w:eastAsia="SimSun"/>
          <w:sz w:val="24"/>
          <w:szCs w:val="24"/>
        </w:rPr>
        <w:br/>
      </w:r>
      <w:r w:rsidRPr="00440782">
        <w:rPr>
          <w:rFonts w:eastAsia="SimSun"/>
          <w:i/>
          <w:iCs/>
          <w:sz w:val="24"/>
          <w:szCs w:val="24"/>
        </w:rPr>
        <w:t xml:space="preserve">the software cannot adequately model </w:t>
      </w:r>
      <w:r w:rsidRPr="00982946">
        <w:rPr>
          <w:rFonts w:eastAsia="SimSun"/>
          <w:sz w:val="24"/>
          <w:szCs w:val="24"/>
        </w:rPr>
        <w:t xml:space="preserve">a particular </w:t>
      </w:r>
      <w:r w:rsidRPr="00440782">
        <w:rPr>
          <w:rFonts w:eastAsia="SimSun"/>
          <w:i/>
          <w:iCs/>
          <w:sz w:val="24"/>
          <w:szCs w:val="24"/>
        </w:rPr>
        <w:t>non-geostationary satellite FSS system</w:t>
      </w:r>
      <w:r w:rsidR="005A40D1">
        <w:rPr>
          <w:rFonts w:eastAsia="SimSun"/>
          <w:i/>
          <w:iCs/>
          <w:sz w:val="24"/>
          <w:szCs w:val="24"/>
        </w:rPr>
        <w:t>,</w:t>
      </w:r>
      <w:r w:rsidRPr="00440782">
        <w:rPr>
          <w:rFonts w:eastAsia="SimSun"/>
          <w:sz w:val="24"/>
          <w:szCs w:val="24"/>
        </w:rPr>
        <w:t xml:space="preserve"> refer the case to ITU-R Study Group 4/Working Party 4A </w:t>
      </w:r>
      <w:r w:rsidR="002C0791">
        <w:rPr>
          <w:rFonts w:eastAsia="SimSun"/>
          <w:sz w:val="24"/>
          <w:szCs w:val="24"/>
        </w:rPr>
        <w:t>for</w:t>
      </w:r>
      <w:r w:rsidRPr="00440782">
        <w:rPr>
          <w:rFonts w:eastAsia="SimSun"/>
          <w:sz w:val="24"/>
          <w:szCs w:val="24"/>
        </w:rPr>
        <w:t xml:space="preserve"> </w:t>
      </w:r>
      <w:r w:rsidR="00984961">
        <w:rPr>
          <w:rFonts w:eastAsia="SimSun"/>
          <w:sz w:val="24"/>
          <w:szCs w:val="24"/>
        </w:rPr>
        <w:t>consider</w:t>
      </w:r>
      <w:r w:rsidR="002C0791">
        <w:rPr>
          <w:rFonts w:eastAsia="SimSun"/>
          <w:sz w:val="24"/>
          <w:szCs w:val="24"/>
        </w:rPr>
        <w:t>ation as to</w:t>
      </w:r>
      <w:r w:rsidR="00984961" w:rsidRPr="00440782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>whether further improvements to th</w:t>
      </w:r>
      <w:r w:rsidR="00627B6E">
        <w:rPr>
          <w:rFonts w:eastAsia="SimSun"/>
          <w:sz w:val="24"/>
          <w:szCs w:val="24"/>
        </w:rPr>
        <w:t>e</w:t>
      </w:r>
      <w:r w:rsidRPr="00440782">
        <w:rPr>
          <w:rFonts w:eastAsia="SimSun"/>
          <w:sz w:val="24"/>
          <w:szCs w:val="24"/>
        </w:rPr>
        <w:t xml:space="preserve"> Recommendation ITU-R S.1503-2 </w:t>
      </w:r>
      <w:r w:rsidR="00627B6E">
        <w:rPr>
          <w:rFonts w:eastAsia="SimSun"/>
          <w:sz w:val="24"/>
          <w:szCs w:val="24"/>
        </w:rPr>
        <w:t xml:space="preserve">methodology </w:t>
      </w:r>
      <w:r w:rsidRPr="00440782">
        <w:rPr>
          <w:rFonts w:eastAsia="SimSun"/>
          <w:sz w:val="24"/>
          <w:szCs w:val="24"/>
        </w:rPr>
        <w:t xml:space="preserve">are </w:t>
      </w:r>
      <w:r w:rsidR="00627B6E">
        <w:rPr>
          <w:rFonts w:eastAsia="SimSun"/>
          <w:sz w:val="24"/>
          <w:szCs w:val="24"/>
        </w:rPr>
        <w:t>required</w:t>
      </w:r>
      <w:r w:rsidR="00627B6E" w:rsidRPr="00440782">
        <w:rPr>
          <w:rFonts w:eastAsia="SimSun"/>
          <w:sz w:val="24"/>
          <w:szCs w:val="24"/>
        </w:rPr>
        <w:t xml:space="preserve"> </w:t>
      </w:r>
      <w:r w:rsidR="005A40D1">
        <w:rPr>
          <w:rFonts w:eastAsia="SimSun"/>
          <w:sz w:val="24"/>
          <w:szCs w:val="24"/>
        </w:rPr>
        <w:t xml:space="preserve">in order </w:t>
      </w:r>
      <w:r w:rsidRPr="00440782">
        <w:rPr>
          <w:rFonts w:eastAsia="SimSun"/>
          <w:sz w:val="24"/>
          <w:szCs w:val="24"/>
        </w:rPr>
        <w:t>to model the system</w:t>
      </w:r>
      <w:r w:rsidR="00984961" w:rsidRPr="00984961">
        <w:rPr>
          <w:rFonts w:eastAsia="SimSun"/>
          <w:sz w:val="24"/>
          <w:szCs w:val="24"/>
        </w:rPr>
        <w:t xml:space="preserve"> </w:t>
      </w:r>
      <w:r w:rsidR="00984961" w:rsidRPr="00440782">
        <w:rPr>
          <w:rFonts w:eastAsia="SimSun"/>
          <w:sz w:val="24"/>
          <w:szCs w:val="24"/>
        </w:rPr>
        <w:t>adequately</w:t>
      </w:r>
      <w:r w:rsidRPr="00440782">
        <w:rPr>
          <w:rFonts w:eastAsia="SimSun"/>
          <w:sz w:val="24"/>
          <w:szCs w:val="24"/>
        </w:rPr>
        <w:t xml:space="preserve">. To support this review by the Bureau and </w:t>
      </w:r>
      <w:r w:rsidR="00746A37">
        <w:rPr>
          <w:rFonts w:eastAsia="SimSun"/>
          <w:sz w:val="24"/>
          <w:szCs w:val="24"/>
        </w:rPr>
        <w:t>Study Group 4/Working Party 4A</w:t>
      </w:r>
      <w:r w:rsidRPr="00440782">
        <w:rPr>
          <w:rFonts w:eastAsia="SimSun"/>
          <w:sz w:val="24"/>
          <w:szCs w:val="24"/>
        </w:rPr>
        <w:t xml:space="preserve">, further detailed </w:t>
      </w:r>
      <w:r w:rsidR="00F97082">
        <w:rPr>
          <w:rFonts w:eastAsia="SimSun"/>
          <w:sz w:val="24"/>
          <w:szCs w:val="24"/>
        </w:rPr>
        <w:t xml:space="preserve">technical </w:t>
      </w:r>
      <w:r w:rsidRPr="00440782">
        <w:rPr>
          <w:rFonts w:eastAsia="SimSun"/>
          <w:sz w:val="24"/>
          <w:szCs w:val="24"/>
        </w:rPr>
        <w:t xml:space="preserve">description shall be provided, including </w:t>
      </w:r>
      <w:r w:rsidRPr="00C7409A">
        <w:rPr>
          <w:rFonts w:eastAsia="SimSun"/>
          <w:i/>
          <w:iCs/>
          <w:sz w:val="24"/>
          <w:szCs w:val="24"/>
        </w:rPr>
        <w:t>inter alia</w:t>
      </w:r>
      <w:r w:rsidRPr="00440782">
        <w:rPr>
          <w:rFonts w:eastAsia="SimSun"/>
          <w:sz w:val="24"/>
          <w:szCs w:val="24"/>
        </w:rPr>
        <w:t>:</w:t>
      </w:r>
    </w:p>
    <w:p w:rsidR="00440782" w:rsidRPr="001631E6" w:rsidRDefault="00440782" w:rsidP="007A25D1">
      <w:pPr>
        <w:pStyle w:val="ListParagraph"/>
        <w:numPr>
          <w:ilvl w:val="0"/>
          <w:numId w:val="9"/>
        </w:numPr>
        <w:tabs>
          <w:tab w:val="left" w:pos="851"/>
        </w:tabs>
        <w:spacing w:before="120" w:after="120" w:line="240" w:lineRule="auto"/>
        <w:ind w:left="142" w:firstLine="0"/>
        <w:rPr>
          <w:rFonts w:eastAsia="SimSun"/>
          <w:sz w:val="24"/>
          <w:szCs w:val="24"/>
        </w:rPr>
      </w:pPr>
      <w:r w:rsidRPr="001631E6">
        <w:rPr>
          <w:rFonts w:eastAsia="SimSun"/>
          <w:sz w:val="24"/>
          <w:szCs w:val="24"/>
        </w:rPr>
        <w:t xml:space="preserve">the </w:t>
      </w:r>
      <w:r w:rsidR="005A40D1" w:rsidRPr="001631E6">
        <w:rPr>
          <w:rFonts w:eastAsia="SimSun"/>
          <w:sz w:val="24"/>
          <w:szCs w:val="24"/>
        </w:rPr>
        <w:t>r</w:t>
      </w:r>
      <w:r w:rsidRPr="001631E6">
        <w:rPr>
          <w:rFonts w:eastAsia="SimSun"/>
          <w:sz w:val="24"/>
          <w:szCs w:val="24"/>
        </w:rPr>
        <w:t>esults of calculation</w:t>
      </w:r>
      <w:r w:rsidR="00063BDF" w:rsidRPr="001631E6">
        <w:rPr>
          <w:rFonts w:eastAsia="SimSun"/>
          <w:sz w:val="24"/>
          <w:szCs w:val="24"/>
        </w:rPr>
        <w:t>s</w:t>
      </w:r>
      <w:r w:rsidRPr="001631E6">
        <w:rPr>
          <w:rFonts w:eastAsia="SimSun"/>
          <w:sz w:val="24"/>
          <w:szCs w:val="24"/>
        </w:rPr>
        <w:t xml:space="preserve"> using existing </w:t>
      </w:r>
      <w:r w:rsidR="00984961" w:rsidRPr="001631E6">
        <w:rPr>
          <w:rFonts w:eastAsia="SimSun"/>
          <w:sz w:val="24"/>
          <w:szCs w:val="24"/>
        </w:rPr>
        <w:t>EPFD</w:t>
      </w:r>
      <w:r w:rsidRPr="001631E6">
        <w:rPr>
          <w:rFonts w:eastAsia="SimSun"/>
          <w:sz w:val="24"/>
          <w:szCs w:val="24"/>
        </w:rPr>
        <w:t xml:space="preserve"> validation software;</w:t>
      </w:r>
    </w:p>
    <w:p w:rsidR="00440782" w:rsidRPr="00440782" w:rsidRDefault="00440782" w:rsidP="00FE7198">
      <w:pPr>
        <w:numPr>
          <w:ilvl w:val="0"/>
          <w:numId w:val="9"/>
        </w:numPr>
        <w:tabs>
          <w:tab w:val="clear" w:pos="794"/>
          <w:tab w:val="left" w:pos="851"/>
        </w:tabs>
        <w:spacing w:before="120" w:after="120" w:line="240" w:lineRule="auto"/>
        <w:ind w:left="851" w:hanging="709"/>
        <w:contextualSpacing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 xml:space="preserve">the </w:t>
      </w:r>
      <w:r w:rsidR="005A40D1">
        <w:rPr>
          <w:rFonts w:eastAsia="SimSun"/>
          <w:sz w:val="24"/>
          <w:szCs w:val="24"/>
        </w:rPr>
        <w:t>r</w:t>
      </w:r>
      <w:r w:rsidRPr="00440782">
        <w:rPr>
          <w:rFonts w:eastAsia="SimSun"/>
          <w:sz w:val="24"/>
          <w:szCs w:val="24"/>
        </w:rPr>
        <w:t xml:space="preserve">esults of </w:t>
      </w:r>
      <w:r w:rsidR="00984961" w:rsidRPr="00440782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calculations using simulation software with adequate model</w:t>
      </w:r>
      <w:r w:rsidR="005A40D1">
        <w:rPr>
          <w:rFonts w:eastAsia="SimSun"/>
          <w:sz w:val="24"/>
          <w:szCs w:val="24"/>
        </w:rPr>
        <w:t>ling</w:t>
      </w:r>
      <w:r w:rsidRPr="00440782">
        <w:rPr>
          <w:rFonts w:eastAsia="SimSun"/>
          <w:sz w:val="24"/>
          <w:szCs w:val="24"/>
        </w:rPr>
        <w:t xml:space="preserve"> of the non-geostationary system;</w:t>
      </w:r>
    </w:p>
    <w:p w:rsidR="00440782" w:rsidRPr="00440782" w:rsidRDefault="005A40D1" w:rsidP="00FB3816">
      <w:pPr>
        <w:numPr>
          <w:ilvl w:val="0"/>
          <w:numId w:val="9"/>
        </w:numPr>
        <w:tabs>
          <w:tab w:val="clear" w:pos="794"/>
          <w:tab w:val="left" w:pos="851"/>
        </w:tabs>
        <w:spacing w:before="120" w:after="240" w:line="240" w:lineRule="auto"/>
        <w:ind w:left="142" w:firstLine="0"/>
        <w:rPr>
          <w:rFonts w:eastAsia="SimSun"/>
          <w:sz w:val="24"/>
          <w:szCs w:val="24"/>
        </w:rPr>
      </w:pPr>
      <w:proofErr w:type="gramStart"/>
      <w:r>
        <w:rPr>
          <w:rFonts w:eastAsia="SimSun"/>
          <w:sz w:val="24"/>
          <w:szCs w:val="24"/>
        </w:rPr>
        <w:t>i</w:t>
      </w:r>
      <w:r w:rsidR="00440782" w:rsidRPr="00440782">
        <w:rPr>
          <w:rFonts w:eastAsia="SimSun"/>
          <w:sz w:val="24"/>
          <w:szCs w:val="24"/>
        </w:rPr>
        <w:t>dentification</w:t>
      </w:r>
      <w:proofErr w:type="gramEnd"/>
      <w:r w:rsidR="00440782" w:rsidRPr="00440782">
        <w:rPr>
          <w:rFonts w:eastAsia="SimSun"/>
          <w:sz w:val="24"/>
          <w:szCs w:val="24"/>
        </w:rPr>
        <w:t xml:space="preserve"> of particular areas </w:t>
      </w:r>
      <w:r w:rsidR="00063BDF">
        <w:rPr>
          <w:rFonts w:eastAsia="SimSun"/>
          <w:sz w:val="24"/>
          <w:szCs w:val="24"/>
        </w:rPr>
        <w:t>of</w:t>
      </w:r>
      <w:r w:rsidR="00440782" w:rsidRPr="00440782">
        <w:rPr>
          <w:rFonts w:eastAsia="SimSun"/>
          <w:sz w:val="24"/>
          <w:szCs w:val="24"/>
        </w:rPr>
        <w:t xml:space="preserve"> Recommendation ITU-R S.1503-2</w:t>
      </w:r>
      <w:r w:rsidR="00984961">
        <w:rPr>
          <w:rFonts w:eastAsia="SimSun"/>
          <w:sz w:val="24"/>
          <w:szCs w:val="24"/>
        </w:rPr>
        <w:t xml:space="preserve"> that </w:t>
      </w:r>
      <w:r>
        <w:rPr>
          <w:rFonts w:eastAsia="SimSun"/>
          <w:sz w:val="24"/>
          <w:szCs w:val="24"/>
        </w:rPr>
        <w:t xml:space="preserve">need to </w:t>
      </w:r>
      <w:r w:rsidR="00440782" w:rsidRPr="00440782">
        <w:rPr>
          <w:rFonts w:eastAsia="SimSun"/>
          <w:sz w:val="24"/>
          <w:szCs w:val="24"/>
        </w:rPr>
        <w:t>be reviewed and improved.</w:t>
      </w:r>
    </w:p>
    <w:p w:rsidR="00440782" w:rsidRPr="00440782" w:rsidRDefault="00440782" w:rsidP="00FB3816">
      <w:pPr>
        <w:spacing w:line="240" w:lineRule="auto"/>
        <w:ind w:left="142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 xml:space="preserve">The above information will be published on the ITU website and </w:t>
      </w:r>
      <w:r w:rsidR="00A7729A">
        <w:rPr>
          <w:rFonts w:eastAsia="SimSun"/>
          <w:sz w:val="24"/>
          <w:szCs w:val="24"/>
        </w:rPr>
        <w:t>as</w:t>
      </w:r>
      <w:r w:rsidR="0064421D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 xml:space="preserve">part of the submission </w:t>
      </w:r>
      <w:r w:rsidR="00B5172B">
        <w:rPr>
          <w:rFonts w:eastAsia="SimSun"/>
          <w:sz w:val="24"/>
          <w:szCs w:val="24"/>
        </w:rPr>
        <w:t xml:space="preserve">made </w:t>
      </w:r>
      <w:r w:rsidRPr="00440782">
        <w:rPr>
          <w:rFonts w:eastAsia="SimSun"/>
          <w:sz w:val="24"/>
          <w:szCs w:val="24"/>
        </w:rPr>
        <w:t xml:space="preserve">to Study Group 4/Working Party 4A for consideration. If Study Group 4/Working Party 4A concurs with the administration and concludes that a review of </w:t>
      </w:r>
      <w:r w:rsidRPr="00982946">
        <w:rPr>
          <w:rFonts w:eastAsia="SimSun"/>
          <w:sz w:val="24"/>
          <w:szCs w:val="24"/>
        </w:rPr>
        <w:t>Recommendation ITU-R S.1503</w:t>
      </w:r>
      <w:r w:rsidR="00B5172B">
        <w:rPr>
          <w:rFonts w:eastAsia="SimSun"/>
          <w:sz w:val="24"/>
          <w:szCs w:val="24"/>
        </w:rPr>
        <w:t>-2</w:t>
      </w:r>
      <w:r w:rsidRPr="00440782">
        <w:rPr>
          <w:rFonts w:eastAsia="SimSun"/>
          <w:sz w:val="24"/>
          <w:szCs w:val="24"/>
        </w:rPr>
        <w:t xml:space="preserve"> is necessary </w:t>
      </w:r>
      <w:r w:rsidR="00B5172B">
        <w:rPr>
          <w:rFonts w:eastAsia="SimSun"/>
          <w:sz w:val="24"/>
          <w:szCs w:val="24"/>
        </w:rPr>
        <w:t xml:space="preserve">in order </w:t>
      </w:r>
      <w:r w:rsidRPr="00440782">
        <w:rPr>
          <w:rFonts w:eastAsia="SimSun"/>
          <w:sz w:val="24"/>
          <w:szCs w:val="24"/>
        </w:rPr>
        <w:t>to model the system</w:t>
      </w:r>
      <w:r w:rsidR="00984961" w:rsidRPr="00984961">
        <w:rPr>
          <w:rFonts w:eastAsia="SimSun"/>
          <w:sz w:val="24"/>
          <w:szCs w:val="24"/>
        </w:rPr>
        <w:t xml:space="preserve"> </w:t>
      </w:r>
      <w:r w:rsidR="00984961" w:rsidRPr="00440782">
        <w:rPr>
          <w:rFonts w:eastAsia="SimSun"/>
          <w:sz w:val="24"/>
          <w:szCs w:val="24"/>
        </w:rPr>
        <w:t>adequately</w:t>
      </w:r>
      <w:r w:rsidRPr="00440782">
        <w:rPr>
          <w:rFonts w:eastAsia="SimSun"/>
          <w:sz w:val="24"/>
          <w:szCs w:val="24"/>
        </w:rPr>
        <w:t xml:space="preserve">, the Bureau would maintain the “qualified </w:t>
      </w:r>
      <w:proofErr w:type="spellStart"/>
      <w:r w:rsidRPr="00440782">
        <w:rPr>
          <w:rFonts w:eastAsia="SimSun"/>
          <w:sz w:val="24"/>
          <w:szCs w:val="24"/>
        </w:rPr>
        <w:t>favo</w:t>
      </w:r>
      <w:r w:rsidR="0064421D">
        <w:rPr>
          <w:rFonts w:eastAsia="SimSun"/>
          <w:sz w:val="24"/>
          <w:szCs w:val="24"/>
        </w:rPr>
        <w:t>u</w:t>
      </w:r>
      <w:r w:rsidRPr="00440782">
        <w:rPr>
          <w:rFonts w:eastAsia="SimSun"/>
          <w:sz w:val="24"/>
          <w:szCs w:val="24"/>
        </w:rPr>
        <w:t>rable</w:t>
      </w:r>
      <w:proofErr w:type="spellEnd"/>
      <w:r w:rsidRPr="00440782">
        <w:rPr>
          <w:rFonts w:eastAsia="SimSun"/>
          <w:sz w:val="24"/>
          <w:szCs w:val="24"/>
        </w:rPr>
        <w:t xml:space="preserve">” findings until a new revision of Recommendation ITU-R S.1503 </w:t>
      </w:r>
      <w:r w:rsidR="0064421D">
        <w:rPr>
          <w:rFonts w:eastAsia="SimSun"/>
          <w:sz w:val="24"/>
          <w:szCs w:val="24"/>
        </w:rPr>
        <w:t>is</w:t>
      </w:r>
      <w:r w:rsidR="0064421D" w:rsidRPr="00440782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>agreed</w:t>
      </w:r>
      <w:r w:rsidR="00B47AB4">
        <w:rPr>
          <w:rFonts w:eastAsia="SimSun"/>
          <w:sz w:val="24"/>
          <w:szCs w:val="24"/>
        </w:rPr>
        <w:t xml:space="preserve"> to</w:t>
      </w:r>
      <w:r w:rsidRPr="00440782">
        <w:rPr>
          <w:rFonts w:eastAsia="SimSun"/>
          <w:sz w:val="24"/>
          <w:szCs w:val="24"/>
        </w:rPr>
        <w:t xml:space="preserve"> </w:t>
      </w:r>
      <w:r w:rsidR="00984961" w:rsidRPr="00440782">
        <w:rPr>
          <w:rFonts w:eastAsia="SimSun"/>
          <w:sz w:val="24"/>
          <w:szCs w:val="24"/>
        </w:rPr>
        <w:t>and implemented</w:t>
      </w:r>
      <w:r w:rsidRPr="00440782">
        <w:rPr>
          <w:rFonts w:eastAsia="SimSun"/>
          <w:sz w:val="24"/>
          <w:szCs w:val="24"/>
        </w:rPr>
        <w:t xml:space="preserve"> in a new version of the </w:t>
      </w:r>
      <w:r w:rsidR="00984961" w:rsidRPr="00440782">
        <w:rPr>
          <w:rFonts w:eastAsia="SimSun"/>
          <w:sz w:val="24"/>
          <w:szCs w:val="24"/>
        </w:rPr>
        <w:t>EPFD</w:t>
      </w:r>
      <w:r w:rsidRPr="00440782">
        <w:rPr>
          <w:rFonts w:eastAsia="SimSun"/>
          <w:sz w:val="24"/>
          <w:szCs w:val="24"/>
        </w:rPr>
        <w:t xml:space="preserve"> validation software.</w:t>
      </w:r>
    </w:p>
    <w:p w:rsidR="00440782" w:rsidRPr="00440782" w:rsidRDefault="00440782" w:rsidP="00FB3816">
      <w:pPr>
        <w:spacing w:before="120" w:line="240" w:lineRule="auto"/>
        <w:ind w:left="142"/>
        <w:rPr>
          <w:rFonts w:eastAsia="SimSun"/>
          <w:sz w:val="24"/>
          <w:szCs w:val="24"/>
        </w:rPr>
      </w:pPr>
      <w:r w:rsidRPr="00440782">
        <w:rPr>
          <w:rFonts w:eastAsia="SimSun"/>
          <w:sz w:val="24"/>
          <w:szCs w:val="24"/>
        </w:rPr>
        <w:t>For any specific question</w:t>
      </w:r>
      <w:r w:rsidR="00B47AB4">
        <w:rPr>
          <w:rFonts w:eastAsia="SimSun"/>
          <w:sz w:val="24"/>
          <w:szCs w:val="24"/>
        </w:rPr>
        <w:t>s</w:t>
      </w:r>
      <w:r w:rsidRPr="00440782">
        <w:rPr>
          <w:rFonts w:eastAsia="SimSun"/>
          <w:sz w:val="24"/>
          <w:szCs w:val="24"/>
        </w:rPr>
        <w:t xml:space="preserve"> relating to the functioning of the </w:t>
      </w:r>
      <w:r w:rsidR="00B47AB4">
        <w:rPr>
          <w:rFonts w:eastAsia="SimSun"/>
          <w:sz w:val="24"/>
          <w:szCs w:val="24"/>
        </w:rPr>
        <w:t>EPFD</w:t>
      </w:r>
      <w:r w:rsidR="00B47AB4" w:rsidRPr="00440782">
        <w:rPr>
          <w:rFonts w:eastAsia="SimSun"/>
          <w:sz w:val="24"/>
          <w:szCs w:val="24"/>
        </w:rPr>
        <w:t xml:space="preserve"> </w:t>
      </w:r>
      <w:r w:rsidRPr="00440782">
        <w:rPr>
          <w:rFonts w:eastAsia="SimSun"/>
          <w:sz w:val="24"/>
          <w:szCs w:val="24"/>
        </w:rPr>
        <w:t xml:space="preserve">validation software, </w:t>
      </w:r>
      <w:r w:rsidR="0064421D">
        <w:rPr>
          <w:rFonts w:eastAsia="SimSun"/>
          <w:sz w:val="24"/>
          <w:szCs w:val="24"/>
        </w:rPr>
        <w:t xml:space="preserve">or </w:t>
      </w:r>
      <w:r w:rsidR="00033DFC">
        <w:rPr>
          <w:rFonts w:eastAsia="SimSun"/>
          <w:sz w:val="24"/>
          <w:szCs w:val="24"/>
        </w:rPr>
        <w:t xml:space="preserve">in order </w:t>
      </w:r>
      <w:r w:rsidR="0064421D">
        <w:rPr>
          <w:rFonts w:eastAsia="SimSun"/>
          <w:sz w:val="24"/>
          <w:szCs w:val="24"/>
        </w:rPr>
        <w:t xml:space="preserve">to put forward </w:t>
      </w:r>
      <w:r w:rsidRPr="00440782">
        <w:rPr>
          <w:rFonts w:eastAsia="SimSun"/>
          <w:sz w:val="24"/>
          <w:szCs w:val="24"/>
        </w:rPr>
        <w:t xml:space="preserve">suggestions and ideas for possible </w:t>
      </w:r>
      <w:r w:rsidR="00B47AB4">
        <w:rPr>
          <w:rFonts w:eastAsia="SimSun"/>
          <w:sz w:val="24"/>
          <w:szCs w:val="24"/>
        </w:rPr>
        <w:t>improvements</w:t>
      </w:r>
      <w:r w:rsidRPr="00440782">
        <w:rPr>
          <w:rFonts w:eastAsia="SimSun"/>
          <w:sz w:val="24"/>
          <w:szCs w:val="24"/>
        </w:rPr>
        <w:t xml:space="preserve">, administrations are invited to </w:t>
      </w:r>
      <w:r w:rsidR="0064421D">
        <w:rPr>
          <w:rFonts w:eastAsia="SimSun"/>
          <w:sz w:val="24"/>
          <w:szCs w:val="24"/>
        </w:rPr>
        <w:t>contact</w:t>
      </w:r>
      <w:r w:rsidRPr="00440782">
        <w:rPr>
          <w:rFonts w:eastAsia="SimSun"/>
          <w:sz w:val="24"/>
          <w:szCs w:val="24"/>
        </w:rPr>
        <w:t xml:space="preserve"> the Bureau via </w:t>
      </w:r>
      <w:hyperlink r:id="rId11" w:history="1">
        <w:r w:rsidRPr="00440782">
          <w:rPr>
            <w:rFonts w:eastAsia="SimSun"/>
            <w:color w:val="0000FF"/>
            <w:sz w:val="24"/>
            <w:szCs w:val="24"/>
            <w:u w:val="single"/>
          </w:rPr>
          <w:t>BRMail@itu.int</w:t>
        </w:r>
      </w:hyperlink>
      <w:r w:rsidRPr="00440782">
        <w:rPr>
          <w:rFonts w:eastAsia="SimSun"/>
          <w:sz w:val="24"/>
          <w:szCs w:val="24"/>
        </w:rPr>
        <w:t xml:space="preserve"> or </w:t>
      </w:r>
      <w:hyperlink r:id="rId12" w:history="1">
        <w:r w:rsidRPr="00440782">
          <w:rPr>
            <w:rFonts w:eastAsia="SimSun"/>
            <w:color w:val="0000FF"/>
            <w:sz w:val="24"/>
            <w:szCs w:val="24"/>
            <w:u w:val="single"/>
          </w:rPr>
          <w:t>epfd-support@itu.int</w:t>
        </w:r>
      </w:hyperlink>
      <w:r w:rsidRPr="00346D13">
        <w:rPr>
          <w:rFonts w:eastAsia="SimSun"/>
          <w:sz w:val="24"/>
          <w:szCs w:val="24"/>
        </w:rPr>
        <w:t>.</w:t>
      </w:r>
    </w:p>
    <w:p w:rsidR="00440782" w:rsidRPr="00440782" w:rsidRDefault="00440782" w:rsidP="00FB3816">
      <w:pPr>
        <w:spacing w:before="120" w:line="240" w:lineRule="auto"/>
        <w:ind w:left="142"/>
        <w:rPr>
          <w:rFonts w:asciiTheme="minorHAnsi" w:eastAsia="SimSun" w:hAnsiTheme="minorHAnsi"/>
          <w:sz w:val="24"/>
          <w:szCs w:val="24"/>
          <w:lang w:eastAsia="zh-CN"/>
        </w:rPr>
      </w:pPr>
      <w:r w:rsidRPr="00440782">
        <w:rPr>
          <w:rFonts w:asciiTheme="minorHAnsi" w:eastAsia="SimSun" w:hAnsiTheme="minorHAnsi"/>
          <w:sz w:val="24"/>
          <w:szCs w:val="24"/>
        </w:rPr>
        <w:t xml:space="preserve">The Bureau remains at the disposal of your </w:t>
      </w:r>
      <w:r w:rsidR="008263AE">
        <w:rPr>
          <w:rFonts w:asciiTheme="minorHAnsi" w:eastAsia="SimSun" w:hAnsiTheme="minorHAnsi"/>
          <w:sz w:val="24"/>
          <w:szCs w:val="24"/>
        </w:rPr>
        <w:t>A</w:t>
      </w:r>
      <w:r w:rsidRPr="00440782">
        <w:rPr>
          <w:rFonts w:asciiTheme="minorHAnsi" w:eastAsia="SimSun" w:hAnsiTheme="minorHAnsi"/>
          <w:sz w:val="24"/>
          <w:szCs w:val="24"/>
        </w:rPr>
        <w:t>dministration</w:t>
      </w:r>
      <w:r w:rsidR="00287FD6">
        <w:rPr>
          <w:rFonts w:asciiTheme="minorHAnsi" w:eastAsia="SimSun" w:hAnsiTheme="minorHAnsi"/>
          <w:sz w:val="24"/>
          <w:szCs w:val="24"/>
        </w:rPr>
        <w:t>,</w:t>
      </w:r>
      <w:r w:rsidRPr="00440782">
        <w:rPr>
          <w:rFonts w:asciiTheme="minorHAnsi" w:eastAsia="SimSun" w:hAnsiTheme="minorHAnsi"/>
          <w:sz w:val="24"/>
          <w:szCs w:val="24"/>
        </w:rPr>
        <w:t xml:space="preserve"> via the </w:t>
      </w:r>
      <w:hyperlink r:id="rId13" w:history="1">
        <w:r w:rsidRPr="00440782">
          <w:rPr>
            <w:rFonts w:asciiTheme="minorHAnsi" w:eastAsia="SimSun" w:hAnsiTheme="minorHAnsi"/>
            <w:color w:val="0000FF"/>
            <w:sz w:val="24"/>
            <w:szCs w:val="24"/>
            <w:u w:val="single"/>
          </w:rPr>
          <w:t>brmail@itu.int</w:t>
        </w:r>
      </w:hyperlink>
      <w:r w:rsidRPr="00440782">
        <w:rPr>
          <w:rFonts w:asciiTheme="minorHAnsi" w:eastAsia="SimSun" w:hAnsiTheme="minorHAnsi"/>
          <w:sz w:val="24"/>
          <w:szCs w:val="24"/>
        </w:rPr>
        <w:t xml:space="preserve"> </w:t>
      </w:r>
      <w:r w:rsidR="00287FD6">
        <w:rPr>
          <w:rFonts w:asciiTheme="minorHAnsi" w:eastAsia="SimSun" w:hAnsiTheme="minorHAnsi"/>
          <w:sz w:val="24"/>
          <w:szCs w:val="24"/>
        </w:rPr>
        <w:t xml:space="preserve">e-mail </w:t>
      </w:r>
      <w:r w:rsidRPr="00440782">
        <w:rPr>
          <w:rFonts w:asciiTheme="minorHAnsi" w:eastAsia="SimSun" w:hAnsiTheme="minorHAnsi"/>
          <w:sz w:val="24"/>
          <w:szCs w:val="24"/>
        </w:rPr>
        <w:t>address or the specific EPFD validation tool forum</w:t>
      </w:r>
      <w:r w:rsidR="00287FD6">
        <w:rPr>
          <w:rFonts w:asciiTheme="minorHAnsi" w:eastAsia="SimSun" w:hAnsiTheme="minorHAnsi"/>
          <w:sz w:val="24"/>
          <w:szCs w:val="24"/>
        </w:rPr>
        <w:t>,</w:t>
      </w:r>
      <w:r w:rsidRPr="00440782">
        <w:rPr>
          <w:rFonts w:asciiTheme="minorHAnsi" w:eastAsia="SimSun" w:hAnsiTheme="minorHAnsi"/>
          <w:sz w:val="24"/>
          <w:szCs w:val="24"/>
        </w:rPr>
        <w:t xml:space="preserve"> for any clarification</w:t>
      </w:r>
      <w:r w:rsidR="00287FD6">
        <w:rPr>
          <w:rFonts w:asciiTheme="minorHAnsi" w:eastAsia="SimSun" w:hAnsiTheme="minorHAnsi"/>
          <w:sz w:val="24"/>
          <w:szCs w:val="24"/>
        </w:rPr>
        <w:t>s</w:t>
      </w:r>
      <w:r w:rsidRPr="00440782">
        <w:rPr>
          <w:rFonts w:asciiTheme="minorHAnsi" w:eastAsia="SimSun" w:hAnsiTheme="minorHAnsi"/>
          <w:sz w:val="24"/>
          <w:szCs w:val="24"/>
        </w:rPr>
        <w:t xml:space="preserve"> you may require with respect to the subjects covered in this </w:t>
      </w:r>
      <w:r w:rsidR="00287FD6">
        <w:rPr>
          <w:rFonts w:asciiTheme="minorHAnsi" w:eastAsia="SimSun" w:hAnsiTheme="minorHAnsi"/>
          <w:sz w:val="24"/>
          <w:szCs w:val="24"/>
        </w:rPr>
        <w:t>c</w:t>
      </w:r>
      <w:r w:rsidRPr="00440782">
        <w:rPr>
          <w:rFonts w:asciiTheme="minorHAnsi" w:eastAsia="SimSun" w:hAnsiTheme="minorHAnsi"/>
          <w:sz w:val="24"/>
          <w:szCs w:val="24"/>
        </w:rPr>
        <w:t xml:space="preserve">ircular </w:t>
      </w:r>
      <w:r w:rsidR="00287FD6">
        <w:rPr>
          <w:rFonts w:asciiTheme="minorHAnsi" w:eastAsia="SimSun" w:hAnsiTheme="minorHAnsi"/>
          <w:sz w:val="24"/>
          <w:szCs w:val="24"/>
        </w:rPr>
        <w:t>l</w:t>
      </w:r>
      <w:r w:rsidRPr="00440782">
        <w:rPr>
          <w:rFonts w:asciiTheme="minorHAnsi" w:eastAsia="SimSun" w:hAnsiTheme="minorHAnsi"/>
          <w:sz w:val="24"/>
          <w:szCs w:val="24"/>
        </w:rPr>
        <w:t>etter.</w:t>
      </w:r>
    </w:p>
    <w:p w:rsidR="00031E64" w:rsidRPr="008B0214" w:rsidRDefault="00031E64" w:rsidP="00440782">
      <w:pPr>
        <w:spacing w:before="120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François Rancy</w:t>
      </w:r>
    </w:p>
    <w:p w:rsidR="00031E64" w:rsidRPr="008B0214" w:rsidRDefault="00CE463D" w:rsidP="00440782">
      <w:pPr>
        <w:spacing w:before="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Director</w:t>
      </w:r>
    </w:p>
    <w:p w:rsidR="00C76C32" w:rsidRDefault="00C76C32" w:rsidP="0044078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44078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44078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44078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44078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Pr="008B0214" w:rsidRDefault="00C76C32" w:rsidP="0044078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8B0214" w:rsidRDefault="00AB4694" w:rsidP="0044078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8B0214" w:rsidRDefault="00AB4694" w:rsidP="0044078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8B0214" w:rsidRDefault="00AB4694" w:rsidP="0044078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326492" w:rsidRPr="008B0214" w:rsidRDefault="00326492" w:rsidP="00440782">
      <w:pPr>
        <w:ind w:left="142"/>
        <w:rPr>
          <w:rFonts w:asciiTheme="minorHAnsi" w:hAnsiTheme="minorHAnsi"/>
          <w:sz w:val="24"/>
          <w:szCs w:val="24"/>
        </w:rPr>
      </w:pPr>
    </w:p>
    <w:p w:rsidR="00326492" w:rsidRPr="008B0214" w:rsidRDefault="00326492" w:rsidP="00440782">
      <w:pPr>
        <w:ind w:left="142"/>
        <w:rPr>
          <w:rFonts w:asciiTheme="minorHAnsi" w:hAnsiTheme="minorHAnsi"/>
          <w:sz w:val="24"/>
          <w:szCs w:val="24"/>
        </w:rPr>
      </w:pPr>
    </w:p>
    <w:p w:rsidR="00AB4694" w:rsidRPr="00C76C32" w:rsidRDefault="00AB4694" w:rsidP="0044078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ind w:left="142"/>
        <w:jc w:val="both"/>
        <w:rPr>
          <w:rFonts w:asciiTheme="minorHAnsi" w:hAnsiTheme="minorHAnsi"/>
          <w:bCs/>
          <w:sz w:val="18"/>
          <w:szCs w:val="18"/>
          <w:u w:val="single"/>
        </w:rPr>
      </w:pPr>
      <w:bookmarkStart w:id="1" w:name="ddistribution"/>
      <w:bookmarkEnd w:id="1"/>
      <w:r w:rsidRPr="00C76C32">
        <w:rPr>
          <w:rFonts w:asciiTheme="minorHAnsi" w:hAnsiTheme="minorHAnsi"/>
          <w:bCs/>
          <w:sz w:val="18"/>
          <w:szCs w:val="18"/>
          <w:u w:val="single"/>
        </w:rPr>
        <w:t>Distribution:</w:t>
      </w:r>
    </w:p>
    <w:p w:rsidR="00AB4694" w:rsidRPr="00C76C32" w:rsidRDefault="00326492" w:rsidP="00440782">
      <w:pPr>
        <w:pStyle w:val="enumlev1"/>
        <w:tabs>
          <w:tab w:val="clear" w:pos="794"/>
          <w:tab w:val="left" w:pos="284"/>
        </w:tabs>
        <w:ind w:left="142" w:firstLine="0"/>
        <w:rPr>
          <w:rFonts w:asciiTheme="minorHAnsi" w:hAnsiTheme="minorHAnsi"/>
          <w:sz w:val="18"/>
          <w:szCs w:val="18"/>
        </w:rPr>
      </w:pPr>
      <w:r w:rsidRPr="00C76C32">
        <w:rPr>
          <w:rFonts w:asciiTheme="minorHAnsi" w:hAnsiTheme="minorHAnsi"/>
          <w:sz w:val="18"/>
          <w:szCs w:val="18"/>
        </w:rPr>
        <w:t>-</w:t>
      </w:r>
      <w:r w:rsidR="00AB4694" w:rsidRPr="00C76C32">
        <w:rPr>
          <w:rFonts w:asciiTheme="minorHAnsi" w:hAnsiTheme="minorHAnsi"/>
          <w:sz w:val="18"/>
          <w:szCs w:val="18"/>
        </w:rPr>
        <w:tab/>
        <w:t>Administrations of</w:t>
      </w:r>
      <w:r w:rsidR="004D0FCA" w:rsidRPr="00C76C32">
        <w:rPr>
          <w:rFonts w:asciiTheme="minorHAnsi" w:hAnsiTheme="minorHAnsi"/>
          <w:sz w:val="18"/>
          <w:szCs w:val="18"/>
        </w:rPr>
        <w:t xml:space="preserve"> ITU Member States</w:t>
      </w:r>
    </w:p>
    <w:p w:rsidR="00AB4694" w:rsidRPr="00C76C32" w:rsidRDefault="00326492" w:rsidP="00440782">
      <w:pPr>
        <w:pStyle w:val="enumlev1"/>
        <w:tabs>
          <w:tab w:val="clear" w:pos="794"/>
          <w:tab w:val="left" w:pos="284"/>
        </w:tabs>
        <w:spacing w:before="0"/>
        <w:ind w:left="142" w:firstLine="0"/>
        <w:rPr>
          <w:rFonts w:asciiTheme="minorHAnsi" w:hAnsiTheme="minorHAnsi"/>
          <w:sz w:val="18"/>
          <w:szCs w:val="18"/>
        </w:rPr>
      </w:pPr>
      <w:r w:rsidRPr="00C76C32">
        <w:rPr>
          <w:rFonts w:asciiTheme="minorHAnsi" w:hAnsiTheme="minorHAnsi"/>
          <w:sz w:val="18"/>
          <w:szCs w:val="18"/>
        </w:rPr>
        <w:t>-</w:t>
      </w:r>
      <w:r w:rsidR="00AB4694" w:rsidRPr="00C76C32">
        <w:rPr>
          <w:rFonts w:asciiTheme="minorHAnsi" w:hAnsiTheme="minorHAnsi"/>
          <w:sz w:val="18"/>
          <w:szCs w:val="18"/>
        </w:rPr>
        <w:tab/>
        <w:t>Members of the Radio Regulations Board</w:t>
      </w:r>
    </w:p>
    <w:sectPr w:rsidR="00AB4694" w:rsidRPr="00C76C32" w:rsidSect="004407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5" w:right="1134" w:bottom="993" w:left="1276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B5" w:rsidRDefault="00FB78B5">
      <w:r>
        <w:separator/>
      </w:r>
    </w:p>
  </w:endnote>
  <w:endnote w:type="continuationSeparator" w:id="0">
    <w:p w:rsidR="00FB78B5" w:rsidRDefault="00FB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73" w:rsidRDefault="00815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73" w:rsidRDefault="008152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B97FE9" w:rsidRDefault="00B97FE9" w:rsidP="00B97FE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B5" w:rsidRDefault="00FB78B5">
      <w:r>
        <w:t>____________________</w:t>
      </w:r>
    </w:p>
  </w:footnote>
  <w:footnote w:type="continuationSeparator" w:id="0">
    <w:p w:rsidR="00FB78B5" w:rsidRDefault="00FB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26492" w:rsidRDefault="00E915AF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="00CD1C00"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="00CD1C00" w:rsidRPr="00326492">
      <w:rPr>
        <w:rStyle w:val="PageNumber"/>
        <w:sz w:val="18"/>
        <w:szCs w:val="18"/>
      </w:rPr>
      <w:fldChar w:fldCharType="separate"/>
    </w:r>
    <w:r w:rsidR="000E7B1F">
      <w:rPr>
        <w:rStyle w:val="PageNumber"/>
        <w:noProof/>
        <w:sz w:val="18"/>
        <w:szCs w:val="18"/>
      </w:rPr>
      <w:t>2</w:t>
    </w:r>
    <w:r w:rsidR="00CD1C00"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74" w:rsidRPr="00326492" w:rsidRDefault="00405174" w:rsidP="00405174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Pr="00326492">
      <w:rPr>
        <w:rStyle w:val="PageNumber"/>
        <w:sz w:val="18"/>
        <w:szCs w:val="18"/>
      </w:rPr>
      <w:fldChar w:fldCharType="separate"/>
    </w:r>
    <w:r w:rsidR="000E7B1F">
      <w:rPr>
        <w:rStyle w:val="PageNumber"/>
        <w:noProof/>
        <w:sz w:val="18"/>
        <w:szCs w:val="18"/>
      </w:rPr>
      <w:t>3</w:t>
    </w:r>
    <w:r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  <w:p w:rsidR="00E915AF" w:rsidRPr="00405174" w:rsidRDefault="00E915AF" w:rsidP="004051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23"/>
    </w:tblGrid>
    <w:tr w:rsidR="00815273" w:rsidTr="00815273">
      <w:tc>
        <w:tcPr>
          <w:tcW w:w="4816" w:type="dxa"/>
        </w:tcPr>
        <w:p w:rsidR="00815273" w:rsidRDefault="00815273" w:rsidP="00815273">
          <w:pPr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anchor distT="0" distB="0" distL="114300" distR="114300" simplePos="0" relativeHeight="251659264" behindDoc="1" locked="0" layoutInCell="1" allowOverlap="1" wp14:anchorId="532DF497" wp14:editId="250D3121">
                <wp:simplePos x="0" y="0"/>
                <wp:positionH relativeFrom="margin">
                  <wp:posOffset>26670</wp:posOffset>
                </wp:positionH>
                <wp:positionV relativeFrom="margin">
                  <wp:posOffset>0</wp:posOffset>
                </wp:positionV>
                <wp:extent cx="537210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0681" y="20925"/>
                    <wp:lineTo x="20681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3" w:type="dxa"/>
        </w:tcPr>
        <w:p w:rsidR="00815273" w:rsidRDefault="00815273" w:rsidP="00815273">
          <w:pPr>
            <w:jc w:val="center"/>
          </w:pPr>
          <w:r w:rsidRPr="00975D6F">
            <w:rPr>
              <w:rFonts w:cs="Arial"/>
              <w:noProof/>
              <w:lang w:val="en-GB" w:eastAsia="zh-CN"/>
            </w:rPr>
            <w:drawing>
              <wp:anchor distT="0" distB="0" distL="114300" distR="114300" simplePos="0" relativeHeight="251660288" behindDoc="1" locked="0" layoutInCell="1" allowOverlap="1" wp14:anchorId="06228487" wp14:editId="7542D1BB">
                <wp:simplePos x="0" y="0"/>
                <wp:positionH relativeFrom="column">
                  <wp:posOffset>2409190</wp:posOffset>
                </wp:positionH>
                <wp:positionV relativeFrom="paragraph">
                  <wp:posOffset>-2540</wp:posOffset>
                </wp:positionV>
                <wp:extent cx="670560" cy="656590"/>
                <wp:effectExtent l="0" t="0" r="0" b="0"/>
                <wp:wrapTight wrapText="bothSides">
                  <wp:wrapPolygon edited="0">
                    <wp:start x="0" y="0"/>
                    <wp:lineTo x="0" y="20681"/>
                    <wp:lineTo x="20864" y="20681"/>
                    <wp:lineTo x="20864" y="0"/>
                    <wp:lineTo x="0" y="0"/>
                  </wp:wrapPolygon>
                </wp:wrapTight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43" t="14434" r="19980" b="14434"/>
                        <a:stretch/>
                      </pic:blipFill>
                      <pic:spPr bwMode="auto">
                        <a:xfrm>
                          <a:off x="0" y="0"/>
                          <a:ext cx="67056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915AF" w:rsidRPr="00B97FE9" w:rsidRDefault="00E915AF" w:rsidP="00B97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6CE4DBA"/>
    <w:multiLevelType w:val="hybridMultilevel"/>
    <w:tmpl w:val="C9A433FC"/>
    <w:lvl w:ilvl="0" w:tplc="986030A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12E8"/>
    <w:multiLevelType w:val="hybridMultilevel"/>
    <w:tmpl w:val="C4209894"/>
    <w:lvl w:ilvl="0" w:tplc="F930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3399"/>
    <w:multiLevelType w:val="hybridMultilevel"/>
    <w:tmpl w:val="1C9C12EA"/>
    <w:lvl w:ilvl="0" w:tplc="E624824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930D3D"/>
    <w:multiLevelType w:val="hybridMultilevel"/>
    <w:tmpl w:val="CAD29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059DD"/>
    <w:multiLevelType w:val="multilevel"/>
    <w:tmpl w:val="96408A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B81A0B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941C5"/>
    <w:multiLevelType w:val="hybridMultilevel"/>
    <w:tmpl w:val="F80CB002"/>
    <w:lvl w:ilvl="0" w:tplc="F06ABE6A">
      <w:start w:val="1"/>
      <w:numFmt w:val="decimal"/>
      <w:lvlText w:val="%1)"/>
      <w:lvlJc w:val="left"/>
      <w:pPr>
        <w:ind w:left="108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009D"/>
    <w:rsid w:val="00006A31"/>
    <w:rsid w:val="00006C82"/>
    <w:rsid w:val="00010E30"/>
    <w:rsid w:val="000134FE"/>
    <w:rsid w:val="00015C76"/>
    <w:rsid w:val="00016DC4"/>
    <w:rsid w:val="00023A0A"/>
    <w:rsid w:val="00026BD6"/>
    <w:rsid w:val="00026CF8"/>
    <w:rsid w:val="00030BD7"/>
    <w:rsid w:val="00031E64"/>
    <w:rsid w:val="00033DFC"/>
    <w:rsid w:val="00034340"/>
    <w:rsid w:val="00045A8D"/>
    <w:rsid w:val="000473D6"/>
    <w:rsid w:val="00047718"/>
    <w:rsid w:val="0005167A"/>
    <w:rsid w:val="00054E5D"/>
    <w:rsid w:val="000563AC"/>
    <w:rsid w:val="000612B8"/>
    <w:rsid w:val="00061D35"/>
    <w:rsid w:val="00063368"/>
    <w:rsid w:val="00063BDF"/>
    <w:rsid w:val="00064128"/>
    <w:rsid w:val="00070258"/>
    <w:rsid w:val="00072712"/>
    <w:rsid w:val="0007323C"/>
    <w:rsid w:val="00074310"/>
    <w:rsid w:val="000754F6"/>
    <w:rsid w:val="00080F27"/>
    <w:rsid w:val="00084984"/>
    <w:rsid w:val="00085AE1"/>
    <w:rsid w:val="00086D03"/>
    <w:rsid w:val="00086D60"/>
    <w:rsid w:val="000870A4"/>
    <w:rsid w:val="000907CA"/>
    <w:rsid w:val="000925FD"/>
    <w:rsid w:val="000A096A"/>
    <w:rsid w:val="000A375E"/>
    <w:rsid w:val="000A3CDF"/>
    <w:rsid w:val="000A6920"/>
    <w:rsid w:val="000A7051"/>
    <w:rsid w:val="000B0AF6"/>
    <w:rsid w:val="000B0E9B"/>
    <w:rsid w:val="000B2CAE"/>
    <w:rsid w:val="000B3396"/>
    <w:rsid w:val="000B684D"/>
    <w:rsid w:val="000B701B"/>
    <w:rsid w:val="000C03C7"/>
    <w:rsid w:val="000C295E"/>
    <w:rsid w:val="000C2AD0"/>
    <w:rsid w:val="000E3DEE"/>
    <w:rsid w:val="000E7B1F"/>
    <w:rsid w:val="00100B72"/>
    <w:rsid w:val="00101F7D"/>
    <w:rsid w:val="001021DB"/>
    <w:rsid w:val="00103C76"/>
    <w:rsid w:val="001050C1"/>
    <w:rsid w:val="0011265F"/>
    <w:rsid w:val="00115466"/>
    <w:rsid w:val="00117282"/>
    <w:rsid w:val="00117389"/>
    <w:rsid w:val="00121C2D"/>
    <w:rsid w:val="001236BB"/>
    <w:rsid w:val="00125307"/>
    <w:rsid w:val="0012570F"/>
    <w:rsid w:val="00130D99"/>
    <w:rsid w:val="00134404"/>
    <w:rsid w:val="00144DFB"/>
    <w:rsid w:val="001459F0"/>
    <w:rsid w:val="0015252D"/>
    <w:rsid w:val="00152C73"/>
    <w:rsid w:val="00152CFD"/>
    <w:rsid w:val="00154087"/>
    <w:rsid w:val="00154B0D"/>
    <w:rsid w:val="00161901"/>
    <w:rsid w:val="0016236C"/>
    <w:rsid w:val="00162EFF"/>
    <w:rsid w:val="001631E6"/>
    <w:rsid w:val="0016450C"/>
    <w:rsid w:val="001646E5"/>
    <w:rsid w:val="00170967"/>
    <w:rsid w:val="00171B10"/>
    <w:rsid w:val="00177850"/>
    <w:rsid w:val="00187CA3"/>
    <w:rsid w:val="0019234E"/>
    <w:rsid w:val="0019488B"/>
    <w:rsid w:val="00196710"/>
    <w:rsid w:val="00197324"/>
    <w:rsid w:val="001975D8"/>
    <w:rsid w:val="001A5022"/>
    <w:rsid w:val="001B091C"/>
    <w:rsid w:val="001B2FA7"/>
    <w:rsid w:val="001B351B"/>
    <w:rsid w:val="001B4B8B"/>
    <w:rsid w:val="001C06DB"/>
    <w:rsid w:val="001C2948"/>
    <w:rsid w:val="001C6971"/>
    <w:rsid w:val="001D09F1"/>
    <w:rsid w:val="001D2785"/>
    <w:rsid w:val="001D49B0"/>
    <w:rsid w:val="001D7070"/>
    <w:rsid w:val="001F2170"/>
    <w:rsid w:val="001F3948"/>
    <w:rsid w:val="001F4393"/>
    <w:rsid w:val="001F4EFE"/>
    <w:rsid w:val="001F5A49"/>
    <w:rsid w:val="00201097"/>
    <w:rsid w:val="00201B6E"/>
    <w:rsid w:val="00202641"/>
    <w:rsid w:val="00202DF7"/>
    <w:rsid w:val="00203088"/>
    <w:rsid w:val="00205F9C"/>
    <w:rsid w:val="00206C4F"/>
    <w:rsid w:val="00207E9D"/>
    <w:rsid w:val="00210E80"/>
    <w:rsid w:val="002162BA"/>
    <w:rsid w:val="00216E7C"/>
    <w:rsid w:val="00221A86"/>
    <w:rsid w:val="00224B2D"/>
    <w:rsid w:val="002302B3"/>
    <w:rsid w:val="00230C66"/>
    <w:rsid w:val="00232EE9"/>
    <w:rsid w:val="00235A29"/>
    <w:rsid w:val="00241526"/>
    <w:rsid w:val="00242DF2"/>
    <w:rsid w:val="002433A5"/>
    <w:rsid w:val="002443A2"/>
    <w:rsid w:val="00247CE4"/>
    <w:rsid w:val="0025111B"/>
    <w:rsid w:val="00252B69"/>
    <w:rsid w:val="00255FFD"/>
    <w:rsid w:val="0025780E"/>
    <w:rsid w:val="00263186"/>
    <w:rsid w:val="00266E74"/>
    <w:rsid w:val="00271E47"/>
    <w:rsid w:val="002803E5"/>
    <w:rsid w:val="002809CE"/>
    <w:rsid w:val="00281F09"/>
    <w:rsid w:val="00283C3B"/>
    <w:rsid w:val="002861E6"/>
    <w:rsid w:val="00286EBC"/>
    <w:rsid w:val="002878BA"/>
    <w:rsid w:val="00287D18"/>
    <w:rsid w:val="00287FD6"/>
    <w:rsid w:val="00290D09"/>
    <w:rsid w:val="00293034"/>
    <w:rsid w:val="00295B57"/>
    <w:rsid w:val="002A2618"/>
    <w:rsid w:val="002A5DD7"/>
    <w:rsid w:val="002B0CAC"/>
    <w:rsid w:val="002B300D"/>
    <w:rsid w:val="002B6AE2"/>
    <w:rsid w:val="002C062B"/>
    <w:rsid w:val="002C0791"/>
    <w:rsid w:val="002C3F17"/>
    <w:rsid w:val="002C73A0"/>
    <w:rsid w:val="002D5A15"/>
    <w:rsid w:val="002D5B03"/>
    <w:rsid w:val="002D5BDD"/>
    <w:rsid w:val="002E3D27"/>
    <w:rsid w:val="002F0195"/>
    <w:rsid w:val="002F0890"/>
    <w:rsid w:val="002F08AA"/>
    <w:rsid w:val="002F2531"/>
    <w:rsid w:val="002F4967"/>
    <w:rsid w:val="00300616"/>
    <w:rsid w:val="0030111F"/>
    <w:rsid w:val="00305FF8"/>
    <w:rsid w:val="0031171A"/>
    <w:rsid w:val="00314851"/>
    <w:rsid w:val="00316935"/>
    <w:rsid w:val="00323DA7"/>
    <w:rsid w:val="00326492"/>
    <w:rsid w:val="003266ED"/>
    <w:rsid w:val="00330D65"/>
    <w:rsid w:val="003370B8"/>
    <w:rsid w:val="00341202"/>
    <w:rsid w:val="00342126"/>
    <w:rsid w:val="0034268D"/>
    <w:rsid w:val="00342C79"/>
    <w:rsid w:val="00345D38"/>
    <w:rsid w:val="00346D13"/>
    <w:rsid w:val="00352097"/>
    <w:rsid w:val="0035258C"/>
    <w:rsid w:val="00352F05"/>
    <w:rsid w:val="00354699"/>
    <w:rsid w:val="00361C1F"/>
    <w:rsid w:val="003666FF"/>
    <w:rsid w:val="0037309C"/>
    <w:rsid w:val="00380A6E"/>
    <w:rsid w:val="00381518"/>
    <w:rsid w:val="00383523"/>
    <w:rsid w:val="003836D4"/>
    <w:rsid w:val="003A0545"/>
    <w:rsid w:val="003A0D8F"/>
    <w:rsid w:val="003A1F49"/>
    <w:rsid w:val="003A2A09"/>
    <w:rsid w:val="003A5D52"/>
    <w:rsid w:val="003B1878"/>
    <w:rsid w:val="003B2BDA"/>
    <w:rsid w:val="003B55EC"/>
    <w:rsid w:val="003B733C"/>
    <w:rsid w:val="003C2EA7"/>
    <w:rsid w:val="003C4471"/>
    <w:rsid w:val="003C4A49"/>
    <w:rsid w:val="003C5042"/>
    <w:rsid w:val="003C710F"/>
    <w:rsid w:val="003C7D41"/>
    <w:rsid w:val="003D4A69"/>
    <w:rsid w:val="003E0D3B"/>
    <w:rsid w:val="003E1ACF"/>
    <w:rsid w:val="003E504F"/>
    <w:rsid w:val="003E78D6"/>
    <w:rsid w:val="003F039F"/>
    <w:rsid w:val="003F3032"/>
    <w:rsid w:val="003F6D63"/>
    <w:rsid w:val="00400573"/>
    <w:rsid w:val="004007A3"/>
    <w:rsid w:val="00405174"/>
    <w:rsid w:val="00406D71"/>
    <w:rsid w:val="004154AC"/>
    <w:rsid w:val="0042612E"/>
    <w:rsid w:val="00427F31"/>
    <w:rsid w:val="0043269D"/>
    <w:rsid w:val="004326DB"/>
    <w:rsid w:val="0043682E"/>
    <w:rsid w:val="00440782"/>
    <w:rsid w:val="004429AF"/>
    <w:rsid w:val="00442BD3"/>
    <w:rsid w:val="00447ECB"/>
    <w:rsid w:val="00450488"/>
    <w:rsid w:val="004623F7"/>
    <w:rsid w:val="004668E0"/>
    <w:rsid w:val="00467651"/>
    <w:rsid w:val="00471C76"/>
    <w:rsid w:val="0048071F"/>
    <w:rsid w:val="00480F51"/>
    <w:rsid w:val="00481124"/>
    <w:rsid w:val="004815EB"/>
    <w:rsid w:val="00486982"/>
    <w:rsid w:val="00487569"/>
    <w:rsid w:val="00496864"/>
    <w:rsid w:val="00496920"/>
    <w:rsid w:val="004A4496"/>
    <w:rsid w:val="004A6FB2"/>
    <w:rsid w:val="004B04C0"/>
    <w:rsid w:val="004B11AB"/>
    <w:rsid w:val="004B61CF"/>
    <w:rsid w:val="004B6B07"/>
    <w:rsid w:val="004B7C9A"/>
    <w:rsid w:val="004C171A"/>
    <w:rsid w:val="004C3708"/>
    <w:rsid w:val="004C4772"/>
    <w:rsid w:val="004C6073"/>
    <w:rsid w:val="004C6779"/>
    <w:rsid w:val="004C7A28"/>
    <w:rsid w:val="004C7CA1"/>
    <w:rsid w:val="004D02E8"/>
    <w:rsid w:val="004D0FCA"/>
    <w:rsid w:val="004D3D6C"/>
    <w:rsid w:val="004D733B"/>
    <w:rsid w:val="004E0DC4"/>
    <w:rsid w:val="004E0FB5"/>
    <w:rsid w:val="004E43BB"/>
    <w:rsid w:val="004E460D"/>
    <w:rsid w:val="004E5A42"/>
    <w:rsid w:val="004E641F"/>
    <w:rsid w:val="004F178E"/>
    <w:rsid w:val="004F1C51"/>
    <w:rsid w:val="004F4543"/>
    <w:rsid w:val="004F57BB"/>
    <w:rsid w:val="004F5A4D"/>
    <w:rsid w:val="005012F2"/>
    <w:rsid w:val="00503BA0"/>
    <w:rsid w:val="00505309"/>
    <w:rsid w:val="005055F3"/>
    <w:rsid w:val="0050789B"/>
    <w:rsid w:val="00510BFF"/>
    <w:rsid w:val="005224A1"/>
    <w:rsid w:val="00523794"/>
    <w:rsid w:val="005245C6"/>
    <w:rsid w:val="005276D6"/>
    <w:rsid w:val="00527C01"/>
    <w:rsid w:val="00531F81"/>
    <w:rsid w:val="00534372"/>
    <w:rsid w:val="00537F53"/>
    <w:rsid w:val="00543DF8"/>
    <w:rsid w:val="0054469F"/>
    <w:rsid w:val="00546101"/>
    <w:rsid w:val="00553DD7"/>
    <w:rsid w:val="00554E86"/>
    <w:rsid w:val="00556327"/>
    <w:rsid w:val="005638CF"/>
    <w:rsid w:val="0056741E"/>
    <w:rsid w:val="005677FB"/>
    <w:rsid w:val="005725F8"/>
    <w:rsid w:val="0057325A"/>
    <w:rsid w:val="0057469A"/>
    <w:rsid w:val="00580814"/>
    <w:rsid w:val="00582E2E"/>
    <w:rsid w:val="00583A0B"/>
    <w:rsid w:val="00591456"/>
    <w:rsid w:val="00591FE3"/>
    <w:rsid w:val="00593750"/>
    <w:rsid w:val="00593C5F"/>
    <w:rsid w:val="005A03A3"/>
    <w:rsid w:val="005A05FD"/>
    <w:rsid w:val="005A0FD5"/>
    <w:rsid w:val="005A2B92"/>
    <w:rsid w:val="005A40D1"/>
    <w:rsid w:val="005A79E9"/>
    <w:rsid w:val="005B214C"/>
    <w:rsid w:val="005B2F45"/>
    <w:rsid w:val="005B7781"/>
    <w:rsid w:val="005C0F86"/>
    <w:rsid w:val="005C410A"/>
    <w:rsid w:val="005C486F"/>
    <w:rsid w:val="005C497B"/>
    <w:rsid w:val="005D3669"/>
    <w:rsid w:val="005D52D7"/>
    <w:rsid w:val="005E2E7A"/>
    <w:rsid w:val="005E314C"/>
    <w:rsid w:val="005E5EB3"/>
    <w:rsid w:val="005E7967"/>
    <w:rsid w:val="005F273F"/>
    <w:rsid w:val="005F309E"/>
    <w:rsid w:val="005F3CB6"/>
    <w:rsid w:val="005F630E"/>
    <w:rsid w:val="005F657C"/>
    <w:rsid w:val="005F74EF"/>
    <w:rsid w:val="006029A6"/>
    <w:rsid w:val="00602D53"/>
    <w:rsid w:val="006047E5"/>
    <w:rsid w:val="00607DAD"/>
    <w:rsid w:val="00614710"/>
    <w:rsid w:val="00616670"/>
    <w:rsid w:val="006172A2"/>
    <w:rsid w:val="006222EC"/>
    <w:rsid w:val="00627215"/>
    <w:rsid w:val="00627B6E"/>
    <w:rsid w:val="0063459B"/>
    <w:rsid w:val="0064371D"/>
    <w:rsid w:val="0064421D"/>
    <w:rsid w:val="006447F2"/>
    <w:rsid w:val="00645735"/>
    <w:rsid w:val="00650B2A"/>
    <w:rsid w:val="00651777"/>
    <w:rsid w:val="006550F8"/>
    <w:rsid w:val="006558FE"/>
    <w:rsid w:val="0066174B"/>
    <w:rsid w:val="006622CD"/>
    <w:rsid w:val="00662623"/>
    <w:rsid w:val="00664C8D"/>
    <w:rsid w:val="00671B34"/>
    <w:rsid w:val="00673C04"/>
    <w:rsid w:val="00676A7B"/>
    <w:rsid w:val="00680437"/>
    <w:rsid w:val="00682313"/>
    <w:rsid w:val="006829F3"/>
    <w:rsid w:val="006852A1"/>
    <w:rsid w:val="00695DCF"/>
    <w:rsid w:val="00697A4C"/>
    <w:rsid w:val="006A1CAC"/>
    <w:rsid w:val="006A2F46"/>
    <w:rsid w:val="006A518B"/>
    <w:rsid w:val="006A6C5F"/>
    <w:rsid w:val="006A761D"/>
    <w:rsid w:val="006A7630"/>
    <w:rsid w:val="006B0590"/>
    <w:rsid w:val="006B2F75"/>
    <w:rsid w:val="006B49DA"/>
    <w:rsid w:val="006B7491"/>
    <w:rsid w:val="006C1AFC"/>
    <w:rsid w:val="006C53F8"/>
    <w:rsid w:val="006C7CDE"/>
    <w:rsid w:val="006F1637"/>
    <w:rsid w:val="006F39D9"/>
    <w:rsid w:val="00705655"/>
    <w:rsid w:val="00706E76"/>
    <w:rsid w:val="00711D68"/>
    <w:rsid w:val="00712D77"/>
    <w:rsid w:val="00715F70"/>
    <w:rsid w:val="007163BB"/>
    <w:rsid w:val="00720A4B"/>
    <w:rsid w:val="007234B1"/>
    <w:rsid w:val="007235E1"/>
    <w:rsid w:val="00723D08"/>
    <w:rsid w:val="00725FDA"/>
    <w:rsid w:val="007273D4"/>
    <w:rsid w:val="00727816"/>
    <w:rsid w:val="00730B9A"/>
    <w:rsid w:val="00746A2D"/>
    <w:rsid w:val="00746A37"/>
    <w:rsid w:val="00750CFA"/>
    <w:rsid w:val="00753C2F"/>
    <w:rsid w:val="007553DA"/>
    <w:rsid w:val="00771F3D"/>
    <w:rsid w:val="00776537"/>
    <w:rsid w:val="00781843"/>
    <w:rsid w:val="00782354"/>
    <w:rsid w:val="00785FAC"/>
    <w:rsid w:val="0079208C"/>
    <w:rsid w:val="007921A7"/>
    <w:rsid w:val="00795485"/>
    <w:rsid w:val="007A25D1"/>
    <w:rsid w:val="007A491E"/>
    <w:rsid w:val="007A6CBD"/>
    <w:rsid w:val="007B3DB1"/>
    <w:rsid w:val="007C6B0B"/>
    <w:rsid w:val="007D183E"/>
    <w:rsid w:val="007D43D0"/>
    <w:rsid w:val="007D4B8D"/>
    <w:rsid w:val="007E1833"/>
    <w:rsid w:val="007E22F9"/>
    <w:rsid w:val="007E3F13"/>
    <w:rsid w:val="007E4843"/>
    <w:rsid w:val="007E4C4E"/>
    <w:rsid w:val="007E56F6"/>
    <w:rsid w:val="007F4934"/>
    <w:rsid w:val="007F6FD2"/>
    <w:rsid w:val="007F751A"/>
    <w:rsid w:val="00800012"/>
    <w:rsid w:val="00800C65"/>
    <w:rsid w:val="0080261F"/>
    <w:rsid w:val="00806160"/>
    <w:rsid w:val="00810783"/>
    <w:rsid w:val="008143A4"/>
    <w:rsid w:val="0081513E"/>
    <w:rsid w:val="00815273"/>
    <w:rsid w:val="00815823"/>
    <w:rsid w:val="0082633A"/>
    <w:rsid w:val="008263AE"/>
    <w:rsid w:val="0082659C"/>
    <w:rsid w:val="0083451F"/>
    <w:rsid w:val="00852B53"/>
    <w:rsid w:val="00854131"/>
    <w:rsid w:val="0085652D"/>
    <w:rsid w:val="008607AF"/>
    <w:rsid w:val="00863C8C"/>
    <w:rsid w:val="0087694B"/>
    <w:rsid w:val="00880441"/>
    <w:rsid w:val="00880F4D"/>
    <w:rsid w:val="00881BAF"/>
    <w:rsid w:val="00890695"/>
    <w:rsid w:val="00891CE4"/>
    <w:rsid w:val="008A18F2"/>
    <w:rsid w:val="008A245D"/>
    <w:rsid w:val="008B0214"/>
    <w:rsid w:val="008B35A3"/>
    <w:rsid w:val="008B3770"/>
    <w:rsid w:val="008B37E1"/>
    <w:rsid w:val="008B45F8"/>
    <w:rsid w:val="008B73F8"/>
    <w:rsid w:val="008C2E74"/>
    <w:rsid w:val="008D3ACA"/>
    <w:rsid w:val="008D5409"/>
    <w:rsid w:val="008E006D"/>
    <w:rsid w:val="008E0564"/>
    <w:rsid w:val="008E38B4"/>
    <w:rsid w:val="008E425F"/>
    <w:rsid w:val="008E7E61"/>
    <w:rsid w:val="008F4F21"/>
    <w:rsid w:val="00903ECA"/>
    <w:rsid w:val="00903F95"/>
    <w:rsid w:val="00904D4A"/>
    <w:rsid w:val="00910ECA"/>
    <w:rsid w:val="00913D06"/>
    <w:rsid w:val="00914839"/>
    <w:rsid w:val="009151BA"/>
    <w:rsid w:val="0092446B"/>
    <w:rsid w:val="00925023"/>
    <w:rsid w:val="009277BC"/>
    <w:rsid w:val="00927D57"/>
    <w:rsid w:val="00931A51"/>
    <w:rsid w:val="009356DC"/>
    <w:rsid w:val="00936838"/>
    <w:rsid w:val="009410C5"/>
    <w:rsid w:val="00943F95"/>
    <w:rsid w:val="00947185"/>
    <w:rsid w:val="0095029A"/>
    <w:rsid w:val="009518B3"/>
    <w:rsid w:val="00955615"/>
    <w:rsid w:val="00955ED8"/>
    <w:rsid w:val="00963D9D"/>
    <w:rsid w:val="00976F52"/>
    <w:rsid w:val="00977020"/>
    <w:rsid w:val="0098013E"/>
    <w:rsid w:val="00981B54"/>
    <w:rsid w:val="009828BB"/>
    <w:rsid w:val="00982946"/>
    <w:rsid w:val="009842C3"/>
    <w:rsid w:val="00984961"/>
    <w:rsid w:val="009909CF"/>
    <w:rsid w:val="0099104B"/>
    <w:rsid w:val="00995FA7"/>
    <w:rsid w:val="009A009A"/>
    <w:rsid w:val="009A1993"/>
    <w:rsid w:val="009A2A04"/>
    <w:rsid w:val="009A3490"/>
    <w:rsid w:val="009A5736"/>
    <w:rsid w:val="009A6BB6"/>
    <w:rsid w:val="009B1605"/>
    <w:rsid w:val="009B3F43"/>
    <w:rsid w:val="009B5CFA"/>
    <w:rsid w:val="009C161F"/>
    <w:rsid w:val="009C4878"/>
    <w:rsid w:val="009C56B4"/>
    <w:rsid w:val="009C7490"/>
    <w:rsid w:val="009D0EEC"/>
    <w:rsid w:val="009D14DE"/>
    <w:rsid w:val="009D1664"/>
    <w:rsid w:val="009D2157"/>
    <w:rsid w:val="009D51A2"/>
    <w:rsid w:val="009E04A8"/>
    <w:rsid w:val="009E4AEC"/>
    <w:rsid w:val="009E5BD8"/>
    <w:rsid w:val="009E681E"/>
    <w:rsid w:val="009F07B2"/>
    <w:rsid w:val="009F1975"/>
    <w:rsid w:val="009F2E90"/>
    <w:rsid w:val="009F4EDC"/>
    <w:rsid w:val="00A01005"/>
    <w:rsid w:val="00A05041"/>
    <w:rsid w:val="00A05614"/>
    <w:rsid w:val="00A05B6E"/>
    <w:rsid w:val="00A10045"/>
    <w:rsid w:val="00A119E6"/>
    <w:rsid w:val="00A16509"/>
    <w:rsid w:val="00A20FBC"/>
    <w:rsid w:val="00A23BE0"/>
    <w:rsid w:val="00A30ABF"/>
    <w:rsid w:val="00A31370"/>
    <w:rsid w:val="00A32E1B"/>
    <w:rsid w:val="00A34D6F"/>
    <w:rsid w:val="00A375EB"/>
    <w:rsid w:val="00A41262"/>
    <w:rsid w:val="00A41F91"/>
    <w:rsid w:val="00A449FA"/>
    <w:rsid w:val="00A45109"/>
    <w:rsid w:val="00A55146"/>
    <w:rsid w:val="00A56288"/>
    <w:rsid w:val="00A63355"/>
    <w:rsid w:val="00A665DD"/>
    <w:rsid w:val="00A72CD3"/>
    <w:rsid w:val="00A7596D"/>
    <w:rsid w:val="00A765DF"/>
    <w:rsid w:val="00A7729A"/>
    <w:rsid w:val="00A772E2"/>
    <w:rsid w:val="00A9116B"/>
    <w:rsid w:val="00A9208A"/>
    <w:rsid w:val="00A96179"/>
    <w:rsid w:val="00A963DF"/>
    <w:rsid w:val="00A96C49"/>
    <w:rsid w:val="00AA116B"/>
    <w:rsid w:val="00AA2487"/>
    <w:rsid w:val="00AA3659"/>
    <w:rsid w:val="00AB2BAD"/>
    <w:rsid w:val="00AB3085"/>
    <w:rsid w:val="00AB4694"/>
    <w:rsid w:val="00AB615F"/>
    <w:rsid w:val="00AC0C22"/>
    <w:rsid w:val="00AC3896"/>
    <w:rsid w:val="00AC4B7C"/>
    <w:rsid w:val="00AD0386"/>
    <w:rsid w:val="00AD167B"/>
    <w:rsid w:val="00AD2CF2"/>
    <w:rsid w:val="00AD4619"/>
    <w:rsid w:val="00AE2D88"/>
    <w:rsid w:val="00AE6F6F"/>
    <w:rsid w:val="00AF3325"/>
    <w:rsid w:val="00AF34D9"/>
    <w:rsid w:val="00AF70DA"/>
    <w:rsid w:val="00AF7D94"/>
    <w:rsid w:val="00B019D3"/>
    <w:rsid w:val="00B0361A"/>
    <w:rsid w:val="00B12780"/>
    <w:rsid w:val="00B1531B"/>
    <w:rsid w:val="00B15CDB"/>
    <w:rsid w:val="00B20063"/>
    <w:rsid w:val="00B22A89"/>
    <w:rsid w:val="00B25BB5"/>
    <w:rsid w:val="00B34CF9"/>
    <w:rsid w:val="00B37559"/>
    <w:rsid w:val="00B4054B"/>
    <w:rsid w:val="00B42952"/>
    <w:rsid w:val="00B44838"/>
    <w:rsid w:val="00B47AB4"/>
    <w:rsid w:val="00B5172B"/>
    <w:rsid w:val="00B5579F"/>
    <w:rsid w:val="00B579B0"/>
    <w:rsid w:val="00B57D11"/>
    <w:rsid w:val="00B63052"/>
    <w:rsid w:val="00B649D7"/>
    <w:rsid w:val="00B64FBE"/>
    <w:rsid w:val="00B70EEC"/>
    <w:rsid w:val="00B7166F"/>
    <w:rsid w:val="00B749C4"/>
    <w:rsid w:val="00B81C2F"/>
    <w:rsid w:val="00B90743"/>
    <w:rsid w:val="00B90C45"/>
    <w:rsid w:val="00B933BE"/>
    <w:rsid w:val="00B97FE9"/>
    <w:rsid w:val="00BA75D2"/>
    <w:rsid w:val="00BB207F"/>
    <w:rsid w:val="00BB3402"/>
    <w:rsid w:val="00BB3687"/>
    <w:rsid w:val="00BB3719"/>
    <w:rsid w:val="00BC0060"/>
    <w:rsid w:val="00BC22EC"/>
    <w:rsid w:val="00BC2B2B"/>
    <w:rsid w:val="00BD5AA3"/>
    <w:rsid w:val="00BD6738"/>
    <w:rsid w:val="00BD7E5E"/>
    <w:rsid w:val="00BE18D9"/>
    <w:rsid w:val="00BE63DB"/>
    <w:rsid w:val="00BE6574"/>
    <w:rsid w:val="00BE7271"/>
    <w:rsid w:val="00BE758E"/>
    <w:rsid w:val="00BE7C8C"/>
    <w:rsid w:val="00BF5D7C"/>
    <w:rsid w:val="00BF6143"/>
    <w:rsid w:val="00BF61D7"/>
    <w:rsid w:val="00C07319"/>
    <w:rsid w:val="00C16FD2"/>
    <w:rsid w:val="00C210F2"/>
    <w:rsid w:val="00C25E78"/>
    <w:rsid w:val="00C3100A"/>
    <w:rsid w:val="00C4395E"/>
    <w:rsid w:val="00C44E5D"/>
    <w:rsid w:val="00C44FB0"/>
    <w:rsid w:val="00C47301"/>
    <w:rsid w:val="00C47FFD"/>
    <w:rsid w:val="00C505F5"/>
    <w:rsid w:val="00C50F87"/>
    <w:rsid w:val="00C51E92"/>
    <w:rsid w:val="00C520F7"/>
    <w:rsid w:val="00C55445"/>
    <w:rsid w:val="00C57E2C"/>
    <w:rsid w:val="00C608B7"/>
    <w:rsid w:val="00C62E6A"/>
    <w:rsid w:val="00C63698"/>
    <w:rsid w:val="00C66F24"/>
    <w:rsid w:val="00C7409A"/>
    <w:rsid w:val="00C74913"/>
    <w:rsid w:val="00C76C32"/>
    <w:rsid w:val="00C76D7F"/>
    <w:rsid w:val="00C77521"/>
    <w:rsid w:val="00C813AA"/>
    <w:rsid w:val="00C872A6"/>
    <w:rsid w:val="00C911F5"/>
    <w:rsid w:val="00C91A56"/>
    <w:rsid w:val="00C9291E"/>
    <w:rsid w:val="00CA058A"/>
    <w:rsid w:val="00CA3C0C"/>
    <w:rsid w:val="00CA3F44"/>
    <w:rsid w:val="00CA4E58"/>
    <w:rsid w:val="00CB00AB"/>
    <w:rsid w:val="00CB0948"/>
    <w:rsid w:val="00CB0C41"/>
    <w:rsid w:val="00CB3771"/>
    <w:rsid w:val="00CB44BF"/>
    <w:rsid w:val="00CB5153"/>
    <w:rsid w:val="00CC09D4"/>
    <w:rsid w:val="00CC5D19"/>
    <w:rsid w:val="00CD100D"/>
    <w:rsid w:val="00CD1C00"/>
    <w:rsid w:val="00CD2DD4"/>
    <w:rsid w:val="00CD6BEE"/>
    <w:rsid w:val="00CE055C"/>
    <w:rsid w:val="00CE076A"/>
    <w:rsid w:val="00CE463D"/>
    <w:rsid w:val="00CF1DFE"/>
    <w:rsid w:val="00CF4587"/>
    <w:rsid w:val="00CF75C9"/>
    <w:rsid w:val="00CF768E"/>
    <w:rsid w:val="00D04368"/>
    <w:rsid w:val="00D100BE"/>
    <w:rsid w:val="00D10BA0"/>
    <w:rsid w:val="00D14367"/>
    <w:rsid w:val="00D21694"/>
    <w:rsid w:val="00D24EB5"/>
    <w:rsid w:val="00D32305"/>
    <w:rsid w:val="00D33DDF"/>
    <w:rsid w:val="00D341EA"/>
    <w:rsid w:val="00D35AB9"/>
    <w:rsid w:val="00D40E33"/>
    <w:rsid w:val="00D41571"/>
    <w:rsid w:val="00D416A0"/>
    <w:rsid w:val="00D4176C"/>
    <w:rsid w:val="00D444DA"/>
    <w:rsid w:val="00D44853"/>
    <w:rsid w:val="00D44B78"/>
    <w:rsid w:val="00D44E9F"/>
    <w:rsid w:val="00D47672"/>
    <w:rsid w:val="00D5123C"/>
    <w:rsid w:val="00D545AC"/>
    <w:rsid w:val="00D55560"/>
    <w:rsid w:val="00D61C5A"/>
    <w:rsid w:val="00D67317"/>
    <w:rsid w:val="00D6790C"/>
    <w:rsid w:val="00D67BFD"/>
    <w:rsid w:val="00D73277"/>
    <w:rsid w:val="00D739CF"/>
    <w:rsid w:val="00D74DE2"/>
    <w:rsid w:val="00D76586"/>
    <w:rsid w:val="00D82657"/>
    <w:rsid w:val="00D87E20"/>
    <w:rsid w:val="00DA1826"/>
    <w:rsid w:val="00DA4037"/>
    <w:rsid w:val="00DA6AA4"/>
    <w:rsid w:val="00DB74AF"/>
    <w:rsid w:val="00DC5656"/>
    <w:rsid w:val="00DD4C11"/>
    <w:rsid w:val="00DE66A5"/>
    <w:rsid w:val="00DE6C37"/>
    <w:rsid w:val="00DE74C2"/>
    <w:rsid w:val="00DF2B50"/>
    <w:rsid w:val="00E01203"/>
    <w:rsid w:val="00E02D89"/>
    <w:rsid w:val="00E04C86"/>
    <w:rsid w:val="00E1713C"/>
    <w:rsid w:val="00E17344"/>
    <w:rsid w:val="00E20F30"/>
    <w:rsid w:val="00E2189C"/>
    <w:rsid w:val="00E24DCE"/>
    <w:rsid w:val="00E25BB1"/>
    <w:rsid w:val="00E26605"/>
    <w:rsid w:val="00E26CFD"/>
    <w:rsid w:val="00E27BBA"/>
    <w:rsid w:val="00E30E3F"/>
    <w:rsid w:val="00E35E8F"/>
    <w:rsid w:val="00E362D1"/>
    <w:rsid w:val="00E428AB"/>
    <w:rsid w:val="00E438E8"/>
    <w:rsid w:val="00E44BE7"/>
    <w:rsid w:val="00E453A3"/>
    <w:rsid w:val="00E520E2"/>
    <w:rsid w:val="00E530C4"/>
    <w:rsid w:val="00E55996"/>
    <w:rsid w:val="00E615B7"/>
    <w:rsid w:val="00E62221"/>
    <w:rsid w:val="00E64254"/>
    <w:rsid w:val="00E67928"/>
    <w:rsid w:val="00E70FB5"/>
    <w:rsid w:val="00E76171"/>
    <w:rsid w:val="00E77257"/>
    <w:rsid w:val="00E812F8"/>
    <w:rsid w:val="00E86321"/>
    <w:rsid w:val="00E915AF"/>
    <w:rsid w:val="00E96415"/>
    <w:rsid w:val="00E9718A"/>
    <w:rsid w:val="00EA15B3"/>
    <w:rsid w:val="00EA2552"/>
    <w:rsid w:val="00EB2358"/>
    <w:rsid w:val="00EB270B"/>
    <w:rsid w:val="00EB3EB8"/>
    <w:rsid w:val="00EB7358"/>
    <w:rsid w:val="00EC02FE"/>
    <w:rsid w:val="00EC4A96"/>
    <w:rsid w:val="00ED4044"/>
    <w:rsid w:val="00EF58E1"/>
    <w:rsid w:val="00F01233"/>
    <w:rsid w:val="00F066A7"/>
    <w:rsid w:val="00F072C9"/>
    <w:rsid w:val="00F153CC"/>
    <w:rsid w:val="00F20A50"/>
    <w:rsid w:val="00F21FAE"/>
    <w:rsid w:val="00F22770"/>
    <w:rsid w:val="00F24313"/>
    <w:rsid w:val="00F264FB"/>
    <w:rsid w:val="00F32804"/>
    <w:rsid w:val="00F424BF"/>
    <w:rsid w:val="00F44FC3"/>
    <w:rsid w:val="00F46107"/>
    <w:rsid w:val="00F468C5"/>
    <w:rsid w:val="00F52F39"/>
    <w:rsid w:val="00F60225"/>
    <w:rsid w:val="00F6184F"/>
    <w:rsid w:val="00F70D9A"/>
    <w:rsid w:val="00F7150C"/>
    <w:rsid w:val="00F71E29"/>
    <w:rsid w:val="00F72E22"/>
    <w:rsid w:val="00F7375C"/>
    <w:rsid w:val="00F7482D"/>
    <w:rsid w:val="00F74BA6"/>
    <w:rsid w:val="00F82987"/>
    <w:rsid w:val="00F8310E"/>
    <w:rsid w:val="00F83E4E"/>
    <w:rsid w:val="00F85F83"/>
    <w:rsid w:val="00F914DD"/>
    <w:rsid w:val="00F97082"/>
    <w:rsid w:val="00FA0E49"/>
    <w:rsid w:val="00FA1E28"/>
    <w:rsid w:val="00FA2358"/>
    <w:rsid w:val="00FA45AF"/>
    <w:rsid w:val="00FB04C1"/>
    <w:rsid w:val="00FB2592"/>
    <w:rsid w:val="00FB2810"/>
    <w:rsid w:val="00FB3816"/>
    <w:rsid w:val="00FB78B5"/>
    <w:rsid w:val="00FB7A2C"/>
    <w:rsid w:val="00FC1E9B"/>
    <w:rsid w:val="00FC2947"/>
    <w:rsid w:val="00FC4422"/>
    <w:rsid w:val="00FC4693"/>
    <w:rsid w:val="00FC681D"/>
    <w:rsid w:val="00FD07E9"/>
    <w:rsid w:val="00FD3270"/>
    <w:rsid w:val="00FD7269"/>
    <w:rsid w:val="00FE0818"/>
    <w:rsid w:val="00FE6E7B"/>
    <w:rsid w:val="00FE6FB1"/>
    <w:rsid w:val="00FE719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853F80A9-CFCE-4895-860E-FF6C568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rsid w:val="00D444DA"/>
    <w:rPr>
      <w:color w:val="800080" w:themeColor="followedHyperlink"/>
      <w:u w:val="single"/>
    </w:rPr>
  </w:style>
  <w:style w:type="table" w:styleId="TableGrid">
    <w:name w:val="Table Grid"/>
    <w:basedOn w:val="TableNormal"/>
    <w:rsid w:val="00B9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FD3270"/>
    <w:rPr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271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7271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E727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BE727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32E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Artref">
    <w:name w:val="Art_ref"/>
    <w:basedOn w:val="DefaultParagraphFont"/>
    <w:rsid w:val="009909CF"/>
  </w:style>
  <w:style w:type="character" w:customStyle="1" w:styleId="enumlev1Char">
    <w:name w:val="enumlev1 Char"/>
    <w:basedOn w:val="DefaultParagraphFont"/>
    <w:link w:val="enumlev1"/>
    <w:locked/>
    <w:rsid w:val="00943F9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epfd/en" TargetMode="External"/><Relationship Id="rId13" Type="http://schemas.openxmlformats.org/officeDocument/2006/relationships/hyperlink" Target="mailto:brmail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pfd-support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TU-R/go/space-epfd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mask-XMLfile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2AFC-8C76-4B91-BE7B-9490BD8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34</TotalTime>
  <Pages>3</Pages>
  <Words>1108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 4 of the Radio Regulations as revised by WRC-15</vt:lpstr>
      <vt:lpstr>ITU-T Rec. Book 1 Resolutions ITU-T Series A Recommendations:</vt:lpstr>
    </vt:vector>
  </TitlesOfParts>
  <Company>ITU</Company>
  <LinksUpToDate>false</LinksUpToDate>
  <CharactersWithSpaces>7714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of the Radio Regulations as revised by WRC-15</dc:title>
  <dc:creator>AM</dc:creator>
  <cp:lastModifiedBy>Anghelone, Christine</cp:lastModifiedBy>
  <cp:revision>23</cp:revision>
  <cp:lastPrinted>2016-12-05T11:27:00Z</cp:lastPrinted>
  <dcterms:created xsi:type="dcterms:W3CDTF">2016-12-05T08:43:00Z</dcterms:created>
  <dcterms:modified xsi:type="dcterms:W3CDTF">2016-12-06T07:28:00Z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