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192C8337" w14:textId="77777777" w:rsidTr="00DC7048">
        <w:tc>
          <w:tcPr>
            <w:tcW w:w="5000" w:type="pct"/>
            <w:gridSpan w:val="3"/>
            <w:shd w:val="clear" w:color="auto" w:fill="auto"/>
          </w:tcPr>
          <w:p w14:paraId="16A79A10" w14:textId="77777777" w:rsidR="00AF70F6" w:rsidRPr="0073053B" w:rsidRDefault="00AF70F6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36CE0898" w14:textId="77777777" w:rsidR="008260B2" w:rsidRPr="008260B2" w:rsidRDefault="008260B2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25339E50" w14:textId="77777777" w:rsidTr="00DC7048">
        <w:tc>
          <w:tcPr>
            <w:tcW w:w="2707" w:type="pct"/>
            <w:gridSpan w:val="2"/>
            <w:shd w:val="clear" w:color="auto" w:fill="auto"/>
          </w:tcPr>
          <w:p w14:paraId="5BB2A035" w14:textId="19A7A71F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82598E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14:paraId="6EB8F92D" w14:textId="300486F1" w:rsidR="00AF70F6" w:rsidRPr="00AF70F6" w:rsidRDefault="009A10A0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3A52DA">
              <w:rPr>
                <w:rFonts w:eastAsiaTheme="minorEastAsia"/>
                <w:b/>
                <w:bCs/>
                <w:lang w:eastAsia="zh-CN" w:bidi="ar-SY"/>
              </w:rPr>
              <w:t>450</w:t>
            </w:r>
          </w:p>
        </w:tc>
        <w:tc>
          <w:tcPr>
            <w:tcW w:w="2293" w:type="pct"/>
            <w:shd w:val="clear" w:color="auto" w:fill="auto"/>
          </w:tcPr>
          <w:p w14:paraId="493C3114" w14:textId="57D55661" w:rsidR="00AF70F6" w:rsidRPr="00AF70F6" w:rsidRDefault="003A52DA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</w:t>
            </w:r>
            <w:r w:rsidR="00B17C2C">
              <w:rPr>
                <w:rFonts w:eastAsiaTheme="minorEastAsia"/>
                <w:lang w:val="en-GB" w:eastAsia="zh-CN" w:bidi="ar-SY"/>
              </w:rPr>
              <w:t>5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أكتوبر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251CC5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14:paraId="558DE271" w14:textId="77777777" w:rsidTr="00DC7048">
        <w:tc>
          <w:tcPr>
            <w:tcW w:w="5000" w:type="pct"/>
            <w:gridSpan w:val="3"/>
            <w:shd w:val="clear" w:color="auto" w:fill="auto"/>
          </w:tcPr>
          <w:p w14:paraId="484D38EE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6EDC495D" w14:textId="77777777" w:rsidTr="00DC7048">
        <w:tc>
          <w:tcPr>
            <w:tcW w:w="5000" w:type="pct"/>
            <w:gridSpan w:val="3"/>
            <w:shd w:val="clear" w:color="auto" w:fill="auto"/>
          </w:tcPr>
          <w:p w14:paraId="3F34FD0A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146D20F9" w14:textId="77777777" w:rsidTr="00DC7048">
        <w:tc>
          <w:tcPr>
            <w:tcW w:w="5000" w:type="pct"/>
            <w:gridSpan w:val="3"/>
            <w:shd w:val="clear" w:color="auto" w:fill="auto"/>
          </w:tcPr>
          <w:p w14:paraId="13F761BC" w14:textId="4FC30BE7" w:rsidR="00AF70F6" w:rsidRPr="00AF70F6" w:rsidRDefault="003A52DA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38760C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</w:p>
        </w:tc>
      </w:tr>
      <w:tr w:rsidR="008260B2" w:rsidRPr="00AF70F6" w14:paraId="62DF7C36" w14:textId="77777777" w:rsidTr="00DC7048">
        <w:tc>
          <w:tcPr>
            <w:tcW w:w="5000" w:type="pct"/>
            <w:gridSpan w:val="3"/>
            <w:shd w:val="clear" w:color="auto" w:fill="auto"/>
          </w:tcPr>
          <w:p w14:paraId="3996A25C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32EB9303" w14:textId="77777777" w:rsidTr="00DC7048">
        <w:tc>
          <w:tcPr>
            <w:tcW w:w="5000" w:type="pct"/>
            <w:gridSpan w:val="3"/>
            <w:shd w:val="clear" w:color="auto" w:fill="auto"/>
          </w:tcPr>
          <w:p w14:paraId="32AD06D3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2F91ABFB" w14:textId="77777777" w:rsidTr="00DC7048">
        <w:trPr>
          <w:trHeight w:val="452"/>
        </w:trPr>
        <w:tc>
          <w:tcPr>
            <w:tcW w:w="699" w:type="pct"/>
            <w:shd w:val="clear" w:color="auto" w:fill="auto"/>
          </w:tcPr>
          <w:p w14:paraId="1273A313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61931A1" w14:textId="08EF5C3B" w:rsidR="00AF70F6" w:rsidRPr="00AF70F6" w:rsidRDefault="003A52DA" w:rsidP="00AF70F6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82598E">
              <w:rPr>
                <w:b/>
                <w:bCs/>
                <w:rtl/>
              </w:rPr>
              <w:t xml:space="preserve">تنفيذ القرار </w:t>
            </w:r>
            <w:r w:rsidRPr="0082598E">
              <w:rPr>
                <w:b/>
                <w:bCs/>
                <w:lang w:val="fr-FR" w:bidi="ar-EG"/>
              </w:rPr>
              <w:t>907 (Rev.WRC-15)</w:t>
            </w:r>
            <w:r w:rsidRPr="0082598E">
              <w:rPr>
                <w:b/>
                <w:bCs/>
                <w:rtl/>
              </w:rPr>
              <w:t xml:space="preserve"> </w:t>
            </w:r>
            <w:r w:rsidRPr="0082598E">
              <w:rPr>
                <w:rFonts w:hint="cs"/>
                <w:b/>
                <w:bCs/>
                <w:rtl/>
              </w:rPr>
              <w:t>-</w:t>
            </w:r>
            <w:r w:rsidRPr="0082598E">
              <w:rPr>
                <w:b/>
                <w:bCs/>
                <w:rtl/>
              </w:rPr>
              <w:t xml:space="preserve"> ت</w:t>
            </w:r>
            <w:r w:rsidR="007D41C5">
              <w:rPr>
                <w:rFonts w:hint="cs"/>
                <w:b/>
                <w:bCs/>
                <w:rtl/>
              </w:rPr>
              <w:t>َ</w:t>
            </w:r>
            <w:r w:rsidRPr="0082598E">
              <w:rPr>
                <w:b/>
                <w:bCs/>
                <w:rtl/>
              </w:rPr>
              <w:t>ي</w:t>
            </w:r>
            <w:r w:rsidR="007D41C5">
              <w:rPr>
                <w:rFonts w:hint="cs"/>
                <w:b/>
                <w:bCs/>
                <w:rtl/>
              </w:rPr>
              <w:t>َ</w:t>
            </w:r>
            <w:r w:rsidRPr="0082598E">
              <w:rPr>
                <w:b/>
                <w:bCs/>
                <w:rtl/>
              </w:rPr>
              <w:t>س</w:t>
            </w:r>
            <w:r w:rsidR="007D41C5">
              <w:rPr>
                <w:rFonts w:hint="cs"/>
                <w:b/>
                <w:bCs/>
                <w:rtl/>
              </w:rPr>
              <w:t>ُّ</w:t>
            </w:r>
            <w:r w:rsidRPr="0082598E">
              <w:rPr>
                <w:b/>
                <w:bCs/>
                <w:rtl/>
              </w:rPr>
              <w:t xml:space="preserve">ر تطبيق </w:t>
            </w:r>
            <w:r w:rsidRPr="0082598E">
              <w:rPr>
                <w:rFonts w:hint="cs"/>
                <w:b/>
                <w:bCs/>
                <w:rtl/>
              </w:rPr>
              <w:t>"الاتصالات الإلكترونية"</w:t>
            </w:r>
          </w:p>
        </w:tc>
      </w:tr>
      <w:tr w:rsidR="00D66DCA" w:rsidRPr="00AF70F6" w14:paraId="416578FF" w14:textId="77777777" w:rsidTr="00DC7048">
        <w:trPr>
          <w:trHeight w:val="452"/>
        </w:trPr>
        <w:tc>
          <w:tcPr>
            <w:tcW w:w="699" w:type="pct"/>
            <w:shd w:val="clear" w:color="auto" w:fill="auto"/>
          </w:tcPr>
          <w:p w14:paraId="69B4AA62" w14:textId="77777777" w:rsidR="00D66DCA" w:rsidRPr="00AF70F6" w:rsidRDefault="00D66DCA" w:rsidP="00D66D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2F94F56" w14:textId="77777777" w:rsidR="00D66DCA" w:rsidRPr="003A52DA" w:rsidRDefault="00D66DCA" w:rsidP="00D66DCA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b/>
                <w:bCs/>
                <w:highlight w:val="cyan"/>
                <w:rtl/>
              </w:rPr>
            </w:pPr>
          </w:p>
        </w:tc>
      </w:tr>
      <w:tr w:rsidR="00D66DCA" w:rsidRPr="00AF70F6" w14:paraId="1892CD73" w14:textId="77777777" w:rsidTr="00DC7048">
        <w:trPr>
          <w:trHeight w:val="452"/>
        </w:trPr>
        <w:tc>
          <w:tcPr>
            <w:tcW w:w="699" w:type="pct"/>
            <w:shd w:val="clear" w:color="auto" w:fill="auto"/>
          </w:tcPr>
          <w:p w14:paraId="30B78350" w14:textId="52E07F68" w:rsidR="00D66DCA" w:rsidRPr="00AF70F6" w:rsidRDefault="00D66DCA" w:rsidP="00D66D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المرجع: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B35588D" w14:textId="09848F54" w:rsidR="00D66DCA" w:rsidRPr="003A52DA" w:rsidRDefault="00D66DCA" w:rsidP="00D66DCA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b/>
                <w:bCs/>
                <w:highlight w:val="cyan"/>
                <w:rtl/>
              </w:rPr>
            </w:pPr>
            <w:r w:rsidRPr="003D2FB2">
              <w:rPr>
                <w:rFonts w:hint="cs"/>
                <w:rtl/>
              </w:rPr>
              <w:t xml:space="preserve">الرسالة المعممة </w:t>
            </w:r>
            <w:r w:rsidRPr="003D2FB2">
              <w:t>CR/447</w:t>
            </w:r>
            <w:r w:rsidRPr="003D2FB2">
              <w:rPr>
                <w:rFonts w:hint="cs"/>
                <w:rtl/>
              </w:rPr>
              <w:t xml:space="preserve"> بتاريخ </w:t>
            </w:r>
            <w:r w:rsidRPr="003D2FB2">
              <w:t>1</w:t>
            </w:r>
            <w:r w:rsidRPr="003D2FB2">
              <w:rPr>
                <w:rFonts w:hint="cs"/>
                <w:rtl/>
                <w:lang w:bidi="ar-EG"/>
              </w:rPr>
              <w:t xml:space="preserve"> أغسطس</w:t>
            </w:r>
            <w:r w:rsidRPr="003D2FB2">
              <w:rPr>
                <w:rFonts w:hint="cs"/>
                <w:rtl/>
              </w:rPr>
              <w:t xml:space="preserve"> </w:t>
            </w:r>
            <w:r w:rsidRPr="003D2FB2">
              <w:t>2019</w:t>
            </w:r>
          </w:p>
        </w:tc>
      </w:tr>
    </w:tbl>
    <w:p w14:paraId="62F47359" w14:textId="052BC55F" w:rsidR="00907F49" w:rsidRPr="003D2FB2" w:rsidRDefault="00907F49" w:rsidP="0097307A">
      <w:pPr>
        <w:spacing w:before="360"/>
        <w:rPr>
          <w:spacing w:val="-2"/>
          <w:rtl/>
          <w:lang w:bidi="ar-EG"/>
        </w:rPr>
      </w:pPr>
      <w:r w:rsidRPr="0082598E">
        <w:rPr>
          <w:spacing w:val="-2"/>
          <w:rtl/>
        </w:rPr>
        <w:t>يسر</w:t>
      </w:r>
      <w:r w:rsidR="007D41C5">
        <w:rPr>
          <w:rFonts w:hint="cs"/>
          <w:spacing w:val="-2"/>
          <w:rtl/>
        </w:rPr>
        <w:t>ّ</w:t>
      </w:r>
      <w:r w:rsidRPr="0082598E">
        <w:rPr>
          <w:spacing w:val="-2"/>
          <w:rtl/>
        </w:rPr>
        <w:t xml:space="preserve"> مكتب الاتصالات الراديوية إبلاغ أعضاء قطاع الاتصالات الراديوية </w:t>
      </w:r>
      <w:r w:rsidR="003D2FB2" w:rsidRPr="0082598E">
        <w:rPr>
          <w:rFonts w:hint="cs"/>
          <w:spacing w:val="-2"/>
          <w:rtl/>
        </w:rPr>
        <w:t>بتيس</w:t>
      </w:r>
      <w:r w:rsidR="007D41C5">
        <w:rPr>
          <w:rFonts w:hint="cs"/>
          <w:spacing w:val="-2"/>
          <w:rtl/>
        </w:rPr>
        <w:t>ُّ</w:t>
      </w:r>
      <w:r w:rsidR="003D2FB2" w:rsidRPr="0082598E">
        <w:rPr>
          <w:rFonts w:hint="cs"/>
          <w:spacing w:val="-2"/>
          <w:rtl/>
        </w:rPr>
        <w:t>ر منصة إلكترونية للاتصالات باسم "الاتصالات الإلكترونية"</w:t>
      </w:r>
      <w:r w:rsidRPr="0082598E">
        <w:rPr>
          <w:spacing w:val="-2"/>
          <w:rtl/>
        </w:rPr>
        <w:t xml:space="preserve"> </w:t>
      </w:r>
      <w:r w:rsidR="003D2FB2" w:rsidRPr="0082598E">
        <w:rPr>
          <w:rFonts w:hint="cs"/>
          <w:spacing w:val="-2"/>
          <w:rtl/>
        </w:rPr>
        <w:t>ل</w:t>
      </w:r>
      <w:r w:rsidRPr="0082598E">
        <w:rPr>
          <w:rFonts w:hint="cs"/>
          <w:spacing w:val="-2"/>
          <w:rtl/>
        </w:rPr>
        <w:t>تبادل المراسلات الإدارية</w:t>
      </w:r>
      <w:r w:rsidR="003D2FB2" w:rsidRPr="0082598E">
        <w:rPr>
          <w:rFonts w:hint="cs"/>
          <w:spacing w:val="-2"/>
          <w:rtl/>
        </w:rPr>
        <w:t xml:space="preserve"> المتعلقة</w:t>
      </w:r>
      <w:r w:rsidRPr="0082598E">
        <w:rPr>
          <w:rFonts w:hint="cs"/>
          <w:spacing w:val="-2"/>
          <w:rtl/>
        </w:rPr>
        <w:t xml:space="preserve"> بالخدمات الفضائية،</w:t>
      </w:r>
      <w:r w:rsidRPr="0082598E">
        <w:rPr>
          <w:spacing w:val="-2"/>
          <w:rtl/>
        </w:rPr>
        <w:t xml:space="preserve"> </w:t>
      </w:r>
      <w:r w:rsidR="003D2FB2" w:rsidRPr="0082598E">
        <w:rPr>
          <w:rFonts w:hint="cs"/>
          <w:spacing w:val="-2"/>
          <w:rtl/>
        </w:rPr>
        <w:t>وذلك عملاً بالقرار</w:t>
      </w:r>
      <w:r w:rsidR="003D2FB2" w:rsidRPr="0082598E">
        <w:rPr>
          <w:b/>
          <w:bCs/>
          <w:rtl/>
        </w:rPr>
        <w:t xml:space="preserve"> </w:t>
      </w:r>
      <w:r w:rsidR="003D2FB2" w:rsidRPr="0082598E">
        <w:rPr>
          <w:b/>
          <w:bCs/>
          <w:lang w:val="fr-FR" w:bidi="ar-EG"/>
        </w:rPr>
        <w:t>907 (Rev.WRC-15)</w:t>
      </w:r>
      <w:r w:rsidR="003D2FB2" w:rsidRPr="0082598E">
        <w:rPr>
          <w:rFonts w:hint="cs"/>
          <w:b/>
          <w:bCs/>
          <w:rtl/>
          <w:lang w:val="fr-FR" w:bidi="ar-EG"/>
        </w:rPr>
        <w:t xml:space="preserve"> </w:t>
      </w:r>
      <w:r w:rsidR="003D2FB2" w:rsidRPr="0082598E">
        <w:rPr>
          <w:rFonts w:hint="cs"/>
          <w:rtl/>
          <w:lang w:val="fr-FR" w:bidi="ar-EG"/>
        </w:rPr>
        <w:t>وبعد نجاح فترة اختبار الإدارات لهذه المنصة.</w:t>
      </w:r>
    </w:p>
    <w:p w14:paraId="1A76C63A" w14:textId="2E5FBE87" w:rsidR="00907F49" w:rsidRPr="0082598E" w:rsidRDefault="0082598E" w:rsidP="00907F49">
      <w:pPr>
        <w:spacing w:before="240"/>
        <w:rPr>
          <w:spacing w:val="-2"/>
          <w:rtl/>
          <w:lang w:val="es-ES" w:bidi="ar-EG"/>
        </w:rPr>
      </w:pPr>
      <w:r>
        <w:rPr>
          <w:rFonts w:hint="cs"/>
          <w:spacing w:val="-2"/>
          <w:rtl/>
          <w:lang w:val="es-ES" w:bidi="ar-EG"/>
        </w:rPr>
        <w:t xml:space="preserve">يمكن </w:t>
      </w:r>
      <w:r w:rsidR="008F10AA">
        <w:rPr>
          <w:rFonts w:hint="cs"/>
          <w:spacing w:val="-2"/>
          <w:rtl/>
          <w:lang w:val="es-ES" w:bidi="ar-EG"/>
        </w:rPr>
        <w:t>تبادل</w:t>
      </w:r>
      <w:r>
        <w:rPr>
          <w:rFonts w:hint="cs"/>
          <w:spacing w:val="-2"/>
          <w:rtl/>
          <w:lang w:val="es-ES" w:bidi="ar-EG"/>
        </w:rPr>
        <w:t xml:space="preserve"> جميع أنواع المراسلات الإدارية المتعلقة </w:t>
      </w:r>
      <w:r w:rsidRPr="0082598E">
        <w:rPr>
          <w:rFonts w:hint="cs"/>
          <w:spacing w:val="-2"/>
          <w:rtl/>
        </w:rPr>
        <w:t>بالخدمات الفضائية</w:t>
      </w:r>
      <w:r>
        <w:rPr>
          <w:rFonts w:hint="cs"/>
          <w:spacing w:val="-2"/>
          <w:rtl/>
        </w:rPr>
        <w:t xml:space="preserve"> بين الإدارات والمكتب، وكذلك فيما بين الإدارات، باستخدام منصة إلكترونية للاتصالات باسم "الاتصالات الإلكترونية</w:t>
      </w:r>
      <w:r w:rsidR="008F10AA">
        <w:rPr>
          <w:rFonts w:hint="cs"/>
          <w:spacing w:val="-2"/>
          <w:rtl/>
        </w:rPr>
        <w:t xml:space="preserve">"، </w:t>
      </w:r>
      <w:r>
        <w:rPr>
          <w:rFonts w:hint="cs"/>
          <w:spacing w:val="-2"/>
          <w:rtl/>
        </w:rPr>
        <w:t>متيس</w:t>
      </w:r>
      <w:r w:rsidR="007D41C5">
        <w:rPr>
          <w:rFonts w:hint="cs"/>
          <w:spacing w:val="-2"/>
          <w:rtl/>
        </w:rPr>
        <w:t>ّ</w:t>
      </w:r>
      <w:r>
        <w:rPr>
          <w:rFonts w:hint="cs"/>
          <w:spacing w:val="-2"/>
          <w:rtl/>
        </w:rPr>
        <w:t>رة عبر الرابط التالي:</w:t>
      </w:r>
    </w:p>
    <w:p w14:paraId="0EFC714A" w14:textId="4041BEAB" w:rsidR="00907F49" w:rsidRDefault="00A84971" w:rsidP="00907F49">
      <w:pPr>
        <w:tabs>
          <w:tab w:val="clear" w:pos="1134"/>
          <w:tab w:val="left" w:pos="1985"/>
        </w:tabs>
        <w:overflowPunct w:val="0"/>
        <w:autoSpaceDE w:val="0"/>
        <w:autoSpaceDN w:val="0"/>
        <w:bidi w:val="0"/>
        <w:adjustRightInd w:val="0"/>
        <w:spacing w:before="160" w:line="240" w:lineRule="auto"/>
        <w:jc w:val="center"/>
        <w:textAlignment w:val="baseline"/>
        <w:rPr>
          <w:rFonts w:eastAsia="SimSun" w:cs="Calibri"/>
          <w:color w:val="0000FF"/>
          <w:sz w:val="24"/>
          <w:szCs w:val="24"/>
          <w:u w:val="single"/>
          <w:rtl/>
        </w:rPr>
      </w:pPr>
      <w:hyperlink r:id="rId10" w:history="1">
        <w:bookmarkStart w:id="0" w:name="lt_pId030"/>
        <w:r w:rsidR="00907F49" w:rsidRPr="00907F49">
          <w:rPr>
            <w:rFonts w:eastAsia="SimSun" w:cs="Calibri"/>
            <w:color w:val="0000FF"/>
            <w:sz w:val="24"/>
            <w:szCs w:val="24"/>
            <w:u w:val="single"/>
          </w:rPr>
          <w:t>https://www.itu.int/ITU-R/go/space-communications</w:t>
        </w:r>
        <w:bookmarkEnd w:id="0"/>
      </w:hyperlink>
    </w:p>
    <w:p w14:paraId="353C844F" w14:textId="0020660B" w:rsidR="00907F49" w:rsidRPr="0097307A" w:rsidRDefault="004A5DEB" w:rsidP="0097307A">
      <w:pPr>
        <w:spacing w:before="240"/>
        <w:rPr>
          <w:spacing w:val="-4"/>
          <w:rtl/>
          <w:lang w:bidi="ar-EG"/>
        </w:rPr>
      </w:pPr>
      <w:r w:rsidRPr="0097307A">
        <w:rPr>
          <w:rFonts w:hint="cs"/>
          <w:spacing w:val="-4"/>
          <w:rtl/>
        </w:rPr>
        <w:t xml:space="preserve">وبعد </w:t>
      </w:r>
      <w:r w:rsidR="0082598E" w:rsidRPr="0097307A">
        <w:rPr>
          <w:rFonts w:hint="cs"/>
          <w:spacing w:val="-4"/>
          <w:rtl/>
        </w:rPr>
        <w:t>إرسال أي رسالة</w:t>
      </w:r>
      <w:r w:rsidR="00907F49" w:rsidRPr="0097307A">
        <w:rPr>
          <w:rFonts w:hint="cs"/>
          <w:spacing w:val="-4"/>
          <w:rtl/>
        </w:rPr>
        <w:t>، سي</w:t>
      </w:r>
      <w:r w:rsidR="0082598E" w:rsidRPr="0097307A">
        <w:rPr>
          <w:rFonts w:hint="cs"/>
          <w:spacing w:val="-4"/>
          <w:rtl/>
        </w:rPr>
        <w:t>ُر</w:t>
      </w:r>
      <w:r w:rsidR="00907F49" w:rsidRPr="0097307A">
        <w:rPr>
          <w:rFonts w:hint="cs"/>
          <w:spacing w:val="-4"/>
          <w:rtl/>
        </w:rPr>
        <w:t>س</w:t>
      </w:r>
      <w:r w:rsidRPr="0097307A">
        <w:rPr>
          <w:rFonts w:hint="cs"/>
          <w:spacing w:val="-4"/>
          <w:rtl/>
        </w:rPr>
        <w:t>َ</w:t>
      </w:r>
      <w:r w:rsidR="00907F49" w:rsidRPr="0097307A">
        <w:rPr>
          <w:rFonts w:hint="cs"/>
          <w:spacing w:val="-4"/>
          <w:rtl/>
        </w:rPr>
        <w:t>ل إشعار آلي إلى عناوين البريد الإلكتروني</w:t>
      </w:r>
      <w:r w:rsidR="008F10AA" w:rsidRPr="0097307A">
        <w:rPr>
          <w:rFonts w:hint="cs"/>
          <w:spacing w:val="-4"/>
          <w:rtl/>
        </w:rPr>
        <w:t xml:space="preserve"> المسجلة</w:t>
      </w:r>
      <w:r w:rsidR="00907F49" w:rsidRPr="0097307A">
        <w:rPr>
          <w:rFonts w:hint="cs"/>
          <w:spacing w:val="-4"/>
          <w:rtl/>
          <w:lang w:bidi="ar-EG"/>
        </w:rPr>
        <w:t xml:space="preserve"> </w:t>
      </w:r>
      <w:r w:rsidR="00120A4C" w:rsidRPr="0097307A">
        <w:rPr>
          <w:rFonts w:hint="cs"/>
          <w:spacing w:val="-4"/>
          <w:rtl/>
          <w:lang w:bidi="ar-EG"/>
        </w:rPr>
        <w:t>لل</w:t>
      </w:r>
      <w:r w:rsidR="006D5445" w:rsidRPr="0097307A">
        <w:rPr>
          <w:rFonts w:hint="cs"/>
          <w:spacing w:val="-4"/>
          <w:rtl/>
          <w:lang w:bidi="ar-EG"/>
        </w:rPr>
        <w:t>مستخدمين</w:t>
      </w:r>
      <w:r w:rsidR="00120A4C" w:rsidRPr="0097307A">
        <w:rPr>
          <w:rFonts w:hint="cs"/>
          <w:spacing w:val="-4"/>
          <w:rtl/>
          <w:lang w:bidi="ar-EG"/>
        </w:rPr>
        <w:t xml:space="preserve"> التابعين للإدارة المرسِلة والإدار</w:t>
      </w:r>
      <w:r w:rsidR="007D41C5" w:rsidRPr="0097307A">
        <w:rPr>
          <w:rFonts w:hint="cs"/>
          <w:spacing w:val="-4"/>
          <w:rtl/>
          <w:lang w:bidi="ar-EG"/>
        </w:rPr>
        <w:t>ة</w:t>
      </w:r>
      <w:r w:rsidR="0097307A" w:rsidRPr="0097307A">
        <w:rPr>
          <w:rFonts w:hint="cs"/>
          <w:spacing w:val="-4"/>
          <w:rtl/>
          <w:lang w:bidi="ar-EG"/>
        </w:rPr>
        <w:t xml:space="preserve"> </w:t>
      </w:r>
      <w:r w:rsidR="00120A4C" w:rsidRPr="0097307A">
        <w:rPr>
          <w:rFonts w:hint="cs"/>
          <w:spacing w:val="-4"/>
          <w:rtl/>
          <w:lang w:bidi="ar-EG"/>
        </w:rPr>
        <w:t>المتلق</w:t>
      </w:r>
      <w:r w:rsidR="008F5606">
        <w:rPr>
          <w:rFonts w:hint="cs"/>
          <w:spacing w:val="-4"/>
          <w:rtl/>
          <w:lang w:bidi="ar-EG"/>
        </w:rPr>
        <w:t>ِّ</w:t>
      </w:r>
      <w:r w:rsidR="00120A4C" w:rsidRPr="0097307A">
        <w:rPr>
          <w:rFonts w:hint="cs"/>
          <w:spacing w:val="-4"/>
          <w:rtl/>
          <w:lang w:bidi="ar-EG"/>
        </w:rPr>
        <w:t>ية</w:t>
      </w:r>
      <w:r w:rsidR="00907F49" w:rsidRPr="0097307A">
        <w:rPr>
          <w:rFonts w:hint="cs"/>
          <w:spacing w:val="-4"/>
          <w:rtl/>
          <w:lang w:bidi="ar-EG"/>
        </w:rPr>
        <w:t>.</w:t>
      </w:r>
    </w:p>
    <w:p w14:paraId="54AE843D" w14:textId="5D88BD21" w:rsidR="00907F49" w:rsidRPr="00907F49" w:rsidRDefault="00296A1A" w:rsidP="002B1CD7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>ول</w:t>
      </w:r>
      <w:r w:rsidR="00907F49" w:rsidRPr="008F10AA">
        <w:rPr>
          <w:spacing w:val="4"/>
          <w:rtl/>
          <w:lang w:bidi="ar-EG"/>
        </w:rPr>
        <w:t>لنفاذ إلى هذا النظام، يُطل</w:t>
      </w:r>
      <w:r w:rsidR="002B1CD7">
        <w:rPr>
          <w:rFonts w:hint="cs"/>
          <w:spacing w:val="4"/>
          <w:rtl/>
          <w:lang w:bidi="ar-EG"/>
        </w:rPr>
        <w:t>َ</w:t>
      </w:r>
      <w:r w:rsidR="00907F49" w:rsidRPr="008F10AA">
        <w:rPr>
          <w:spacing w:val="4"/>
          <w:rtl/>
          <w:lang w:bidi="ar-EG"/>
        </w:rPr>
        <w:t xml:space="preserve">ب من </w:t>
      </w:r>
      <w:r w:rsidR="008F10AA" w:rsidRPr="008F10AA">
        <w:rPr>
          <w:rFonts w:hint="cs"/>
          <w:spacing w:val="4"/>
          <w:rtl/>
          <w:lang w:bidi="ar-EG"/>
        </w:rPr>
        <w:t>كل إدارة</w:t>
      </w:r>
      <w:r w:rsidR="00907F49" w:rsidRPr="008F10AA">
        <w:rPr>
          <w:spacing w:val="4"/>
          <w:rtl/>
          <w:lang w:bidi="ar-EG"/>
        </w:rPr>
        <w:t xml:space="preserve"> أن </w:t>
      </w:r>
      <w:r w:rsidR="00FE21C9">
        <w:rPr>
          <w:rFonts w:hint="cs"/>
          <w:spacing w:val="4"/>
          <w:rtl/>
          <w:lang w:bidi="ar-EG"/>
        </w:rPr>
        <w:t>تعيِّن أولاً</w:t>
      </w:r>
      <w:r w:rsidR="00907F49" w:rsidRPr="008F10AA">
        <w:rPr>
          <w:spacing w:val="4"/>
          <w:rtl/>
          <w:lang w:bidi="ar-EG"/>
        </w:rPr>
        <w:t xml:space="preserve"> مدير</w:t>
      </w:r>
      <w:r w:rsidR="00FE21C9">
        <w:rPr>
          <w:rFonts w:hint="cs"/>
          <w:spacing w:val="4"/>
          <w:rtl/>
          <w:lang w:bidi="ar-EG"/>
        </w:rPr>
        <w:t>اً</w:t>
      </w:r>
      <w:r w:rsidR="00907F49" w:rsidRPr="008F10AA">
        <w:rPr>
          <w:spacing w:val="4"/>
          <w:rtl/>
          <w:lang w:bidi="ar-EG"/>
        </w:rPr>
        <w:t xml:space="preserve"> </w:t>
      </w:r>
      <w:r w:rsidR="006C485A">
        <w:rPr>
          <w:rFonts w:hint="cs"/>
          <w:spacing w:val="4"/>
          <w:rtl/>
          <w:lang w:bidi="ar-EG"/>
        </w:rPr>
        <w:t>للإدارة</w:t>
      </w:r>
      <w:r w:rsidR="00B51D6B">
        <w:rPr>
          <w:rFonts w:hint="cs"/>
          <w:spacing w:val="4"/>
          <w:rtl/>
          <w:lang w:bidi="ar-EG"/>
        </w:rPr>
        <w:t xml:space="preserve"> </w:t>
      </w:r>
      <w:r w:rsidR="00907F49" w:rsidRPr="008F10AA">
        <w:rPr>
          <w:spacing w:val="4"/>
          <w:lang w:bidi="ar-EG"/>
        </w:rPr>
        <w:t>(Administration Manager)</w:t>
      </w:r>
      <w:r w:rsidR="00907F49" w:rsidRPr="008F10AA">
        <w:rPr>
          <w:rFonts w:hint="cs"/>
          <w:spacing w:val="4"/>
          <w:rtl/>
          <w:lang w:bidi="ar-EG"/>
        </w:rPr>
        <w:t xml:space="preserve"> </w:t>
      </w:r>
      <w:r w:rsidR="00D62158">
        <w:rPr>
          <w:rFonts w:hint="cs"/>
          <w:spacing w:val="4"/>
          <w:rtl/>
          <w:lang w:bidi="ar-EG"/>
        </w:rPr>
        <w:t>وتُعل</w:t>
      </w:r>
      <w:r w:rsidR="002B1CD7">
        <w:rPr>
          <w:rFonts w:hint="cs"/>
          <w:spacing w:val="4"/>
          <w:rtl/>
          <w:lang w:bidi="ar-EG"/>
        </w:rPr>
        <w:t>ِ</w:t>
      </w:r>
      <w:r w:rsidR="00D62158">
        <w:rPr>
          <w:rFonts w:hint="cs"/>
          <w:spacing w:val="4"/>
          <w:rtl/>
          <w:lang w:bidi="ar-EG"/>
        </w:rPr>
        <w:t>م به المكتب</w:t>
      </w:r>
      <w:r w:rsidR="008F10AA" w:rsidRPr="008F10AA">
        <w:rPr>
          <w:rFonts w:hint="cs"/>
          <w:spacing w:val="4"/>
          <w:rtl/>
          <w:lang w:bidi="ar-EG"/>
        </w:rPr>
        <w:t xml:space="preserve"> </w:t>
      </w:r>
      <w:r w:rsidR="00907F49" w:rsidRPr="008F10AA">
        <w:rPr>
          <w:rFonts w:hint="cs"/>
          <w:spacing w:val="4"/>
          <w:rtl/>
          <w:lang w:bidi="ar-EG"/>
        </w:rPr>
        <w:t xml:space="preserve">بالفاكس </w:t>
      </w:r>
      <w:r w:rsidR="00907F49" w:rsidRPr="008F10AA">
        <w:rPr>
          <w:spacing w:val="4"/>
          <w:lang w:bidi="ar-EG"/>
        </w:rPr>
        <w:t>(+41 22 730 5785</w:t>
      </w:r>
      <w:r w:rsidR="00907F49" w:rsidRPr="00120A4C">
        <w:rPr>
          <w:spacing w:val="4"/>
          <w:lang w:bidi="ar-EG"/>
        </w:rPr>
        <w:t>)</w:t>
      </w:r>
      <w:r w:rsidR="00907F49" w:rsidRPr="00120A4C">
        <w:rPr>
          <w:rFonts w:hint="cs"/>
          <w:spacing w:val="4"/>
          <w:rtl/>
          <w:lang w:bidi="ar-EG"/>
        </w:rPr>
        <w:t xml:space="preserve">. </w:t>
      </w:r>
      <w:r w:rsidR="00120A4C" w:rsidRPr="00120A4C">
        <w:rPr>
          <w:rFonts w:hint="cs"/>
          <w:spacing w:val="-4"/>
          <w:rtl/>
        </w:rPr>
        <w:t xml:space="preserve">وفي هذا الصدد، فلتيسير استخدام نظام "الاتصالات الإلكترونية" </w:t>
      </w:r>
      <w:r w:rsidR="00907F49" w:rsidRPr="00120A4C">
        <w:rPr>
          <w:rFonts w:hint="cs"/>
          <w:spacing w:val="-4"/>
          <w:rtl/>
        </w:rPr>
        <w:t>وتسهيل نفاذ ال</w:t>
      </w:r>
      <w:r w:rsidR="006D5445">
        <w:rPr>
          <w:rFonts w:hint="cs"/>
          <w:spacing w:val="-4"/>
          <w:rtl/>
        </w:rPr>
        <w:t>مستخدمين</w:t>
      </w:r>
      <w:r w:rsidR="00907F49" w:rsidRPr="00120A4C">
        <w:rPr>
          <w:rFonts w:hint="cs"/>
          <w:spacing w:val="-4"/>
          <w:rtl/>
        </w:rPr>
        <w:t xml:space="preserve"> </w:t>
      </w:r>
      <w:r w:rsidR="00120A4C" w:rsidRPr="00120A4C">
        <w:rPr>
          <w:rFonts w:hint="cs"/>
          <w:spacing w:val="-4"/>
          <w:rtl/>
        </w:rPr>
        <w:t>إليه،</w:t>
      </w:r>
      <w:r w:rsidR="00907F49" w:rsidRPr="00120A4C">
        <w:rPr>
          <w:rFonts w:hint="cs"/>
          <w:spacing w:val="-4"/>
          <w:rtl/>
        </w:rPr>
        <w:t xml:space="preserve"> </w:t>
      </w:r>
      <w:r w:rsidR="009C78E0" w:rsidRPr="00120A4C">
        <w:rPr>
          <w:rFonts w:hint="cs"/>
          <w:color w:val="000000"/>
          <w:spacing w:val="-4"/>
          <w:rtl/>
        </w:rPr>
        <w:t>سيُضاف</w:t>
      </w:r>
      <w:r w:rsidR="001B3BFC">
        <w:rPr>
          <w:rFonts w:hint="cs"/>
          <w:color w:val="000000"/>
          <w:spacing w:val="-4"/>
          <w:rtl/>
        </w:rPr>
        <w:t xml:space="preserve"> إليه</w:t>
      </w:r>
      <w:r w:rsidR="009C78E0" w:rsidRPr="00120A4C">
        <w:rPr>
          <w:rFonts w:hint="cs"/>
          <w:color w:val="000000"/>
          <w:spacing w:val="-4"/>
          <w:rtl/>
        </w:rPr>
        <w:t xml:space="preserve"> تلقائياً </w:t>
      </w:r>
      <w:r w:rsidR="00852FA0">
        <w:rPr>
          <w:rFonts w:hint="cs"/>
          <w:color w:val="000000"/>
          <w:spacing w:val="-4"/>
          <w:rtl/>
        </w:rPr>
        <w:t>حتى</w:t>
      </w:r>
      <w:r w:rsidR="009C78E0" w:rsidRPr="00120A4C">
        <w:rPr>
          <w:rFonts w:hint="cs"/>
          <w:color w:val="000000"/>
          <w:spacing w:val="-4"/>
          <w:rtl/>
        </w:rPr>
        <w:t xml:space="preserve"> </w:t>
      </w:r>
      <w:r w:rsidR="00852FA0">
        <w:rPr>
          <w:color w:val="000000"/>
          <w:spacing w:val="-4"/>
        </w:rPr>
        <w:t>22</w:t>
      </w:r>
      <w:r w:rsidR="009C78E0" w:rsidRPr="00120A4C">
        <w:rPr>
          <w:rFonts w:hint="cs"/>
          <w:color w:val="000000"/>
          <w:spacing w:val="-4"/>
          <w:rtl/>
        </w:rPr>
        <w:t> أكتوبر</w:t>
      </w:r>
      <w:r w:rsidR="009C78E0" w:rsidRPr="00120A4C">
        <w:rPr>
          <w:rFonts w:hint="eastAsia"/>
          <w:color w:val="000000"/>
          <w:spacing w:val="-4"/>
          <w:rtl/>
        </w:rPr>
        <w:t> </w:t>
      </w:r>
      <w:r w:rsidR="002B1CD7">
        <w:rPr>
          <w:color w:val="000000"/>
          <w:spacing w:val="-4"/>
        </w:rPr>
        <w:t>2019</w:t>
      </w:r>
      <w:r w:rsidR="009C78E0">
        <w:rPr>
          <w:rFonts w:hint="cs"/>
          <w:color w:val="000000"/>
          <w:spacing w:val="-4"/>
          <w:rtl/>
        </w:rPr>
        <w:t xml:space="preserve"> </w:t>
      </w:r>
      <w:r w:rsidR="009C78E0" w:rsidRPr="00120A4C">
        <w:rPr>
          <w:rFonts w:hint="cs"/>
          <w:color w:val="000000"/>
          <w:spacing w:val="-4"/>
          <w:rtl/>
        </w:rPr>
        <w:t xml:space="preserve">بنفس </w:t>
      </w:r>
      <w:r w:rsidR="009C78E0">
        <w:rPr>
          <w:rFonts w:hint="cs"/>
          <w:color w:val="000000"/>
          <w:spacing w:val="-4"/>
          <w:rtl/>
        </w:rPr>
        <w:t>الصفة</w:t>
      </w:r>
      <w:r w:rsidR="00A84190" w:rsidRPr="00120A4C">
        <w:rPr>
          <w:rStyle w:val="FootnoteReference"/>
          <w:color w:val="000000"/>
        </w:rPr>
        <w:footnoteReference w:id="1"/>
      </w:r>
      <w:r w:rsidR="009C78E0">
        <w:rPr>
          <w:rFonts w:hint="cs"/>
          <w:color w:val="000000"/>
          <w:spacing w:val="-4"/>
          <w:rtl/>
        </w:rPr>
        <w:t xml:space="preserve">، </w:t>
      </w:r>
      <w:r w:rsidR="008E4566">
        <w:rPr>
          <w:rFonts w:hint="cs"/>
          <w:spacing w:val="-4"/>
          <w:rtl/>
        </w:rPr>
        <w:t xml:space="preserve">كل </w:t>
      </w:r>
      <w:r w:rsidR="006D5445">
        <w:rPr>
          <w:rFonts w:hint="cs"/>
          <w:spacing w:val="-4"/>
          <w:rtl/>
        </w:rPr>
        <w:t>مستخِدم</w:t>
      </w:r>
      <w:r w:rsidR="008E4566">
        <w:rPr>
          <w:rFonts w:hint="cs"/>
          <w:spacing w:val="-4"/>
          <w:rtl/>
        </w:rPr>
        <w:t xml:space="preserve"> </w:t>
      </w:r>
      <w:r w:rsidR="00B51D6B">
        <w:rPr>
          <w:rFonts w:hint="cs"/>
          <w:spacing w:val="-4"/>
          <w:rtl/>
          <w:lang w:bidi="ar-EG"/>
        </w:rPr>
        <w:t>حالي</w:t>
      </w:r>
      <w:r w:rsidR="008E4566">
        <w:rPr>
          <w:rFonts w:hint="cs"/>
          <w:spacing w:val="-4"/>
          <w:rtl/>
        </w:rPr>
        <w:t xml:space="preserve"> مسجل</w:t>
      </w:r>
      <w:r w:rsidR="00907F49" w:rsidRPr="00120A4C">
        <w:rPr>
          <w:rFonts w:hint="cs"/>
          <w:spacing w:val="-4"/>
          <w:rtl/>
        </w:rPr>
        <w:t xml:space="preserve"> في تطبيق </w:t>
      </w:r>
      <w:r w:rsidR="00907F49" w:rsidRPr="00120A4C">
        <w:rPr>
          <w:rFonts w:hint="cs"/>
          <w:color w:val="000000"/>
          <w:spacing w:val="-4"/>
          <w:rtl/>
        </w:rPr>
        <w:t>"</w:t>
      </w:r>
      <w:r w:rsidR="00907F49" w:rsidRPr="00120A4C">
        <w:rPr>
          <w:color w:val="000000"/>
          <w:spacing w:val="-4"/>
          <w:rtl/>
        </w:rPr>
        <w:t>التقديم الإلكتروني لبطاقات التبليغ عن الشبكات الساتلية</w:t>
      </w:r>
      <w:r w:rsidR="00907F49" w:rsidRPr="00120A4C">
        <w:rPr>
          <w:rFonts w:hint="cs"/>
          <w:color w:val="000000"/>
          <w:spacing w:val="-4"/>
          <w:rtl/>
        </w:rPr>
        <w:t xml:space="preserve">" </w:t>
      </w:r>
      <w:r w:rsidR="008E4566">
        <w:rPr>
          <w:rFonts w:hint="cs"/>
          <w:color w:val="000000"/>
          <w:spacing w:val="-4"/>
          <w:rtl/>
        </w:rPr>
        <w:t>بصفة مدير إدارة</w:t>
      </w:r>
      <w:r w:rsidR="00907F49" w:rsidRPr="00120A4C">
        <w:rPr>
          <w:rFonts w:hint="cs"/>
          <w:color w:val="000000"/>
          <w:spacing w:val="-4"/>
          <w:rtl/>
        </w:rPr>
        <w:t xml:space="preserve"> </w:t>
      </w:r>
      <w:r w:rsidR="00907F49" w:rsidRPr="00120A4C">
        <w:rPr>
          <w:color w:val="000000"/>
          <w:spacing w:val="-4"/>
          <w:rtl/>
        </w:rPr>
        <w:t>أو</w:t>
      </w:r>
      <w:r w:rsidR="008E4566">
        <w:rPr>
          <w:rFonts w:hint="cs"/>
          <w:color w:val="000000"/>
          <w:spacing w:val="-4"/>
          <w:rtl/>
          <w:lang w:val="es-ES" w:bidi="ar-EG"/>
        </w:rPr>
        <w:t xml:space="preserve"> </w:t>
      </w:r>
      <w:r w:rsidR="006D5445">
        <w:rPr>
          <w:rFonts w:hint="cs"/>
          <w:color w:val="000000"/>
          <w:spacing w:val="-4"/>
          <w:rtl/>
          <w:lang w:val="es-ES" w:bidi="ar-EG"/>
        </w:rPr>
        <w:t>مستخِدم</w:t>
      </w:r>
      <w:r w:rsidR="008E4566">
        <w:rPr>
          <w:rFonts w:hint="cs"/>
          <w:color w:val="000000"/>
          <w:spacing w:val="-4"/>
          <w:rtl/>
          <w:lang w:val="es-ES" w:bidi="ar-EG"/>
        </w:rPr>
        <w:t xml:space="preserve"> تابع لإدارة</w:t>
      </w:r>
      <w:r w:rsidR="00907F49" w:rsidRPr="00120A4C">
        <w:rPr>
          <w:color w:val="000000"/>
          <w:spacing w:val="-4"/>
          <w:rtl/>
        </w:rPr>
        <w:t xml:space="preserve"> </w:t>
      </w:r>
      <w:r w:rsidR="008E4566">
        <w:rPr>
          <w:color w:val="000000"/>
          <w:spacing w:val="-4"/>
        </w:rPr>
        <w:t>(</w:t>
      </w:r>
      <w:r w:rsidR="00907F49" w:rsidRPr="00120A4C">
        <w:rPr>
          <w:color w:val="000000"/>
          <w:spacing w:val="-4"/>
        </w:rPr>
        <w:t>Administration User</w:t>
      </w:r>
      <w:r w:rsidR="008E4566">
        <w:rPr>
          <w:color w:val="000000"/>
          <w:spacing w:val="-4"/>
          <w:lang w:val="en-GB"/>
        </w:rPr>
        <w:t>)</w:t>
      </w:r>
      <w:r w:rsidR="00907F49" w:rsidRPr="00120A4C">
        <w:rPr>
          <w:rFonts w:hint="cs"/>
          <w:color w:val="000000"/>
          <w:spacing w:val="-4"/>
          <w:rtl/>
        </w:rPr>
        <w:t>.</w:t>
      </w:r>
    </w:p>
    <w:p w14:paraId="301369BC" w14:textId="56899A4F" w:rsidR="00907F49" w:rsidRDefault="000422D3" w:rsidP="00935EDE">
      <w:pPr>
        <w:rPr>
          <w:rFonts w:eastAsia="SimSun"/>
          <w:rtl/>
        </w:rPr>
      </w:pPr>
      <w:r>
        <w:rPr>
          <w:rFonts w:eastAsia="SimSun" w:hint="cs"/>
          <w:rtl/>
        </w:rPr>
        <w:t>وخلال فترة التشغيل الأولى</w:t>
      </w:r>
      <w:r w:rsidR="00A11FDB">
        <w:rPr>
          <w:rFonts w:eastAsia="SimSun" w:hint="cs"/>
          <w:rtl/>
        </w:rPr>
        <w:t xml:space="preserve"> لنظام "الاتصالات الإلكترونية"</w:t>
      </w:r>
      <w:r>
        <w:rPr>
          <w:rFonts w:eastAsia="SimSun" w:hint="cs"/>
          <w:rtl/>
        </w:rPr>
        <w:t xml:space="preserve">، </w:t>
      </w:r>
      <w:r w:rsidR="00A11FDB">
        <w:rPr>
          <w:rFonts w:eastAsia="SimSun" w:hint="cs"/>
          <w:rtl/>
        </w:rPr>
        <w:t>س</w:t>
      </w:r>
      <w:r w:rsidR="009C78E0">
        <w:rPr>
          <w:rFonts w:eastAsia="SimSun" w:hint="cs"/>
          <w:rtl/>
        </w:rPr>
        <w:t>ت</w:t>
      </w:r>
      <w:r w:rsidR="00A11FDB">
        <w:rPr>
          <w:rFonts w:eastAsia="SimSun" w:hint="cs"/>
          <w:rtl/>
        </w:rPr>
        <w:t>رس</w:t>
      </w:r>
      <w:r w:rsidR="009C78E0">
        <w:rPr>
          <w:rFonts w:eastAsia="SimSun" w:hint="cs"/>
          <w:rtl/>
        </w:rPr>
        <w:t>َل</w:t>
      </w:r>
      <w:r w:rsidR="00935EDE">
        <w:rPr>
          <w:rFonts w:eastAsia="SimSun" w:hint="cs"/>
          <w:rtl/>
        </w:rPr>
        <w:t xml:space="preserve"> ب</w:t>
      </w:r>
      <w:r w:rsidR="00A11FDB">
        <w:rPr>
          <w:rFonts w:eastAsia="SimSun" w:hint="cs"/>
          <w:rtl/>
        </w:rPr>
        <w:t xml:space="preserve">وسائل </w:t>
      </w:r>
      <w:r w:rsidR="001B3BFC">
        <w:rPr>
          <w:rFonts w:eastAsia="SimSun" w:hint="cs"/>
          <w:rtl/>
        </w:rPr>
        <w:t>الاتصال التقليدية</w:t>
      </w:r>
      <w:r w:rsidR="00A11FDB">
        <w:rPr>
          <w:rFonts w:eastAsia="SimSun" w:hint="cs"/>
          <w:rtl/>
        </w:rPr>
        <w:t xml:space="preserve"> (بالبريد الإلكتروني والفاكس والبريد العادي)</w:t>
      </w:r>
      <w:r w:rsidR="0019526B">
        <w:rPr>
          <w:rFonts w:eastAsia="SimSun" w:hint="cs"/>
          <w:rtl/>
        </w:rPr>
        <w:t xml:space="preserve"> </w:t>
      </w:r>
      <w:r w:rsidR="00A11FDB">
        <w:rPr>
          <w:rFonts w:eastAsia="SimSun" w:hint="cs"/>
          <w:rtl/>
        </w:rPr>
        <w:t>وعبر هذا النظام</w:t>
      </w:r>
      <w:r w:rsidR="009C78E0">
        <w:rPr>
          <w:rFonts w:eastAsia="SimSun" w:hint="cs"/>
          <w:rtl/>
        </w:rPr>
        <w:t>،</w:t>
      </w:r>
      <w:r w:rsidR="00A11FDB">
        <w:rPr>
          <w:rFonts w:eastAsia="SimSun" w:hint="cs"/>
          <w:rtl/>
        </w:rPr>
        <w:t xml:space="preserve"> في الوقت </w:t>
      </w:r>
      <w:r w:rsidR="0019526B">
        <w:rPr>
          <w:rFonts w:eastAsia="SimSun" w:hint="cs"/>
          <w:rtl/>
        </w:rPr>
        <w:t>نفسه</w:t>
      </w:r>
      <w:r w:rsidR="009C78E0">
        <w:rPr>
          <w:rFonts w:eastAsia="SimSun" w:hint="cs"/>
          <w:rtl/>
        </w:rPr>
        <w:t>، الرسائل الموجهة من المكتب</w:t>
      </w:r>
      <w:r w:rsidR="00935EDE">
        <w:rPr>
          <w:rFonts w:eastAsia="SimSun" w:hint="cs"/>
          <w:rtl/>
        </w:rPr>
        <w:t>،</w:t>
      </w:r>
      <w:r w:rsidR="00A11FDB">
        <w:rPr>
          <w:rFonts w:eastAsia="SimSun" w:hint="cs"/>
          <w:rtl/>
        </w:rPr>
        <w:t xml:space="preserve"> أما الرسائل الموجهة من الإدارات إلى المكتب فيمكن إرسالها إما </w:t>
      </w:r>
      <w:r w:rsidR="0019526B">
        <w:rPr>
          <w:rFonts w:eastAsia="SimSun" w:hint="cs"/>
          <w:rtl/>
        </w:rPr>
        <w:t xml:space="preserve">بوسائل الاتصال التقليدية أو باستخدام نظام </w:t>
      </w:r>
      <w:r w:rsidR="001B3BFC">
        <w:rPr>
          <w:rFonts w:eastAsia="SimSun" w:hint="cs"/>
          <w:rtl/>
        </w:rPr>
        <w:t>"الاتصالات الإلكترونية".</w:t>
      </w:r>
    </w:p>
    <w:p w14:paraId="613A4E64" w14:textId="4A1E8E82" w:rsidR="00935EDE" w:rsidRPr="005622D4" w:rsidRDefault="009C78E0" w:rsidP="0097307A">
      <w:pPr>
        <w:rPr>
          <w:rtl/>
          <w:lang w:bidi="ar-EG"/>
        </w:rPr>
      </w:pPr>
      <w:r w:rsidRPr="005622D4">
        <w:rPr>
          <w:rFonts w:hint="cs"/>
          <w:rtl/>
          <w:lang w:bidi="ar-EG"/>
        </w:rPr>
        <w:t>وتُدعى الإدارات الراغبة في استخدام نظام "الاتصالات الإلكترونية" كوسيلة الاتصال الوحيدة بينها وبين المكتب ووقف استخدام وسائل الاتصال ال</w:t>
      </w:r>
      <w:r w:rsidR="005622D4" w:rsidRPr="005622D4">
        <w:rPr>
          <w:rFonts w:hint="cs"/>
          <w:rtl/>
          <w:lang w:bidi="ar-EG"/>
        </w:rPr>
        <w:t>تقليدية كالبريد الإلكتروني والفاكس والبريد العادي إلى إبلاغ المكتب باعتزامها وقف هذا الاستخدام عملاً بالفقرة</w:t>
      </w:r>
      <w:r w:rsidR="0097307A">
        <w:rPr>
          <w:rFonts w:hint="eastAsia"/>
          <w:rtl/>
          <w:lang w:bidi="ar-EG"/>
        </w:rPr>
        <w:t> </w:t>
      </w:r>
      <w:r w:rsidR="005622D4" w:rsidRPr="005622D4">
        <w:rPr>
          <w:lang w:val="en-GB" w:bidi="ar-EG"/>
        </w:rPr>
        <w:t>3</w:t>
      </w:r>
      <w:r w:rsidR="005622D4" w:rsidRPr="005622D4">
        <w:rPr>
          <w:rFonts w:hint="cs"/>
          <w:rtl/>
          <w:lang w:val="es-ES" w:bidi="ar-EG"/>
        </w:rPr>
        <w:t xml:space="preserve"> من </w:t>
      </w:r>
      <w:r w:rsidR="005622D4" w:rsidRPr="005622D4">
        <w:rPr>
          <w:rFonts w:hint="cs"/>
          <w:i/>
          <w:iCs/>
          <w:rtl/>
          <w:lang w:val="es-ES" w:bidi="ar-EG"/>
        </w:rPr>
        <w:t>يقرر</w:t>
      </w:r>
      <w:r w:rsidR="005622D4" w:rsidRPr="005622D4">
        <w:rPr>
          <w:rFonts w:hint="cs"/>
          <w:rtl/>
          <w:lang w:val="es-ES" w:bidi="ar-EG"/>
        </w:rPr>
        <w:t xml:space="preserve"> من القرار </w:t>
      </w:r>
      <w:r w:rsidR="005622D4" w:rsidRPr="005622D4">
        <w:rPr>
          <w:b/>
          <w:bCs/>
          <w:lang w:val="fr-FR" w:bidi="ar-EG"/>
        </w:rPr>
        <w:t>907 (Rev.WRC-15)</w:t>
      </w:r>
      <w:r w:rsidR="005622D4" w:rsidRPr="005622D4">
        <w:rPr>
          <w:rFonts w:hint="cs"/>
          <w:b/>
          <w:bCs/>
          <w:rtl/>
          <w:lang w:val="fr-FR" w:bidi="ar-EG"/>
        </w:rPr>
        <w:t>.</w:t>
      </w:r>
    </w:p>
    <w:p w14:paraId="0C7CF29B" w14:textId="04A3E2DA" w:rsidR="005622D4" w:rsidRPr="00A1071B" w:rsidRDefault="005622D4" w:rsidP="00A1071B">
      <w:pPr>
        <w:rPr>
          <w:color w:val="000000"/>
          <w:rtl/>
        </w:rPr>
      </w:pPr>
      <w:r w:rsidRPr="00796AFC">
        <w:rPr>
          <w:rFonts w:hint="cs"/>
          <w:rtl/>
          <w:lang w:val="es-ES" w:bidi="ar-EG"/>
        </w:rPr>
        <w:lastRenderedPageBreak/>
        <w:t xml:space="preserve">ويتوخى المكتب، بعد </w:t>
      </w:r>
      <w:r w:rsidR="00025EB5" w:rsidRPr="00796AFC">
        <w:rPr>
          <w:rFonts w:hint="cs"/>
          <w:rtl/>
          <w:lang w:val="es-ES" w:bidi="ar-EG"/>
        </w:rPr>
        <w:t xml:space="preserve">إلمامه هو والإدارات المسجلة في نظام "الاتصالات الإلكترونية" بهذا النظام، إمكانية أن تعتمد لجنة </w:t>
      </w:r>
      <w:r w:rsidR="00025EB5" w:rsidRPr="00A1071B">
        <w:rPr>
          <w:rFonts w:hint="cs"/>
          <w:color w:val="000000"/>
          <w:rtl/>
        </w:rPr>
        <w:t>لوائح الراديو قواعد إجرائية تتصل به لجعله وسيلة الاتصال ا</w:t>
      </w:r>
      <w:r w:rsidR="0097307A" w:rsidRPr="00A1071B">
        <w:rPr>
          <w:rFonts w:hint="cs"/>
          <w:color w:val="000000"/>
          <w:rtl/>
        </w:rPr>
        <w:t>لوحيدة بينه وبين تلك الإدارات.</w:t>
      </w:r>
    </w:p>
    <w:p w14:paraId="250A0DB2" w14:textId="76CE93A5" w:rsidR="00935EDE" w:rsidRDefault="00907F49" w:rsidP="00694C69">
      <w:pPr>
        <w:rPr>
          <w:rtl/>
          <w:lang w:bidi="ar-EG"/>
        </w:rPr>
      </w:pPr>
      <w:r w:rsidRPr="001B3BFC">
        <w:rPr>
          <w:rFonts w:hint="cs"/>
          <w:rtl/>
          <w:lang w:bidi="ar-EG"/>
        </w:rPr>
        <w:t>و</w:t>
      </w:r>
      <w:r w:rsidRPr="001B3BFC">
        <w:rPr>
          <w:rtl/>
          <w:lang w:bidi="ar-EG"/>
        </w:rPr>
        <w:t xml:space="preserve">يُطلب من </w:t>
      </w:r>
      <w:r w:rsidR="006168C4">
        <w:rPr>
          <w:rFonts w:hint="cs"/>
          <w:rtl/>
          <w:lang w:bidi="ar-EG"/>
        </w:rPr>
        <w:t>كل إدارة غير مسجلة</w:t>
      </w:r>
      <w:r w:rsidR="00D62158" w:rsidRPr="001B3BFC">
        <w:rPr>
          <w:rFonts w:hint="cs"/>
          <w:rtl/>
          <w:lang w:bidi="ar-EG"/>
        </w:rPr>
        <w:t xml:space="preserve"> </w:t>
      </w:r>
      <w:r w:rsidR="001B3BFC" w:rsidRPr="001B3BFC">
        <w:rPr>
          <w:rFonts w:hint="cs"/>
          <w:rtl/>
          <w:lang w:bidi="ar-EG"/>
        </w:rPr>
        <w:t>حتى الآن</w:t>
      </w:r>
      <w:r w:rsidRPr="001B3BFC">
        <w:rPr>
          <w:rFonts w:hint="cs"/>
          <w:rtl/>
          <w:lang w:bidi="ar-EG"/>
        </w:rPr>
        <w:t xml:space="preserve"> في </w:t>
      </w:r>
      <w:r w:rsidR="00082116">
        <w:rPr>
          <w:rFonts w:hint="cs"/>
          <w:rtl/>
          <w:lang w:bidi="ar-EG"/>
        </w:rPr>
        <w:t>نظام</w:t>
      </w:r>
      <w:r w:rsidRPr="001B3BFC">
        <w:rPr>
          <w:rFonts w:hint="cs"/>
          <w:rtl/>
          <w:lang w:bidi="ar-EG"/>
        </w:rPr>
        <w:t xml:space="preserve"> "</w:t>
      </w:r>
      <w:r w:rsidRPr="001B3BFC">
        <w:rPr>
          <w:color w:val="000000"/>
          <w:rtl/>
        </w:rPr>
        <w:t>التقديم الإلكتروني لبطاقات التبليغ عن الشبكات الساتلية</w:t>
      </w:r>
      <w:r w:rsidRPr="001B3BFC">
        <w:rPr>
          <w:rFonts w:hint="cs"/>
          <w:color w:val="000000"/>
          <w:rtl/>
        </w:rPr>
        <w:t>"</w:t>
      </w:r>
      <w:r w:rsidRPr="001B3BFC">
        <w:rPr>
          <w:color w:val="000000"/>
          <w:rtl/>
        </w:rPr>
        <w:t xml:space="preserve"> </w:t>
      </w:r>
      <w:r w:rsidRPr="001B3BFC">
        <w:rPr>
          <w:rtl/>
          <w:lang w:bidi="ar-EG"/>
        </w:rPr>
        <w:t xml:space="preserve">أن </w:t>
      </w:r>
      <w:r w:rsidRPr="001B3BFC">
        <w:rPr>
          <w:rFonts w:hint="cs"/>
          <w:rtl/>
          <w:lang w:bidi="ar-EG"/>
        </w:rPr>
        <w:t>تعيّن</w:t>
      </w:r>
      <w:r w:rsidRPr="001B3BFC">
        <w:rPr>
          <w:rtl/>
          <w:lang w:bidi="ar-EG"/>
        </w:rPr>
        <w:t xml:space="preserve"> أولاً مدير</w:t>
      </w:r>
      <w:r w:rsidRPr="001B3BFC">
        <w:rPr>
          <w:rFonts w:hint="cs"/>
          <w:rtl/>
          <w:lang w:bidi="ar-EG"/>
        </w:rPr>
        <w:t>اً</w:t>
      </w:r>
      <w:r w:rsidRPr="001B3BFC">
        <w:rPr>
          <w:rtl/>
          <w:lang w:bidi="ar-EG"/>
        </w:rPr>
        <w:t xml:space="preserve"> </w:t>
      </w:r>
      <w:r w:rsidR="00082116">
        <w:rPr>
          <w:rFonts w:hint="cs"/>
          <w:rtl/>
          <w:lang w:bidi="ar-EG"/>
        </w:rPr>
        <w:t>للإدارة</w:t>
      </w:r>
      <w:r w:rsidR="00B51D6B">
        <w:rPr>
          <w:rFonts w:hint="cs"/>
          <w:spacing w:val="4"/>
          <w:rtl/>
          <w:lang w:bidi="ar-EG"/>
        </w:rPr>
        <w:t xml:space="preserve"> </w:t>
      </w:r>
      <w:r w:rsidR="00082116">
        <w:rPr>
          <w:rFonts w:hint="cs"/>
          <w:rtl/>
          <w:lang w:bidi="ar-EG"/>
        </w:rPr>
        <w:t>في</w:t>
      </w:r>
      <w:r w:rsidR="00D62158" w:rsidRPr="001B3BFC">
        <w:rPr>
          <w:rFonts w:hint="cs"/>
          <w:rtl/>
          <w:lang w:bidi="ar-EG"/>
        </w:rPr>
        <w:t xml:space="preserve"> نظام "الاتصالات الإلكترونية"</w:t>
      </w:r>
      <w:r w:rsidRPr="001B3BFC">
        <w:rPr>
          <w:rFonts w:hint="cs"/>
          <w:rtl/>
          <w:lang w:bidi="ar-EG"/>
        </w:rPr>
        <w:t xml:space="preserve"> وتُعل</w:t>
      </w:r>
      <w:r w:rsidR="0097307A">
        <w:rPr>
          <w:rFonts w:hint="cs"/>
          <w:rtl/>
          <w:lang w:bidi="ar-EG"/>
        </w:rPr>
        <w:t>ِ</w:t>
      </w:r>
      <w:r w:rsidRPr="001B3BFC">
        <w:rPr>
          <w:rFonts w:hint="cs"/>
          <w:rtl/>
          <w:lang w:bidi="ar-EG"/>
        </w:rPr>
        <w:t xml:space="preserve">م به المكتب </w:t>
      </w:r>
      <w:r w:rsidR="00D62158" w:rsidRPr="001B3BFC">
        <w:rPr>
          <w:rFonts w:hint="cs"/>
          <w:rtl/>
          <w:lang w:bidi="ar-EG"/>
        </w:rPr>
        <w:t>ب</w:t>
      </w:r>
      <w:r w:rsidRPr="001B3BFC">
        <w:rPr>
          <w:rFonts w:hint="cs"/>
          <w:rtl/>
          <w:lang w:bidi="ar-EG"/>
        </w:rPr>
        <w:t>الفاكس.</w:t>
      </w:r>
      <w:r w:rsidRPr="001B3BFC">
        <w:rPr>
          <w:rtl/>
          <w:lang w:bidi="ar-EG"/>
        </w:rPr>
        <w:t xml:space="preserve"> </w:t>
      </w:r>
      <w:r w:rsidR="001B3BFC">
        <w:rPr>
          <w:rFonts w:hint="cs"/>
          <w:rtl/>
          <w:lang w:bidi="ar-EG"/>
        </w:rPr>
        <w:t xml:space="preserve">ثم </w:t>
      </w:r>
      <w:r w:rsidRPr="001B3BFC">
        <w:rPr>
          <w:rFonts w:hint="cs"/>
          <w:rtl/>
          <w:lang w:bidi="ar-EG"/>
        </w:rPr>
        <w:t xml:space="preserve">يمكن </w:t>
      </w:r>
      <w:r w:rsidR="001B3BFC">
        <w:rPr>
          <w:rFonts w:hint="cs"/>
          <w:rtl/>
          <w:lang w:bidi="ar-EG"/>
        </w:rPr>
        <w:t>لمدير الإدارة</w:t>
      </w:r>
      <w:r w:rsidRPr="001B3BFC">
        <w:rPr>
          <w:rFonts w:hint="cs"/>
          <w:rtl/>
          <w:lang w:bidi="ar-EG"/>
        </w:rPr>
        <w:t xml:space="preserve"> المعيّن</w:t>
      </w:r>
      <w:r w:rsidR="001B3BFC">
        <w:rPr>
          <w:rFonts w:hint="cs"/>
          <w:rtl/>
          <w:lang w:bidi="ar-EG"/>
        </w:rPr>
        <w:t xml:space="preserve"> هذا</w:t>
      </w:r>
      <w:r w:rsidRPr="001B3BFC">
        <w:rPr>
          <w:rFonts w:hint="cs"/>
          <w:rtl/>
          <w:lang w:bidi="ar-EG"/>
        </w:rPr>
        <w:t xml:space="preserve"> </w:t>
      </w:r>
      <w:r w:rsidR="001B3BFC">
        <w:rPr>
          <w:rFonts w:hint="cs"/>
          <w:rtl/>
          <w:lang w:bidi="ar-EG"/>
        </w:rPr>
        <w:t xml:space="preserve">أن يأذن لسائر </w:t>
      </w:r>
      <w:r w:rsidR="006D5445" w:rsidRPr="0097307A">
        <w:rPr>
          <w:rFonts w:hint="cs"/>
          <w:spacing w:val="-4"/>
          <w:rtl/>
          <w:lang w:bidi="ar-EG"/>
        </w:rPr>
        <w:t>مستخدم</w:t>
      </w:r>
      <w:r w:rsidR="001B3BFC" w:rsidRPr="0097307A">
        <w:rPr>
          <w:rFonts w:hint="cs"/>
          <w:spacing w:val="-4"/>
          <w:rtl/>
          <w:lang w:bidi="ar-EG"/>
        </w:rPr>
        <w:t>ي النظام التابعين للإدارة</w:t>
      </w:r>
      <w:r w:rsidRPr="0097307A">
        <w:rPr>
          <w:spacing w:val="-4"/>
          <w:rtl/>
          <w:lang w:bidi="ar-EG"/>
        </w:rPr>
        <w:t xml:space="preserve"> </w:t>
      </w:r>
      <w:r w:rsidR="00D013B2" w:rsidRPr="0097307A">
        <w:rPr>
          <w:rFonts w:hint="cs"/>
          <w:spacing w:val="-4"/>
          <w:rtl/>
          <w:lang w:bidi="ar-EG"/>
        </w:rPr>
        <w:t>ب</w:t>
      </w:r>
      <w:r w:rsidRPr="0097307A">
        <w:rPr>
          <w:rFonts w:hint="cs"/>
          <w:spacing w:val="-4"/>
          <w:rtl/>
          <w:lang w:bidi="ar-EG"/>
        </w:rPr>
        <w:t>النفاذ</w:t>
      </w:r>
      <w:r w:rsidRPr="0097307A">
        <w:rPr>
          <w:spacing w:val="-4"/>
          <w:rtl/>
          <w:lang w:bidi="ar-EG"/>
        </w:rPr>
        <w:t xml:space="preserve"> </w:t>
      </w:r>
      <w:r w:rsidRPr="0097307A">
        <w:rPr>
          <w:rFonts w:hint="eastAsia"/>
          <w:spacing w:val="-4"/>
          <w:rtl/>
          <w:lang w:bidi="ar-EG"/>
        </w:rPr>
        <w:t>إل</w:t>
      </w:r>
      <w:r w:rsidR="00D013B2" w:rsidRPr="0097307A">
        <w:rPr>
          <w:rFonts w:hint="cs"/>
          <w:spacing w:val="-4"/>
          <w:rtl/>
          <w:lang w:bidi="ar-EG"/>
        </w:rPr>
        <w:t xml:space="preserve">يه </w:t>
      </w:r>
      <w:r w:rsidRPr="0097307A">
        <w:rPr>
          <w:spacing w:val="-4"/>
          <w:rtl/>
          <w:lang w:bidi="ar-EG"/>
        </w:rPr>
        <w:t xml:space="preserve">(انظر </w:t>
      </w:r>
      <w:r w:rsidRPr="0097307A">
        <w:rPr>
          <w:b/>
          <w:bCs/>
          <w:spacing w:val="-4"/>
          <w:rtl/>
          <w:lang w:bidi="ar-EG"/>
        </w:rPr>
        <w:t>الملحق</w:t>
      </w:r>
      <w:r w:rsidRPr="0097307A">
        <w:rPr>
          <w:spacing w:val="-4"/>
          <w:rtl/>
          <w:lang w:bidi="ar-EG"/>
        </w:rPr>
        <w:t xml:space="preserve"> </w:t>
      </w:r>
      <w:r w:rsidR="00D013B2" w:rsidRPr="00A1071B">
        <w:rPr>
          <w:b/>
          <w:bCs/>
          <w:spacing w:val="-4"/>
          <w:lang w:val="en-GB" w:bidi="ar-EG"/>
        </w:rPr>
        <w:t>1</w:t>
      </w:r>
      <w:r w:rsidR="00D013B2" w:rsidRPr="0097307A">
        <w:rPr>
          <w:rFonts w:hint="cs"/>
          <w:spacing w:val="-4"/>
          <w:rtl/>
          <w:lang w:val="es-ES" w:bidi="ar-EG"/>
        </w:rPr>
        <w:t xml:space="preserve"> </w:t>
      </w:r>
      <w:r w:rsidRPr="0097307A">
        <w:rPr>
          <w:spacing w:val="-4"/>
          <w:rtl/>
          <w:lang w:bidi="ar-EG"/>
        </w:rPr>
        <w:t xml:space="preserve">لمزيد من التفاصيل </w:t>
      </w:r>
      <w:r w:rsidR="00D013B2" w:rsidRPr="0097307A">
        <w:rPr>
          <w:rFonts w:hint="cs"/>
          <w:spacing w:val="-4"/>
          <w:rtl/>
          <w:lang w:bidi="ar-EG"/>
        </w:rPr>
        <w:t>عن</w:t>
      </w:r>
      <w:r w:rsidR="001E2B8A" w:rsidRPr="0097307A">
        <w:rPr>
          <w:rFonts w:hint="cs"/>
          <w:spacing w:val="-4"/>
          <w:rtl/>
          <w:lang w:bidi="ar-EG"/>
        </w:rPr>
        <w:t xml:space="preserve"> الصفات الممنوحة</w:t>
      </w:r>
      <w:r w:rsidRPr="0097307A">
        <w:rPr>
          <w:spacing w:val="-4"/>
          <w:rtl/>
          <w:lang w:bidi="ar-EG"/>
        </w:rPr>
        <w:t>).</w:t>
      </w:r>
      <w:r w:rsidRPr="0097307A">
        <w:rPr>
          <w:rFonts w:hint="cs"/>
          <w:spacing w:val="-4"/>
          <w:rtl/>
          <w:lang w:bidi="ar-EG"/>
        </w:rPr>
        <w:t xml:space="preserve"> </w:t>
      </w:r>
      <w:r w:rsidR="00B51D6B" w:rsidRPr="0097307A">
        <w:rPr>
          <w:rFonts w:hint="cs"/>
          <w:spacing w:val="-4"/>
          <w:rtl/>
          <w:lang w:bidi="ar-EG"/>
        </w:rPr>
        <w:t>و</w:t>
      </w:r>
      <w:r w:rsidR="00D013B2" w:rsidRPr="0097307A">
        <w:rPr>
          <w:rFonts w:hint="cs"/>
          <w:spacing w:val="-4"/>
          <w:rtl/>
          <w:lang w:bidi="ar-EG"/>
        </w:rPr>
        <w:t>بعد منح</w:t>
      </w:r>
      <w:r w:rsidR="00B51D6B" w:rsidRPr="0097307A">
        <w:rPr>
          <w:rFonts w:hint="cs"/>
          <w:spacing w:val="-4"/>
          <w:rtl/>
          <w:lang w:bidi="ar-EG"/>
        </w:rPr>
        <w:t xml:space="preserve"> المستخدمين </w:t>
      </w:r>
      <w:r w:rsidRPr="0097307A">
        <w:rPr>
          <w:spacing w:val="-4"/>
          <w:rtl/>
          <w:lang w:bidi="ar-EG"/>
        </w:rPr>
        <w:t>حقوق النفاذ</w:t>
      </w:r>
      <w:r w:rsidR="00D013B2" w:rsidRPr="0097307A">
        <w:rPr>
          <w:rFonts w:hint="cs"/>
          <w:spacing w:val="-4"/>
          <w:rtl/>
          <w:lang w:bidi="ar-EG"/>
        </w:rPr>
        <w:t xml:space="preserve"> إلى النظام</w:t>
      </w:r>
      <w:r w:rsidRPr="0097307A">
        <w:rPr>
          <w:spacing w:val="-4"/>
          <w:rtl/>
          <w:lang w:bidi="ar-EG"/>
        </w:rPr>
        <w:t xml:space="preserve"> </w:t>
      </w:r>
      <w:r w:rsidR="00B51D6B" w:rsidRPr="0097307A">
        <w:rPr>
          <w:rFonts w:hint="cs"/>
          <w:spacing w:val="-4"/>
          <w:rtl/>
          <w:lang w:bidi="ar-EG"/>
        </w:rPr>
        <w:t>يمكنهم تسجيل الدخول إليه وتقديم أي</w:t>
      </w:r>
      <w:r w:rsidRPr="0097307A">
        <w:rPr>
          <w:rFonts w:hint="cs"/>
          <w:spacing w:val="-4"/>
          <w:rtl/>
          <w:lang w:bidi="ar-EG"/>
        </w:rPr>
        <w:t xml:space="preserve"> نوع من أنواع المراسلات الإدارية</w:t>
      </w:r>
      <w:r w:rsidRPr="0097307A">
        <w:rPr>
          <w:spacing w:val="-4"/>
          <w:rtl/>
          <w:lang w:bidi="ar-EG"/>
        </w:rPr>
        <w:t xml:space="preserve"> </w:t>
      </w:r>
      <w:r w:rsidR="00D013B2" w:rsidRPr="0097307A">
        <w:rPr>
          <w:rFonts w:hint="cs"/>
          <w:spacing w:val="-4"/>
          <w:rtl/>
          <w:lang w:bidi="ar-EG"/>
        </w:rPr>
        <w:t xml:space="preserve">بزيارة </w:t>
      </w:r>
      <w:r w:rsidRPr="0097307A">
        <w:rPr>
          <w:spacing w:val="-4"/>
          <w:rtl/>
          <w:lang w:bidi="ar-EG"/>
        </w:rPr>
        <w:t>الصفحة الإلكترونية</w:t>
      </w:r>
      <w:r w:rsidR="00160321" w:rsidRPr="0097307A">
        <w:rPr>
          <w:rFonts w:hint="cs"/>
          <w:spacing w:val="-4"/>
          <w:rtl/>
          <w:lang w:bidi="ar-EG"/>
        </w:rPr>
        <w:t xml:space="preserve"> المذكورة</w:t>
      </w:r>
      <w:r w:rsidR="001B3BFC" w:rsidRPr="0097307A">
        <w:rPr>
          <w:rFonts w:hint="cs"/>
          <w:spacing w:val="-4"/>
          <w:rtl/>
          <w:lang w:bidi="ar-EG"/>
        </w:rPr>
        <w:t xml:space="preserve"> أعلاه.</w:t>
      </w:r>
    </w:p>
    <w:p w14:paraId="152EC3FE" w14:textId="0129676B" w:rsidR="005D6D1D" w:rsidRPr="00694C69" w:rsidRDefault="00B23549" w:rsidP="00694C69">
      <w:pPr>
        <w:rPr>
          <w:rtl/>
          <w:lang w:bidi="ar-EG"/>
        </w:rPr>
      </w:pPr>
      <w:r>
        <w:rPr>
          <w:rFonts w:hint="cs"/>
          <w:rtl/>
          <w:lang w:bidi="ar-EG"/>
        </w:rPr>
        <w:t>ويود</w:t>
      </w:r>
      <w:r w:rsidR="00C437D2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 المكتب </w:t>
      </w:r>
      <w:r w:rsidR="00C437D2">
        <w:rPr>
          <w:rFonts w:hint="cs"/>
          <w:rtl/>
          <w:lang w:bidi="ar-EG"/>
        </w:rPr>
        <w:t xml:space="preserve">توجيه عناية إدارتكم إلى إمكانية استخدام نظام "الاتصالات الإلكترونية" فيما بين الإدارات أيضاً. </w:t>
      </w:r>
      <w:r w:rsidR="00334F49">
        <w:rPr>
          <w:rFonts w:hint="cs"/>
          <w:rtl/>
          <w:lang w:bidi="ar-EG"/>
        </w:rPr>
        <w:t>و</w:t>
      </w:r>
      <w:r w:rsidR="00ED78C3">
        <w:rPr>
          <w:rFonts w:hint="cs"/>
          <w:rtl/>
          <w:lang w:bidi="ar-EG"/>
        </w:rPr>
        <w:t xml:space="preserve">يشجع المكتب إدارتكم على النظر في إمكانية التواصل مع سائر الإدارات عبر هذا النظام، رغم استمرار صلاحية وسائل الاتصال التقليدية للاستخدام أيضاً. وإذا كانت الإدارة التي </w:t>
      </w:r>
      <w:r w:rsidR="00334F49">
        <w:rPr>
          <w:rFonts w:hint="cs"/>
          <w:rtl/>
          <w:lang w:bidi="ar-EG"/>
        </w:rPr>
        <w:t>تعتزم</w:t>
      </w:r>
      <w:r w:rsidR="00ED78C3">
        <w:rPr>
          <w:rFonts w:hint="cs"/>
          <w:rtl/>
          <w:lang w:bidi="ar-EG"/>
        </w:rPr>
        <w:t xml:space="preserve"> إدارتكم توجيه رسالة إليها لا تمتلك حساب </w:t>
      </w:r>
      <w:r w:rsidR="006D5445">
        <w:rPr>
          <w:rFonts w:hint="cs"/>
          <w:rtl/>
          <w:lang w:bidi="ar-EG"/>
        </w:rPr>
        <w:t>مستخدِم</w:t>
      </w:r>
      <w:r w:rsidR="00ED78C3">
        <w:rPr>
          <w:rFonts w:hint="cs"/>
          <w:rtl/>
          <w:lang w:bidi="ar-EG"/>
        </w:rPr>
        <w:t xml:space="preserve"> مسجل</w:t>
      </w:r>
      <w:r w:rsidR="00334F49">
        <w:rPr>
          <w:rFonts w:hint="cs"/>
          <w:rtl/>
          <w:lang w:bidi="ar-EG"/>
        </w:rPr>
        <w:t xml:space="preserve">اً </w:t>
      </w:r>
      <w:r w:rsidR="00ED78C3">
        <w:rPr>
          <w:rFonts w:hint="cs"/>
          <w:rtl/>
          <w:lang w:bidi="ar-EG"/>
        </w:rPr>
        <w:t>في نظام "</w:t>
      </w:r>
      <w:r w:rsidR="00ED78C3" w:rsidRPr="00ED78C3">
        <w:rPr>
          <w:rFonts w:hint="cs"/>
          <w:rtl/>
          <w:lang w:bidi="ar-EG"/>
        </w:rPr>
        <w:t xml:space="preserve"> </w:t>
      </w:r>
      <w:r w:rsidR="00ED78C3">
        <w:rPr>
          <w:rFonts w:hint="cs"/>
          <w:rtl/>
          <w:lang w:bidi="ar-EG"/>
        </w:rPr>
        <w:t>الاتصالات الإلكترونية"، ستظهر رسالة إنذار تُفيد بأن</w:t>
      </w:r>
      <w:r w:rsidR="00160321">
        <w:rPr>
          <w:rFonts w:hint="cs"/>
          <w:rtl/>
          <w:lang w:bidi="ar-EG"/>
        </w:rPr>
        <w:t>ه ليس لدى</w:t>
      </w:r>
      <w:r w:rsidR="00ED78C3">
        <w:rPr>
          <w:rFonts w:hint="cs"/>
          <w:rtl/>
          <w:lang w:bidi="ar-EG"/>
        </w:rPr>
        <w:t xml:space="preserve"> الإدارة المحددة بوصفها الإدارة المتلقية </w:t>
      </w:r>
      <w:r w:rsidR="00160321">
        <w:rPr>
          <w:rFonts w:hint="cs"/>
          <w:rtl/>
          <w:lang w:bidi="ar-EG"/>
        </w:rPr>
        <w:t xml:space="preserve">حساب </w:t>
      </w:r>
      <w:r w:rsidR="006D5445">
        <w:rPr>
          <w:rFonts w:hint="cs"/>
          <w:rtl/>
          <w:lang w:bidi="ar-EG"/>
        </w:rPr>
        <w:t>مستخد</w:t>
      </w:r>
      <w:r w:rsidR="00B51D6B">
        <w:rPr>
          <w:rFonts w:hint="cs"/>
          <w:rtl/>
          <w:lang w:bidi="ar-EG"/>
        </w:rPr>
        <w:t>ِ</w:t>
      </w:r>
      <w:r w:rsidR="006D5445">
        <w:rPr>
          <w:rFonts w:hint="cs"/>
          <w:rtl/>
          <w:lang w:bidi="ar-EG"/>
        </w:rPr>
        <w:t>م</w:t>
      </w:r>
      <w:r w:rsidR="00160321">
        <w:rPr>
          <w:rFonts w:hint="cs"/>
          <w:rtl/>
          <w:lang w:bidi="ar-EG"/>
        </w:rPr>
        <w:t xml:space="preserve"> في هذا النظام. وتبين الصفحة الإلكترونية المذكورة أعلاه</w:t>
      </w:r>
      <w:r w:rsidR="00ED78C3">
        <w:rPr>
          <w:rFonts w:hint="cs"/>
          <w:rtl/>
          <w:lang w:bidi="ar-EG"/>
        </w:rPr>
        <w:t xml:space="preserve"> </w:t>
      </w:r>
      <w:r w:rsidR="00160321">
        <w:rPr>
          <w:rFonts w:hint="cs"/>
          <w:rtl/>
          <w:lang w:bidi="ar-EG"/>
        </w:rPr>
        <w:t>قائمة الإدارات المسجلة بالفعل في نظام "الاتصالات الإلكترونية".</w:t>
      </w:r>
    </w:p>
    <w:p w14:paraId="39BC5547" w14:textId="6AE1BA08" w:rsidR="00907F49" w:rsidRPr="00ED2263" w:rsidRDefault="00907F49" w:rsidP="0097307A">
      <w:pPr>
        <w:rPr>
          <w:rtl/>
        </w:rPr>
      </w:pPr>
      <w:r w:rsidRPr="00FF2379">
        <w:rPr>
          <w:rFonts w:hint="cs"/>
          <w:rtl/>
          <w:lang w:bidi="ar-EG"/>
        </w:rPr>
        <w:t>و</w:t>
      </w:r>
      <w:r w:rsidR="007E60F5" w:rsidRPr="00FF2379">
        <w:rPr>
          <w:rFonts w:hint="cs"/>
          <w:rtl/>
          <w:lang w:bidi="ar-EG"/>
        </w:rPr>
        <w:t xml:space="preserve">ينبغي الإشارة إلى أن </w:t>
      </w:r>
      <w:r w:rsidR="00B51D6B">
        <w:rPr>
          <w:rFonts w:hint="cs"/>
          <w:rtl/>
          <w:lang w:bidi="ar-EG"/>
        </w:rPr>
        <w:t>ال</w:t>
      </w:r>
      <w:r w:rsidR="007E60F5" w:rsidRPr="00FF2379">
        <w:rPr>
          <w:rFonts w:hint="cs"/>
          <w:rtl/>
          <w:lang w:bidi="ar-EG"/>
        </w:rPr>
        <w:t>تطبيق</w:t>
      </w:r>
      <w:r w:rsidR="00B51D6B">
        <w:rPr>
          <w:rFonts w:hint="cs"/>
          <w:rtl/>
          <w:lang w:bidi="ar-EG"/>
        </w:rPr>
        <w:t xml:space="preserve"> الإلكتروني</w:t>
      </w:r>
      <w:r w:rsidR="001B6254">
        <w:rPr>
          <w:rFonts w:hint="cs"/>
          <w:rtl/>
          <w:lang w:bidi="ar-EG"/>
        </w:rPr>
        <w:t xml:space="preserve"> </w:t>
      </w:r>
      <w:r w:rsidRPr="00FF2379">
        <w:rPr>
          <w:rFonts w:hint="cs"/>
          <w:rtl/>
          <w:lang w:bidi="ar-EG"/>
        </w:rPr>
        <w:t>"الاتصالات الإلكترونية"</w:t>
      </w:r>
      <w:r w:rsidR="00E56866">
        <w:rPr>
          <w:rFonts w:hint="cs"/>
          <w:rtl/>
          <w:lang w:bidi="ar-EG"/>
        </w:rPr>
        <w:t xml:space="preserve"> </w:t>
      </w:r>
      <w:r w:rsidRPr="00FF2379">
        <w:rPr>
          <w:rFonts w:hint="cs"/>
          <w:rtl/>
          <w:lang w:bidi="ar-EG"/>
        </w:rPr>
        <w:t xml:space="preserve">مخصص لإرسال المراسلات </w:t>
      </w:r>
      <w:r w:rsidR="007E60F5" w:rsidRPr="00FF2379">
        <w:rPr>
          <w:rFonts w:hint="cs"/>
          <w:rtl/>
          <w:lang w:bidi="ar-EG"/>
        </w:rPr>
        <w:t xml:space="preserve">الإدارية </w:t>
      </w:r>
      <w:r w:rsidRPr="00FF2379">
        <w:rPr>
          <w:rFonts w:hint="cs"/>
          <w:rtl/>
          <w:lang w:bidi="ar-EG"/>
        </w:rPr>
        <w:t>وتلقيها</w:t>
      </w:r>
      <w:r w:rsidR="007E60F5" w:rsidRPr="00FF2379">
        <w:rPr>
          <w:rFonts w:hint="cs"/>
          <w:rtl/>
          <w:lang w:bidi="ar-EG"/>
        </w:rPr>
        <w:t xml:space="preserve"> حصرياً</w:t>
      </w:r>
      <w:r w:rsidRPr="00FF2379">
        <w:rPr>
          <w:rFonts w:hint="cs"/>
          <w:rtl/>
          <w:lang w:bidi="ar-EG"/>
        </w:rPr>
        <w:t xml:space="preserve">. </w:t>
      </w:r>
      <w:r w:rsidR="007E60F5" w:rsidRPr="00FF2379">
        <w:rPr>
          <w:rFonts w:hint="cs"/>
          <w:rtl/>
          <w:lang w:bidi="ar-EG"/>
        </w:rPr>
        <w:t xml:space="preserve">ويبين </w:t>
      </w:r>
      <w:r w:rsidR="007E60F5" w:rsidRPr="00FF2379">
        <w:rPr>
          <w:rFonts w:hint="cs"/>
          <w:b/>
          <w:bCs/>
          <w:rtl/>
          <w:lang w:bidi="ar-EG"/>
        </w:rPr>
        <w:t xml:space="preserve">الملحق </w:t>
      </w:r>
      <w:r w:rsidR="007E60F5" w:rsidRPr="00FF2379">
        <w:rPr>
          <w:b/>
          <w:bCs/>
          <w:lang w:val="en-GB" w:bidi="ar-EG"/>
        </w:rPr>
        <w:t>2</w:t>
      </w:r>
      <w:r w:rsidR="007E60F5" w:rsidRPr="00FF2379">
        <w:rPr>
          <w:rFonts w:hint="cs"/>
          <w:rtl/>
          <w:lang w:val="es-ES" w:bidi="ar-EG"/>
        </w:rPr>
        <w:t xml:space="preserve"> فئات </w:t>
      </w:r>
      <w:r w:rsidR="0024551D">
        <w:rPr>
          <w:rFonts w:hint="cs"/>
          <w:rtl/>
          <w:lang w:val="es-ES" w:bidi="ar-EG"/>
        </w:rPr>
        <w:t>المراسلات المدارة بهذا</w:t>
      </w:r>
      <w:r w:rsidR="00FF2379" w:rsidRPr="00FF2379">
        <w:rPr>
          <w:rFonts w:hint="cs"/>
          <w:rtl/>
          <w:lang w:val="es-ES" w:bidi="ar-EG"/>
        </w:rPr>
        <w:t xml:space="preserve"> التطبيق.</w:t>
      </w:r>
      <w:r w:rsidR="007E60F5" w:rsidRPr="00FF2379">
        <w:rPr>
          <w:rFonts w:hint="cs"/>
          <w:rtl/>
          <w:lang w:val="es-ES" w:bidi="ar-EG"/>
        </w:rPr>
        <w:t xml:space="preserve"> </w:t>
      </w:r>
      <w:r w:rsidRPr="00FF2379">
        <w:rPr>
          <w:rFonts w:hint="cs"/>
          <w:rtl/>
          <w:lang w:bidi="ar-EG"/>
        </w:rPr>
        <w:t xml:space="preserve">وفيما يخص </w:t>
      </w:r>
      <w:r w:rsidRPr="00FF2379">
        <w:rPr>
          <w:rFonts w:hint="cs"/>
          <w:rtl/>
        </w:rPr>
        <w:t>تقديم بطاقات التبليغ عن الشبكات الساتلية</w:t>
      </w:r>
      <w:r w:rsidR="00FF2379" w:rsidRPr="00FF2379">
        <w:rPr>
          <w:rFonts w:hint="cs"/>
          <w:rtl/>
        </w:rPr>
        <w:t>،</w:t>
      </w:r>
      <w:r w:rsidRPr="00FF2379">
        <w:rPr>
          <w:rFonts w:hint="cs"/>
          <w:rtl/>
        </w:rPr>
        <w:t xml:space="preserve"> وملفات التعليقات</w:t>
      </w:r>
      <w:r w:rsidR="00FF2379" w:rsidRPr="00FF2379">
        <w:rPr>
          <w:rFonts w:hint="cs"/>
          <w:rtl/>
        </w:rPr>
        <w:t xml:space="preserve"> </w:t>
      </w:r>
      <w:r w:rsidR="00A1434E">
        <w:rPr>
          <w:rFonts w:hint="cs"/>
          <w:rtl/>
          <w:lang w:bidi="ar-EG"/>
        </w:rPr>
        <w:t>المعُدة</w:t>
      </w:r>
      <w:r w:rsidRPr="00FF2379">
        <w:rPr>
          <w:rFonts w:hint="cs"/>
          <w:rtl/>
        </w:rPr>
        <w:t xml:space="preserve"> </w:t>
      </w:r>
      <w:r w:rsidR="00FF2379">
        <w:rPr>
          <w:rFonts w:hint="cs"/>
          <w:rtl/>
        </w:rPr>
        <w:t>ب</w:t>
      </w:r>
      <w:r w:rsidRPr="00FF2379">
        <w:rPr>
          <w:rFonts w:hint="cs"/>
          <w:rtl/>
        </w:rPr>
        <w:t>برمجية "</w:t>
      </w:r>
      <w:proofErr w:type="spellStart"/>
      <w:r w:rsidRPr="00FF2379">
        <w:rPr>
          <w:color w:val="000000"/>
        </w:rPr>
        <w:t>SpaceCom</w:t>
      </w:r>
      <w:proofErr w:type="spellEnd"/>
      <w:r w:rsidRPr="00FF2379">
        <w:rPr>
          <w:rFonts w:hint="cs"/>
          <w:rtl/>
        </w:rPr>
        <w:t>"</w:t>
      </w:r>
      <w:r w:rsidRPr="00FF2379">
        <w:rPr>
          <w:rFonts w:hint="cs"/>
          <w:rtl/>
          <w:lang w:bidi="ar-EG"/>
        </w:rPr>
        <w:t xml:space="preserve">، </w:t>
      </w:r>
      <w:r w:rsidR="00FF2379">
        <w:rPr>
          <w:rFonts w:hint="cs"/>
          <w:rtl/>
          <w:lang w:bidi="ar-EG"/>
        </w:rPr>
        <w:t>ف</w:t>
      </w:r>
      <w:r w:rsidRPr="00FF2379">
        <w:rPr>
          <w:rFonts w:hint="cs"/>
          <w:rtl/>
          <w:lang w:bidi="ar-EG"/>
        </w:rPr>
        <w:t xml:space="preserve">سيستمر استخدام النظام الإلكتروني </w:t>
      </w:r>
      <w:r w:rsidR="00FF2379">
        <w:rPr>
          <w:rFonts w:hint="cs"/>
          <w:rtl/>
          <w:lang w:bidi="ar-EG"/>
        </w:rPr>
        <w:t xml:space="preserve">المسمى </w:t>
      </w:r>
      <w:r w:rsidR="003C57ED">
        <w:rPr>
          <w:rFonts w:hint="cs"/>
          <w:rtl/>
          <w:lang w:bidi="ar-EG"/>
        </w:rPr>
        <w:t>بنظام</w:t>
      </w:r>
      <w:r w:rsidR="00FF2379">
        <w:rPr>
          <w:rFonts w:hint="cs"/>
          <w:rtl/>
          <w:lang w:bidi="ar-EG"/>
        </w:rPr>
        <w:t xml:space="preserve"> </w:t>
      </w:r>
      <w:r w:rsidRPr="00FF2379">
        <w:rPr>
          <w:rFonts w:hint="cs"/>
          <w:rtl/>
          <w:lang w:bidi="ar-EG"/>
        </w:rPr>
        <w:t>"</w:t>
      </w:r>
      <w:r w:rsidRPr="00FF2379">
        <w:rPr>
          <w:color w:val="000000"/>
          <w:rtl/>
        </w:rPr>
        <w:t>التقديم الإلكتروني لبطاقات التبليغ عن الشبكات الساتلية</w:t>
      </w:r>
      <w:r w:rsidRPr="00FF2379">
        <w:rPr>
          <w:rFonts w:hint="cs"/>
          <w:rtl/>
          <w:lang w:bidi="ar-EG"/>
        </w:rPr>
        <w:t xml:space="preserve">" (انظر الرسالة المعممة </w:t>
      </w:r>
      <w:r w:rsidR="00A84971">
        <w:rPr>
          <w:rStyle w:val="Hyperlink"/>
          <w:rFonts w:ascii="Calibri" w:hAnsi="Calibri"/>
          <w:lang w:val="en-GB" w:bidi="ar-EG"/>
        </w:rPr>
        <w:fldChar w:fldCharType="begin"/>
      </w:r>
      <w:r w:rsidR="00A84971">
        <w:rPr>
          <w:rStyle w:val="Hyperlink"/>
          <w:rFonts w:ascii="Calibri" w:hAnsi="Calibri"/>
          <w:lang w:val="en-GB" w:bidi="ar-EG"/>
        </w:rPr>
        <w:instrText xml:space="preserve"> HYPERLINK "https://www.itu.int/md/R00-CR-CIR-0434/en" </w:instrText>
      </w:r>
      <w:r w:rsidR="00A84971">
        <w:rPr>
          <w:rStyle w:val="Hyperlink"/>
          <w:rFonts w:ascii="Calibri" w:hAnsi="Calibri"/>
          <w:lang w:val="en-GB" w:bidi="ar-EG"/>
        </w:rPr>
        <w:fldChar w:fldCharType="separate"/>
      </w:r>
      <w:r w:rsidRPr="00FF2379">
        <w:rPr>
          <w:rStyle w:val="Hyperlink"/>
          <w:rFonts w:ascii="Calibri" w:hAnsi="Calibri"/>
          <w:lang w:val="en-GB" w:bidi="ar-EG"/>
        </w:rPr>
        <w:t>CR/434</w:t>
      </w:r>
      <w:r w:rsidR="00A84971">
        <w:rPr>
          <w:rStyle w:val="Hyperlink"/>
          <w:rFonts w:ascii="Calibri" w:hAnsi="Calibri"/>
          <w:lang w:val="en-GB" w:bidi="ar-EG"/>
        </w:rPr>
        <w:fldChar w:fldCharType="end"/>
      </w:r>
      <w:r w:rsidRPr="00FF2379">
        <w:rPr>
          <w:rFonts w:hint="cs"/>
          <w:rtl/>
        </w:rPr>
        <w:t xml:space="preserve">). </w:t>
      </w:r>
      <w:r w:rsidR="00FF2379">
        <w:rPr>
          <w:rFonts w:hint="cs"/>
          <w:rtl/>
        </w:rPr>
        <w:t>وبالمثل،</w:t>
      </w:r>
      <w:r w:rsidRPr="00FF2379">
        <w:rPr>
          <w:rFonts w:hint="cs"/>
          <w:rtl/>
        </w:rPr>
        <w:t xml:space="preserve"> سيستمر استخدام النظام الإلكتروني</w:t>
      </w:r>
      <w:r w:rsidR="00FF2379" w:rsidRPr="00FF2379">
        <w:rPr>
          <w:rFonts w:hint="cs"/>
          <w:rtl/>
        </w:rPr>
        <w:t xml:space="preserve"> المسمى</w:t>
      </w:r>
      <w:r w:rsidR="00FF2379">
        <w:rPr>
          <w:rFonts w:hint="cs"/>
          <w:rtl/>
        </w:rPr>
        <w:t xml:space="preserve"> بـ</w:t>
      </w:r>
      <w:r w:rsidRPr="00FF2379">
        <w:rPr>
          <w:rFonts w:hint="cs"/>
          <w:rtl/>
        </w:rPr>
        <w:t xml:space="preserve"> "ن</w:t>
      </w:r>
      <w:r w:rsidRPr="00FF2379">
        <w:rPr>
          <w:color w:val="000000"/>
          <w:rtl/>
        </w:rPr>
        <w:t>ظام الإبلاغ عن تداخلات الأنظمة الساتلية وتسويتها</w:t>
      </w:r>
      <w:r w:rsidRPr="00FF2379">
        <w:rPr>
          <w:rFonts w:hint="cs"/>
          <w:rtl/>
        </w:rPr>
        <w:t>"</w:t>
      </w:r>
      <w:r w:rsidR="00FF2379" w:rsidRPr="00FF2379">
        <w:rPr>
          <w:rFonts w:hint="cs"/>
          <w:rtl/>
        </w:rPr>
        <w:t xml:space="preserve"> فيما يتعلق </w:t>
      </w:r>
      <w:r w:rsidR="005D09DB">
        <w:rPr>
          <w:rFonts w:hint="cs"/>
          <w:rtl/>
        </w:rPr>
        <w:t>بالتبليغات عن حالات التداخل</w:t>
      </w:r>
      <w:r w:rsidRPr="00FF2379">
        <w:rPr>
          <w:rFonts w:hint="cs"/>
          <w:rtl/>
        </w:rPr>
        <w:t xml:space="preserve"> (انظر الرسالة المعممة </w:t>
      </w:r>
      <w:r w:rsidR="00A84971">
        <w:rPr>
          <w:rStyle w:val="Hyperlink"/>
          <w:rFonts w:ascii="Calibri" w:hAnsi="Calibri"/>
          <w:lang w:val="en-GB"/>
        </w:rPr>
        <w:fldChar w:fldCharType="begin"/>
      </w:r>
      <w:r w:rsidR="00A84971">
        <w:rPr>
          <w:rStyle w:val="Hyperlink"/>
          <w:rFonts w:ascii="Calibri" w:hAnsi="Calibri"/>
          <w:lang w:val="en-GB"/>
        </w:rPr>
        <w:instrText xml:space="preserve"> HYPERLINK "https://www.itu.int/md/R00-CR-CIR-0435/en" </w:instrText>
      </w:r>
      <w:r w:rsidR="00A84971">
        <w:rPr>
          <w:rStyle w:val="Hyperlink"/>
          <w:rFonts w:ascii="Calibri" w:hAnsi="Calibri"/>
          <w:lang w:val="en-GB"/>
        </w:rPr>
        <w:fldChar w:fldCharType="separate"/>
      </w:r>
      <w:r w:rsidRPr="00FF2379">
        <w:rPr>
          <w:rStyle w:val="Hyperlink"/>
          <w:rFonts w:ascii="Calibri" w:hAnsi="Calibri"/>
          <w:lang w:val="en-GB"/>
        </w:rPr>
        <w:t>CR/435</w:t>
      </w:r>
      <w:r w:rsidR="00A84971">
        <w:rPr>
          <w:rStyle w:val="Hyperlink"/>
          <w:rFonts w:ascii="Calibri" w:hAnsi="Calibri"/>
          <w:lang w:val="en-GB"/>
        </w:rPr>
        <w:fldChar w:fldCharType="end"/>
      </w:r>
      <w:r w:rsidRPr="00FF2379">
        <w:rPr>
          <w:rFonts w:hint="cs"/>
          <w:rtl/>
        </w:rPr>
        <w:t>).</w:t>
      </w:r>
    </w:p>
    <w:p w14:paraId="77492B16" w14:textId="0274F9C1" w:rsidR="000E33A5" w:rsidRPr="00421D31" w:rsidRDefault="000E33A5" w:rsidP="000E33A5">
      <w:pPr>
        <w:rPr>
          <w:spacing w:val="-4"/>
          <w:rtl/>
          <w:lang w:bidi="ar-EG"/>
        </w:rPr>
      </w:pPr>
      <w:r w:rsidRPr="00421D31">
        <w:rPr>
          <w:rFonts w:hint="cs"/>
          <w:spacing w:val="-4"/>
          <w:rtl/>
        </w:rPr>
        <w:t>و</w:t>
      </w:r>
      <w:r w:rsidR="00706F38" w:rsidRPr="00421D31">
        <w:rPr>
          <w:rFonts w:hint="cs"/>
          <w:spacing w:val="-4"/>
          <w:rtl/>
        </w:rPr>
        <w:t>يُخصَّص</w:t>
      </w:r>
      <w:r w:rsidRPr="00421D31">
        <w:rPr>
          <w:spacing w:val="-4"/>
          <w:rtl/>
        </w:rPr>
        <w:t xml:space="preserve"> عنوان </w:t>
      </w:r>
      <w:r w:rsidR="00B23549" w:rsidRPr="00421D31">
        <w:rPr>
          <w:rFonts w:hint="cs"/>
          <w:spacing w:val="-4"/>
          <w:rtl/>
        </w:rPr>
        <w:t>ال</w:t>
      </w:r>
      <w:r w:rsidRPr="00421D31">
        <w:rPr>
          <w:spacing w:val="-4"/>
          <w:rtl/>
        </w:rPr>
        <w:t>بريد إلكتروني</w:t>
      </w:r>
      <w:r w:rsidR="00706F38" w:rsidRPr="00421D31">
        <w:rPr>
          <w:rFonts w:hint="cs"/>
          <w:spacing w:val="-4"/>
          <w:rtl/>
        </w:rPr>
        <w:t xml:space="preserve"> </w:t>
      </w:r>
      <w:hyperlink r:id="rId11" w:history="1">
        <w:r w:rsidR="00B23549" w:rsidRPr="00421D31">
          <w:rPr>
            <w:rStyle w:val="Hyperlink"/>
            <w:rFonts w:ascii="Calibri" w:hAnsi="Calibri"/>
            <w:spacing w:val="-4"/>
            <w:lang w:val="en-GB"/>
          </w:rPr>
          <w:t>spacehelp@itu.int</w:t>
        </w:r>
      </w:hyperlink>
      <w:r w:rsidRPr="00421D31">
        <w:rPr>
          <w:spacing w:val="-4"/>
          <w:rtl/>
        </w:rPr>
        <w:t xml:space="preserve"> </w:t>
      </w:r>
      <w:r w:rsidR="00706F38" w:rsidRPr="00421D31">
        <w:rPr>
          <w:rFonts w:hint="cs"/>
          <w:spacing w:val="-4"/>
          <w:rtl/>
        </w:rPr>
        <w:t>للاتصال بنا</w:t>
      </w:r>
      <w:r w:rsidRPr="00421D31">
        <w:rPr>
          <w:spacing w:val="-4"/>
          <w:rtl/>
        </w:rPr>
        <w:t xml:space="preserve"> </w:t>
      </w:r>
      <w:r w:rsidR="00706F38" w:rsidRPr="00421D31">
        <w:rPr>
          <w:rFonts w:hint="cs"/>
          <w:spacing w:val="-4"/>
          <w:rtl/>
        </w:rPr>
        <w:t>إذا واجهتكم أي صعوبات</w:t>
      </w:r>
      <w:r w:rsidR="003C57ED" w:rsidRPr="00421D31">
        <w:rPr>
          <w:rFonts w:hint="cs"/>
          <w:spacing w:val="-4"/>
          <w:rtl/>
        </w:rPr>
        <w:t xml:space="preserve"> بشأن استخدام هذا التطبيق الإلكتروني</w:t>
      </w:r>
      <w:r w:rsidRPr="00421D31">
        <w:rPr>
          <w:rFonts w:hint="cs"/>
          <w:spacing w:val="-4"/>
          <w:rtl/>
        </w:rPr>
        <w:t xml:space="preserve"> أو</w:t>
      </w:r>
      <w:r w:rsidR="00706F38" w:rsidRPr="00421D31">
        <w:rPr>
          <w:rFonts w:hint="cs"/>
          <w:spacing w:val="-4"/>
          <w:rtl/>
        </w:rPr>
        <w:t xml:space="preserve"> إذا كنتم</w:t>
      </w:r>
      <w:r w:rsidRPr="00421D31">
        <w:rPr>
          <w:rFonts w:hint="cs"/>
          <w:spacing w:val="-4"/>
          <w:rtl/>
        </w:rPr>
        <w:t xml:space="preserve"> </w:t>
      </w:r>
      <w:r w:rsidRPr="00421D31">
        <w:rPr>
          <w:spacing w:val="-4"/>
          <w:rtl/>
        </w:rPr>
        <w:t>ت</w:t>
      </w:r>
      <w:r w:rsidR="00706F38" w:rsidRPr="00421D31">
        <w:rPr>
          <w:rFonts w:hint="cs"/>
          <w:spacing w:val="-4"/>
          <w:rtl/>
        </w:rPr>
        <w:t xml:space="preserve">رغبون في تقديم </w:t>
      </w:r>
      <w:r w:rsidRPr="00421D31">
        <w:rPr>
          <w:spacing w:val="-4"/>
          <w:rtl/>
        </w:rPr>
        <w:t>اقتراحات لتحسين</w:t>
      </w:r>
      <w:r w:rsidR="003C57ED" w:rsidRPr="00421D31">
        <w:rPr>
          <w:rFonts w:hint="cs"/>
          <w:spacing w:val="-4"/>
          <w:rtl/>
        </w:rPr>
        <w:t>ه</w:t>
      </w:r>
      <w:r w:rsidR="00B23549" w:rsidRPr="00421D31">
        <w:rPr>
          <w:rFonts w:hint="cs"/>
          <w:spacing w:val="-4"/>
          <w:rtl/>
        </w:rPr>
        <w:t xml:space="preserve">. </w:t>
      </w:r>
      <w:r w:rsidR="003C57ED" w:rsidRPr="00421D31">
        <w:rPr>
          <w:rFonts w:hint="cs"/>
          <w:spacing w:val="-4"/>
          <w:rtl/>
          <w:lang w:bidi="ar-EG"/>
        </w:rPr>
        <w:t xml:space="preserve">إضافةً </w:t>
      </w:r>
      <w:r w:rsidRPr="00421D31">
        <w:rPr>
          <w:spacing w:val="-4"/>
          <w:rtl/>
          <w:lang w:bidi="ar-EG"/>
        </w:rPr>
        <w:t>إلى ذلك،</w:t>
      </w:r>
      <w:r w:rsidR="00B23549" w:rsidRPr="00421D31">
        <w:rPr>
          <w:rFonts w:hint="cs"/>
          <w:spacing w:val="-4"/>
          <w:rtl/>
          <w:lang w:bidi="ar-EG"/>
        </w:rPr>
        <w:t xml:space="preserve"> </w:t>
      </w:r>
      <w:r w:rsidRPr="00421D31">
        <w:rPr>
          <w:spacing w:val="-4"/>
          <w:rtl/>
          <w:lang w:bidi="ar-EG"/>
        </w:rPr>
        <w:t>س</w:t>
      </w:r>
      <w:r w:rsidR="00B23549" w:rsidRPr="00421D31">
        <w:rPr>
          <w:rFonts w:hint="cs"/>
          <w:spacing w:val="-4"/>
          <w:rtl/>
          <w:lang w:val="es-ES" w:bidi="ar-EG"/>
        </w:rPr>
        <w:t xml:space="preserve">يخصِّص </w:t>
      </w:r>
      <w:r w:rsidRPr="00421D31">
        <w:rPr>
          <w:spacing w:val="-4"/>
          <w:rtl/>
          <w:lang w:bidi="ar-EG"/>
        </w:rPr>
        <w:t>المكتب خط</w:t>
      </w:r>
      <w:r w:rsidR="00B23549" w:rsidRPr="00421D31">
        <w:rPr>
          <w:rFonts w:hint="cs"/>
          <w:spacing w:val="-4"/>
          <w:rtl/>
          <w:lang w:bidi="ar-EG"/>
        </w:rPr>
        <w:t>اً</w:t>
      </w:r>
      <w:r w:rsidRPr="00421D31">
        <w:rPr>
          <w:spacing w:val="-4"/>
          <w:rtl/>
          <w:lang w:bidi="ar-EG"/>
        </w:rPr>
        <w:t xml:space="preserve"> هاتفي</w:t>
      </w:r>
      <w:r w:rsidR="00B23549" w:rsidRPr="00421D31">
        <w:rPr>
          <w:rFonts w:hint="cs"/>
          <w:spacing w:val="-4"/>
          <w:rtl/>
          <w:lang w:bidi="ar-EG"/>
        </w:rPr>
        <w:t>اً</w:t>
      </w:r>
      <w:r w:rsidRPr="00421D31">
        <w:rPr>
          <w:spacing w:val="-4"/>
          <w:rtl/>
          <w:lang w:bidi="ar-EG"/>
        </w:rPr>
        <w:t xml:space="preserve"> مباشر</w:t>
      </w:r>
      <w:r w:rsidR="00B23549" w:rsidRPr="00421D31">
        <w:rPr>
          <w:rFonts w:hint="cs"/>
          <w:spacing w:val="-4"/>
          <w:rtl/>
          <w:lang w:bidi="ar-EG"/>
        </w:rPr>
        <w:t>اً</w:t>
      </w:r>
      <w:r w:rsidRPr="00421D31">
        <w:rPr>
          <w:rFonts w:hint="cs"/>
          <w:spacing w:val="-4"/>
          <w:rtl/>
          <w:lang w:bidi="ar-EG"/>
        </w:rPr>
        <w:t xml:space="preserve"> </w:t>
      </w:r>
      <w:r w:rsidRPr="00421D31">
        <w:rPr>
          <w:spacing w:val="-4"/>
          <w:rtl/>
          <w:lang w:bidi="ar-EG"/>
        </w:rPr>
        <w:t>(الهاتف</w:t>
      </w:r>
      <w:r w:rsidRPr="00421D31">
        <w:rPr>
          <w:rFonts w:hint="cs"/>
          <w:spacing w:val="-4"/>
          <w:rtl/>
          <w:lang w:bidi="ar-EG"/>
        </w:rPr>
        <w:t> </w:t>
      </w:r>
      <w:r w:rsidRPr="00421D31">
        <w:rPr>
          <w:b/>
          <w:bCs/>
          <w:spacing w:val="-4"/>
          <w:lang w:val="en-GB" w:bidi="ar-EG"/>
        </w:rPr>
        <w:t>+41 22 730 6777</w:t>
      </w:r>
      <w:r w:rsidRPr="00421D31">
        <w:rPr>
          <w:spacing w:val="-4"/>
          <w:rtl/>
          <w:lang w:bidi="ar-EG"/>
        </w:rPr>
        <w:t>) من</w:t>
      </w:r>
      <w:r w:rsidRPr="00421D31">
        <w:rPr>
          <w:rFonts w:hint="cs"/>
          <w:spacing w:val="-4"/>
          <w:rtl/>
          <w:lang w:bidi="ar-EG"/>
        </w:rPr>
        <w:t> </w:t>
      </w:r>
      <w:r w:rsidRPr="00421D31">
        <w:rPr>
          <w:spacing w:val="-4"/>
          <w:rtl/>
          <w:lang w:bidi="ar-EG"/>
        </w:rPr>
        <w:t>الساعة</w:t>
      </w:r>
      <w:r w:rsidRPr="00421D31">
        <w:rPr>
          <w:rFonts w:hint="cs"/>
          <w:spacing w:val="-4"/>
          <w:rtl/>
          <w:lang w:bidi="ar-EG"/>
        </w:rPr>
        <w:t> </w:t>
      </w:r>
      <w:r w:rsidRPr="00421D31">
        <w:rPr>
          <w:spacing w:val="-4"/>
          <w:lang w:bidi="ar-EG"/>
        </w:rPr>
        <w:t>09:00</w:t>
      </w:r>
      <w:r w:rsidRPr="00421D31">
        <w:rPr>
          <w:spacing w:val="-4"/>
          <w:rtl/>
          <w:lang w:bidi="ar-EG"/>
        </w:rPr>
        <w:t xml:space="preserve"> إلى الساعة </w:t>
      </w:r>
      <w:r w:rsidRPr="00421D31">
        <w:rPr>
          <w:spacing w:val="-4"/>
          <w:lang w:bidi="ar-EG"/>
        </w:rPr>
        <w:t>17:00</w:t>
      </w:r>
      <w:r w:rsidRPr="00421D31">
        <w:rPr>
          <w:spacing w:val="-4"/>
          <w:rtl/>
          <w:lang w:bidi="ar-EG"/>
        </w:rPr>
        <w:t xml:space="preserve"> بتوقيت جنيف لمساعدة </w:t>
      </w:r>
      <w:r w:rsidR="0024551D" w:rsidRPr="00421D31">
        <w:rPr>
          <w:rFonts w:hint="cs"/>
          <w:spacing w:val="-4"/>
          <w:rtl/>
          <w:lang w:bidi="ar-EG"/>
        </w:rPr>
        <w:t>أي مستخدِم قد يواجه</w:t>
      </w:r>
      <w:r w:rsidR="00B23549" w:rsidRPr="00421D31">
        <w:rPr>
          <w:rFonts w:hint="cs"/>
          <w:spacing w:val="-4"/>
          <w:rtl/>
          <w:lang w:bidi="ar-EG"/>
        </w:rPr>
        <w:t xml:space="preserve"> </w:t>
      </w:r>
      <w:r w:rsidRPr="00421D31">
        <w:rPr>
          <w:spacing w:val="-4"/>
          <w:rtl/>
          <w:lang w:bidi="ar-EG"/>
        </w:rPr>
        <w:t>مشاكل في</w:t>
      </w:r>
      <w:r w:rsidRPr="00421D31">
        <w:rPr>
          <w:rFonts w:hint="cs"/>
          <w:spacing w:val="-4"/>
          <w:rtl/>
          <w:lang w:bidi="ar-EG"/>
        </w:rPr>
        <w:t> </w:t>
      </w:r>
      <w:r w:rsidRPr="00421D31">
        <w:rPr>
          <w:spacing w:val="-4"/>
          <w:rtl/>
          <w:lang w:bidi="ar-EG"/>
        </w:rPr>
        <w:t>النفاذ إلى التطبيق.</w:t>
      </w:r>
    </w:p>
    <w:p w14:paraId="2254E593" w14:textId="1640A227" w:rsidR="00907F49" w:rsidRPr="005D6D1D" w:rsidRDefault="000E33A5" w:rsidP="00F70A3F">
      <w:pPr>
        <w:rPr>
          <w:spacing w:val="2"/>
          <w:rtl/>
        </w:rPr>
      </w:pPr>
      <w:r w:rsidRPr="005D6D1D">
        <w:rPr>
          <w:rFonts w:hint="cs"/>
          <w:spacing w:val="2"/>
          <w:rtl/>
        </w:rPr>
        <w:t>و</w:t>
      </w:r>
      <w:r w:rsidR="00B23549">
        <w:rPr>
          <w:rFonts w:hint="cs"/>
          <w:spacing w:val="2"/>
          <w:rtl/>
        </w:rPr>
        <w:t>ي</w:t>
      </w:r>
      <w:r w:rsidR="00FF2379">
        <w:rPr>
          <w:rFonts w:hint="cs"/>
          <w:spacing w:val="2"/>
          <w:rtl/>
        </w:rPr>
        <w:t>بقى</w:t>
      </w:r>
      <w:r w:rsidRPr="005D6D1D">
        <w:rPr>
          <w:rFonts w:hint="cs"/>
          <w:spacing w:val="2"/>
          <w:rtl/>
        </w:rPr>
        <w:t xml:space="preserve"> المكتب</w:t>
      </w:r>
      <w:r w:rsidR="00FF2379">
        <w:rPr>
          <w:rFonts w:hint="cs"/>
          <w:spacing w:val="2"/>
          <w:rtl/>
        </w:rPr>
        <w:t xml:space="preserve"> في خدمة إدارتكم</w:t>
      </w:r>
      <w:r w:rsidR="00F70A3F">
        <w:rPr>
          <w:rFonts w:hint="cs"/>
          <w:spacing w:val="2"/>
          <w:rtl/>
        </w:rPr>
        <w:t xml:space="preserve">، </w:t>
      </w:r>
      <w:r w:rsidR="0024551D">
        <w:rPr>
          <w:rFonts w:hint="cs"/>
          <w:spacing w:val="2"/>
          <w:rtl/>
        </w:rPr>
        <w:t xml:space="preserve">عبر عنوان </w:t>
      </w:r>
      <w:r w:rsidR="00F70A3F" w:rsidRPr="005D6D1D">
        <w:rPr>
          <w:rFonts w:hint="cs"/>
          <w:spacing w:val="2"/>
          <w:rtl/>
        </w:rPr>
        <w:t xml:space="preserve">البريد الإلكتروني </w:t>
      </w:r>
      <w:r w:rsidR="00A84971">
        <w:rPr>
          <w:rStyle w:val="Hyperlink"/>
          <w:rFonts w:ascii="Calibri" w:hAnsi="Calibri"/>
          <w:spacing w:val="2"/>
        </w:rPr>
        <w:fldChar w:fldCharType="begin"/>
      </w:r>
      <w:r w:rsidR="00A84971">
        <w:rPr>
          <w:rStyle w:val="Hyperlink"/>
          <w:rFonts w:ascii="Calibri" w:hAnsi="Calibri"/>
          <w:spacing w:val="2"/>
        </w:rPr>
        <w:instrText xml:space="preserve"> HYPERLINK "mailto:brmail@itu.int" </w:instrText>
      </w:r>
      <w:r w:rsidR="00A84971">
        <w:rPr>
          <w:rStyle w:val="Hyperlink"/>
          <w:rFonts w:ascii="Calibri" w:hAnsi="Calibri"/>
          <w:spacing w:val="2"/>
        </w:rPr>
        <w:fldChar w:fldCharType="separate"/>
      </w:r>
      <w:r w:rsidR="00F70A3F" w:rsidRPr="005D6D1D">
        <w:rPr>
          <w:rStyle w:val="Hyperlink"/>
          <w:rFonts w:ascii="Calibri" w:hAnsi="Calibri"/>
          <w:spacing w:val="2"/>
        </w:rPr>
        <w:t>brmail@itu.int</w:t>
      </w:r>
      <w:r w:rsidR="00A84971">
        <w:rPr>
          <w:rStyle w:val="Hyperlink"/>
          <w:rFonts w:ascii="Calibri" w:hAnsi="Calibri"/>
          <w:spacing w:val="2"/>
        </w:rPr>
        <w:fldChar w:fldCharType="end"/>
      </w:r>
      <w:r w:rsidR="00F70A3F">
        <w:rPr>
          <w:rFonts w:hint="cs"/>
          <w:spacing w:val="2"/>
          <w:rtl/>
        </w:rPr>
        <w:t>،</w:t>
      </w:r>
      <w:r w:rsidRPr="005D6D1D">
        <w:rPr>
          <w:rFonts w:hint="cs"/>
          <w:spacing w:val="2"/>
          <w:rtl/>
        </w:rPr>
        <w:t xml:space="preserve"> </w:t>
      </w:r>
      <w:r w:rsidR="00F70A3F">
        <w:rPr>
          <w:rFonts w:hint="cs"/>
          <w:spacing w:val="2"/>
          <w:rtl/>
        </w:rPr>
        <w:t xml:space="preserve">إذا لزمتها </w:t>
      </w:r>
      <w:r w:rsidRPr="005D6D1D">
        <w:rPr>
          <w:rFonts w:hint="cs"/>
          <w:spacing w:val="2"/>
          <w:rtl/>
        </w:rPr>
        <w:t xml:space="preserve">أي </w:t>
      </w:r>
      <w:r w:rsidR="00706F38">
        <w:rPr>
          <w:rFonts w:hint="cs"/>
          <w:spacing w:val="2"/>
          <w:rtl/>
        </w:rPr>
        <w:t>توضيحات بشأن</w:t>
      </w:r>
      <w:r w:rsidRPr="005D6D1D">
        <w:rPr>
          <w:rFonts w:hint="cs"/>
          <w:spacing w:val="2"/>
          <w:rtl/>
        </w:rPr>
        <w:t xml:space="preserve"> محتوى هذه الرسالة المعممة</w:t>
      </w:r>
      <w:r w:rsidR="00F70A3F">
        <w:rPr>
          <w:rFonts w:hint="cs"/>
          <w:spacing w:val="2"/>
          <w:rtl/>
        </w:rPr>
        <w:t>.</w:t>
      </w:r>
    </w:p>
    <w:p w14:paraId="0E704138" w14:textId="77777777" w:rsidR="00AF70F6" w:rsidRPr="00AF70F6" w:rsidRDefault="00341251" w:rsidP="00FB6BB5">
      <w:pPr>
        <w:spacing w:before="1320"/>
        <w:jc w:val="left"/>
        <w:rPr>
          <w:rtl/>
        </w:rPr>
      </w:pPr>
      <w:r w:rsidRPr="005D6D1D">
        <w:rPr>
          <w:rtl/>
        </w:rPr>
        <w:t>ماريو مانيفيتش</w:t>
      </w:r>
      <w:r w:rsidR="00AF70F6" w:rsidRPr="00AF70F6">
        <w:rPr>
          <w:rtl/>
        </w:rPr>
        <w:br/>
      </w:r>
      <w:r w:rsidR="00AF70F6" w:rsidRPr="00AF70F6">
        <w:rPr>
          <w:rFonts w:hint="cs"/>
          <w:rtl/>
        </w:rPr>
        <w:t>المدير</w:t>
      </w:r>
    </w:p>
    <w:p w14:paraId="0382C382" w14:textId="4F0E88E0" w:rsidR="00AF70F6" w:rsidRPr="0097307A" w:rsidRDefault="00AF70F6" w:rsidP="0097307A">
      <w:pPr>
        <w:spacing w:before="360"/>
        <w:rPr>
          <w:rtl/>
          <w:lang w:bidi="ar-EG"/>
        </w:rPr>
      </w:pPr>
      <w:r w:rsidRPr="0097307A">
        <w:rPr>
          <w:rtl/>
          <w:lang w:bidi="ar-EG"/>
        </w:rPr>
        <w:t>الملحقات</w:t>
      </w:r>
      <w:r w:rsidR="0097307A">
        <w:rPr>
          <w:rtl/>
          <w:lang w:bidi="ar-EG"/>
        </w:rPr>
        <w:t>:</w:t>
      </w:r>
    </w:p>
    <w:p w14:paraId="265A3BCA" w14:textId="5A86E0FF" w:rsidR="000E33A5" w:rsidRPr="005D6D1D" w:rsidRDefault="000E33A5" w:rsidP="000E33A5">
      <w:pPr>
        <w:rPr>
          <w:rtl/>
          <w:lang w:val="es-ES" w:bidi="ar-EG"/>
        </w:rPr>
      </w:pP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</w:t>
      </w:r>
      <w:r w:rsidR="005D6D1D"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="005D6D1D">
        <w:rPr>
          <w:rFonts w:hint="cs"/>
          <w:rtl/>
          <w:lang w:bidi="ar-EG"/>
        </w:rPr>
        <w:t>إدارة حساب ال</w:t>
      </w:r>
      <w:r w:rsidR="006D5445">
        <w:rPr>
          <w:rFonts w:hint="cs"/>
          <w:rtl/>
          <w:lang w:bidi="ar-EG"/>
        </w:rPr>
        <w:t>مستخِدم</w:t>
      </w:r>
      <w:r w:rsidR="005D6D1D">
        <w:rPr>
          <w:rFonts w:hint="cs"/>
          <w:rtl/>
          <w:lang w:bidi="ar-EG"/>
        </w:rPr>
        <w:t xml:space="preserve"> (صفحة</w:t>
      </w:r>
      <w:r w:rsidR="00475B62">
        <w:rPr>
          <w:rFonts w:hint="cs"/>
          <w:rtl/>
          <w:lang w:bidi="ar-EG"/>
        </w:rPr>
        <w:t xml:space="preserve"> واحدة</w:t>
      </w:r>
      <w:r w:rsidR="005D6D1D">
        <w:rPr>
          <w:rFonts w:hint="cs"/>
          <w:rtl/>
          <w:lang w:val="es-ES" w:bidi="ar-EG"/>
        </w:rPr>
        <w:t>)</w:t>
      </w:r>
    </w:p>
    <w:p w14:paraId="584F29C6" w14:textId="0C1E0088" w:rsidR="000E33A5" w:rsidRDefault="00A84971" w:rsidP="00A84971">
      <w:pPr>
        <w:spacing w:before="0"/>
        <w:rPr>
          <w:b/>
          <w:bCs/>
          <w:sz w:val="16"/>
          <w:szCs w:val="22"/>
          <w:rtl/>
          <w:lang w:bidi="ar-EG"/>
        </w:rPr>
      </w:pPr>
      <w:r>
        <w:rPr>
          <w:lang w:bidi="ar-EG"/>
        </w:rPr>
        <w:t xml:space="preserve"> </w:t>
      </w:r>
      <w:r w:rsidR="000E33A5">
        <w:rPr>
          <w:lang w:bidi="ar-EG"/>
        </w:rPr>
        <w:t>2</w:t>
      </w:r>
      <w:bookmarkStart w:id="1" w:name="_GoBack"/>
      <w:bookmarkEnd w:id="1"/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="005D6D1D">
        <w:rPr>
          <w:rFonts w:hint="cs"/>
          <w:rtl/>
          <w:lang w:bidi="ar-EG"/>
        </w:rPr>
        <w:t xml:space="preserve">فئات </w:t>
      </w:r>
      <w:r w:rsidR="006A0314">
        <w:rPr>
          <w:rFonts w:hint="cs"/>
          <w:rtl/>
          <w:lang w:bidi="ar-EG"/>
        </w:rPr>
        <w:t>المراسلات</w:t>
      </w:r>
      <w:r w:rsidR="00E17F5E">
        <w:rPr>
          <w:rFonts w:hint="cs"/>
          <w:rtl/>
          <w:lang w:bidi="ar-EG"/>
        </w:rPr>
        <w:t xml:space="preserve"> </w:t>
      </w:r>
      <w:r w:rsidR="009B6963">
        <w:rPr>
          <w:rFonts w:hint="cs"/>
          <w:rtl/>
          <w:lang w:bidi="ar-EG"/>
        </w:rPr>
        <w:t>المدارة</w:t>
      </w:r>
      <w:r w:rsidR="00706F38">
        <w:rPr>
          <w:rFonts w:hint="cs"/>
          <w:rtl/>
          <w:lang w:bidi="ar-EG"/>
        </w:rPr>
        <w:t xml:space="preserve"> </w:t>
      </w:r>
      <w:r w:rsidR="009B6963">
        <w:rPr>
          <w:rFonts w:hint="cs"/>
          <w:rtl/>
          <w:lang w:bidi="ar-EG"/>
        </w:rPr>
        <w:t>ب</w:t>
      </w:r>
      <w:r w:rsidR="006A0314">
        <w:rPr>
          <w:rFonts w:hint="cs"/>
          <w:rtl/>
          <w:lang w:bidi="ar-EG"/>
        </w:rPr>
        <w:t>تطبيق</w:t>
      </w:r>
      <w:r w:rsidR="00706F38">
        <w:rPr>
          <w:rFonts w:hint="cs"/>
          <w:rtl/>
          <w:lang w:bidi="ar-EG"/>
        </w:rPr>
        <w:t xml:space="preserve"> </w:t>
      </w:r>
      <w:r w:rsidR="009B6963">
        <w:rPr>
          <w:rFonts w:hint="cs"/>
          <w:rtl/>
          <w:lang w:bidi="ar-EG"/>
        </w:rPr>
        <w:t>"</w:t>
      </w:r>
      <w:r w:rsidR="00706F38">
        <w:rPr>
          <w:rFonts w:hint="cs"/>
          <w:rtl/>
          <w:lang w:bidi="ar-EG"/>
        </w:rPr>
        <w:t>الاتصالات الإلكترونية</w:t>
      </w:r>
      <w:r w:rsidR="009B6963">
        <w:rPr>
          <w:rFonts w:hint="cs"/>
          <w:rtl/>
          <w:lang w:bidi="ar-EG"/>
        </w:rPr>
        <w:t>"</w:t>
      </w:r>
      <w:r w:rsidR="00706F38">
        <w:rPr>
          <w:rFonts w:hint="cs"/>
          <w:rtl/>
          <w:lang w:bidi="ar-EG"/>
        </w:rPr>
        <w:t xml:space="preserve"> </w:t>
      </w:r>
      <w:r w:rsidR="00E17F5E">
        <w:rPr>
          <w:rFonts w:hint="cs"/>
          <w:rtl/>
          <w:lang w:bidi="ar-EG"/>
        </w:rPr>
        <w:t>(ثلاث صفحات)</w:t>
      </w:r>
    </w:p>
    <w:p w14:paraId="1224AB27" w14:textId="1A64C159" w:rsidR="000E33A5" w:rsidRPr="00E45690" w:rsidRDefault="000E33A5" w:rsidP="00FB6BB5">
      <w:pPr>
        <w:tabs>
          <w:tab w:val="left" w:pos="283"/>
        </w:tabs>
        <w:spacing w:before="240"/>
        <w:jc w:val="left"/>
        <w:rPr>
          <w:sz w:val="16"/>
          <w:szCs w:val="22"/>
          <w:rtl/>
          <w:lang w:bidi="ar-EG"/>
        </w:rPr>
      </w:pPr>
      <w:r w:rsidRPr="008F5606">
        <w:rPr>
          <w:b/>
          <w:bCs/>
          <w:sz w:val="16"/>
          <w:szCs w:val="22"/>
          <w:u w:val="single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14:paraId="23C6A9D2" w14:textId="77777777" w:rsidR="000E33A5" w:rsidRPr="00D619DB" w:rsidRDefault="000E33A5" w:rsidP="0097307A">
      <w:pPr>
        <w:tabs>
          <w:tab w:val="left" w:pos="425"/>
        </w:tabs>
        <w:spacing w:before="60" w:line="180" w:lineRule="auto"/>
        <w:rPr>
          <w:sz w:val="16"/>
          <w:szCs w:val="22"/>
          <w:rtl/>
          <w:lang w:val="fr-CH" w:bidi="ar-EG"/>
        </w:rPr>
      </w:pPr>
      <w:r w:rsidRPr="00D619DB">
        <w:rPr>
          <w:sz w:val="16"/>
          <w:szCs w:val="22"/>
          <w:rtl/>
          <w:lang w:bidi="ar-EG"/>
        </w:rPr>
        <w:t>-</w:t>
      </w:r>
      <w:r w:rsidRPr="00D619DB">
        <w:rPr>
          <w:sz w:val="16"/>
          <w:szCs w:val="22"/>
          <w:rtl/>
          <w:lang w:bidi="ar-EG"/>
        </w:rPr>
        <w:tab/>
        <w:t>إدارات الدول الأعضاء</w:t>
      </w:r>
      <w:r w:rsidRPr="00D619DB">
        <w:rPr>
          <w:rFonts w:hint="cs"/>
          <w:sz w:val="16"/>
          <w:szCs w:val="22"/>
          <w:rtl/>
          <w:lang w:bidi="ar-EG"/>
        </w:rPr>
        <w:t xml:space="preserve"> في الاتحاد</w:t>
      </w:r>
    </w:p>
    <w:p w14:paraId="176DAF0A" w14:textId="0A87775C" w:rsidR="000E33A5" w:rsidRDefault="000E33A5" w:rsidP="0097307A">
      <w:pPr>
        <w:tabs>
          <w:tab w:val="left" w:pos="425"/>
        </w:tabs>
        <w:spacing w:before="0" w:line="180" w:lineRule="auto"/>
        <w:rPr>
          <w:sz w:val="16"/>
          <w:szCs w:val="22"/>
          <w:rtl/>
          <w:lang w:bidi="ar-EG"/>
        </w:rPr>
      </w:pPr>
      <w:r w:rsidRPr="00D619DB">
        <w:rPr>
          <w:sz w:val="16"/>
          <w:szCs w:val="22"/>
          <w:rtl/>
          <w:lang w:bidi="ar-EG"/>
        </w:rPr>
        <w:t>-</w:t>
      </w:r>
      <w:r w:rsidRPr="00D619DB">
        <w:rPr>
          <w:sz w:val="16"/>
          <w:szCs w:val="22"/>
          <w:rtl/>
          <w:lang w:bidi="ar-EG"/>
        </w:rPr>
        <w:tab/>
        <w:t>أعضاء لجنة لوائح الراديو</w:t>
      </w:r>
    </w:p>
    <w:p w14:paraId="09FAC444" w14:textId="73560DAB" w:rsidR="00E17F5E" w:rsidRPr="00D619DB" w:rsidRDefault="00E17F5E" w:rsidP="0097307A">
      <w:pPr>
        <w:tabs>
          <w:tab w:val="left" w:pos="425"/>
        </w:tabs>
        <w:spacing w:before="0" w:line="180" w:lineRule="auto"/>
        <w:rPr>
          <w:sz w:val="16"/>
          <w:szCs w:val="22"/>
          <w:rtl/>
          <w:lang w:bidi="ar-EG"/>
        </w:rPr>
      </w:pPr>
      <w:r>
        <w:rPr>
          <w:rFonts w:hint="cs"/>
          <w:sz w:val="16"/>
          <w:szCs w:val="22"/>
          <w:rtl/>
          <w:lang w:bidi="ar-EG"/>
        </w:rPr>
        <w:t>-</w:t>
      </w:r>
      <w:r>
        <w:rPr>
          <w:sz w:val="16"/>
          <w:szCs w:val="22"/>
          <w:rtl/>
          <w:lang w:bidi="ar-EG"/>
        </w:rPr>
        <w:tab/>
      </w:r>
      <w:r>
        <w:rPr>
          <w:rFonts w:hint="cs"/>
          <w:sz w:val="16"/>
          <w:szCs w:val="22"/>
          <w:rtl/>
          <w:lang w:bidi="ar-EG"/>
        </w:rPr>
        <w:t>أعضاء قطاع الاتصالات الراديوية</w:t>
      </w:r>
    </w:p>
    <w:p w14:paraId="01ECDB0A" w14:textId="2DD58325" w:rsidR="000E33A5" w:rsidRPr="000E33A5" w:rsidRDefault="00AF70F6" w:rsidP="000E33A5">
      <w:pPr>
        <w:pStyle w:val="AnnexNo"/>
        <w:rPr>
          <w:rFonts w:eastAsiaTheme="minorEastAsia"/>
          <w:lang w:val="en-US" w:eastAsia="zh-CN"/>
        </w:rPr>
      </w:pPr>
      <w:r>
        <w:rPr>
          <w:rtl/>
        </w:rPr>
        <w:br w:type="page"/>
      </w:r>
      <w:r w:rsidR="000E33A5" w:rsidRPr="000E33A5">
        <w:rPr>
          <w:rFonts w:eastAsiaTheme="minorEastAsia" w:hint="cs"/>
          <w:rtl/>
          <w:lang w:eastAsia="zh-CN"/>
        </w:rPr>
        <w:lastRenderedPageBreak/>
        <w:t>الملحق</w:t>
      </w:r>
      <w:r w:rsidR="000E33A5">
        <w:rPr>
          <w:rFonts w:eastAsiaTheme="minorEastAsia" w:hint="cs"/>
          <w:rtl/>
          <w:lang w:eastAsia="zh-CN"/>
        </w:rPr>
        <w:t xml:space="preserve"> </w:t>
      </w:r>
      <w:r w:rsidR="000E33A5">
        <w:rPr>
          <w:rFonts w:eastAsiaTheme="minorEastAsia"/>
          <w:lang w:val="en-US" w:eastAsia="zh-CN"/>
        </w:rPr>
        <w:t>1</w:t>
      </w:r>
    </w:p>
    <w:p w14:paraId="769BCFE4" w14:textId="75F76A17" w:rsidR="000E33A5" w:rsidRPr="0097307A" w:rsidRDefault="000E33A5" w:rsidP="0061730C">
      <w:pPr>
        <w:pStyle w:val="Annextitle"/>
        <w:rPr>
          <w:rtl/>
        </w:rPr>
      </w:pPr>
      <w:r w:rsidRPr="0097307A">
        <w:rPr>
          <w:rFonts w:hint="cs"/>
          <w:rtl/>
        </w:rPr>
        <w:t>إدارة حساب ال</w:t>
      </w:r>
      <w:r w:rsidR="006D5445" w:rsidRPr="0097307A">
        <w:rPr>
          <w:rFonts w:hint="cs"/>
          <w:rtl/>
        </w:rPr>
        <w:t>مستخِدم</w:t>
      </w:r>
      <w:r w:rsidRPr="0097307A">
        <w:rPr>
          <w:rFonts w:hint="cs"/>
          <w:rtl/>
        </w:rPr>
        <w:t xml:space="preserve"> </w:t>
      </w:r>
      <w:r w:rsidR="00AC6E83" w:rsidRPr="0097307A">
        <w:rPr>
          <w:rFonts w:hint="cs"/>
          <w:rtl/>
        </w:rPr>
        <w:t xml:space="preserve">في </w:t>
      </w:r>
      <w:r w:rsidR="005F408B" w:rsidRPr="0097307A">
        <w:rPr>
          <w:rFonts w:hint="cs"/>
          <w:rtl/>
        </w:rPr>
        <w:t>ال</w:t>
      </w:r>
      <w:r w:rsidRPr="0097307A">
        <w:rPr>
          <w:rFonts w:hint="cs"/>
          <w:rtl/>
        </w:rPr>
        <w:t>تطبيق</w:t>
      </w:r>
      <w:r w:rsidR="005F408B" w:rsidRPr="0097307A">
        <w:rPr>
          <w:rFonts w:hint="cs"/>
          <w:rtl/>
        </w:rPr>
        <w:t xml:space="preserve"> الإلكتروني</w:t>
      </w:r>
      <w:r w:rsidRPr="0097307A">
        <w:rPr>
          <w:rFonts w:hint="cs"/>
          <w:rtl/>
        </w:rPr>
        <w:t xml:space="preserve"> "الاتصالات الإلكترونية"</w:t>
      </w:r>
    </w:p>
    <w:p w14:paraId="5283660D" w14:textId="3EC81502" w:rsidR="000E33A5" w:rsidRPr="0097307A" w:rsidRDefault="000E33A5" w:rsidP="00845188">
      <w:pPr>
        <w:spacing w:before="360" w:line="187" w:lineRule="auto"/>
        <w:rPr>
          <w:spacing w:val="-2"/>
          <w:rtl/>
          <w:lang w:bidi="ar-EG"/>
        </w:rPr>
      </w:pPr>
      <w:r w:rsidRPr="0097307A">
        <w:rPr>
          <w:rFonts w:hint="eastAsia"/>
          <w:spacing w:val="-2"/>
          <w:rtl/>
        </w:rPr>
        <w:t> </w:t>
      </w:r>
      <w:r w:rsidRPr="0097307A">
        <w:rPr>
          <w:rFonts w:hint="cs"/>
          <w:spacing w:val="-2"/>
          <w:rtl/>
        </w:rPr>
        <w:t>أ.</w:t>
      </w:r>
      <w:r w:rsidRPr="0097307A">
        <w:rPr>
          <w:spacing w:val="-2"/>
          <w:rtl/>
        </w:rPr>
        <w:tab/>
      </w:r>
      <w:r w:rsidRPr="0097307A">
        <w:rPr>
          <w:rFonts w:hint="eastAsia"/>
          <w:spacing w:val="-2"/>
          <w:rtl/>
        </w:rPr>
        <w:t>يلزم</w:t>
      </w:r>
      <w:r w:rsidRPr="0097307A">
        <w:rPr>
          <w:spacing w:val="-2"/>
          <w:rtl/>
        </w:rPr>
        <w:t xml:space="preserve"> </w:t>
      </w:r>
      <w:r w:rsidRPr="0097307A">
        <w:rPr>
          <w:rFonts w:hint="eastAsia"/>
          <w:spacing w:val="-2"/>
          <w:rtl/>
        </w:rPr>
        <w:t>أن</w:t>
      </w:r>
      <w:r w:rsidRPr="0097307A">
        <w:rPr>
          <w:spacing w:val="-2"/>
          <w:rtl/>
        </w:rPr>
        <w:t xml:space="preserve"> </w:t>
      </w:r>
      <w:r w:rsidRPr="0097307A">
        <w:rPr>
          <w:rFonts w:hint="eastAsia"/>
          <w:spacing w:val="-2"/>
          <w:rtl/>
        </w:rPr>
        <w:t>يكون</w:t>
      </w:r>
      <w:r w:rsidRPr="0097307A">
        <w:rPr>
          <w:spacing w:val="-2"/>
          <w:rtl/>
        </w:rPr>
        <w:t xml:space="preserve"> </w:t>
      </w:r>
      <w:r w:rsidRPr="0097307A">
        <w:rPr>
          <w:rFonts w:hint="eastAsia"/>
          <w:spacing w:val="-2"/>
          <w:rtl/>
        </w:rPr>
        <w:t>لدى</w:t>
      </w:r>
      <w:r w:rsidRPr="0097307A">
        <w:rPr>
          <w:rFonts w:hint="cs"/>
          <w:spacing w:val="-2"/>
          <w:rtl/>
        </w:rPr>
        <w:t xml:space="preserve"> كل </w:t>
      </w:r>
      <w:r w:rsidR="006D5445" w:rsidRPr="0097307A">
        <w:rPr>
          <w:rFonts w:hint="cs"/>
          <w:spacing w:val="-2"/>
          <w:rtl/>
        </w:rPr>
        <w:t>مستخِدم</w:t>
      </w:r>
      <w:r w:rsidRPr="0097307A">
        <w:rPr>
          <w:rFonts w:hint="eastAsia"/>
          <w:spacing w:val="-2"/>
          <w:rtl/>
        </w:rPr>
        <w:t xml:space="preserve"> حساب</w:t>
      </w:r>
      <w:r w:rsidRPr="0097307A">
        <w:rPr>
          <w:rFonts w:hint="cs"/>
          <w:spacing w:val="-2"/>
          <w:rtl/>
        </w:rPr>
        <w:t xml:space="preserve"> في خدمة</w:t>
      </w:r>
      <w:r w:rsidR="006168C4" w:rsidRPr="0097307A">
        <w:rPr>
          <w:rFonts w:hint="cs"/>
          <w:spacing w:val="-2"/>
          <w:rtl/>
          <w:lang w:bidi="ar-EG"/>
        </w:rPr>
        <w:t xml:space="preserve"> تبادل معلومات الاتصالات</w:t>
      </w:r>
      <w:r w:rsidRPr="0097307A">
        <w:rPr>
          <w:spacing w:val="-2"/>
          <w:rtl/>
        </w:rPr>
        <w:t xml:space="preserve"> </w:t>
      </w:r>
      <w:r w:rsidR="006168C4" w:rsidRPr="0097307A">
        <w:rPr>
          <w:spacing w:val="-2"/>
        </w:rPr>
        <w:t>(</w:t>
      </w:r>
      <w:r w:rsidRPr="0097307A">
        <w:rPr>
          <w:spacing w:val="-2"/>
          <w:lang w:val="en-GB" w:bidi="ar-EG"/>
        </w:rPr>
        <w:t>TIES</w:t>
      </w:r>
      <w:r w:rsidR="006168C4" w:rsidRPr="0097307A">
        <w:rPr>
          <w:spacing w:val="-2"/>
          <w:lang w:val="en-GB" w:bidi="ar-EG"/>
        </w:rPr>
        <w:t>)</w:t>
      </w:r>
      <w:r w:rsidRPr="0097307A">
        <w:rPr>
          <w:rFonts w:hint="eastAsia"/>
          <w:spacing w:val="-2"/>
          <w:rtl/>
        </w:rPr>
        <w:t xml:space="preserve"> كشرط</w:t>
      </w:r>
      <w:r w:rsidRPr="0097307A">
        <w:rPr>
          <w:spacing w:val="-2"/>
          <w:rtl/>
        </w:rPr>
        <w:t xml:space="preserve"> </w:t>
      </w:r>
      <w:r w:rsidR="001E2B8A" w:rsidRPr="0097307A">
        <w:rPr>
          <w:rFonts w:hint="cs"/>
          <w:spacing w:val="-2"/>
          <w:rtl/>
        </w:rPr>
        <w:t xml:space="preserve">مسبق </w:t>
      </w:r>
      <w:r w:rsidR="00AA1286" w:rsidRPr="0097307A">
        <w:rPr>
          <w:rFonts w:hint="cs"/>
          <w:spacing w:val="-2"/>
          <w:rtl/>
        </w:rPr>
        <w:t>لتولي</w:t>
      </w:r>
      <w:r w:rsidR="00BB0351" w:rsidRPr="0097307A">
        <w:rPr>
          <w:rFonts w:hint="cs"/>
          <w:spacing w:val="-2"/>
          <w:rtl/>
        </w:rPr>
        <w:t xml:space="preserve"> </w:t>
      </w:r>
      <w:r w:rsidR="00BB0351" w:rsidRPr="0097307A">
        <w:rPr>
          <w:rFonts w:hint="eastAsia"/>
          <w:spacing w:val="-2"/>
          <w:rtl/>
        </w:rPr>
        <w:t>دور </w:t>
      </w:r>
      <w:r w:rsidR="006168C4" w:rsidRPr="0097307A">
        <w:rPr>
          <w:rFonts w:hint="eastAsia"/>
          <w:spacing w:val="-2"/>
          <w:rtl/>
        </w:rPr>
        <w:t>مدير</w:t>
      </w:r>
      <w:r w:rsidR="006168C4" w:rsidRPr="0097307A">
        <w:rPr>
          <w:spacing w:val="-2"/>
          <w:rtl/>
        </w:rPr>
        <w:t xml:space="preserve"> </w:t>
      </w:r>
      <w:r w:rsidR="006168C4" w:rsidRPr="0097307A">
        <w:rPr>
          <w:rFonts w:hint="cs"/>
          <w:spacing w:val="-2"/>
          <w:rtl/>
        </w:rPr>
        <w:t>إدارة</w:t>
      </w:r>
      <w:r w:rsidR="006B14BC" w:rsidRPr="0097307A">
        <w:rPr>
          <w:spacing w:val="-4"/>
          <w:lang w:val="en-GB"/>
        </w:rPr>
        <w:t xml:space="preserve"> </w:t>
      </w:r>
      <w:r w:rsidRPr="0097307A">
        <w:rPr>
          <w:rFonts w:hint="cs"/>
          <w:spacing w:val="-2"/>
          <w:rtl/>
        </w:rPr>
        <w:t xml:space="preserve">أو </w:t>
      </w:r>
      <w:r w:rsidR="00AA1286" w:rsidRPr="0097307A">
        <w:rPr>
          <w:rFonts w:hint="cs"/>
          <w:spacing w:val="-2"/>
          <w:rtl/>
        </w:rPr>
        <w:t>دو</w:t>
      </w:r>
      <w:r w:rsidR="006B14BC" w:rsidRPr="0097307A">
        <w:rPr>
          <w:rFonts w:hint="cs"/>
          <w:spacing w:val="-2"/>
          <w:rtl/>
        </w:rPr>
        <w:t xml:space="preserve">ر </w:t>
      </w:r>
      <w:r w:rsidR="006B14BC" w:rsidRPr="0097307A">
        <w:rPr>
          <w:spacing w:val="-2"/>
          <w:rtl/>
        </w:rPr>
        <w:t>مستخدِم تابع لإدارة</w:t>
      </w:r>
      <w:r w:rsidRPr="0097307A">
        <w:rPr>
          <w:rFonts w:hint="cs"/>
          <w:spacing w:val="-2"/>
          <w:rtl/>
        </w:rPr>
        <w:t xml:space="preserve">. ولطلب الحصول على حساب في خدمة </w:t>
      </w:r>
      <w:r w:rsidRPr="0097307A">
        <w:rPr>
          <w:spacing w:val="-2"/>
          <w:lang w:val="en-GB" w:bidi="ar-EG"/>
        </w:rPr>
        <w:t>TIES</w:t>
      </w:r>
      <w:r w:rsidRPr="0097307A">
        <w:rPr>
          <w:rFonts w:hint="cs"/>
          <w:spacing w:val="-2"/>
          <w:rtl/>
        </w:rPr>
        <w:t>، يُرجى اتباع الإجراء المبين في العنوان التالي:</w:t>
      </w:r>
      <w:r w:rsidR="0061730C">
        <w:rPr>
          <w:rFonts w:hint="eastAsia"/>
          <w:spacing w:val="-2"/>
          <w:rtl/>
        </w:rPr>
        <w:t> </w:t>
      </w:r>
      <w:hyperlink r:id="rId12" w:history="1">
        <w:r w:rsidRPr="0097307A">
          <w:rPr>
            <w:rFonts w:asciiTheme="minorHAnsi" w:eastAsiaTheme="minorEastAsia" w:hAnsiTheme="minorHAnsi" w:cstheme="minorBidi"/>
            <w:color w:val="0000FF"/>
            <w:u w:val="single"/>
            <w:lang w:eastAsia="zh-CN"/>
          </w:rPr>
          <w:t>http://www.itu.int/TIES/</w:t>
        </w:r>
      </w:hyperlink>
      <w:r w:rsidRPr="0097307A">
        <w:rPr>
          <w:rFonts w:hint="cs"/>
          <w:spacing w:val="-2"/>
          <w:rtl/>
        </w:rPr>
        <w:t xml:space="preserve">. وسيلزم أيضاً أن يكون لكل </w:t>
      </w:r>
      <w:r w:rsidR="006D5445" w:rsidRPr="0097307A">
        <w:rPr>
          <w:rFonts w:hint="cs"/>
          <w:spacing w:val="-2"/>
          <w:rtl/>
        </w:rPr>
        <w:t>مستخِدم</w:t>
      </w:r>
      <w:r w:rsidRPr="0097307A">
        <w:rPr>
          <w:rFonts w:hint="cs"/>
          <w:spacing w:val="-2"/>
          <w:rtl/>
        </w:rPr>
        <w:t xml:space="preserve"> عنوان بريد إلكتروني صحيح.</w:t>
      </w:r>
    </w:p>
    <w:p w14:paraId="15EED3D2" w14:textId="4386E8A3" w:rsidR="000E33A5" w:rsidRPr="0097307A" w:rsidRDefault="000E33A5" w:rsidP="0061730C">
      <w:pPr>
        <w:spacing w:before="100" w:line="187" w:lineRule="auto"/>
        <w:rPr>
          <w:rtl/>
        </w:rPr>
      </w:pPr>
      <w:r w:rsidRPr="0097307A">
        <w:rPr>
          <w:rFonts w:hint="cs"/>
          <w:rtl/>
        </w:rPr>
        <w:t>ب.</w:t>
      </w:r>
      <w:r w:rsidRPr="0097307A">
        <w:rPr>
          <w:rtl/>
        </w:rPr>
        <w:tab/>
      </w:r>
      <w:r w:rsidR="00AA1286" w:rsidRPr="0097307A">
        <w:rPr>
          <w:rFonts w:hint="cs"/>
          <w:spacing w:val="-2"/>
          <w:rtl/>
          <w:lang w:val="es-ES" w:bidi="ar-EG"/>
        </w:rPr>
        <w:t>دور</w:t>
      </w:r>
      <w:r w:rsidRPr="0097307A">
        <w:rPr>
          <w:rFonts w:hint="cs"/>
          <w:spacing w:val="-2"/>
          <w:rtl/>
        </w:rPr>
        <w:t xml:space="preserve"> </w:t>
      </w:r>
      <w:r w:rsidR="006B14BC" w:rsidRPr="0097307A">
        <w:rPr>
          <w:spacing w:val="-2"/>
          <w:rtl/>
        </w:rPr>
        <w:t xml:space="preserve">مدير إدارة </w:t>
      </w:r>
      <w:r w:rsidR="0061730C">
        <w:rPr>
          <w:spacing w:val="-2"/>
        </w:rPr>
        <w:t>(</w:t>
      </w:r>
      <w:r w:rsidR="006B14BC" w:rsidRPr="0097307A">
        <w:rPr>
          <w:spacing w:val="-2"/>
        </w:rPr>
        <w:t>Administration Manager</w:t>
      </w:r>
      <w:r w:rsidR="0061730C">
        <w:rPr>
          <w:spacing w:val="-2"/>
        </w:rPr>
        <w:t>)</w:t>
      </w:r>
      <w:r w:rsidRPr="0097307A">
        <w:rPr>
          <w:rFonts w:hint="cs"/>
          <w:rtl/>
        </w:rPr>
        <w:t xml:space="preserve">: سيتولاه عضو في </w:t>
      </w:r>
      <w:r w:rsidR="00BB0351" w:rsidRPr="0097307A">
        <w:rPr>
          <w:rFonts w:hint="cs"/>
          <w:rtl/>
        </w:rPr>
        <w:t xml:space="preserve">الإدارة المعنية </w:t>
      </w:r>
      <w:r w:rsidRPr="0097307A">
        <w:rPr>
          <w:rFonts w:hint="cs"/>
          <w:rtl/>
        </w:rPr>
        <w:t>بمجموعة كاملة من الامتيازات اللازمة لتحميل المراسلات والوثائق المرتبطة بها وتقديمها إلى المكتب أو إلى إدارات أخرى، ولإدارة جميع حقوق النفاذ (أي إضافة و/أو</w:t>
      </w:r>
      <w:r w:rsidR="0061730C">
        <w:rPr>
          <w:rFonts w:hint="eastAsia"/>
        </w:rPr>
        <w:t> </w:t>
      </w:r>
      <w:r w:rsidRPr="0097307A">
        <w:rPr>
          <w:rFonts w:hint="cs"/>
          <w:rtl/>
        </w:rPr>
        <w:t xml:space="preserve">حذف حقوق </w:t>
      </w:r>
      <w:r w:rsidR="006B14BC" w:rsidRPr="0097307A">
        <w:rPr>
          <w:rtl/>
        </w:rPr>
        <w:t xml:space="preserve">مستخدِم تابع لإدارة </w:t>
      </w:r>
      <w:r w:rsidR="0061730C">
        <w:t>(</w:t>
      </w:r>
      <w:r w:rsidR="006B14BC" w:rsidRPr="0097307A">
        <w:t>Administration User</w:t>
      </w:r>
      <w:r w:rsidR="0061730C">
        <w:t>)</w:t>
      </w:r>
      <w:r w:rsidR="0004532B">
        <w:rPr>
          <w:rFonts w:hint="cs"/>
          <w:rtl/>
        </w:rPr>
        <w:t>)</w:t>
      </w:r>
      <w:r w:rsidRPr="0097307A">
        <w:rPr>
          <w:rFonts w:hint="cs"/>
          <w:rtl/>
        </w:rPr>
        <w:t xml:space="preserve"> لأعضاء آخرين في الإدارة.</w:t>
      </w:r>
    </w:p>
    <w:p w14:paraId="0640E3A1" w14:textId="5C7B48D8" w:rsidR="000E33A5" w:rsidRPr="0097307A" w:rsidRDefault="000E33A5" w:rsidP="0061730C">
      <w:pPr>
        <w:spacing w:before="100" w:line="187" w:lineRule="auto"/>
        <w:rPr>
          <w:rtl/>
        </w:rPr>
      </w:pPr>
      <w:r w:rsidRPr="0097307A">
        <w:rPr>
          <w:rFonts w:hint="cs"/>
          <w:rtl/>
        </w:rPr>
        <w:t>ج.</w:t>
      </w:r>
      <w:r w:rsidRPr="0097307A">
        <w:rPr>
          <w:rtl/>
        </w:rPr>
        <w:tab/>
      </w:r>
      <w:r w:rsidRPr="0097307A">
        <w:rPr>
          <w:rFonts w:hint="cs"/>
          <w:spacing w:val="-2"/>
          <w:rtl/>
        </w:rPr>
        <w:t xml:space="preserve">دور </w:t>
      </w:r>
      <w:r w:rsidR="006B14BC" w:rsidRPr="0097307A">
        <w:rPr>
          <w:spacing w:val="-2"/>
          <w:rtl/>
        </w:rPr>
        <w:t xml:space="preserve">مستخدِم تابع لإدارة </w:t>
      </w:r>
      <w:r w:rsidR="0061730C">
        <w:rPr>
          <w:spacing w:val="-2"/>
        </w:rPr>
        <w:t>(</w:t>
      </w:r>
      <w:r w:rsidR="006B14BC" w:rsidRPr="0097307A">
        <w:rPr>
          <w:spacing w:val="-2"/>
        </w:rPr>
        <w:t>Administration User</w:t>
      </w:r>
      <w:r w:rsidR="0061730C">
        <w:rPr>
          <w:spacing w:val="-2"/>
        </w:rPr>
        <w:t>)</w:t>
      </w:r>
      <w:r w:rsidRPr="0097307A">
        <w:rPr>
          <w:rFonts w:hint="cs"/>
          <w:rtl/>
        </w:rPr>
        <w:t xml:space="preserve">: سيتولاه أعضاء </w:t>
      </w:r>
      <w:r w:rsidR="00BB0351" w:rsidRPr="0097307A">
        <w:rPr>
          <w:rFonts w:hint="cs"/>
          <w:rtl/>
        </w:rPr>
        <w:t xml:space="preserve">الإدارة المعنية </w:t>
      </w:r>
      <w:r w:rsidRPr="0097307A">
        <w:rPr>
          <w:rFonts w:hint="cs"/>
          <w:rtl/>
        </w:rPr>
        <w:t>بمجموعة كاملة من الامتيازات اللازمة لتحميل المراسلات والوثائق المرتبطة بها وتقديمها إلى المكتب أو إلى إدارات أخرى.</w:t>
      </w:r>
    </w:p>
    <w:p w14:paraId="02693DC8" w14:textId="1B0A15B3" w:rsidR="000E33A5" w:rsidRPr="0097307A" w:rsidRDefault="000E33A5" w:rsidP="000E33A5">
      <w:pPr>
        <w:spacing w:before="100" w:line="187" w:lineRule="auto"/>
        <w:rPr>
          <w:rtl/>
          <w:lang w:bidi="ar-EG"/>
        </w:rPr>
      </w:pPr>
      <w:r w:rsidRPr="0097307A">
        <w:rPr>
          <w:rFonts w:hint="cs"/>
          <w:spacing w:val="-2"/>
          <w:rtl/>
        </w:rPr>
        <w:t>د</w:t>
      </w:r>
      <w:r w:rsidRPr="0097307A">
        <w:rPr>
          <w:rFonts w:hint="cs"/>
          <w:rtl/>
          <w:lang w:val="en-GB" w:bidi="ar-EG"/>
        </w:rPr>
        <w:t>.</w:t>
      </w:r>
      <w:r w:rsidRPr="0097307A">
        <w:rPr>
          <w:lang w:val="en-GB" w:bidi="ar-EG"/>
        </w:rPr>
        <w:tab/>
      </w:r>
      <w:r w:rsidRPr="0097307A">
        <w:rPr>
          <w:rFonts w:hint="cs"/>
          <w:rtl/>
        </w:rPr>
        <w:t xml:space="preserve">يكون المكتب مسؤولاً عن تسجيل الحسابات الخاصة بدور </w:t>
      </w:r>
      <w:r w:rsidR="006B14BC" w:rsidRPr="0097307A">
        <w:rPr>
          <w:rFonts w:hint="cs"/>
          <w:rtl/>
        </w:rPr>
        <w:t>مدير ا</w:t>
      </w:r>
      <w:r w:rsidR="006B14BC" w:rsidRPr="0097307A">
        <w:rPr>
          <w:rFonts w:hint="cs"/>
          <w:rtl/>
          <w:lang w:val="es-ES" w:bidi="ar-EG"/>
        </w:rPr>
        <w:t>لإدارة</w:t>
      </w:r>
      <w:r w:rsidRPr="0097307A">
        <w:rPr>
          <w:rFonts w:hint="cs"/>
          <w:rtl/>
        </w:rPr>
        <w:t xml:space="preserve"> </w:t>
      </w:r>
      <w:r w:rsidR="006C43B2" w:rsidRPr="0097307A">
        <w:rPr>
          <w:rFonts w:hint="cs"/>
          <w:rtl/>
        </w:rPr>
        <w:t>فحسب</w:t>
      </w:r>
      <w:r w:rsidRPr="0097307A">
        <w:rPr>
          <w:rFonts w:hint="cs"/>
          <w:rtl/>
        </w:rPr>
        <w:t xml:space="preserve">. ولهذا الغرض، تدعى الإدارات التي لا تتمتع بحقوق النفاذ إلى تطبيق "الاتصالات الإلكترونية" إلى أن ترسل إلى المكتب عن طريق الفاكس رقم </w:t>
      </w:r>
      <w:r w:rsidRPr="0097307A">
        <w:rPr>
          <w:lang w:val="en-GB" w:bidi="ar-EG"/>
        </w:rPr>
        <w:t>+41 22 730 5785</w:t>
      </w:r>
      <w:r w:rsidRPr="0097307A">
        <w:rPr>
          <w:rFonts w:hint="cs"/>
          <w:rtl/>
        </w:rPr>
        <w:t xml:space="preserve"> التفاصيل الخاصة بالشخص المكل</w:t>
      </w:r>
      <w:r w:rsidR="0061730C">
        <w:rPr>
          <w:rFonts w:hint="cs"/>
          <w:rtl/>
        </w:rPr>
        <w:t>ّ</w:t>
      </w:r>
      <w:r w:rsidRPr="0097307A">
        <w:rPr>
          <w:rFonts w:hint="cs"/>
          <w:rtl/>
        </w:rPr>
        <w:t xml:space="preserve">ف بهذا الدور، مع بيان اسم الشخص ومنصبه وعنوان بريده الإلكتروني ورقم هاتفه واسم </w:t>
      </w:r>
      <w:r w:rsidR="006D5445" w:rsidRPr="0097307A">
        <w:rPr>
          <w:rFonts w:hint="cs"/>
          <w:rtl/>
        </w:rPr>
        <w:t>مستخِدم</w:t>
      </w:r>
      <w:r w:rsidRPr="0097307A">
        <w:rPr>
          <w:rFonts w:hint="cs"/>
          <w:rtl/>
        </w:rPr>
        <w:t xml:space="preserve"> الخدمة</w:t>
      </w:r>
      <w:r w:rsidR="00FF3470">
        <w:rPr>
          <w:rFonts w:hint="eastAsia"/>
          <w:rtl/>
        </w:rPr>
        <w:t> </w:t>
      </w:r>
      <w:r w:rsidRPr="0097307A">
        <w:rPr>
          <w:lang w:val="en-GB" w:bidi="ar-EG"/>
        </w:rPr>
        <w:t>TIES</w:t>
      </w:r>
      <w:r w:rsidRPr="0097307A">
        <w:rPr>
          <w:rFonts w:hint="cs"/>
          <w:rtl/>
        </w:rPr>
        <w:t>.</w:t>
      </w:r>
    </w:p>
    <w:p w14:paraId="1A73CE2B" w14:textId="35EB30D6" w:rsidR="000E33A5" w:rsidRPr="0097307A" w:rsidRDefault="000E33A5" w:rsidP="000E33A5">
      <w:pPr>
        <w:spacing w:before="100" w:line="187" w:lineRule="auto"/>
        <w:rPr>
          <w:rtl/>
          <w:lang w:bidi="ar-EG"/>
        </w:rPr>
      </w:pPr>
      <w:r w:rsidRPr="0097307A">
        <w:rPr>
          <w:rtl/>
        </w:rPr>
        <w:t>ه</w:t>
      </w:r>
      <w:r w:rsidRPr="0097307A">
        <w:rPr>
          <w:rFonts w:hint="cs"/>
          <w:rtl/>
          <w:lang w:val="en-GB" w:bidi="ar-EG"/>
        </w:rPr>
        <w:t>.</w:t>
      </w:r>
      <w:r w:rsidRPr="0097307A">
        <w:rPr>
          <w:lang w:val="en-GB" w:bidi="ar-EG"/>
        </w:rPr>
        <w:tab/>
      </w:r>
      <w:r w:rsidRPr="0097307A">
        <w:rPr>
          <w:rFonts w:hint="cs"/>
          <w:rtl/>
          <w:lang w:bidi="ar-EG"/>
        </w:rPr>
        <w:t xml:space="preserve">ويُرجى من الإدارات، </w:t>
      </w:r>
      <w:r w:rsidRPr="0097307A">
        <w:rPr>
          <w:rFonts w:hint="cs"/>
          <w:rtl/>
        </w:rPr>
        <w:t>لأغراض أمنية</w:t>
      </w:r>
      <w:r w:rsidRPr="0097307A">
        <w:rPr>
          <w:rFonts w:hint="cs"/>
          <w:rtl/>
          <w:lang w:bidi="ar-EG"/>
        </w:rPr>
        <w:t xml:space="preserve">، </w:t>
      </w:r>
      <w:r w:rsidRPr="0097307A">
        <w:rPr>
          <w:rFonts w:hint="cs"/>
          <w:rtl/>
        </w:rPr>
        <w:t>أن تتكر</w:t>
      </w:r>
      <w:r w:rsidR="00F16596">
        <w:rPr>
          <w:rFonts w:hint="cs"/>
          <w:rtl/>
        </w:rPr>
        <w:t>ّ</w:t>
      </w:r>
      <w:r w:rsidRPr="0097307A">
        <w:rPr>
          <w:rFonts w:hint="cs"/>
          <w:rtl/>
        </w:rPr>
        <w:t xml:space="preserve">م </w:t>
      </w:r>
      <w:r w:rsidR="00457ECD" w:rsidRPr="0097307A">
        <w:rPr>
          <w:rFonts w:hint="cs"/>
          <w:rtl/>
        </w:rPr>
        <w:t>ب</w:t>
      </w:r>
      <w:r w:rsidR="00457ECD">
        <w:rPr>
          <w:rFonts w:hint="cs"/>
          <w:rtl/>
        </w:rPr>
        <w:t>إ</w:t>
      </w:r>
      <w:r w:rsidR="00457ECD" w:rsidRPr="0097307A">
        <w:rPr>
          <w:rFonts w:hint="cs"/>
          <w:rtl/>
        </w:rPr>
        <w:t>طلاع</w:t>
      </w:r>
      <w:r w:rsidRPr="0097307A">
        <w:rPr>
          <w:rFonts w:hint="cs"/>
          <w:rtl/>
        </w:rPr>
        <w:t xml:space="preserve"> المكتب على أي تحديثات للحسابات</w:t>
      </w:r>
      <w:r w:rsidR="006C43B2" w:rsidRPr="0097307A">
        <w:rPr>
          <w:rFonts w:hint="cs"/>
          <w:rtl/>
        </w:rPr>
        <w:t xml:space="preserve"> المتمتعة</w:t>
      </w:r>
      <w:r w:rsidRPr="0097307A">
        <w:rPr>
          <w:rFonts w:hint="cs"/>
          <w:rtl/>
        </w:rPr>
        <w:t xml:space="preserve"> بامتيازات </w:t>
      </w:r>
      <w:r w:rsidR="00357E28" w:rsidRPr="0097307A">
        <w:rPr>
          <w:rFonts w:hint="cs"/>
          <w:spacing w:val="-2"/>
          <w:rtl/>
        </w:rPr>
        <w:t xml:space="preserve">مدير الإدارة، </w:t>
      </w:r>
      <w:r w:rsidRPr="0097307A">
        <w:rPr>
          <w:rFonts w:hint="cs"/>
          <w:rtl/>
        </w:rPr>
        <w:t>المسجلة في</w:t>
      </w:r>
      <w:r w:rsidRPr="0097307A">
        <w:rPr>
          <w:rFonts w:hint="eastAsia"/>
          <w:rtl/>
        </w:rPr>
        <w:t> </w:t>
      </w:r>
      <w:r w:rsidRPr="0097307A">
        <w:rPr>
          <w:rFonts w:hint="cs"/>
          <w:rtl/>
        </w:rPr>
        <w:t>قاعدة بيانات المكتب.</w:t>
      </w:r>
    </w:p>
    <w:p w14:paraId="0350B3AC" w14:textId="6BDFCA57" w:rsidR="000E33A5" w:rsidRPr="0097307A" w:rsidRDefault="000E33A5" w:rsidP="0061730C">
      <w:pPr>
        <w:spacing w:before="100" w:line="187" w:lineRule="auto"/>
        <w:rPr>
          <w:rFonts w:ascii="Traditional Arabic" w:hAnsi="Traditional Arabic"/>
          <w:sz w:val="30"/>
          <w:rtl/>
          <w:lang w:bidi="ar-EG"/>
        </w:rPr>
      </w:pPr>
      <w:r w:rsidRPr="0097307A">
        <w:rPr>
          <w:rFonts w:hint="cs"/>
          <w:rtl/>
          <w:lang w:bidi="ar-EG"/>
        </w:rPr>
        <w:t>و</w:t>
      </w:r>
      <w:r w:rsidR="00FF3470">
        <w:rPr>
          <w:rFonts w:hint="cs"/>
          <w:rtl/>
          <w:lang w:bidi="ar-EG"/>
        </w:rPr>
        <w:t>.</w:t>
      </w:r>
      <w:r w:rsidRPr="0097307A">
        <w:rPr>
          <w:rFonts w:hint="cs"/>
          <w:rtl/>
          <w:lang w:bidi="ar-EG"/>
        </w:rPr>
        <w:t xml:space="preserve"> </w:t>
      </w:r>
      <w:r w:rsidRPr="0097307A">
        <w:rPr>
          <w:rtl/>
          <w:lang w:bidi="ar-EG"/>
        </w:rPr>
        <w:tab/>
      </w:r>
      <w:r w:rsidR="00AA1286" w:rsidRPr="0097307A">
        <w:rPr>
          <w:rFonts w:hint="cs"/>
          <w:rtl/>
          <w:lang w:val="es-ES" w:bidi="ar-EG"/>
        </w:rPr>
        <w:t>ويُرجى العلم أن الإشعار التلقائي</w:t>
      </w:r>
      <w:r w:rsidR="004C031D" w:rsidRPr="0097307A">
        <w:rPr>
          <w:rFonts w:hint="cs"/>
          <w:rtl/>
          <w:lang w:val="es-ES" w:bidi="ar-EG"/>
        </w:rPr>
        <w:t xml:space="preserve"> </w:t>
      </w:r>
      <w:r w:rsidR="00AA1286" w:rsidRPr="0097307A">
        <w:rPr>
          <w:rFonts w:hint="cs"/>
          <w:rtl/>
          <w:lang w:val="es-ES" w:bidi="ar-EG"/>
        </w:rPr>
        <w:t>س</w:t>
      </w:r>
      <w:r w:rsidR="004C031D" w:rsidRPr="0097307A">
        <w:rPr>
          <w:rFonts w:hint="cs"/>
          <w:rtl/>
          <w:lang w:val="es-ES" w:bidi="ar-EG"/>
        </w:rPr>
        <w:t>يُ</w:t>
      </w:r>
      <w:r w:rsidR="00AA1286" w:rsidRPr="0097307A">
        <w:rPr>
          <w:rFonts w:hint="cs"/>
          <w:rtl/>
          <w:lang w:val="es-ES" w:bidi="ar-EG"/>
        </w:rPr>
        <w:t>رس</w:t>
      </w:r>
      <w:r w:rsidR="0061730C">
        <w:rPr>
          <w:rFonts w:hint="cs"/>
          <w:rtl/>
          <w:lang w:val="es-ES" w:bidi="ar-EG"/>
        </w:rPr>
        <w:t>َ</w:t>
      </w:r>
      <w:r w:rsidR="00AA1286" w:rsidRPr="0097307A">
        <w:rPr>
          <w:rFonts w:hint="cs"/>
          <w:rtl/>
          <w:lang w:val="es-ES" w:bidi="ar-EG"/>
        </w:rPr>
        <w:t>ل إلى</w:t>
      </w:r>
      <w:r w:rsidR="00357E28" w:rsidRPr="0097307A">
        <w:rPr>
          <w:rFonts w:hint="cs"/>
          <w:rtl/>
          <w:lang w:val="es-ES" w:bidi="ar-EG"/>
        </w:rPr>
        <w:t xml:space="preserve"> المستخدِم على</w:t>
      </w:r>
      <w:r w:rsidR="00AA1286" w:rsidRPr="0097307A">
        <w:rPr>
          <w:rFonts w:hint="cs"/>
          <w:rtl/>
          <w:lang w:val="es-ES" w:bidi="ar-EG"/>
        </w:rPr>
        <w:t xml:space="preserve"> عنو</w:t>
      </w:r>
      <w:r w:rsidR="00357E28" w:rsidRPr="0097307A">
        <w:rPr>
          <w:rFonts w:hint="cs"/>
          <w:rtl/>
          <w:lang w:val="es-ES" w:bidi="ar-EG"/>
        </w:rPr>
        <w:t>ا</w:t>
      </w:r>
      <w:r w:rsidR="00AA1286" w:rsidRPr="0097307A">
        <w:rPr>
          <w:rFonts w:hint="cs"/>
          <w:rtl/>
          <w:lang w:val="es-ES" w:bidi="ar-EG"/>
        </w:rPr>
        <w:t xml:space="preserve">ن البريد الإلكتروني </w:t>
      </w:r>
      <w:r w:rsidR="00357E28" w:rsidRPr="0097307A">
        <w:rPr>
          <w:rFonts w:hint="cs"/>
          <w:rtl/>
          <w:lang w:val="es-ES" w:bidi="ar-EG"/>
        </w:rPr>
        <w:t>المتصل</w:t>
      </w:r>
      <w:r w:rsidR="00AA1286" w:rsidRPr="0097307A">
        <w:rPr>
          <w:rFonts w:hint="cs"/>
          <w:rtl/>
          <w:lang w:val="es-ES" w:bidi="ar-EG"/>
        </w:rPr>
        <w:t xml:space="preserve"> </w:t>
      </w:r>
      <w:r w:rsidR="00357E28" w:rsidRPr="0097307A">
        <w:rPr>
          <w:rFonts w:hint="cs"/>
          <w:rtl/>
          <w:lang w:val="es-ES" w:bidi="ar-EG"/>
        </w:rPr>
        <w:t>بح</w:t>
      </w:r>
      <w:r w:rsidR="00AA1286" w:rsidRPr="0097307A">
        <w:rPr>
          <w:rFonts w:hint="cs"/>
          <w:rtl/>
          <w:lang w:val="es-ES" w:bidi="ar-EG"/>
        </w:rPr>
        <w:t>ساب</w:t>
      </w:r>
      <w:r w:rsidR="00357E28" w:rsidRPr="0097307A">
        <w:rPr>
          <w:rFonts w:hint="cs"/>
          <w:rtl/>
          <w:lang w:val="es-ES" w:bidi="ar-EG"/>
        </w:rPr>
        <w:t>ه</w:t>
      </w:r>
      <w:r w:rsidR="00AA1286" w:rsidRPr="0097307A">
        <w:rPr>
          <w:rFonts w:hint="cs"/>
          <w:rtl/>
          <w:lang w:val="es-ES" w:bidi="ar-EG"/>
        </w:rPr>
        <w:t xml:space="preserve"> في خدمة </w:t>
      </w:r>
      <w:r w:rsidR="00AA1286" w:rsidRPr="0097307A">
        <w:rPr>
          <w:lang w:val="en-GB" w:bidi="ar-EG"/>
        </w:rPr>
        <w:t>TIES</w:t>
      </w:r>
      <w:r w:rsidR="00AA1286" w:rsidRPr="0097307A">
        <w:rPr>
          <w:rFonts w:hint="cs"/>
          <w:rtl/>
          <w:lang w:val="es-ES" w:bidi="ar-EG"/>
        </w:rPr>
        <w:t xml:space="preserve">. فيرجى </w:t>
      </w:r>
      <w:r w:rsidR="00316004" w:rsidRPr="0097307A">
        <w:rPr>
          <w:rFonts w:hint="cs"/>
          <w:rtl/>
          <w:lang w:val="es-ES" w:bidi="ar-EG"/>
        </w:rPr>
        <w:t xml:space="preserve">الإبقاء على </w:t>
      </w:r>
      <w:r w:rsidR="004C031D" w:rsidRPr="0097307A">
        <w:rPr>
          <w:rFonts w:hint="cs"/>
          <w:rtl/>
          <w:lang w:val="es-ES" w:bidi="ar-EG"/>
        </w:rPr>
        <w:t xml:space="preserve">عنوان </w:t>
      </w:r>
      <w:r w:rsidR="00AA1286" w:rsidRPr="0097307A">
        <w:rPr>
          <w:rFonts w:hint="cs"/>
          <w:rtl/>
          <w:lang w:val="es-ES" w:bidi="ar-EG"/>
        </w:rPr>
        <w:t xml:space="preserve">البريد الإلكتروني المتصل بحساب </w:t>
      </w:r>
      <w:r w:rsidR="00AA1286" w:rsidRPr="0097307A">
        <w:rPr>
          <w:lang w:val="en-GB" w:bidi="ar-EG"/>
        </w:rPr>
        <w:t>TIES</w:t>
      </w:r>
      <w:r w:rsidR="00AA1286" w:rsidRPr="0097307A">
        <w:rPr>
          <w:rFonts w:hint="cs"/>
          <w:rtl/>
          <w:lang w:val="es-ES" w:bidi="ar-EG"/>
        </w:rPr>
        <w:t xml:space="preserve"> محدّثاً على صفحة </w:t>
      </w:r>
      <w:r w:rsidR="00A84971">
        <w:rPr>
          <w:rStyle w:val="Hyperlink"/>
          <w:rFonts w:ascii="Calibri" w:eastAsia="SimSun" w:hAnsi="Calibri" w:cs="Calibri"/>
          <w:sz w:val="24"/>
          <w:szCs w:val="24"/>
        </w:rPr>
        <w:fldChar w:fldCharType="begin"/>
      </w:r>
      <w:r w:rsidR="00A84971">
        <w:rPr>
          <w:rStyle w:val="Hyperlink"/>
          <w:rFonts w:ascii="Calibri" w:eastAsia="SimSun" w:hAnsi="Calibri" w:cs="Calibri"/>
          <w:sz w:val="24"/>
          <w:szCs w:val="24"/>
        </w:rPr>
        <w:instrText xml:space="preserve"> HYPERLINK "http://www.itu.int/TIES/" </w:instrText>
      </w:r>
      <w:r w:rsidR="00A84971">
        <w:rPr>
          <w:rStyle w:val="Hyperlink"/>
          <w:rFonts w:ascii="Calibri" w:eastAsia="SimSun" w:hAnsi="Calibri" w:cs="Calibri"/>
          <w:sz w:val="24"/>
          <w:szCs w:val="24"/>
        </w:rPr>
        <w:fldChar w:fldCharType="separate"/>
      </w:r>
      <w:r w:rsidR="00AA1286" w:rsidRPr="0097307A">
        <w:rPr>
          <w:rStyle w:val="Hyperlink"/>
          <w:rFonts w:ascii="Calibri" w:eastAsia="SimSun" w:hAnsi="Calibri" w:cs="Calibri"/>
          <w:sz w:val="24"/>
          <w:szCs w:val="24"/>
        </w:rPr>
        <w:t>http://www.itu.int/TIES/</w:t>
      </w:r>
      <w:r w:rsidR="00A84971">
        <w:rPr>
          <w:rStyle w:val="Hyperlink"/>
          <w:rFonts w:ascii="Calibri" w:eastAsia="SimSun" w:hAnsi="Calibri" w:cs="Calibri"/>
          <w:sz w:val="24"/>
          <w:szCs w:val="24"/>
        </w:rPr>
        <w:fldChar w:fldCharType="end"/>
      </w:r>
      <w:r w:rsidR="0061730C" w:rsidRPr="0061730C">
        <w:rPr>
          <w:rFonts w:hint="cs"/>
          <w:rtl/>
          <w:lang w:val="es-ES" w:bidi="ar-EG"/>
        </w:rPr>
        <w:t xml:space="preserve"> </w:t>
      </w:r>
      <w:r w:rsidR="00316004" w:rsidRPr="0097307A">
        <w:rPr>
          <w:rFonts w:ascii="Traditional Arabic" w:eastAsia="SimSun" w:hAnsi="Traditional Arabic" w:hint="cs"/>
          <w:sz w:val="30"/>
          <w:rtl/>
        </w:rPr>
        <w:t xml:space="preserve">الإلكترونية من أجل </w:t>
      </w:r>
      <w:r w:rsidR="00AA1286" w:rsidRPr="0097307A">
        <w:rPr>
          <w:rFonts w:ascii="Traditional Arabic" w:eastAsia="SimSun" w:hAnsi="Traditional Arabic" w:hint="cs"/>
          <w:sz w:val="30"/>
          <w:rtl/>
        </w:rPr>
        <w:t>تلقي الإشعار</w:t>
      </w:r>
      <w:r w:rsidR="004C031D" w:rsidRPr="0097307A">
        <w:rPr>
          <w:rFonts w:ascii="Traditional Arabic" w:eastAsia="SimSun" w:hAnsi="Traditional Arabic" w:hint="cs"/>
          <w:sz w:val="30"/>
          <w:rtl/>
        </w:rPr>
        <w:t>ات</w:t>
      </w:r>
      <w:r w:rsidR="00AA1286" w:rsidRPr="0097307A">
        <w:rPr>
          <w:rFonts w:ascii="Traditional Arabic" w:eastAsia="SimSun" w:hAnsi="Traditional Arabic" w:hint="cs"/>
          <w:sz w:val="30"/>
          <w:rtl/>
        </w:rPr>
        <w:t xml:space="preserve"> الإلكترونية على النحو السليم.</w:t>
      </w:r>
    </w:p>
    <w:p w14:paraId="67B8F70D" w14:textId="01CD10C5" w:rsidR="000E33A5" w:rsidRPr="0097307A" w:rsidRDefault="000E33A5" w:rsidP="000E33A5">
      <w:pPr>
        <w:spacing w:line="187" w:lineRule="auto"/>
        <w:rPr>
          <w:rtl/>
          <w:lang w:bidi="ar-EG"/>
        </w:rPr>
      </w:pPr>
      <w:r w:rsidRPr="0097307A">
        <w:rPr>
          <w:rFonts w:hint="cs"/>
          <w:rtl/>
          <w:lang w:bidi="ar-EG"/>
        </w:rPr>
        <w:t>ز.</w:t>
      </w:r>
      <w:r w:rsidRPr="0097307A">
        <w:rPr>
          <w:rtl/>
          <w:lang w:bidi="ar-EG"/>
        </w:rPr>
        <w:tab/>
      </w:r>
      <w:r w:rsidRPr="0061730C">
        <w:rPr>
          <w:rFonts w:hint="cs"/>
          <w:u w:val="single"/>
          <w:rtl/>
          <w:lang w:bidi="ar-EG"/>
        </w:rPr>
        <w:t>الخطوات التي ينبغي ات</w:t>
      </w:r>
      <w:r w:rsidR="00F16596">
        <w:rPr>
          <w:rFonts w:hint="cs"/>
          <w:u w:val="single"/>
          <w:rtl/>
          <w:lang w:bidi="ar-EG"/>
        </w:rPr>
        <w:t>ّ</w:t>
      </w:r>
      <w:r w:rsidRPr="0061730C">
        <w:rPr>
          <w:rFonts w:hint="cs"/>
          <w:u w:val="single"/>
          <w:rtl/>
          <w:lang w:bidi="ar-EG"/>
        </w:rPr>
        <w:t>باعها</w:t>
      </w:r>
      <w:r w:rsidRPr="0061730C">
        <w:rPr>
          <w:rFonts w:hint="cs"/>
          <w:b/>
          <w:bCs/>
          <w:rtl/>
          <w:lang w:bidi="ar-EG"/>
        </w:rPr>
        <w:t>:</w:t>
      </w:r>
    </w:p>
    <w:p w14:paraId="3DEA9DBE" w14:textId="03626AC3" w:rsidR="000E33A5" w:rsidRPr="0097307A" w:rsidRDefault="000E33A5" w:rsidP="00FF3470">
      <w:pPr>
        <w:pStyle w:val="enumlev2"/>
        <w:ind w:left="1701" w:hanging="567"/>
        <w:rPr>
          <w:rtl/>
        </w:rPr>
      </w:pPr>
      <w:r w:rsidRPr="0097307A">
        <w:rPr>
          <w:lang w:bidi="ar-EG"/>
        </w:rPr>
        <w:t>1</w:t>
      </w:r>
      <w:r w:rsidRPr="0097307A">
        <w:rPr>
          <w:rtl/>
        </w:rPr>
        <w:tab/>
      </w:r>
      <w:r w:rsidRPr="0097307A">
        <w:rPr>
          <w:rFonts w:hint="cs"/>
          <w:rtl/>
        </w:rPr>
        <w:t>يتعي</w:t>
      </w:r>
      <w:r w:rsidR="00F16596">
        <w:rPr>
          <w:rFonts w:hint="cs"/>
          <w:rtl/>
        </w:rPr>
        <w:t>ّ</w:t>
      </w:r>
      <w:r w:rsidRPr="0097307A">
        <w:rPr>
          <w:rFonts w:hint="cs"/>
          <w:rtl/>
        </w:rPr>
        <w:t>ن على كل إدارة أن ترسل إلى المكتب</w:t>
      </w:r>
      <w:r w:rsidR="006B14BC" w:rsidRPr="0097307A">
        <w:rPr>
          <w:rFonts w:hint="cs"/>
          <w:rtl/>
        </w:rPr>
        <w:t xml:space="preserve"> رسالة بالفاكس</w:t>
      </w:r>
      <w:r w:rsidRPr="0097307A">
        <w:rPr>
          <w:rFonts w:hint="cs"/>
          <w:rtl/>
        </w:rPr>
        <w:t xml:space="preserve"> لإسناد دور </w:t>
      </w:r>
      <w:r w:rsidR="002F5FD7" w:rsidRPr="0097307A">
        <w:rPr>
          <w:rFonts w:hint="cs"/>
          <w:rtl/>
        </w:rPr>
        <w:t>(</w:t>
      </w:r>
      <w:r w:rsidRPr="0097307A">
        <w:rPr>
          <w:rFonts w:hint="cs"/>
          <w:rtl/>
        </w:rPr>
        <w:t>أدوار</w:t>
      </w:r>
      <w:r w:rsidR="002F5FD7" w:rsidRPr="0097307A">
        <w:rPr>
          <w:rFonts w:hint="cs"/>
          <w:rtl/>
        </w:rPr>
        <w:t xml:space="preserve">) </w:t>
      </w:r>
      <w:r w:rsidRPr="0097307A">
        <w:rPr>
          <w:rFonts w:hint="cs"/>
          <w:rtl/>
        </w:rPr>
        <w:t xml:space="preserve">مدير </w:t>
      </w:r>
      <w:r w:rsidR="002F5FD7" w:rsidRPr="0097307A">
        <w:rPr>
          <w:rFonts w:hint="cs"/>
          <w:rtl/>
        </w:rPr>
        <w:t xml:space="preserve">(مديري) </w:t>
      </w:r>
      <w:r w:rsidR="006D5445" w:rsidRPr="0097307A">
        <w:rPr>
          <w:rFonts w:hint="cs"/>
          <w:rtl/>
        </w:rPr>
        <w:t>ال</w:t>
      </w:r>
      <w:r w:rsidRPr="0097307A">
        <w:rPr>
          <w:rFonts w:hint="cs"/>
          <w:rtl/>
        </w:rPr>
        <w:t>إدارة. وبمجرد تلق</w:t>
      </w:r>
      <w:r w:rsidR="00F16596">
        <w:rPr>
          <w:rFonts w:hint="cs"/>
          <w:rtl/>
        </w:rPr>
        <w:t>ّ</w:t>
      </w:r>
      <w:r w:rsidRPr="0097307A">
        <w:rPr>
          <w:rFonts w:hint="cs"/>
          <w:rtl/>
        </w:rPr>
        <w:t>ي الفاكس، يمنح المكتب النفاذ لهؤلاء الأشخاص.</w:t>
      </w:r>
    </w:p>
    <w:p w14:paraId="6CB24AB4" w14:textId="2DEFA55F" w:rsidR="000E33A5" w:rsidRPr="00FF3470" w:rsidRDefault="000E33A5" w:rsidP="00FF3470">
      <w:pPr>
        <w:pStyle w:val="enumlev2"/>
        <w:ind w:left="1701" w:hanging="567"/>
        <w:rPr>
          <w:rtl/>
          <w:lang w:bidi="ar-EG"/>
        </w:rPr>
      </w:pPr>
      <w:r w:rsidRPr="00FF3470">
        <w:rPr>
          <w:lang w:bidi="ar-EG"/>
        </w:rPr>
        <w:t>2</w:t>
      </w:r>
      <w:r w:rsidRPr="00FF3470">
        <w:rPr>
          <w:rtl/>
        </w:rPr>
        <w:tab/>
      </w:r>
      <w:r w:rsidRPr="00FF3470">
        <w:rPr>
          <w:rFonts w:hint="cs"/>
          <w:rtl/>
        </w:rPr>
        <w:t>يتعي</w:t>
      </w:r>
      <w:r w:rsidR="00F16596" w:rsidRPr="00FF3470">
        <w:rPr>
          <w:rFonts w:hint="cs"/>
          <w:rtl/>
        </w:rPr>
        <w:t>ّ</w:t>
      </w:r>
      <w:r w:rsidRPr="00FF3470">
        <w:rPr>
          <w:rFonts w:hint="cs"/>
          <w:rtl/>
        </w:rPr>
        <w:t xml:space="preserve">ن على </w:t>
      </w:r>
      <w:r w:rsidR="006B14BC" w:rsidRPr="00FF3470">
        <w:rPr>
          <w:rFonts w:hint="cs"/>
          <w:rtl/>
        </w:rPr>
        <w:t>المستخدمين</w:t>
      </w:r>
      <w:r w:rsidR="0054302E" w:rsidRPr="00FF3470">
        <w:rPr>
          <w:rFonts w:hint="cs"/>
          <w:rtl/>
        </w:rPr>
        <w:t xml:space="preserve"> المحتملين</w:t>
      </w:r>
      <w:r w:rsidR="006B14BC" w:rsidRPr="00FF3470">
        <w:rPr>
          <w:rtl/>
        </w:rPr>
        <w:t xml:space="preserve"> </w:t>
      </w:r>
      <w:r w:rsidR="006B14BC" w:rsidRPr="00FF3470">
        <w:rPr>
          <w:rFonts w:hint="cs"/>
          <w:rtl/>
        </w:rPr>
        <w:t>التابعين</w:t>
      </w:r>
      <w:r w:rsidR="006B14BC" w:rsidRPr="00FF3470">
        <w:rPr>
          <w:rtl/>
        </w:rPr>
        <w:t xml:space="preserve"> لإدارة </w:t>
      </w:r>
      <w:r w:rsidR="007F753C" w:rsidRPr="00FF3470">
        <w:rPr>
          <w:rFonts w:hint="cs"/>
          <w:rtl/>
        </w:rPr>
        <w:t xml:space="preserve">ما </w:t>
      </w:r>
      <w:r w:rsidRPr="00FF3470">
        <w:rPr>
          <w:rFonts w:hint="cs"/>
          <w:rtl/>
        </w:rPr>
        <w:t>ط</w:t>
      </w:r>
      <w:r w:rsidR="00A1071B" w:rsidRPr="00FF3470">
        <w:rPr>
          <w:rFonts w:hint="cs"/>
          <w:rtl/>
        </w:rPr>
        <w:t>َ</w:t>
      </w:r>
      <w:r w:rsidRPr="00FF3470">
        <w:rPr>
          <w:rFonts w:hint="cs"/>
          <w:rtl/>
        </w:rPr>
        <w:t>ل</w:t>
      </w:r>
      <w:r w:rsidR="00A1071B" w:rsidRPr="00FF3470">
        <w:rPr>
          <w:rFonts w:hint="cs"/>
          <w:rtl/>
        </w:rPr>
        <w:t>َ</w:t>
      </w:r>
      <w:r w:rsidRPr="00FF3470">
        <w:rPr>
          <w:rFonts w:hint="cs"/>
          <w:rtl/>
        </w:rPr>
        <w:t>ب النفاذ إلى التطبيق الإلكتروني من مدير</w:t>
      </w:r>
      <w:r w:rsidR="005F408B" w:rsidRPr="00FF3470">
        <w:rPr>
          <w:rFonts w:hint="cs"/>
          <w:rtl/>
        </w:rPr>
        <w:t xml:space="preserve"> </w:t>
      </w:r>
      <w:r w:rsidR="0054302E" w:rsidRPr="00FF3470">
        <w:rPr>
          <w:rFonts w:hint="cs"/>
          <w:rtl/>
        </w:rPr>
        <w:t>(</w:t>
      </w:r>
      <w:r w:rsidRPr="00FF3470">
        <w:rPr>
          <w:rFonts w:hint="cs"/>
          <w:rtl/>
        </w:rPr>
        <w:t>مديري</w:t>
      </w:r>
      <w:r w:rsidR="0054302E" w:rsidRPr="00FF3470">
        <w:rPr>
          <w:rFonts w:hint="cs"/>
          <w:rtl/>
        </w:rPr>
        <w:t>)</w:t>
      </w:r>
      <w:r w:rsidRPr="00FF3470">
        <w:rPr>
          <w:rFonts w:hint="cs"/>
          <w:rtl/>
        </w:rPr>
        <w:t xml:space="preserve"> </w:t>
      </w:r>
      <w:r w:rsidR="005F408B" w:rsidRPr="00FF3470">
        <w:rPr>
          <w:rFonts w:hint="cs"/>
          <w:rtl/>
        </w:rPr>
        <w:t>إدارتهم</w:t>
      </w:r>
      <w:r w:rsidRPr="00FF3470">
        <w:rPr>
          <w:rFonts w:hint="cs"/>
          <w:rtl/>
        </w:rPr>
        <w:t xml:space="preserve">. وينبغي أن يمنح </w:t>
      </w:r>
      <w:r w:rsidR="0054302E" w:rsidRPr="00FF3470">
        <w:rPr>
          <w:rFonts w:hint="cs"/>
          <w:rtl/>
        </w:rPr>
        <w:t>مدير (مديرو) الإدارة</w:t>
      </w:r>
      <w:r w:rsidRPr="00FF3470">
        <w:rPr>
          <w:rFonts w:hint="cs"/>
          <w:rtl/>
        </w:rPr>
        <w:t xml:space="preserve"> النفاذ إلى التطبيق الإلكتروني من خلال السطح البيني الإداري ل</w:t>
      </w:r>
      <w:r w:rsidR="006D5445" w:rsidRPr="00FF3470">
        <w:rPr>
          <w:rFonts w:hint="cs"/>
          <w:rtl/>
        </w:rPr>
        <w:t>مستخدم</w:t>
      </w:r>
      <w:r w:rsidRPr="00FF3470">
        <w:rPr>
          <w:rFonts w:hint="cs"/>
          <w:rtl/>
          <w:lang w:bidi="ar-EG"/>
        </w:rPr>
        <w:t>ي</w:t>
      </w:r>
      <w:r w:rsidRPr="00FF3470">
        <w:rPr>
          <w:rFonts w:hint="cs"/>
          <w:rtl/>
        </w:rPr>
        <w:t xml:space="preserve"> التطبيق</w:t>
      </w:r>
      <w:r w:rsidR="00FF3470" w:rsidRPr="00FF3470">
        <w:rPr>
          <w:rFonts w:hint="eastAsia"/>
          <w:rtl/>
        </w:rPr>
        <w:t> </w:t>
      </w:r>
      <w:r w:rsidRPr="00FF3470">
        <w:rPr>
          <w:rFonts w:hint="cs"/>
          <w:rtl/>
        </w:rPr>
        <w:t>الإلكتروني</w:t>
      </w:r>
      <w:r w:rsidRPr="00FF3470">
        <w:rPr>
          <w:rFonts w:hint="cs"/>
          <w:rtl/>
          <w:lang w:bidi="ar-EG"/>
        </w:rPr>
        <w:t>.</w:t>
      </w:r>
    </w:p>
    <w:p w14:paraId="118AF844" w14:textId="1B62F0F1" w:rsidR="000E33A5" w:rsidRDefault="000E33A5">
      <w:pPr>
        <w:tabs>
          <w:tab w:val="clear" w:pos="1134"/>
        </w:tabs>
        <w:bidi w:val="0"/>
        <w:spacing w:before="0" w:after="160" w:line="259" w:lineRule="auto"/>
        <w:jc w:val="left"/>
        <w:rPr>
          <w:spacing w:val="-4"/>
          <w:rtl/>
          <w:lang w:bidi="ar-EG"/>
        </w:rPr>
      </w:pPr>
      <w:r>
        <w:rPr>
          <w:spacing w:val="-4"/>
          <w:rtl/>
          <w:lang w:bidi="ar-EG"/>
        </w:rPr>
        <w:br w:type="page"/>
      </w:r>
    </w:p>
    <w:p w14:paraId="06DEF7D4" w14:textId="2B0E2048" w:rsidR="000E33A5" w:rsidRPr="000E33A5" w:rsidRDefault="000E33A5" w:rsidP="000E33A5">
      <w:pPr>
        <w:pStyle w:val="AnnexNo"/>
        <w:rPr>
          <w:rFonts w:eastAsiaTheme="minorEastAsia"/>
          <w:lang w:val="en-US" w:eastAsia="zh-CN"/>
        </w:rPr>
      </w:pPr>
      <w:r w:rsidRPr="000E33A5">
        <w:rPr>
          <w:rFonts w:eastAsiaTheme="minorEastAsia" w:hint="cs"/>
          <w:rtl/>
          <w:lang w:eastAsia="zh-CN"/>
        </w:rPr>
        <w:t>الملحق</w:t>
      </w:r>
      <w:r>
        <w:rPr>
          <w:rFonts w:eastAsiaTheme="minorEastAsia" w:hint="cs"/>
          <w:rtl/>
          <w:lang w:eastAsia="zh-CN"/>
        </w:rPr>
        <w:t xml:space="preserve"> </w:t>
      </w:r>
      <w:r w:rsidR="00FD1800">
        <w:rPr>
          <w:rFonts w:eastAsiaTheme="minorEastAsia"/>
          <w:lang w:val="en-US" w:eastAsia="zh-CN"/>
        </w:rPr>
        <w:t>2</w:t>
      </w:r>
    </w:p>
    <w:p w14:paraId="32D63CC9" w14:textId="3326FE57" w:rsidR="000E33A5" w:rsidRPr="000E33A5" w:rsidRDefault="006A0314" w:rsidP="0061730C">
      <w:pPr>
        <w:pStyle w:val="Annextitle"/>
        <w:rPr>
          <w:rtl/>
        </w:rPr>
      </w:pPr>
      <w:r>
        <w:rPr>
          <w:rFonts w:hint="cs"/>
          <w:rtl/>
        </w:rPr>
        <w:t xml:space="preserve">فئات المراسلات </w:t>
      </w:r>
      <w:r w:rsidR="009B6963">
        <w:rPr>
          <w:rFonts w:hint="cs"/>
          <w:rtl/>
        </w:rPr>
        <w:t>المدارة</w:t>
      </w:r>
      <w:r>
        <w:rPr>
          <w:rFonts w:hint="cs"/>
          <w:rtl/>
        </w:rPr>
        <w:t xml:space="preserve"> </w:t>
      </w:r>
      <w:r w:rsidR="009B6963">
        <w:rPr>
          <w:rFonts w:hint="cs"/>
          <w:rtl/>
        </w:rPr>
        <w:t>ب</w:t>
      </w:r>
      <w:r>
        <w:rPr>
          <w:rFonts w:hint="cs"/>
          <w:rtl/>
        </w:rPr>
        <w:t xml:space="preserve">تطبيق </w:t>
      </w:r>
      <w:r w:rsidR="009B6963">
        <w:rPr>
          <w:rFonts w:hint="cs"/>
          <w:rtl/>
        </w:rPr>
        <w:t>"</w:t>
      </w:r>
      <w:r>
        <w:rPr>
          <w:rFonts w:hint="cs"/>
          <w:rtl/>
        </w:rPr>
        <w:t>الاتصالات الإلكترونية</w:t>
      </w:r>
      <w:r w:rsidR="009B6963">
        <w:rPr>
          <w:rFonts w:hint="cs"/>
          <w:rtl/>
        </w:rPr>
        <w:t>"</w:t>
      </w:r>
    </w:p>
    <w:p w14:paraId="3C0A7AD8" w14:textId="7D108D90" w:rsidR="00FD1800" w:rsidRPr="00136A47" w:rsidRDefault="002B3B69" w:rsidP="00845188">
      <w:pPr>
        <w:tabs>
          <w:tab w:val="clear" w:pos="1134"/>
          <w:tab w:val="left" w:pos="9"/>
        </w:tabs>
        <w:spacing w:before="360" w:line="187" w:lineRule="auto"/>
        <w:ind w:left="11" w:hanging="11"/>
        <w:rPr>
          <w:lang w:val="es-ES" w:bidi="ar-EG"/>
        </w:rPr>
      </w:pPr>
      <w:r>
        <w:rPr>
          <w:rFonts w:hint="cs"/>
          <w:rtl/>
        </w:rPr>
        <w:t>يبي</w:t>
      </w:r>
      <w:r w:rsidR="00F16596">
        <w:rPr>
          <w:rFonts w:hint="cs"/>
          <w:rtl/>
        </w:rPr>
        <w:t>ّ</w:t>
      </w:r>
      <w:r>
        <w:rPr>
          <w:rFonts w:hint="cs"/>
          <w:rtl/>
        </w:rPr>
        <w:t xml:space="preserve">ن </w:t>
      </w:r>
      <w:r w:rsidR="00136A47">
        <w:rPr>
          <w:rFonts w:hint="cs"/>
          <w:rtl/>
        </w:rPr>
        <w:t>هذا الملحق</w:t>
      </w:r>
      <w:r>
        <w:rPr>
          <w:rFonts w:hint="cs"/>
          <w:rtl/>
        </w:rPr>
        <w:t xml:space="preserve"> قائمة</w:t>
      </w:r>
      <w:r w:rsidR="00136A47">
        <w:rPr>
          <w:rFonts w:hint="cs"/>
          <w:rtl/>
        </w:rPr>
        <w:t xml:space="preserve"> فئات المراسلات التي ستُدار على نظام "الاتصالات الإلكترونية"</w:t>
      </w:r>
      <w:r w:rsidR="00136A47">
        <w:rPr>
          <w:rFonts w:hint="cs"/>
          <w:rtl/>
          <w:lang w:val="es-ES" w:bidi="ar-EG"/>
        </w:rPr>
        <w:t xml:space="preserve">. </w:t>
      </w:r>
      <w:r w:rsidR="0021645B">
        <w:rPr>
          <w:rFonts w:hint="cs"/>
          <w:rtl/>
          <w:lang w:val="es-ES" w:bidi="ar-EG"/>
        </w:rPr>
        <w:t>ويمكن</w:t>
      </w:r>
      <w:r w:rsidR="000830F1">
        <w:rPr>
          <w:rFonts w:hint="cs"/>
          <w:rtl/>
          <w:lang w:val="es-ES" w:bidi="ar-EG"/>
        </w:rPr>
        <w:t xml:space="preserve"> أن</w:t>
      </w:r>
      <w:r>
        <w:rPr>
          <w:rFonts w:hint="cs"/>
          <w:rtl/>
          <w:lang w:val="es-ES" w:bidi="ar-EG"/>
        </w:rPr>
        <w:t xml:space="preserve"> </w:t>
      </w:r>
      <w:r w:rsidR="000830F1">
        <w:rPr>
          <w:rFonts w:hint="cs"/>
          <w:rtl/>
          <w:lang w:val="es-ES" w:bidi="ar-EG"/>
        </w:rPr>
        <w:t>تندرج تحت فئة "</w:t>
      </w:r>
      <w:r>
        <w:rPr>
          <w:rFonts w:hint="cs"/>
          <w:rtl/>
          <w:lang w:val="es-ES" w:bidi="ar-EG"/>
        </w:rPr>
        <w:t>ال</w:t>
      </w:r>
      <w:r w:rsidR="000830F1">
        <w:rPr>
          <w:rFonts w:hint="cs"/>
          <w:rtl/>
          <w:lang w:val="es-ES" w:bidi="ar-EG"/>
        </w:rPr>
        <w:t xml:space="preserve">تعليقات </w:t>
      </w:r>
      <w:r>
        <w:rPr>
          <w:rFonts w:hint="cs"/>
          <w:rtl/>
          <w:lang w:val="es-ES" w:bidi="ar-EG"/>
        </w:rPr>
        <w:t>ال</w:t>
      </w:r>
      <w:r w:rsidR="000830F1">
        <w:rPr>
          <w:rFonts w:hint="cs"/>
          <w:rtl/>
          <w:lang w:val="es-ES" w:bidi="ar-EG"/>
        </w:rPr>
        <w:t>مقدمة إلى المكتب والإدارات و</w:t>
      </w:r>
      <w:r>
        <w:rPr>
          <w:rFonts w:hint="cs"/>
          <w:rtl/>
          <w:lang w:val="es-ES" w:bidi="ar-EG"/>
        </w:rPr>
        <w:t>ال</w:t>
      </w:r>
      <w:r w:rsidR="000830F1">
        <w:rPr>
          <w:rFonts w:hint="cs"/>
          <w:rtl/>
          <w:lang w:val="es-ES" w:bidi="ar-EG"/>
        </w:rPr>
        <w:t xml:space="preserve">مراسلات </w:t>
      </w:r>
      <w:r>
        <w:rPr>
          <w:rFonts w:hint="cs"/>
          <w:rtl/>
          <w:lang w:val="es-ES" w:bidi="ar-EG"/>
        </w:rPr>
        <w:t xml:space="preserve">فيما </w:t>
      </w:r>
      <w:r w:rsidR="000830F1">
        <w:rPr>
          <w:rFonts w:hint="cs"/>
          <w:rtl/>
          <w:lang w:val="es-ES" w:bidi="ar-EG"/>
        </w:rPr>
        <w:t>بين الإدارات" فئات فرعية متعددة، بينما يمكن أن تندرج تحت أي</w:t>
      </w:r>
      <w:r w:rsidR="00F16596">
        <w:rPr>
          <w:rFonts w:hint="cs"/>
          <w:rtl/>
          <w:lang w:val="es-ES" w:bidi="ar-EG"/>
        </w:rPr>
        <w:t>ّ</w:t>
      </w:r>
      <w:r w:rsidR="000830F1">
        <w:rPr>
          <w:rFonts w:hint="cs"/>
          <w:rtl/>
          <w:lang w:val="es-ES" w:bidi="ar-EG"/>
        </w:rPr>
        <w:t xml:space="preserve"> من الفئات الأخرى فئة فرعية واحدة.</w:t>
      </w:r>
    </w:p>
    <w:p w14:paraId="23946537" w14:textId="0D869B58" w:rsidR="000830F1" w:rsidRDefault="000830F1" w:rsidP="0061730C">
      <w:pPr>
        <w:spacing w:before="80" w:line="187" w:lineRule="auto"/>
        <w:ind w:left="1134" w:hanging="1134"/>
        <w:rPr>
          <w:rtl/>
        </w:rPr>
      </w:pPr>
      <w:r>
        <w:rPr>
          <w:rFonts w:hint="cs"/>
          <w:rtl/>
        </w:rPr>
        <w:t>وقد تُحدَّث قائمة الفئات هذ</w:t>
      </w:r>
      <w:r w:rsidR="002B3B69">
        <w:rPr>
          <w:rFonts w:hint="cs"/>
          <w:rtl/>
        </w:rPr>
        <w:t>ه</w:t>
      </w:r>
      <w:r>
        <w:rPr>
          <w:rFonts w:hint="cs"/>
          <w:rtl/>
        </w:rPr>
        <w:t xml:space="preserve"> وفقاً للتعقيبات أو الطلبات الواردة من ال</w:t>
      </w:r>
      <w:r w:rsidR="006D5445">
        <w:rPr>
          <w:rFonts w:hint="cs"/>
          <w:rtl/>
        </w:rPr>
        <w:t>مستخدمين</w:t>
      </w:r>
      <w:r>
        <w:rPr>
          <w:rFonts w:hint="cs"/>
          <w:rtl/>
        </w:rPr>
        <w:t xml:space="preserve"> الت</w:t>
      </w:r>
      <w:r w:rsidR="002B3B69">
        <w:rPr>
          <w:rFonts w:hint="cs"/>
          <w:rtl/>
        </w:rPr>
        <w:t>ا</w:t>
      </w:r>
      <w:r>
        <w:rPr>
          <w:rFonts w:hint="cs"/>
          <w:rtl/>
        </w:rPr>
        <w:t>بعين للإدارات وال</w:t>
      </w:r>
      <w:r w:rsidR="006D5445">
        <w:rPr>
          <w:rFonts w:hint="cs"/>
          <w:rtl/>
        </w:rPr>
        <w:t>مستخد</w:t>
      </w:r>
      <w:r w:rsidR="00F16596">
        <w:rPr>
          <w:rFonts w:hint="cs"/>
          <w:rtl/>
        </w:rPr>
        <w:t>َ</w:t>
      </w:r>
      <w:r w:rsidR="006D5445">
        <w:rPr>
          <w:rFonts w:hint="cs"/>
          <w:rtl/>
        </w:rPr>
        <w:t>مين</w:t>
      </w:r>
      <w:r>
        <w:rPr>
          <w:rFonts w:hint="cs"/>
          <w:rtl/>
        </w:rPr>
        <w:t xml:space="preserve"> في المكتب.</w:t>
      </w:r>
    </w:p>
    <w:p w14:paraId="6D9CD179" w14:textId="5E7CB445" w:rsidR="00FD1800" w:rsidRPr="006A3FE9" w:rsidRDefault="002B3B69" w:rsidP="0061730C">
      <w:pPr>
        <w:spacing w:before="360" w:line="187" w:lineRule="auto"/>
        <w:ind w:left="1134" w:hanging="1134"/>
        <w:rPr>
          <w:rtl/>
        </w:rPr>
      </w:pPr>
      <w:r>
        <w:rPr>
          <w:rFonts w:hint="cs"/>
          <w:rtl/>
          <w:lang w:val="es-ES" w:bidi="ar-EG"/>
        </w:rPr>
        <w:t>التعليقات المقدمة إلى المكتب والإدارات والمراسلات فيما بين الإدارات</w:t>
      </w:r>
    </w:p>
    <w:p w14:paraId="590F52BF" w14:textId="70786405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2B3B69">
        <w:rPr>
          <w:rFonts w:hint="cs"/>
          <w:sz w:val="16"/>
          <w:rtl/>
        </w:rPr>
        <w:t>التعليقات المقدمة بشأن الأنظمة غير المستقرة بالنسبة إلى الأرض غير الخاضعة للتنسيق (دون ملف مُعد ببرمجية</w:t>
      </w:r>
      <w:r w:rsidR="00F16596">
        <w:rPr>
          <w:rFonts w:hint="eastAsia"/>
          <w:sz w:val="16"/>
          <w:rtl/>
        </w:rPr>
        <w:t> </w:t>
      </w:r>
      <w:r w:rsidR="00DC232E" w:rsidRPr="00FF2379">
        <w:rPr>
          <w:rFonts w:hint="cs"/>
          <w:rtl/>
        </w:rPr>
        <w:t>"</w:t>
      </w:r>
      <w:proofErr w:type="spellStart"/>
      <w:r w:rsidR="00DC232E" w:rsidRPr="00FF2379">
        <w:rPr>
          <w:color w:val="000000"/>
        </w:rPr>
        <w:t>SpaceCom</w:t>
      </w:r>
      <w:proofErr w:type="spellEnd"/>
      <w:r w:rsidR="00DC232E" w:rsidRPr="00FF2379">
        <w:rPr>
          <w:rFonts w:hint="cs"/>
          <w:rtl/>
        </w:rPr>
        <w:t>"</w:t>
      </w:r>
      <w:r w:rsidR="002B3B69">
        <w:rPr>
          <w:rFonts w:hint="cs"/>
          <w:sz w:val="16"/>
          <w:rtl/>
        </w:rPr>
        <w:t>)</w:t>
      </w:r>
    </w:p>
    <w:p w14:paraId="132FAB82" w14:textId="0FEA2D97" w:rsidR="00DC232E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DC232E">
        <w:rPr>
          <w:rFonts w:hint="cs"/>
          <w:sz w:val="16"/>
          <w:rtl/>
        </w:rPr>
        <w:t xml:space="preserve">التعليقات المقدمة بشأن الأنظمة المستقرة بالنسبة إلى الأرض والأنظمة غير المستقرة بالنسبة إلى الأرض الخاضعتين للتنسيق (دون ملف مُعد ببرمجية </w:t>
      </w:r>
      <w:r w:rsidR="00DC232E" w:rsidRPr="00FF2379">
        <w:rPr>
          <w:rFonts w:hint="cs"/>
          <w:rtl/>
        </w:rPr>
        <w:t>"</w:t>
      </w:r>
      <w:proofErr w:type="spellStart"/>
      <w:r w:rsidR="00DC232E" w:rsidRPr="00FF2379">
        <w:rPr>
          <w:color w:val="000000"/>
        </w:rPr>
        <w:t>SpaceCom</w:t>
      </w:r>
      <w:proofErr w:type="spellEnd"/>
      <w:r w:rsidR="00DC232E" w:rsidRPr="00FF2379">
        <w:rPr>
          <w:rFonts w:hint="cs"/>
          <w:rtl/>
        </w:rPr>
        <w:t>"</w:t>
      </w:r>
      <w:r w:rsidR="00DC232E">
        <w:rPr>
          <w:rFonts w:hint="cs"/>
          <w:sz w:val="16"/>
          <w:rtl/>
        </w:rPr>
        <w:t>)</w:t>
      </w:r>
    </w:p>
    <w:p w14:paraId="456E5ED0" w14:textId="26BB79BE" w:rsidR="00FD1800" w:rsidRPr="00DC232E" w:rsidRDefault="00FD1800" w:rsidP="00FF3470">
      <w:pPr>
        <w:pStyle w:val="enumlev2"/>
        <w:ind w:left="567" w:hanging="567"/>
        <w:rPr>
          <w:sz w:val="30"/>
          <w:rtl/>
          <w:lang w:val="es-ES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A1071B">
        <w:rPr>
          <w:rFonts w:hint="cs"/>
          <w:sz w:val="16"/>
          <w:rtl/>
        </w:rPr>
        <w:t>التعليقات المح</w:t>
      </w:r>
      <w:r w:rsidR="00DC232E">
        <w:rPr>
          <w:rFonts w:hint="cs"/>
          <w:sz w:val="16"/>
          <w:rtl/>
        </w:rPr>
        <w:t xml:space="preserve">يلة إلى الرقم </w:t>
      </w:r>
      <w:r w:rsidR="00DC232E" w:rsidRPr="0061730C">
        <w:rPr>
          <w:szCs w:val="22"/>
          <w:lang w:val="en-GB"/>
        </w:rPr>
        <w:t>41.9</w:t>
      </w:r>
      <w:r w:rsidR="00DC232E" w:rsidRPr="0061730C">
        <w:rPr>
          <w:rFonts w:hint="cs"/>
          <w:sz w:val="24"/>
          <w:szCs w:val="24"/>
          <w:rtl/>
          <w:lang w:val="es-ES" w:bidi="ar-EG"/>
        </w:rPr>
        <w:t xml:space="preserve"> </w:t>
      </w:r>
      <w:r w:rsidR="00DC232E">
        <w:rPr>
          <w:rFonts w:hint="cs"/>
          <w:sz w:val="16"/>
          <w:rtl/>
        </w:rPr>
        <w:t xml:space="preserve">(دون ملف مُعد ببرمجية </w:t>
      </w:r>
      <w:r w:rsidR="00DC232E" w:rsidRPr="00FF2379">
        <w:rPr>
          <w:rFonts w:hint="cs"/>
          <w:rtl/>
        </w:rPr>
        <w:t>"</w:t>
      </w:r>
      <w:proofErr w:type="spellStart"/>
      <w:r w:rsidR="00DC232E" w:rsidRPr="00FF2379">
        <w:rPr>
          <w:color w:val="000000"/>
        </w:rPr>
        <w:t>SpaceCom</w:t>
      </w:r>
      <w:proofErr w:type="spellEnd"/>
      <w:r w:rsidR="00DC232E" w:rsidRPr="00FF2379">
        <w:rPr>
          <w:rFonts w:hint="cs"/>
          <w:rtl/>
        </w:rPr>
        <w:t>"</w:t>
      </w:r>
      <w:r w:rsidR="00DC232E">
        <w:rPr>
          <w:rFonts w:hint="cs"/>
          <w:sz w:val="16"/>
          <w:rtl/>
        </w:rPr>
        <w:t>)</w:t>
      </w:r>
    </w:p>
    <w:p w14:paraId="493C0568" w14:textId="2289B7F7" w:rsidR="00FD1800" w:rsidRPr="00A1071B" w:rsidRDefault="00FD1800" w:rsidP="00FF3470">
      <w:pPr>
        <w:pStyle w:val="enumlev2"/>
        <w:ind w:left="567" w:hanging="567"/>
        <w:rPr>
          <w:color w:val="000000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DC232E">
        <w:rPr>
          <w:rFonts w:hint="cs"/>
          <w:sz w:val="16"/>
          <w:rtl/>
        </w:rPr>
        <w:t xml:space="preserve">الاستثناء من منطقة الخدمة في الخدمة الثابتة الساتلية </w:t>
      </w:r>
      <w:r w:rsidR="00DC232E" w:rsidRPr="00A1071B">
        <w:rPr>
          <w:color w:val="000000"/>
        </w:rPr>
        <w:t>(BSS)</w:t>
      </w:r>
    </w:p>
    <w:p w14:paraId="692DA807" w14:textId="2FB7EDEF" w:rsidR="00FD1800" w:rsidRPr="00A1071B" w:rsidRDefault="00FD1800" w:rsidP="00FF3470">
      <w:pPr>
        <w:pStyle w:val="enumlev2"/>
        <w:ind w:left="567" w:hanging="567"/>
        <w:rPr>
          <w:color w:val="00000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DC232E">
        <w:rPr>
          <w:rFonts w:hint="cs"/>
          <w:sz w:val="16"/>
          <w:rtl/>
        </w:rPr>
        <w:t>الاستثناء من منطقة الخدمة (</w:t>
      </w:r>
      <w:r w:rsidR="00DC232E" w:rsidRPr="00A1071B">
        <w:rPr>
          <w:rFonts w:hint="cs"/>
          <w:color w:val="000000"/>
          <w:rtl/>
        </w:rPr>
        <w:t xml:space="preserve">التذييل </w:t>
      </w:r>
      <w:r w:rsidR="00DC232E" w:rsidRPr="00A1071B">
        <w:rPr>
          <w:color w:val="000000"/>
        </w:rPr>
        <w:t>30B</w:t>
      </w:r>
      <w:r w:rsidR="00DC232E">
        <w:rPr>
          <w:rFonts w:hint="cs"/>
          <w:sz w:val="16"/>
          <w:rtl/>
        </w:rPr>
        <w:t>) بموجب الفقرة</w:t>
      </w:r>
      <w:r w:rsidR="00DC232E" w:rsidRPr="00A1071B">
        <w:rPr>
          <w:rFonts w:hint="cs"/>
          <w:color w:val="000000"/>
          <w:rtl/>
        </w:rPr>
        <w:t xml:space="preserve"> </w:t>
      </w:r>
      <w:r w:rsidR="00DC232E" w:rsidRPr="00F16596">
        <w:rPr>
          <w:color w:val="000000"/>
        </w:rPr>
        <w:t>16.6</w:t>
      </w:r>
      <w:r w:rsidR="00DC232E">
        <w:rPr>
          <w:rFonts w:hint="cs"/>
          <w:sz w:val="16"/>
          <w:rtl/>
          <w:lang w:val="es-ES" w:bidi="ar-EG"/>
        </w:rPr>
        <w:t xml:space="preserve"> من التذييل </w:t>
      </w:r>
      <w:r w:rsidR="00DC232E" w:rsidRPr="00A1071B">
        <w:rPr>
          <w:color w:val="000000"/>
        </w:rPr>
        <w:t>30B</w:t>
      </w:r>
    </w:p>
    <w:p w14:paraId="67FCDD59" w14:textId="17A11413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DC232E">
        <w:rPr>
          <w:rFonts w:hint="cs"/>
          <w:sz w:val="16"/>
          <w:rtl/>
        </w:rPr>
        <w:t>المراسلات المتعلقة باجتماعات التنسيق</w:t>
      </w:r>
    </w:p>
    <w:p w14:paraId="6EC0B0F7" w14:textId="148B4793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DC232E">
        <w:rPr>
          <w:rFonts w:hint="cs"/>
          <w:sz w:val="16"/>
          <w:rtl/>
        </w:rPr>
        <w:t>المراسلات فيما بين الإدارات (اتفاقات التنسيق)</w:t>
      </w:r>
    </w:p>
    <w:p w14:paraId="43879FF3" w14:textId="6D8CAAAE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DC232E">
        <w:rPr>
          <w:rFonts w:hint="cs"/>
          <w:sz w:val="16"/>
          <w:rtl/>
        </w:rPr>
        <w:t xml:space="preserve">طلبات </w:t>
      </w:r>
      <w:r w:rsidR="008C66AB">
        <w:rPr>
          <w:rFonts w:hint="cs"/>
          <w:sz w:val="16"/>
          <w:rtl/>
        </w:rPr>
        <w:t>تنسيق عمل</w:t>
      </w:r>
      <w:r w:rsidR="00DC232E">
        <w:rPr>
          <w:rFonts w:hint="cs"/>
          <w:sz w:val="16"/>
          <w:rtl/>
        </w:rPr>
        <w:t xml:space="preserve"> </w:t>
      </w:r>
      <w:r w:rsidR="00AC36C2">
        <w:rPr>
          <w:rFonts w:hint="cs"/>
          <w:sz w:val="16"/>
          <w:rtl/>
        </w:rPr>
        <w:t>المحطات الأرضية</w:t>
      </w:r>
      <w:r w:rsidR="00DC232E">
        <w:rPr>
          <w:rFonts w:hint="cs"/>
          <w:sz w:val="16"/>
          <w:rtl/>
        </w:rPr>
        <w:t xml:space="preserve"> </w:t>
      </w:r>
      <w:r w:rsidR="008C66AB">
        <w:rPr>
          <w:rFonts w:hint="cs"/>
          <w:sz w:val="16"/>
          <w:rtl/>
        </w:rPr>
        <w:t>بين الإدارات</w:t>
      </w:r>
    </w:p>
    <w:p w14:paraId="1A761630" w14:textId="067E7084" w:rsidR="00FD1800" w:rsidRPr="00DC232E" w:rsidRDefault="00FD1800" w:rsidP="00FF3470">
      <w:pPr>
        <w:pStyle w:val="enumlev2"/>
        <w:ind w:left="567" w:hanging="567"/>
        <w:rPr>
          <w:sz w:val="30"/>
          <w:lang w:val="es-ES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DC232E">
        <w:rPr>
          <w:rFonts w:hint="cs"/>
          <w:sz w:val="16"/>
          <w:rtl/>
        </w:rPr>
        <w:t xml:space="preserve">التعليقات المتصلة </w:t>
      </w:r>
      <w:r w:rsidR="005F408B">
        <w:rPr>
          <w:rFonts w:hint="cs"/>
          <w:sz w:val="16"/>
          <w:rtl/>
        </w:rPr>
        <w:t xml:space="preserve">بالجزء </w:t>
      </w:r>
      <w:r w:rsidR="00EF023A" w:rsidRPr="00A1071B">
        <w:rPr>
          <w:color w:val="000000"/>
        </w:rPr>
        <w:t>IS</w:t>
      </w:r>
      <w:r w:rsidR="00EF023A" w:rsidRPr="00A1071B">
        <w:rPr>
          <w:rFonts w:hint="cs"/>
          <w:color w:val="000000"/>
          <w:rtl/>
        </w:rPr>
        <w:t xml:space="preserve"> </w:t>
      </w:r>
      <w:r w:rsidR="00EF023A" w:rsidRPr="00A1071B">
        <w:rPr>
          <w:color w:val="000000"/>
        </w:rPr>
        <w:t>(Part-IS)</w:t>
      </w:r>
      <w:r w:rsidR="00DC232E">
        <w:rPr>
          <w:rFonts w:hint="cs"/>
          <w:sz w:val="16"/>
          <w:rtl/>
          <w:lang w:val="es-ES" w:bidi="ar-EG"/>
        </w:rPr>
        <w:t xml:space="preserve"> </w:t>
      </w:r>
      <w:r w:rsidR="00EF023A">
        <w:rPr>
          <w:rFonts w:hint="cs"/>
          <w:sz w:val="16"/>
          <w:rtl/>
          <w:lang w:val="es-ES" w:bidi="ar-EG"/>
        </w:rPr>
        <w:t>في</w:t>
      </w:r>
      <w:r w:rsidR="007A4E09">
        <w:rPr>
          <w:rFonts w:hint="cs"/>
          <w:sz w:val="16"/>
          <w:rtl/>
          <w:lang w:val="es-ES" w:bidi="ar-EG"/>
        </w:rPr>
        <w:t>ما يتعلق</w:t>
      </w:r>
      <w:r w:rsidR="00EF023A">
        <w:rPr>
          <w:rFonts w:hint="cs"/>
          <w:sz w:val="16"/>
          <w:rtl/>
          <w:lang w:val="es-ES" w:bidi="ar-EG"/>
        </w:rPr>
        <w:t xml:space="preserve"> </w:t>
      </w:r>
      <w:r w:rsidR="007A4E09">
        <w:rPr>
          <w:rFonts w:hint="cs"/>
          <w:sz w:val="16"/>
          <w:rtl/>
          <w:lang w:val="es-ES" w:bidi="ar-EG"/>
        </w:rPr>
        <w:t>ب</w:t>
      </w:r>
      <w:r w:rsidR="00EF023A">
        <w:rPr>
          <w:rFonts w:hint="cs"/>
          <w:sz w:val="16"/>
          <w:rtl/>
          <w:lang w:val="es-ES" w:bidi="ar-EG"/>
        </w:rPr>
        <w:t>الشبكات غير الخاضعة للتنسيق</w:t>
      </w:r>
    </w:p>
    <w:p w14:paraId="4D1E9350" w14:textId="76E2AAB1" w:rsidR="00FD1800" w:rsidRPr="00EF023A" w:rsidRDefault="00FD1800" w:rsidP="00FF3470">
      <w:pPr>
        <w:pStyle w:val="enumlev2"/>
        <w:ind w:left="567" w:hanging="567"/>
        <w:rPr>
          <w:sz w:val="30"/>
          <w:rtl/>
          <w:lang w:val="es-ES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DC7048">
        <w:rPr>
          <w:rFonts w:hint="cs"/>
          <w:sz w:val="16"/>
          <w:rtl/>
          <w:lang w:val="es-ES" w:bidi="ar-EG"/>
        </w:rPr>
        <w:t xml:space="preserve">التعليقات </w:t>
      </w:r>
      <w:r w:rsidR="00DC7048" w:rsidRPr="0061730C">
        <w:rPr>
          <w:rFonts w:hint="cs"/>
          <w:sz w:val="16"/>
          <w:rtl/>
        </w:rPr>
        <w:t>المقدمة</w:t>
      </w:r>
      <w:r w:rsidR="00DC7048">
        <w:rPr>
          <w:rFonts w:hint="cs"/>
          <w:sz w:val="16"/>
          <w:rtl/>
          <w:lang w:val="es-ES" w:bidi="ar-EG"/>
        </w:rPr>
        <w:t xml:space="preserve"> بشأن الأقسام الخاصة المتصلة بأحكام التذييل</w:t>
      </w:r>
      <w:r w:rsidR="00F16596">
        <w:rPr>
          <w:rFonts w:hint="cs"/>
          <w:sz w:val="16"/>
          <w:rtl/>
          <w:lang w:val="es-ES" w:bidi="ar-EG"/>
        </w:rPr>
        <w:t xml:space="preserve"> </w:t>
      </w:r>
      <w:r w:rsidR="00DC7048" w:rsidRPr="00A1071B">
        <w:rPr>
          <w:color w:val="000000"/>
        </w:rPr>
        <w:t>30</w:t>
      </w:r>
      <w:r w:rsidR="00DC7048">
        <w:rPr>
          <w:rFonts w:hint="cs"/>
          <w:sz w:val="16"/>
          <w:rtl/>
          <w:lang w:val="es-ES" w:bidi="ar-EG"/>
        </w:rPr>
        <w:t xml:space="preserve">/التذييل </w:t>
      </w:r>
      <w:r w:rsidR="00DC7048" w:rsidRPr="00A1071B">
        <w:rPr>
          <w:color w:val="000000"/>
        </w:rPr>
        <w:t>30A</w:t>
      </w:r>
      <w:r w:rsidR="00DC7048">
        <w:rPr>
          <w:rFonts w:hint="cs"/>
          <w:sz w:val="16"/>
          <w:rtl/>
          <w:lang w:val="es-ES" w:bidi="ar-EG"/>
        </w:rPr>
        <w:t xml:space="preserve"> </w:t>
      </w:r>
      <w:r w:rsidR="00DC7048">
        <w:rPr>
          <w:rFonts w:hint="cs"/>
          <w:sz w:val="16"/>
          <w:rtl/>
        </w:rPr>
        <w:t>(دون ملف مُعد ببرمجية</w:t>
      </w:r>
      <w:r w:rsidR="00F16596">
        <w:rPr>
          <w:rFonts w:hint="eastAsia"/>
          <w:sz w:val="16"/>
          <w:rtl/>
        </w:rPr>
        <w:t> </w:t>
      </w:r>
      <w:r w:rsidR="00DC7048" w:rsidRPr="00FF2379">
        <w:rPr>
          <w:rFonts w:hint="cs"/>
          <w:rtl/>
        </w:rPr>
        <w:t>"</w:t>
      </w:r>
      <w:proofErr w:type="spellStart"/>
      <w:r w:rsidR="00DC7048" w:rsidRPr="00FF2379">
        <w:rPr>
          <w:color w:val="000000"/>
        </w:rPr>
        <w:t>SpaceCom</w:t>
      </w:r>
      <w:proofErr w:type="spellEnd"/>
      <w:r w:rsidR="00DC7048" w:rsidRPr="00FF2379">
        <w:rPr>
          <w:rFonts w:hint="cs"/>
          <w:rtl/>
        </w:rPr>
        <w:t>"</w:t>
      </w:r>
      <w:r w:rsidR="00DC7048">
        <w:rPr>
          <w:rFonts w:hint="cs"/>
          <w:sz w:val="16"/>
          <w:rtl/>
        </w:rPr>
        <w:t>)</w:t>
      </w:r>
    </w:p>
    <w:p w14:paraId="3E6C8AB6" w14:textId="6FB60139" w:rsidR="00FD1800" w:rsidRPr="00DC7048" w:rsidRDefault="00FD1800" w:rsidP="00FF3470">
      <w:pPr>
        <w:pStyle w:val="enumlev2"/>
        <w:ind w:left="567" w:hanging="567"/>
        <w:rPr>
          <w:sz w:val="30"/>
          <w:lang w:val="en-GB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DC7048">
        <w:rPr>
          <w:rFonts w:hint="cs"/>
          <w:sz w:val="16"/>
          <w:rtl/>
          <w:lang w:val="es-ES" w:bidi="ar-EG"/>
        </w:rPr>
        <w:t xml:space="preserve">التعليقات المقدمة بشأن الأقسام الخاصة المتصلة بأحكام التذييل </w:t>
      </w:r>
      <w:r w:rsidR="00DC7048" w:rsidRPr="00A1071B">
        <w:rPr>
          <w:color w:val="000000"/>
        </w:rPr>
        <w:t>30B</w:t>
      </w:r>
    </w:p>
    <w:p w14:paraId="5857866A" w14:textId="4B939A97" w:rsidR="00FD1800" w:rsidRDefault="00FD1800" w:rsidP="00FF3470">
      <w:pPr>
        <w:pStyle w:val="enumlev2"/>
        <w:ind w:left="567" w:hanging="567"/>
        <w:rPr>
          <w:sz w:val="16"/>
          <w:rtl/>
          <w:lang w:val="en-GB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DC7048">
        <w:rPr>
          <w:rFonts w:hint="cs"/>
          <w:sz w:val="16"/>
          <w:rtl/>
          <w:lang w:val="es-ES" w:bidi="ar-EG"/>
        </w:rPr>
        <w:t xml:space="preserve">المساعدة </w:t>
      </w:r>
      <w:r w:rsidR="00F77345">
        <w:rPr>
          <w:rFonts w:hint="cs"/>
          <w:sz w:val="16"/>
          <w:rtl/>
          <w:lang w:val="es-ES" w:bidi="ar-EG"/>
        </w:rPr>
        <w:t xml:space="preserve">في </w:t>
      </w:r>
      <w:r w:rsidR="00DC7048">
        <w:rPr>
          <w:rFonts w:hint="cs"/>
          <w:sz w:val="16"/>
          <w:rtl/>
          <w:lang w:val="es-ES" w:bidi="ar-EG"/>
        </w:rPr>
        <w:t xml:space="preserve">تقديم تعليقات </w:t>
      </w:r>
      <w:r w:rsidR="00F77345">
        <w:rPr>
          <w:rFonts w:hint="cs"/>
          <w:sz w:val="16"/>
          <w:rtl/>
          <w:lang w:val="es-ES" w:bidi="ar-EG"/>
        </w:rPr>
        <w:t>فيما يتصل ب</w:t>
      </w:r>
      <w:r w:rsidR="00DC7048">
        <w:rPr>
          <w:rFonts w:hint="cs"/>
          <w:sz w:val="16"/>
          <w:rtl/>
          <w:lang w:val="es-ES" w:bidi="ar-EG"/>
        </w:rPr>
        <w:t>أحكام التذييل</w:t>
      </w:r>
      <w:r w:rsidR="00DC7048" w:rsidRPr="00A1071B">
        <w:rPr>
          <w:color w:val="000000"/>
        </w:rPr>
        <w:t>30</w:t>
      </w:r>
      <w:r w:rsidR="00DC7048">
        <w:rPr>
          <w:rFonts w:hint="cs"/>
          <w:sz w:val="16"/>
          <w:rtl/>
          <w:lang w:val="es-ES" w:bidi="ar-EG"/>
        </w:rPr>
        <w:t xml:space="preserve">/التذييل </w:t>
      </w:r>
      <w:r w:rsidR="00DC7048" w:rsidRPr="00A1071B">
        <w:rPr>
          <w:color w:val="000000"/>
        </w:rPr>
        <w:t>30A</w:t>
      </w:r>
      <w:r w:rsidR="00DC7048">
        <w:rPr>
          <w:rFonts w:hint="cs"/>
          <w:sz w:val="16"/>
          <w:rtl/>
          <w:lang w:val="es-ES" w:bidi="ar-EG"/>
        </w:rPr>
        <w:t xml:space="preserve">/التذييل </w:t>
      </w:r>
      <w:r w:rsidR="00DC7048" w:rsidRPr="00A1071B">
        <w:rPr>
          <w:color w:val="000000"/>
        </w:rPr>
        <w:t>30B</w:t>
      </w:r>
    </w:p>
    <w:p w14:paraId="798F9950" w14:textId="41F96710" w:rsidR="00DC7048" w:rsidRPr="00F16596" w:rsidRDefault="00DC7048" w:rsidP="00FF3470">
      <w:pPr>
        <w:pStyle w:val="ListParagraph"/>
        <w:numPr>
          <w:ilvl w:val="0"/>
          <w:numId w:val="14"/>
        </w:numPr>
        <w:ind w:left="567" w:hanging="567"/>
        <w:rPr>
          <w:lang w:val="en-GB" w:bidi="ar-EG"/>
        </w:rPr>
      </w:pPr>
      <w:r>
        <w:rPr>
          <w:rFonts w:hint="cs"/>
          <w:rtl/>
          <w:lang w:val="en-GB" w:bidi="ar-EG"/>
        </w:rPr>
        <w:t xml:space="preserve">مراسلات أخرى </w:t>
      </w:r>
      <w:r w:rsidR="00F77345">
        <w:rPr>
          <w:rFonts w:hint="cs"/>
          <w:rtl/>
          <w:lang w:val="en-GB" w:bidi="ar-EG"/>
        </w:rPr>
        <w:t>ل</w:t>
      </w:r>
      <w:r w:rsidR="008C66AB">
        <w:rPr>
          <w:rFonts w:hint="cs"/>
          <w:rtl/>
          <w:lang w:val="en-GB" w:bidi="ar-EG"/>
        </w:rPr>
        <w:t>تقد</w:t>
      </w:r>
      <w:r w:rsidR="007A4E09">
        <w:rPr>
          <w:rFonts w:hint="cs"/>
          <w:rtl/>
          <w:lang w:val="en-GB" w:bidi="ar-EG"/>
        </w:rPr>
        <w:t>ي</w:t>
      </w:r>
      <w:r w:rsidR="008C66AB">
        <w:rPr>
          <w:rFonts w:hint="cs"/>
          <w:rtl/>
          <w:lang w:val="en-GB" w:bidi="ar-EG"/>
        </w:rPr>
        <w:t>م تعليقات أو مراسلات فيما بين الإدارات</w:t>
      </w:r>
    </w:p>
    <w:p w14:paraId="1160B0E1" w14:textId="725B650E" w:rsidR="00FD1800" w:rsidRPr="007A4E09" w:rsidRDefault="008C66AB" w:rsidP="00F16596">
      <w:pPr>
        <w:tabs>
          <w:tab w:val="clear" w:pos="1134"/>
          <w:tab w:val="left" w:pos="639"/>
        </w:tabs>
        <w:spacing w:before="240" w:line="187" w:lineRule="auto"/>
        <w:ind w:left="1134" w:hanging="1134"/>
        <w:rPr>
          <w:sz w:val="30"/>
          <w:lang w:val="en-GB" w:bidi="ar-EG"/>
        </w:rPr>
      </w:pPr>
      <w:r>
        <w:rPr>
          <w:rFonts w:hint="cs"/>
          <w:sz w:val="30"/>
          <w:rtl/>
          <w:lang w:val="es-ES" w:bidi="ar-EG"/>
        </w:rPr>
        <w:t>معلومات النشر المسبق</w:t>
      </w:r>
      <w:r w:rsidR="007A4E09">
        <w:rPr>
          <w:rFonts w:hint="cs"/>
          <w:sz w:val="30"/>
          <w:rtl/>
          <w:lang w:val="es-ES" w:bidi="ar-EG"/>
        </w:rPr>
        <w:t xml:space="preserve"> </w:t>
      </w:r>
      <w:r w:rsidR="007A4E09" w:rsidRPr="0061730C">
        <w:rPr>
          <w:sz w:val="24"/>
          <w:szCs w:val="24"/>
          <w:lang w:val="en-GB" w:bidi="ar-EG"/>
        </w:rPr>
        <w:t>(API)</w:t>
      </w:r>
    </w:p>
    <w:p w14:paraId="78ACBD50" w14:textId="17900AFB" w:rsidR="008C66AB" w:rsidRPr="008C66AB" w:rsidRDefault="0061730C" w:rsidP="00FD1800">
      <w:pPr>
        <w:tabs>
          <w:tab w:val="clear" w:pos="1134"/>
          <w:tab w:val="left" w:pos="639"/>
        </w:tabs>
        <w:spacing w:before="80" w:line="187" w:lineRule="auto"/>
        <w:ind w:left="1134" w:hanging="1134"/>
        <w:rPr>
          <w:sz w:val="30"/>
          <w:rtl/>
          <w:lang w:val="es-ES" w:bidi="ar-EG"/>
        </w:rPr>
      </w:pPr>
      <w:r>
        <w:rPr>
          <w:rFonts w:hint="cs"/>
          <w:sz w:val="30"/>
          <w:rtl/>
          <w:lang w:val="es-ES" w:bidi="ar-EG"/>
        </w:rPr>
        <w:t>طلبات التنسيق</w:t>
      </w:r>
    </w:p>
    <w:p w14:paraId="3DE352DC" w14:textId="0C01EB78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C66AB">
        <w:rPr>
          <w:rFonts w:hint="cs"/>
          <w:sz w:val="16"/>
          <w:rtl/>
        </w:rPr>
        <w:t>تنسيق: الشبكات الساتلية المستقرة بالنسبة إلى الأرض</w:t>
      </w:r>
    </w:p>
    <w:p w14:paraId="54D7C0D0" w14:textId="61B395A5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C66AB">
        <w:rPr>
          <w:rFonts w:hint="cs"/>
          <w:sz w:val="16"/>
          <w:rtl/>
        </w:rPr>
        <w:t>تنسيق: الشبكات الساتلية غير المستقرة بالنسبة إلى الأرض</w:t>
      </w:r>
    </w:p>
    <w:p w14:paraId="00E664D9" w14:textId="225A31DA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C66AB">
        <w:rPr>
          <w:rFonts w:hint="cs"/>
          <w:sz w:val="16"/>
          <w:rtl/>
        </w:rPr>
        <w:t xml:space="preserve">تنسيق: </w:t>
      </w:r>
      <w:r w:rsidR="00AC36C2">
        <w:rPr>
          <w:rFonts w:hint="cs"/>
          <w:sz w:val="16"/>
          <w:rtl/>
        </w:rPr>
        <w:t>المحطات الأرضية</w:t>
      </w:r>
    </w:p>
    <w:p w14:paraId="3F864568" w14:textId="0DAB5D08" w:rsidR="00FD1800" w:rsidRPr="007A4E09" w:rsidRDefault="007A4E09" w:rsidP="0061730C">
      <w:pPr>
        <w:keepNext/>
        <w:keepLines/>
        <w:tabs>
          <w:tab w:val="clear" w:pos="1134"/>
          <w:tab w:val="left" w:pos="639"/>
        </w:tabs>
        <w:spacing w:before="80" w:line="187" w:lineRule="auto"/>
        <w:ind w:left="1134" w:hanging="1134"/>
        <w:rPr>
          <w:sz w:val="30"/>
          <w:rtl/>
          <w:lang w:val="es-ES" w:bidi="ar-EG"/>
        </w:rPr>
      </w:pPr>
      <w:r>
        <w:rPr>
          <w:rFonts w:hint="cs"/>
          <w:sz w:val="30"/>
          <w:rtl/>
          <w:lang w:val="es-ES" w:bidi="ar-EG"/>
        </w:rPr>
        <w:t>التبليغات</w:t>
      </w:r>
    </w:p>
    <w:p w14:paraId="67E172AE" w14:textId="0CDCBAAA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7A4E09">
        <w:rPr>
          <w:rFonts w:hint="cs"/>
          <w:sz w:val="16"/>
          <w:rtl/>
        </w:rPr>
        <w:t>التبليغ عن: الشبكات الساتلية المستقرة بالنسبة إلى الأرض</w:t>
      </w:r>
    </w:p>
    <w:p w14:paraId="4EF97386" w14:textId="5B1C92D4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7A4E09">
        <w:rPr>
          <w:rFonts w:hint="cs"/>
          <w:sz w:val="16"/>
          <w:rtl/>
        </w:rPr>
        <w:t>التبليغ عن: الشبكات الساتلية غير المستقرة بالنسبة إلى الأرض</w:t>
      </w:r>
    </w:p>
    <w:p w14:paraId="52D1AE40" w14:textId="3B1D7912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7A4E09">
        <w:rPr>
          <w:rFonts w:hint="cs"/>
          <w:sz w:val="16"/>
          <w:rtl/>
        </w:rPr>
        <w:t xml:space="preserve">التبليغ عن: </w:t>
      </w:r>
      <w:r w:rsidR="00AC36C2">
        <w:rPr>
          <w:rFonts w:hint="cs"/>
          <w:sz w:val="16"/>
          <w:rtl/>
        </w:rPr>
        <w:t>المحطات الأرضية</w:t>
      </w:r>
    </w:p>
    <w:p w14:paraId="7E03E6F9" w14:textId="4AF39069" w:rsidR="00FD1800" w:rsidRPr="007A4E09" w:rsidRDefault="00FD1800" w:rsidP="00FF3470">
      <w:pPr>
        <w:pStyle w:val="enumlev2"/>
        <w:ind w:left="567" w:hanging="567"/>
        <w:rPr>
          <w:sz w:val="30"/>
          <w:rtl/>
          <w:lang w:val="es-ES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7A4E09">
        <w:rPr>
          <w:rFonts w:hint="cs"/>
          <w:sz w:val="16"/>
          <w:rtl/>
          <w:lang w:val="es-ES" w:bidi="ar-EG"/>
        </w:rPr>
        <w:t>محطات الفلك الراديوي</w:t>
      </w:r>
    </w:p>
    <w:p w14:paraId="76C0EA0C" w14:textId="2FA36B0E" w:rsidR="00FD1800" w:rsidRPr="004965F2" w:rsidRDefault="00FD1800" w:rsidP="00FF3470">
      <w:pPr>
        <w:pStyle w:val="enumlev2"/>
        <w:ind w:left="567" w:hanging="567"/>
        <w:rPr>
          <w:sz w:val="30"/>
          <w:lang w:val="en-GB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5F408B">
        <w:rPr>
          <w:rFonts w:hint="cs"/>
          <w:sz w:val="16"/>
          <w:rtl/>
        </w:rPr>
        <w:t xml:space="preserve">عدم </w:t>
      </w:r>
      <w:r w:rsidR="003729C8">
        <w:rPr>
          <w:rFonts w:hint="cs"/>
          <w:sz w:val="16"/>
          <w:rtl/>
        </w:rPr>
        <w:t xml:space="preserve">الاتفاق </w:t>
      </w:r>
      <w:r w:rsidR="005F408B">
        <w:rPr>
          <w:rFonts w:hint="cs"/>
          <w:sz w:val="16"/>
          <w:rtl/>
        </w:rPr>
        <w:t>على حالة التنسيق المبينة في المعلومات</w:t>
      </w:r>
      <w:r w:rsidR="004965F2">
        <w:rPr>
          <w:rFonts w:hint="cs"/>
          <w:sz w:val="16"/>
          <w:rtl/>
        </w:rPr>
        <w:t xml:space="preserve"> المنشورة في الجزء </w:t>
      </w:r>
      <w:r w:rsidR="004965F2" w:rsidRPr="00A1071B">
        <w:rPr>
          <w:color w:val="000000"/>
        </w:rPr>
        <w:t>I/II-S</w:t>
      </w:r>
    </w:p>
    <w:p w14:paraId="61DFB77B" w14:textId="1EB20769" w:rsidR="00FD1800" w:rsidRPr="004965F2" w:rsidRDefault="00FD1800" w:rsidP="00FF3470">
      <w:pPr>
        <w:pStyle w:val="enumlev2"/>
        <w:ind w:left="567" w:hanging="567"/>
        <w:rPr>
          <w:sz w:val="30"/>
          <w:rtl/>
          <w:lang w:val="es-ES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4965F2">
        <w:rPr>
          <w:rFonts w:hint="cs"/>
          <w:sz w:val="16"/>
          <w:rtl/>
          <w:lang w:val="es-ES" w:bidi="ar-EG"/>
        </w:rPr>
        <w:t xml:space="preserve">طلب إعادة النظر </w:t>
      </w:r>
      <w:r w:rsidR="00AB23FF">
        <w:rPr>
          <w:rFonts w:hint="cs"/>
          <w:sz w:val="16"/>
          <w:rtl/>
          <w:lang w:val="es-ES" w:bidi="ar-EG"/>
        </w:rPr>
        <w:t>في</w:t>
      </w:r>
      <w:r w:rsidR="003729C8">
        <w:rPr>
          <w:rFonts w:hint="cs"/>
          <w:sz w:val="16"/>
          <w:rtl/>
          <w:lang w:val="es-ES" w:bidi="ar-EG"/>
        </w:rPr>
        <w:t xml:space="preserve"> </w:t>
      </w:r>
      <w:r w:rsidR="00F76779">
        <w:rPr>
          <w:rFonts w:hint="cs"/>
          <w:sz w:val="16"/>
          <w:rtl/>
          <w:lang w:val="es-ES" w:bidi="ar-EG"/>
        </w:rPr>
        <w:t xml:space="preserve">أي نتائج أو </w:t>
      </w:r>
      <w:r w:rsidR="00F76779" w:rsidRPr="00A1071B">
        <w:rPr>
          <w:rFonts w:hint="cs"/>
          <w:color w:val="000000"/>
          <w:rtl/>
        </w:rPr>
        <w:t>قرارات</w:t>
      </w:r>
      <w:r w:rsidR="00F76779">
        <w:rPr>
          <w:rFonts w:hint="cs"/>
          <w:sz w:val="16"/>
          <w:rtl/>
          <w:lang w:val="es-ES" w:bidi="ar-EG"/>
        </w:rPr>
        <w:t xml:space="preserve"> انتهى إليها المكتب</w:t>
      </w:r>
    </w:p>
    <w:p w14:paraId="1012AFDB" w14:textId="73B36033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AB23FF">
        <w:rPr>
          <w:rFonts w:hint="cs"/>
          <w:sz w:val="16"/>
          <w:rtl/>
        </w:rPr>
        <w:t>تحديث المعلومات المتعلقة باستكمال إجراء التنسيق</w:t>
      </w:r>
    </w:p>
    <w:p w14:paraId="280B540D" w14:textId="0F44E40C" w:rsidR="00FD1800" w:rsidRPr="00543B5D" w:rsidRDefault="00FD1800" w:rsidP="00FF3470">
      <w:pPr>
        <w:pStyle w:val="enumlev2"/>
        <w:ind w:left="567" w:hanging="567"/>
        <w:rPr>
          <w:sz w:val="30"/>
          <w:lang w:val="en-GB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9A1041">
        <w:rPr>
          <w:rFonts w:hint="cs"/>
          <w:sz w:val="16"/>
          <w:rtl/>
        </w:rPr>
        <w:t xml:space="preserve">إعادة تقديم </w:t>
      </w:r>
      <w:r w:rsidR="003800E2">
        <w:rPr>
          <w:rFonts w:hint="cs"/>
          <w:sz w:val="16"/>
          <w:rtl/>
        </w:rPr>
        <w:t xml:space="preserve">بطاقات التبليغ </w:t>
      </w:r>
      <w:r w:rsidR="009E469E">
        <w:rPr>
          <w:rFonts w:hint="cs"/>
          <w:sz w:val="16"/>
          <w:rtl/>
        </w:rPr>
        <w:t xml:space="preserve">بموجب الرقم </w:t>
      </w:r>
      <w:r w:rsidR="009E469E" w:rsidRPr="00A1071B">
        <w:rPr>
          <w:color w:val="000000"/>
        </w:rPr>
        <w:t>46.11</w:t>
      </w:r>
    </w:p>
    <w:p w14:paraId="16AE8FCC" w14:textId="02023E5E" w:rsidR="00FD1800" w:rsidRPr="00F16596" w:rsidRDefault="00715601" w:rsidP="00543B5D">
      <w:pPr>
        <w:tabs>
          <w:tab w:val="clear" w:pos="1134"/>
          <w:tab w:val="left" w:pos="639"/>
        </w:tabs>
        <w:spacing w:before="240" w:line="187" w:lineRule="auto"/>
        <w:ind w:left="1134" w:hanging="1134"/>
        <w:rPr>
          <w:sz w:val="30"/>
          <w:lang w:val="en-GB" w:bidi="ar-EG"/>
        </w:rPr>
      </w:pPr>
      <w:r w:rsidRPr="00F16596">
        <w:rPr>
          <w:rFonts w:hint="cs"/>
          <w:sz w:val="30"/>
          <w:rtl/>
        </w:rPr>
        <w:t xml:space="preserve">الاستعلام عن </w:t>
      </w:r>
      <w:r w:rsidRPr="00F16596">
        <w:rPr>
          <w:rFonts w:hint="cs"/>
          <w:sz w:val="30"/>
          <w:rtl/>
          <w:lang w:val="es-ES" w:bidi="ar-EG"/>
        </w:rPr>
        <w:t xml:space="preserve">مسألة كثافة تدفق القدرة المكافئة </w:t>
      </w:r>
      <w:r w:rsidRPr="00F16596">
        <w:rPr>
          <w:szCs w:val="22"/>
          <w:lang w:val="en-GB" w:bidi="ar-EG"/>
        </w:rPr>
        <w:t>(EPFD)</w:t>
      </w:r>
    </w:p>
    <w:p w14:paraId="10CBE3BC" w14:textId="6C49EC3E" w:rsidR="00FD1800" w:rsidRPr="00715601" w:rsidRDefault="00715601" w:rsidP="00FD1800">
      <w:pPr>
        <w:tabs>
          <w:tab w:val="clear" w:pos="1134"/>
          <w:tab w:val="left" w:pos="639"/>
        </w:tabs>
        <w:spacing w:before="80" w:line="187" w:lineRule="auto"/>
        <w:ind w:left="1134" w:hanging="1134"/>
        <w:rPr>
          <w:sz w:val="30"/>
          <w:lang w:val="en-GB" w:bidi="ar-EG"/>
        </w:rPr>
      </w:pPr>
      <w:r w:rsidRPr="00F16596">
        <w:rPr>
          <w:rFonts w:hint="cs"/>
          <w:sz w:val="30"/>
          <w:rtl/>
          <w:lang w:val="es-ES" w:bidi="ar-EG"/>
        </w:rPr>
        <w:t xml:space="preserve">التذييل </w:t>
      </w:r>
      <w:r w:rsidRPr="00F16596">
        <w:rPr>
          <w:szCs w:val="22"/>
          <w:lang w:val="en-GB" w:bidi="ar-EG"/>
        </w:rPr>
        <w:t>30</w:t>
      </w:r>
      <w:r w:rsidRPr="00F16596">
        <w:rPr>
          <w:rFonts w:hint="cs"/>
          <w:szCs w:val="22"/>
          <w:rtl/>
          <w:lang w:val="es-ES" w:bidi="ar-EG"/>
        </w:rPr>
        <w:t>/</w:t>
      </w:r>
      <w:r w:rsidRPr="00F16596">
        <w:rPr>
          <w:szCs w:val="22"/>
          <w:lang w:val="en-GB" w:bidi="ar-EG"/>
        </w:rPr>
        <w:t>30A</w:t>
      </w:r>
    </w:p>
    <w:p w14:paraId="0C3FD6D9" w14:textId="532BD3B0" w:rsidR="00FD1800" w:rsidRPr="00543B5D" w:rsidRDefault="00FD1800" w:rsidP="00FF3470">
      <w:pPr>
        <w:pStyle w:val="enumlev2"/>
        <w:ind w:left="567" w:hanging="567"/>
        <w:rPr>
          <w:szCs w:val="22"/>
          <w:rtl/>
          <w:lang w:val="en-GB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B11946">
        <w:rPr>
          <w:rFonts w:hint="cs"/>
          <w:sz w:val="16"/>
          <w:rtl/>
        </w:rPr>
        <w:t>المساعدة بموجب الفقرات</w:t>
      </w:r>
      <w:r w:rsidR="00B11946">
        <w:rPr>
          <w:rFonts w:hint="cs"/>
          <w:sz w:val="16"/>
          <w:rtl/>
          <w:lang w:val="es-ES" w:bidi="ar-EG"/>
        </w:rPr>
        <w:t xml:space="preserve"> </w:t>
      </w:r>
      <w:r w:rsidR="00B11946" w:rsidRPr="00543B5D">
        <w:rPr>
          <w:szCs w:val="22"/>
          <w:lang w:val="en-GB" w:bidi="ar-EG"/>
        </w:rPr>
        <w:t>10.1.4</w:t>
      </w:r>
      <w:r w:rsidR="00B11946" w:rsidRPr="00543B5D">
        <w:rPr>
          <w:sz w:val="30"/>
          <w:rtl/>
          <w:lang w:val="en-GB" w:bidi="ar-EG"/>
        </w:rPr>
        <w:t>أ</w:t>
      </w:r>
      <w:r w:rsidR="00B11946" w:rsidRPr="00543B5D">
        <w:rPr>
          <w:rFonts w:hint="cs"/>
          <w:szCs w:val="22"/>
          <w:rtl/>
          <w:lang w:val="en-GB" w:bidi="ar-EG"/>
        </w:rPr>
        <w:t>-</w:t>
      </w:r>
      <w:r w:rsidR="00B11946" w:rsidRPr="00543B5D">
        <w:rPr>
          <w:szCs w:val="22"/>
          <w:lang w:val="en-GB" w:bidi="ar-EG"/>
        </w:rPr>
        <w:t>10.1.4</w:t>
      </w:r>
      <w:r w:rsidR="00B11946" w:rsidRPr="00543B5D">
        <w:rPr>
          <w:rFonts w:hint="cs"/>
          <w:sz w:val="16"/>
          <w:rtl/>
        </w:rPr>
        <w:t>د</w:t>
      </w:r>
    </w:p>
    <w:p w14:paraId="08220932" w14:textId="779E4597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B11946">
        <w:rPr>
          <w:rFonts w:hint="cs"/>
          <w:sz w:val="16"/>
          <w:rtl/>
        </w:rPr>
        <w:t xml:space="preserve">طلب تمديد مدة التشغيل (شبكات الإقليمين </w:t>
      </w:r>
      <w:r w:rsidR="00B11946" w:rsidRPr="00543B5D">
        <w:rPr>
          <w:szCs w:val="22"/>
          <w:lang w:val="en-GB"/>
        </w:rPr>
        <w:t>1</w:t>
      </w:r>
      <w:r w:rsidR="00B11946">
        <w:rPr>
          <w:rFonts w:hint="cs"/>
          <w:sz w:val="16"/>
          <w:rtl/>
          <w:lang w:val="es-ES" w:bidi="ar-EG"/>
        </w:rPr>
        <w:t xml:space="preserve"> و</w:t>
      </w:r>
      <w:r w:rsidR="00B11946" w:rsidRPr="00543B5D">
        <w:rPr>
          <w:szCs w:val="22"/>
          <w:lang w:val="en-GB" w:bidi="ar-EG"/>
        </w:rPr>
        <w:t>3</w:t>
      </w:r>
      <w:r w:rsidR="00B11946">
        <w:rPr>
          <w:rFonts w:hint="cs"/>
          <w:sz w:val="16"/>
          <w:rtl/>
        </w:rPr>
        <w:t>)</w:t>
      </w:r>
    </w:p>
    <w:p w14:paraId="1CC765C9" w14:textId="564973C1" w:rsidR="00FD1800" w:rsidRPr="00B11946" w:rsidRDefault="00FD1800" w:rsidP="00FF3470">
      <w:pPr>
        <w:pStyle w:val="enumlev2"/>
        <w:ind w:left="567" w:hanging="567"/>
        <w:rPr>
          <w:sz w:val="30"/>
          <w:rtl/>
          <w:lang w:val="es-ES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B11946">
        <w:rPr>
          <w:rFonts w:hint="cs"/>
          <w:sz w:val="16"/>
          <w:rtl/>
          <w:lang w:val="es-ES" w:bidi="ar-EG"/>
        </w:rPr>
        <w:t xml:space="preserve">تطبيق أحكام الفقرة </w:t>
      </w:r>
      <w:r w:rsidR="00B11946" w:rsidRPr="00543B5D">
        <w:rPr>
          <w:rFonts w:cs="Calibri"/>
          <w:szCs w:val="22"/>
          <w:rtl/>
          <w:lang w:val="es-ES" w:bidi="ar-EG"/>
        </w:rPr>
        <w:t>18.1.4</w:t>
      </w:r>
      <w:r w:rsidR="00B11946">
        <w:rPr>
          <w:rFonts w:hint="cs"/>
          <w:sz w:val="16"/>
          <w:rtl/>
          <w:lang w:val="es-ES" w:bidi="ar-EG"/>
        </w:rPr>
        <w:t xml:space="preserve">/الفقرة </w:t>
      </w:r>
      <w:r w:rsidR="00B11946" w:rsidRPr="00543B5D">
        <w:rPr>
          <w:rFonts w:cs="Calibri"/>
          <w:szCs w:val="22"/>
          <w:lang w:val="en-GB" w:bidi="ar-EG"/>
        </w:rPr>
        <w:t>21A.2.4</w:t>
      </w:r>
      <w:r w:rsidR="00B11946">
        <w:rPr>
          <w:rFonts w:asciiTheme="majorBidi" w:hAnsiTheme="majorBidi" w:cstheme="majorBidi" w:hint="cs"/>
          <w:szCs w:val="22"/>
          <w:rtl/>
          <w:lang w:val="es-ES" w:bidi="ar-EG"/>
        </w:rPr>
        <w:t xml:space="preserve"> </w:t>
      </w:r>
      <w:r w:rsidR="00B11946">
        <w:rPr>
          <w:rFonts w:asciiTheme="majorBidi" w:hAnsiTheme="majorBidi" w:cstheme="majorBidi"/>
          <w:szCs w:val="22"/>
          <w:rtl/>
          <w:lang w:val="es-ES" w:bidi="ar-EG"/>
        </w:rPr>
        <w:t>–</w:t>
      </w:r>
      <w:r w:rsidR="00B11946">
        <w:rPr>
          <w:rFonts w:asciiTheme="majorBidi" w:hAnsiTheme="majorBidi" w:cstheme="majorBidi" w:hint="cs"/>
          <w:szCs w:val="22"/>
          <w:rtl/>
          <w:lang w:val="es-ES" w:bidi="ar-EG"/>
        </w:rPr>
        <w:t xml:space="preserve"> </w:t>
      </w:r>
      <w:r w:rsidR="00B11946" w:rsidRPr="00644F81">
        <w:rPr>
          <w:rFonts w:ascii="Times New Roman" w:hAnsi="Times New Roman" w:hint="cs"/>
          <w:rtl/>
          <w:lang w:val="es-ES" w:bidi="ar-EG"/>
        </w:rPr>
        <w:t>بيان الخطوات المنصوص عليها بموجب</w:t>
      </w:r>
      <w:r w:rsidR="00B11946" w:rsidRPr="00644F81">
        <w:rPr>
          <w:rFonts w:ascii="Times New Roman" w:hAnsi="Times New Roman"/>
          <w:lang w:val="es-ES" w:bidi="ar-EG"/>
        </w:rPr>
        <w:t xml:space="preserve"> </w:t>
      </w:r>
      <w:r w:rsidR="00B11946" w:rsidRPr="00644F81">
        <w:rPr>
          <w:rFonts w:ascii="Times New Roman" w:hAnsi="Times New Roman" w:hint="cs"/>
          <w:rtl/>
          <w:lang w:val="es-ES" w:bidi="ar-EG"/>
        </w:rPr>
        <w:t>الفقرة</w:t>
      </w:r>
      <w:r w:rsidR="00B11946" w:rsidRPr="00644F81">
        <w:rPr>
          <w:rFonts w:ascii="Times New Roman" w:hAnsi="Times New Roman"/>
          <w:lang w:val="es-ES" w:bidi="ar-EG"/>
        </w:rPr>
        <w:t xml:space="preserve"> </w:t>
      </w:r>
      <w:r w:rsidR="00B11946" w:rsidRPr="00644F81">
        <w:rPr>
          <w:rFonts w:asciiTheme="minorHAnsi" w:hAnsiTheme="minorHAnsi" w:cstheme="minorHAnsi"/>
          <w:szCs w:val="22"/>
          <w:rtl/>
          <w:lang w:val="es-ES" w:bidi="ar-EG"/>
        </w:rPr>
        <w:t>18.1.4</w:t>
      </w:r>
      <w:r w:rsidR="00B11946" w:rsidRPr="00644F81">
        <w:rPr>
          <w:rFonts w:ascii="Times New Roman" w:hAnsi="Times New Roman" w:hint="cs"/>
          <w:i/>
          <w:iCs/>
          <w:rtl/>
          <w:lang w:val="es-ES" w:bidi="ar-EG"/>
        </w:rPr>
        <w:t>مكرراً</w:t>
      </w:r>
      <w:r w:rsidR="00B11946" w:rsidRPr="00644F81">
        <w:rPr>
          <w:rFonts w:ascii="Times New Roman" w:hAnsi="Times New Roman" w:hint="cs"/>
          <w:rtl/>
          <w:lang w:val="es-ES" w:bidi="ar-EG"/>
        </w:rPr>
        <w:t>/</w:t>
      </w:r>
      <w:r w:rsidR="00543B5D" w:rsidRPr="00644F81">
        <w:rPr>
          <w:rFonts w:ascii="Times New Roman" w:hAnsi="Times New Roman" w:hint="cs"/>
          <w:rtl/>
          <w:lang w:val="es-ES" w:bidi="ar-EG"/>
        </w:rPr>
        <w:t xml:space="preserve"> </w:t>
      </w:r>
      <w:r w:rsidR="00B11946" w:rsidRPr="00644F81">
        <w:rPr>
          <w:rFonts w:ascii="Times New Roman" w:hAnsi="Times New Roman" w:hint="cs"/>
          <w:rtl/>
          <w:lang w:val="es-ES" w:bidi="ar-EG"/>
        </w:rPr>
        <w:t>الفقرة</w:t>
      </w:r>
      <w:r w:rsidR="00543B5D" w:rsidRPr="00644F81">
        <w:rPr>
          <w:rFonts w:ascii="Times New Roman" w:hAnsi="Times New Roman" w:hint="eastAsia"/>
          <w:rtl/>
          <w:lang w:val="es-ES" w:bidi="ar-EG"/>
        </w:rPr>
        <w:t> </w:t>
      </w:r>
      <w:r w:rsidR="00B11946" w:rsidRPr="00644F81">
        <w:rPr>
          <w:rFonts w:ascii="Times New Roman" w:hAnsi="Times New Roman"/>
          <w:lang w:val="en-GB" w:bidi="ar-EG"/>
        </w:rPr>
        <w:t>21B.2.4</w:t>
      </w:r>
    </w:p>
    <w:p w14:paraId="2898805A" w14:textId="56729F9D" w:rsidR="00FD1800" w:rsidRPr="003D31B3" w:rsidRDefault="00FD1800" w:rsidP="00FF3470">
      <w:pPr>
        <w:pStyle w:val="enumlev2"/>
        <w:ind w:left="567" w:hanging="567"/>
        <w:rPr>
          <w:sz w:val="30"/>
          <w:lang w:val="en-GB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3D31B3">
        <w:rPr>
          <w:rFonts w:hint="cs"/>
          <w:sz w:val="16"/>
          <w:rtl/>
        </w:rPr>
        <w:t>طلب إلغاء قسم خاص بموجب أحكام التذييل</w:t>
      </w:r>
      <w:r w:rsidR="003D31B3">
        <w:rPr>
          <w:rFonts w:hint="cs"/>
          <w:sz w:val="16"/>
          <w:rtl/>
          <w:lang w:val="es-ES" w:bidi="ar-EG"/>
        </w:rPr>
        <w:t xml:space="preserve"> </w:t>
      </w:r>
      <w:r w:rsidR="003D31B3" w:rsidRPr="003D31B3">
        <w:rPr>
          <w:rFonts w:hint="cs"/>
          <w:szCs w:val="22"/>
          <w:rtl/>
          <w:lang w:val="es-ES" w:bidi="ar-EG"/>
        </w:rPr>
        <w:t>30</w:t>
      </w:r>
      <w:r w:rsidR="003D31B3">
        <w:rPr>
          <w:rFonts w:hint="cs"/>
          <w:sz w:val="16"/>
          <w:rtl/>
          <w:lang w:val="es-ES" w:bidi="ar-EG"/>
        </w:rPr>
        <w:t xml:space="preserve">/التذييل </w:t>
      </w:r>
      <w:r w:rsidR="003D31B3" w:rsidRPr="00845188">
        <w:rPr>
          <w:rFonts w:cs="Calibri"/>
          <w:szCs w:val="22"/>
          <w:lang w:val="en-GB" w:bidi="ar-EG"/>
        </w:rPr>
        <w:t>30A</w:t>
      </w:r>
    </w:p>
    <w:p w14:paraId="6A8BCB9A" w14:textId="06622EF8" w:rsidR="003D31B3" w:rsidRPr="003D31B3" w:rsidRDefault="00FD1800" w:rsidP="00FF3470">
      <w:pPr>
        <w:pStyle w:val="enumlev2"/>
        <w:ind w:left="567" w:hanging="567"/>
        <w:rPr>
          <w:sz w:val="30"/>
          <w:lang w:val="en-GB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3D31B3">
        <w:rPr>
          <w:rFonts w:hint="cs"/>
          <w:sz w:val="16"/>
          <w:rtl/>
          <w:lang w:val="es-ES" w:bidi="ar-EG"/>
        </w:rPr>
        <w:t xml:space="preserve">المساعدة بموجب أحكام </w:t>
      </w:r>
      <w:r w:rsidR="003D31B3">
        <w:rPr>
          <w:rFonts w:hint="cs"/>
          <w:sz w:val="16"/>
          <w:rtl/>
        </w:rPr>
        <w:t>التذييل</w:t>
      </w:r>
      <w:r w:rsidR="003D31B3">
        <w:rPr>
          <w:rFonts w:hint="cs"/>
          <w:sz w:val="16"/>
          <w:rtl/>
          <w:lang w:val="es-ES" w:bidi="ar-EG"/>
        </w:rPr>
        <w:t xml:space="preserve"> </w:t>
      </w:r>
      <w:r w:rsidR="003D31B3" w:rsidRPr="00543B5D">
        <w:rPr>
          <w:rFonts w:cs="Calibri" w:hint="cs"/>
          <w:szCs w:val="22"/>
          <w:rtl/>
          <w:lang w:val="en-GB" w:bidi="ar-EG"/>
        </w:rPr>
        <w:t>30</w:t>
      </w:r>
      <w:r w:rsidR="003D31B3">
        <w:rPr>
          <w:rFonts w:hint="cs"/>
          <w:sz w:val="16"/>
          <w:rtl/>
          <w:lang w:val="es-ES" w:bidi="ar-EG"/>
        </w:rPr>
        <w:t xml:space="preserve">/التذييل </w:t>
      </w:r>
      <w:r w:rsidR="003D31B3" w:rsidRPr="00543B5D">
        <w:rPr>
          <w:rFonts w:cs="Calibri"/>
          <w:szCs w:val="22"/>
          <w:lang w:val="en-GB" w:bidi="ar-EG"/>
        </w:rPr>
        <w:t>30A</w:t>
      </w:r>
    </w:p>
    <w:p w14:paraId="1E9B922A" w14:textId="527C2471" w:rsidR="00FD1800" w:rsidRPr="009B6963" w:rsidRDefault="003D31B3" w:rsidP="009B6963">
      <w:pPr>
        <w:rPr>
          <w:rtl/>
          <w:lang w:val="en-GB" w:bidi="ar-EG"/>
        </w:rPr>
      </w:pPr>
      <w:r>
        <w:rPr>
          <w:rFonts w:hint="cs"/>
          <w:sz w:val="16"/>
          <w:rtl/>
          <w:lang w:val="es-ES" w:bidi="ar-EG"/>
        </w:rPr>
        <w:t xml:space="preserve">التذييل </w:t>
      </w:r>
      <w:r w:rsidRPr="00543B5D">
        <w:rPr>
          <w:rFonts w:cs="Calibri"/>
          <w:szCs w:val="22"/>
          <w:lang w:val="en-GB" w:bidi="ar-EG"/>
        </w:rPr>
        <w:t>30B</w:t>
      </w:r>
    </w:p>
    <w:p w14:paraId="20732876" w14:textId="37A90939" w:rsidR="00FD1800" w:rsidRPr="003D31B3" w:rsidRDefault="00FD1800" w:rsidP="00FF3470">
      <w:pPr>
        <w:pStyle w:val="enumlev2"/>
        <w:ind w:left="567" w:hanging="567"/>
        <w:rPr>
          <w:sz w:val="30"/>
          <w:lang w:val="en-GB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3D31B3">
        <w:rPr>
          <w:rFonts w:hint="cs"/>
          <w:sz w:val="16"/>
          <w:rtl/>
          <w:lang w:val="es-ES" w:bidi="ar-EG"/>
        </w:rPr>
        <w:t xml:space="preserve">المساعدة بموجب الفقرات </w:t>
      </w:r>
      <w:r w:rsidR="003D31B3" w:rsidRPr="00543B5D">
        <w:rPr>
          <w:rFonts w:cs="Calibri"/>
          <w:szCs w:val="22"/>
          <w:lang w:val="en-GB" w:bidi="ar-EG"/>
        </w:rPr>
        <w:t>15.6-13.6</w:t>
      </w:r>
    </w:p>
    <w:p w14:paraId="7CE40384" w14:textId="4A5171D5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3D31B3">
        <w:rPr>
          <w:rFonts w:hint="cs"/>
          <w:sz w:val="16"/>
          <w:rtl/>
        </w:rPr>
        <w:t xml:space="preserve">طلب إلغاء قسم خاص بموجب أحكام </w:t>
      </w:r>
      <w:r w:rsidR="003D31B3">
        <w:rPr>
          <w:rFonts w:hint="cs"/>
          <w:sz w:val="16"/>
          <w:rtl/>
          <w:lang w:val="es-ES" w:bidi="ar-EG"/>
        </w:rPr>
        <w:t xml:space="preserve">التذييل </w:t>
      </w:r>
      <w:r w:rsidR="003D31B3" w:rsidRPr="00543B5D">
        <w:rPr>
          <w:rFonts w:cs="Calibri"/>
          <w:szCs w:val="22"/>
          <w:lang w:val="en-GB" w:bidi="ar-EG"/>
        </w:rPr>
        <w:t>30B</w:t>
      </w:r>
    </w:p>
    <w:p w14:paraId="5267D830" w14:textId="6092AD07" w:rsidR="00FD1800" w:rsidRPr="003D31B3" w:rsidRDefault="00FD1800" w:rsidP="00FF3470">
      <w:pPr>
        <w:pStyle w:val="enumlev2"/>
        <w:ind w:left="567" w:hanging="567"/>
        <w:rPr>
          <w:sz w:val="30"/>
          <w:rtl/>
          <w:lang w:val="en-GB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3D31B3">
        <w:rPr>
          <w:rFonts w:hint="cs"/>
          <w:sz w:val="16"/>
          <w:rtl/>
          <w:lang w:val="es-ES" w:bidi="ar-EG"/>
        </w:rPr>
        <w:t xml:space="preserve">المساعدة بموجب أحكام التذييل </w:t>
      </w:r>
      <w:r w:rsidR="003D31B3" w:rsidRPr="00543B5D">
        <w:rPr>
          <w:rFonts w:cs="Calibri"/>
          <w:szCs w:val="22"/>
          <w:lang w:val="en-GB" w:bidi="ar-EG"/>
        </w:rPr>
        <w:t>30B</w:t>
      </w:r>
    </w:p>
    <w:p w14:paraId="265D186A" w14:textId="5DA9FE39" w:rsidR="00FD1800" w:rsidRPr="003D31B3" w:rsidRDefault="003D31B3" w:rsidP="00FD1800">
      <w:pPr>
        <w:rPr>
          <w:sz w:val="30"/>
          <w:rtl/>
          <w:lang w:val="es-ES" w:bidi="ar-EG"/>
        </w:rPr>
      </w:pPr>
      <w:r>
        <w:rPr>
          <w:rFonts w:hint="cs"/>
          <w:sz w:val="30"/>
          <w:rtl/>
          <w:lang w:val="es-ES" w:bidi="ar-EG"/>
        </w:rPr>
        <w:t>الاحتياط الواجب</w:t>
      </w:r>
    </w:p>
    <w:p w14:paraId="6DB5C4F7" w14:textId="745FE797" w:rsidR="00FD1800" w:rsidRPr="003D31B3" w:rsidRDefault="00FD1800" w:rsidP="00FF3470">
      <w:pPr>
        <w:pStyle w:val="enumlev2"/>
        <w:ind w:left="567" w:hanging="567"/>
        <w:rPr>
          <w:sz w:val="30"/>
          <w:rtl/>
          <w:lang w:val="es-ES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3D31B3">
        <w:rPr>
          <w:rFonts w:hint="cs"/>
          <w:sz w:val="16"/>
          <w:rtl/>
        </w:rPr>
        <w:t xml:space="preserve">القرار </w:t>
      </w:r>
      <w:r w:rsidR="003D31B3" w:rsidRPr="00845188">
        <w:rPr>
          <w:rFonts w:cs="Calibri"/>
          <w:szCs w:val="22"/>
          <w:lang w:val="en-GB" w:bidi="ar-EG"/>
        </w:rPr>
        <w:t>49</w:t>
      </w:r>
      <w:r w:rsidR="003D31B3" w:rsidRPr="00A76037">
        <w:rPr>
          <w:rFonts w:asciiTheme="majorBidi" w:hAnsiTheme="majorBidi" w:cstheme="majorBidi"/>
          <w:szCs w:val="22"/>
          <w:rtl/>
          <w:lang w:val="es-ES" w:bidi="ar-EG"/>
        </w:rPr>
        <w:t xml:space="preserve"> </w:t>
      </w:r>
      <w:r w:rsidR="003D31B3">
        <w:rPr>
          <w:rFonts w:hint="cs"/>
          <w:sz w:val="16"/>
          <w:rtl/>
          <w:lang w:val="es-ES" w:bidi="ar-EG"/>
        </w:rPr>
        <w:t>فيما يتعلق بالنطاقات غير المخطط لها</w:t>
      </w:r>
    </w:p>
    <w:p w14:paraId="71523682" w14:textId="38E2F652" w:rsidR="00FD1800" w:rsidRPr="003D31B3" w:rsidRDefault="00FD1800" w:rsidP="00FF3470">
      <w:pPr>
        <w:pStyle w:val="enumlev2"/>
        <w:ind w:left="567" w:hanging="567"/>
        <w:rPr>
          <w:sz w:val="30"/>
          <w:lang w:val="en-GB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3D31B3">
        <w:rPr>
          <w:rFonts w:hint="cs"/>
          <w:sz w:val="16"/>
          <w:rtl/>
        </w:rPr>
        <w:t xml:space="preserve">القرار </w:t>
      </w:r>
      <w:r w:rsidR="003D31B3" w:rsidRPr="00845188">
        <w:rPr>
          <w:rFonts w:cs="Calibri"/>
          <w:szCs w:val="22"/>
          <w:lang w:val="en-GB" w:bidi="ar-EG"/>
        </w:rPr>
        <w:t>552</w:t>
      </w:r>
    </w:p>
    <w:p w14:paraId="7A01FFF3" w14:textId="4169F53A" w:rsidR="00FD1800" w:rsidRPr="003D31B3" w:rsidRDefault="00FD1800" w:rsidP="00FF3470">
      <w:pPr>
        <w:pStyle w:val="enumlev2"/>
        <w:ind w:left="567" w:hanging="567"/>
        <w:rPr>
          <w:sz w:val="30"/>
          <w:rtl/>
          <w:lang w:val="es-ES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3D31B3">
        <w:rPr>
          <w:rFonts w:hint="cs"/>
          <w:sz w:val="16"/>
          <w:rtl/>
          <w:lang w:val="es-ES" w:bidi="ar-EG"/>
        </w:rPr>
        <w:t>مواقع الإطلاق الجديدة</w:t>
      </w:r>
    </w:p>
    <w:p w14:paraId="6470B3E1" w14:textId="09FDDAF0" w:rsidR="00F77345" w:rsidRDefault="00FD1800" w:rsidP="00FF3470">
      <w:pPr>
        <w:pStyle w:val="enumlev2"/>
        <w:ind w:left="567" w:hanging="567"/>
        <w:rPr>
          <w:sz w:val="16"/>
          <w:rtl/>
          <w:lang w:val="en-GB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3D31B3">
        <w:rPr>
          <w:rFonts w:hint="cs"/>
          <w:sz w:val="16"/>
          <w:rtl/>
        </w:rPr>
        <w:t xml:space="preserve">القرار </w:t>
      </w:r>
      <w:r w:rsidR="003D31B3" w:rsidRPr="00543B5D">
        <w:rPr>
          <w:rFonts w:cs="Calibri"/>
          <w:szCs w:val="22"/>
          <w:lang w:val="en-GB" w:bidi="ar-EG"/>
        </w:rPr>
        <w:t>49</w:t>
      </w:r>
      <w:r w:rsidR="003D31B3">
        <w:rPr>
          <w:rFonts w:hint="cs"/>
          <w:sz w:val="16"/>
          <w:rtl/>
          <w:lang w:val="en-GB"/>
        </w:rPr>
        <w:t xml:space="preserve"> فيما يتعلق ب</w:t>
      </w:r>
      <w:r w:rsidR="00F77345">
        <w:rPr>
          <w:rFonts w:hint="cs"/>
          <w:sz w:val="16"/>
          <w:rtl/>
          <w:lang w:val="en-GB"/>
        </w:rPr>
        <w:t xml:space="preserve">أحكام </w:t>
      </w:r>
      <w:r w:rsidR="00F77345">
        <w:rPr>
          <w:rFonts w:hint="cs"/>
          <w:sz w:val="16"/>
          <w:rtl/>
          <w:lang w:val="es-ES" w:bidi="ar-EG"/>
        </w:rPr>
        <w:t>التذييل</w:t>
      </w:r>
      <w:r w:rsidR="00543B5D">
        <w:rPr>
          <w:rFonts w:hint="cs"/>
          <w:sz w:val="16"/>
          <w:rtl/>
          <w:lang w:val="es-ES" w:bidi="ar-EG"/>
        </w:rPr>
        <w:t xml:space="preserve"> </w:t>
      </w:r>
      <w:r w:rsidR="00F77345" w:rsidRPr="00543B5D">
        <w:rPr>
          <w:rFonts w:cs="Calibri"/>
          <w:szCs w:val="22"/>
          <w:lang w:val="en-GB" w:bidi="ar-EG"/>
        </w:rPr>
        <w:t>30</w:t>
      </w:r>
      <w:r w:rsidR="00F77345">
        <w:rPr>
          <w:rFonts w:hint="cs"/>
          <w:sz w:val="16"/>
          <w:rtl/>
          <w:lang w:val="es-ES" w:bidi="ar-EG"/>
        </w:rPr>
        <w:t xml:space="preserve">/التذييل </w:t>
      </w:r>
      <w:r w:rsidR="00F77345" w:rsidRPr="00543B5D">
        <w:rPr>
          <w:rFonts w:cs="Calibri"/>
          <w:szCs w:val="22"/>
          <w:lang w:val="en-GB" w:bidi="ar-EG"/>
        </w:rPr>
        <w:t>30A</w:t>
      </w:r>
      <w:r w:rsidR="00F77345">
        <w:rPr>
          <w:rFonts w:hint="cs"/>
          <w:sz w:val="16"/>
          <w:rtl/>
          <w:lang w:val="es-ES" w:bidi="ar-EG"/>
        </w:rPr>
        <w:t xml:space="preserve">/التذييل </w:t>
      </w:r>
      <w:r w:rsidR="00F77345" w:rsidRPr="00543B5D">
        <w:rPr>
          <w:rFonts w:cs="Calibri"/>
          <w:szCs w:val="22"/>
          <w:lang w:val="en-GB" w:bidi="ar-EG"/>
        </w:rPr>
        <w:t>30B</w:t>
      </w:r>
    </w:p>
    <w:p w14:paraId="08AD772B" w14:textId="406C71D4" w:rsidR="00925B68" w:rsidRPr="00543B5D" w:rsidRDefault="00FD1800" w:rsidP="00FF3470">
      <w:pPr>
        <w:pStyle w:val="enumlev2"/>
        <w:ind w:left="567" w:hanging="567"/>
        <w:rPr>
          <w:sz w:val="16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F77345">
        <w:rPr>
          <w:rFonts w:hint="cs"/>
          <w:sz w:val="16"/>
          <w:rtl/>
        </w:rPr>
        <w:t>مراسلات أخرى</w:t>
      </w:r>
      <w:r w:rsidR="00486728">
        <w:rPr>
          <w:rFonts w:hint="cs"/>
          <w:sz w:val="16"/>
          <w:rtl/>
        </w:rPr>
        <w:t xml:space="preserve"> لأغراض ا</w:t>
      </w:r>
      <w:r w:rsidR="00F77345">
        <w:rPr>
          <w:rFonts w:hint="cs"/>
          <w:sz w:val="16"/>
          <w:rtl/>
        </w:rPr>
        <w:t>لاحتياط الواجب</w:t>
      </w:r>
    </w:p>
    <w:p w14:paraId="2664379A" w14:textId="39537D94" w:rsidR="00FD1800" w:rsidRPr="00F77345" w:rsidRDefault="00F77345" w:rsidP="00543B5D">
      <w:pPr>
        <w:spacing w:before="240" w:line="185" w:lineRule="auto"/>
        <w:rPr>
          <w:lang w:val="es-ES"/>
        </w:rPr>
      </w:pPr>
      <w:r>
        <w:rPr>
          <w:rFonts w:hint="cs"/>
          <w:rtl/>
        </w:rPr>
        <w:t>التداخل الضار- مخالفة لوائح الر</w:t>
      </w:r>
      <w:r w:rsidR="00EC0391">
        <w:rPr>
          <w:rFonts w:hint="cs"/>
          <w:rtl/>
        </w:rPr>
        <w:t>ا</w:t>
      </w:r>
      <w:r>
        <w:rPr>
          <w:rFonts w:hint="cs"/>
          <w:rtl/>
        </w:rPr>
        <w:t>ديو</w:t>
      </w:r>
    </w:p>
    <w:p w14:paraId="2FAAF65D" w14:textId="6434C36C" w:rsidR="00FD1800" w:rsidRPr="00F77345" w:rsidRDefault="00F77345" w:rsidP="00543B5D">
      <w:pPr>
        <w:spacing w:line="185" w:lineRule="auto"/>
        <w:rPr>
          <w:sz w:val="30"/>
          <w:lang w:val="en-GB" w:bidi="ar-EG"/>
        </w:rPr>
      </w:pPr>
      <w:r w:rsidRPr="00F77345">
        <w:rPr>
          <w:sz w:val="30"/>
          <w:rtl/>
        </w:rPr>
        <w:t>السجل الأساسي الدولي</w:t>
      </w:r>
      <w:r w:rsidR="00883BF5">
        <w:rPr>
          <w:rFonts w:hint="cs"/>
          <w:sz w:val="30"/>
          <w:rtl/>
        </w:rPr>
        <w:t xml:space="preserve"> للترددات</w:t>
      </w:r>
      <w:r w:rsidRPr="00F77345">
        <w:rPr>
          <w:sz w:val="30"/>
          <w:rtl/>
        </w:rPr>
        <w:t xml:space="preserve"> </w:t>
      </w:r>
      <w:r w:rsidRPr="00543B5D">
        <w:rPr>
          <w:szCs w:val="22"/>
          <w:lang w:val="en-GB" w:bidi="ar-EG"/>
        </w:rPr>
        <w:t>(MIFR)</w:t>
      </w:r>
      <w:r w:rsidRPr="00543B5D">
        <w:rPr>
          <w:szCs w:val="22"/>
          <w:rtl/>
          <w:lang w:val="en-GB" w:bidi="ar-EG"/>
        </w:rPr>
        <w:t xml:space="preserve"> – </w:t>
      </w:r>
      <w:r w:rsidR="00030643">
        <w:rPr>
          <w:szCs w:val="22"/>
          <w:lang w:val="en-GB" w:bidi="ar-EG"/>
        </w:rPr>
        <w:t>6.13</w:t>
      </w:r>
      <w:r>
        <w:rPr>
          <w:rFonts w:hint="cs"/>
          <w:sz w:val="30"/>
          <w:rtl/>
          <w:lang w:val="es-ES" w:bidi="ar-EG"/>
        </w:rPr>
        <w:t xml:space="preserve">/الوضع في الخدمة </w:t>
      </w:r>
      <w:r w:rsidRPr="00A76037">
        <w:rPr>
          <w:szCs w:val="22"/>
          <w:lang w:val="en-GB" w:bidi="ar-EG"/>
        </w:rPr>
        <w:t>(BIU)</w:t>
      </w:r>
      <w:r>
        <w:rPr>
          <w:rFonts w:hint="cs"/>
          <w:sz w:val="30"/>
          <w:rtl/>
          <w:lang w:val="es-ES" w:bidi="ar-EG"/>
        </w:rPr>
        <w:t xml:space="preserve">/التعليق/القرار </w:t>
      </w:r>
      <w:r w:rsidRPr="00543B5D">
        <w:rPr>
          <w:szCs w:val="22"/>
          <w:lang w:val="en-GB" w:bidi="ar-EG"/>
        </w:rPr>
        <w:t>40</w:t>
      </w:r>
    </w:p>
    <w:p w14:paraId="36405C34" w14:textId="418C100E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83BF5">
        <w:rPr>
          <w:rFonts w:hint="cs"/>
          <w:sz w:val="16"/>
          <w:rtl/>
        </w:rPr>
        <w:t>شكوى/توضيح بشأن الاستخدام الفعلي للشبكات الساتلية</w:t>
      </w:r>
    </w:p>
    <w:p w14:paraId="5E1E19F2" w14:textId="23E59360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83BF5">
        <w:rPr>
          <w:rFonts w:hint="cs"/>
          <w:sz w:val="16"/>
          <w:rtl/>
        </w:rPr>
        <w:t>الوضع في الخدمة/إعادة الوضع في الخدمة</w:t>
      </w:r>
    </w:p>
    <w:p w14:paraId="43D637B3" w14:textId="75BC430B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83BF5">
        <w:rPr>
          <w:rFonts w:hint="cs"/>
          <w:sz w:val="16"/>
          <w:rtl/>
        </w:rPr>
        <w:t>التعليق</w:t>
      </w:r>
    </w:p>
    <w:p w14:paraId="3BC2AEC1" w14:textId="4FEFAFFA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83BF5">
        <w:rPr>
          <w:rFonts w:hint="cs"/>
          <w:sz w:val="16"/>
          <w:rtl/>
        </w:rPr>
        <w:t>استئناف التشغيل</w:t>
      </w:r>
    </w:p>
    <w:p w14:paraId="36B6EB9E" w14:textId="0EBEE2F6" w:rsidR="00FD1800" w:rsidRPr="006A3FE9" w:rsidRDefault="00FD1800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83BF5">
        <w:rPr>
          <w:rFonts w:hint="cs"/>
          <w:sz w:val="30"/>
          <w:rtl/>
          <w:lang w:val="es-ES" w:bidi="ar-EG"/>
        </w:rPr>
        <w:t xml:space="preserve">القرار </w:t>
      </w:r>
      <w:r w:rsidR="00883BF5" w:rsidRPr="00543B5D">
        <w:rPr>
          <w:rFonts w:cs="Calibri"/>
          <w:szCs w:val="22"/>
          <w:lang w:val="es-ES" w:bidi="ar-EG"/>
        </w:rPr>
        <w:t>40</w:t>
      </w:r>
    </w:p>
    <w:p w14:paraId="2279ED82" w14:textId="55EB7B8E" w:rsidR="00FD1800" w:rsidRPr="00473F6D" w:rsidRDefault="00FD1800" w:rsidP="00FF3470">
      <w:pPr>
        <w:pStyle w:val="enumlev2"/>
        <w:ind w:left="567" w:hanging="567"/>
        <w:rPr>
          <w:sz w:val="30"/>
          <w:lang w:val="es-ES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83BF5">
        <w:rPr>
          <w:rFonts w:hint="cs"/>
          <w:sz w:val="16"/>
          <w:rtl/>
        </w:rPr>
        <w:t xml:space="preserve">تمديد مدة </w:t>
      </w:r>
      <w:r w:rsidR="00473F6D">
        <w:rPr>
          <w:rFonts w:hint="cs"/>
          <w:sz w:val="16"/>
          <w:rtl/>
          <w:lang w:bidi="ar-EG"/>
        </w:rPr>
        <w:t>الصلاحية</w:t>
      </w:r>
    </w:p>
    <w:p w14:paraId="1E9FC676" w14:textId="1E44892E" w:rsidR="00FD1800" w:rsidRPr="00883BF5" w:rsidRDefault="00FD1800" w:rsidP="00FF3470">
      <w:pPr>
        <w:pStyle w:val="enumlev2"/>
        <w:ind w:left="567" w:hanging="567"/>
        <w:rPr>
          <w:sz w:val="30"/>
          <w:lang w:val="en-GB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83BF5">
        <w:rPr>
          <w:rFonts w:hint="cs"/>
          <w:sz w:val="16"/>
          <w:rtl/>
        </w:rPr>
        <w:t xml:space="preserve">مراسلات أخرى </w:t>
      </w:r>
      <w:r w:rsidR="00486728">
        <w:rPr>
          <w:rFonts w:hint="cs"/>
          <w:sz w:val="16"/>
          <w:rtl/>
        </w:rPr>
        <w:t>تتعلق</w:t>
      </w:r>
      <w:r w:rsidR="00883BF5">
        <w:rPr>
          <w:rFonts w:hint="cs"/>
          <w:sz w:val="16"/>
          <w:rtl/>
        </w:rPr>
        <w:t xml:space="preserve"> </w:t>
      </w:r>
      <w:r w:rsidR="00486728">
        <w:rPr>
          <w:rFonts w:hint="cs"/>
          <w:sz w:val="16"/>
          <w:rtl/>
        </w:rPr>
        <w:t>ب</w:t>
      </w:r>
      <w:r w:rsidR="00883BF5">
        <w:rPr>
          <w:rFonts w:hint="cs"/>
          <w:sz w:val="16"/>
          <w:rtl/>
        </w:rPr>
        <w:t>السجل</w:t>
      </w:r>
      <w:r w:rsidR="00473F6D">
        <w:rPr>
          <w:rFonts w:hint="cs"/>
          <w:sz w:val="16"/>
          <w:rtl/>
        </w:rPr>
        <w:t xml:space="preserve"> الأساسي</w:t>
      </w:r>
      <w:r w:rsidR="00883BF5">
        <w:rPr>
          <w:rFonts w:hint="cs"/>
          <w:sz w:val="16"/>
          <w:rtl/>
        </w:rPr>
        <w:t xml:space="preserve"> </w:t>
      </w:r>
      <w:r w:rsidR="00883BF5" w:rsidRPr="00543B5D">
        <w:rPr>
          <w:rFonts w:cs="Calibri"/>
          <w:szCs w:val="22"/>
          <w:lang w:val="en-GB"/>
        </w:rPr>
        <w:t>MIFR</w:t>
      </w:r>
    </w:p>
    <w:p w14:paraId="400732C7" w14:textId="7293D7DA" w:rsidR="006A3FE9" w:rsidRPr="00883BF5" w:rsidRDefault="00883BF5" w:rsidP="00883BF5">
      <w:pPr>
        <w:rPr>
          <w:rtl/>
          <w:lang w:val="es-ES" w:bidi="ar-EG"/>
        </w:rPr>
      </w:pPr>
      <w:r>
        <w:rPr>
          <w:rFonts w:hint="cs"/>
          <w:rtl/>
          <w:lang w:val="es-ES" w:bidi="ar-EG"/>
        </w:rPr>
        <w:t>الإلغاء</w:t>
      </w:r>
    </w:p>
    <w:p w14:paraId="7A2AF3EF" w14:textId="6849CE9D" w:rsidR="006A3FE9" w:rsidRPr="006A3FE9" w:rsidRDefault="006A3FE9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83BF5">
        <w:rPr>
          <w:rFonts w:hint="cs"/>
          <w:sz w:val="16"/>
          <w:rtl/>
        </w:rPr>
        <w:t xml:space="preserve">إلغاء </w:t>
      </w:r>
      <w:r w:rsidR="00E056FA">
        <w:rPr>
          <w:rFonts w:hint="cs"/>
          <w:sz w:val="16"/>
          <w:rtl/>
        </w:rPr>
        <w:t>الشبكات الساتلية</w:t>
      </w:r>
    </w:p>
    <w:p w14:paraId="5CDD15A1" w14:textId="02F223B3" w:rsidR="006A3FE9" w:rsidRPr="006A3FE9" w:rsidRDefault="006A3FE9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883BF5">
        <w:rPr>
          <w:rFonts w:hint="cs"/>
          <w:sz w:val="16"/>
          <w:rtl/>
        </w:rPr>
        <w:t xml:space="preserve">إلغاء </w:t>
      </w:r>
      <w:r w:rsidR="00AC36C2">
        <w:rPr>
          <w:rFonts w:hint="cs"/>
          <w:sz w:val="16"/>
          <w:rtl/>
        </w:rPr>
        <w:t>المحطات الأرضية</w:t>
      </w:r>
    </w:p>
    <w:p w14:paraId="28939A6E" w14:textId="10D592DD" w:rsidR="006A3FE9" w:rsidRPr="006A3FE9" w:rsidRDefault="006A3FE9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E056FA">
        <w:rPr>
          <w:rFonts w:hint="cs"/>
          <w:sz w:val="16"/>
          <w:rtl/>
        </w:rPr>
        <w:t>إلغاء محطات الفلك الراديو</w:t>
      </w:r>
    </w:p>
    <w:p w14:paraId="3300E425" w14:textId="0F6E0E08" w:rsidR="006A3FE9" w:rsidRPr="006A3FE9" w:rsidRDefault="00B554C9" w:rsidP="00FD1800">
      <w:pPr>
        <w:rPr>
          <w:sz w:val="30"/>
          <w:rtl/>
        </w:rPr>
      </w:pPr>
      <w:r>
        <w:rPr>
          <w:rFonts w:hint="cs"/>
          <w:sz w:val="30"/>
          <w:rtl/>
        </w:rPr>
        <w:t>استرداد التكاليف</w:t>
      </w:r>
    </w:p>
    <w:p w14:paraId="543EBC38" w14:textId="71C6D191" w:rsidR="006A3FE9" w:rsidRPr="00E056FA" w:rsidRDefault="006A3FE9" w:rsidP="00FF3470">
      <w:pPr>
        <w:pStyle w:val="enumlev2"/>
        <w:ind w:left="567" w:hanging="567"/>
        <w:rPr>
          <w:sz w:val="30"/>
          <w:rtl/>
          <w:lang w:val="es-ES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E056FA" w:rsidRPr="00FF3470">
        <w:rPr>
          <w:rFonts w:hint="cs"/>
          <w:sz w:val="16"/>
          <w:rtl/>
        </w:rPr>
        <w:t>الاستحقاق</w:t>
      </w:r>
      <w:r w:rsidR="00E056FA">
        <w:rPr>
          <w:rFonts w:hint="cs"/>
          <w:sz w:val="16"/>
          <w:rtl/>
          <w:lang w:val="es-ES" w:bidi="ar-EG"/>
        </w:rPr>
        <w:t xml:space="preserve"> المجاني</w:t>
      </w:r>
    </w:p>
    <w:p w14:paraId="05C78EAF" w14:textId="2AC4565C" w:rsidR="006A3FE9" w:rsidRPr="006A3FE9" w:rsidRDefault="006A3FE9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E056FA">
        <w:rPr>
          <w:rFonts w:hint="cs"/>
          <w:sz w:val="16"/>
          <w:rtl/>
        </w:rPr>
        <w:t>حالة الدفع</w:t>
      </w:r>
    </w:p>
    <w:p w14:paraId="53B976FC" w14:textId="1A755FB6" w:rsidR="006A3FE9" w:rsidRPr="006A3FE9" w:rsidRDefault="006A3FE9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E056FA">
        <w:rPr>
          <w:rFonts w:hint="cs"/>
          <w:sz w:val="16"/>
          <w:rtl/>
        </w:rPr>
        <w:t xml:space="preserve">تغيير </w:t>
      </w:r>
      <w:r w:rsidR="00EC0391">
        <w:rPr>
          <w:rFonts w:hint="cs"/>
          <w:sz w:val="16"/>
          <w:rtl/>
        </w:rPr>
        <w:t>ال</w:t>
      </w:r>
      <w:r w:rsidR="00E056FA">
        <w:rPr>
          <w:rFonts w:hint="cs"/>
          <w:sz w:val="16"/>
          <w:rtl/>
        </w:rPr>
        <w:t>حساب</w:t>
      </w:r>
    </w:p>
    <w:p w14:paraId="7A726058" w14:textId="13E63882" w:rsidR="006A3FE9" w:rsidRPr="00543B5D" w:rsidRDefault="006A3FE9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="00EC0391">
        <w:rPr>
          <w:sz w:val="16"/>
          <w:rtl/>
        </w:rPr>
        <w:tab/>
      </w:r>
      <w:r w:rsidR="00EC0391">
        <w:rPr>
          <w:rFonts w:hint="cs"/>
          <w:sz w:val="16"/>
          <w:rtl/>
        </w:rPr>
        <w:t xml:space="preserve">مراسلات أخرى </w:t>
      </w:r>
      <w:r w:rsidR="00486728">
        <w:rPr>
          <w:rFonts w:hint="cs"/>
          <w:sz w:val="16"/>
          <w:rtl/>
        </w:rPr>
        <w:t>تتعلق</w:t>
      </w:r>
      <w:r w:rsidR="00EC0391">
        <w:rPr>
          <w:rFonts w:hint="cs"/>
          <w:sz w:val="16"/>
          <w:rtl/>
        </w:rPr>
        <w:t xml:space="preserve"> </w:t>
      </w:r>
      <w:r w:rsidR="00486728">
        <w:rPr>
          <w:rFonts w:hint="cs"/>
          <w:sz w:val="16"/>
          <w:rtl/>
        </w:rPr>
        <w:t xml:space="preserve">بمسألة </w:t>
      </w:r>
      <w:r w:rsidR="00EC0391">
        <w:rPr>
          <w:rFonts w:hint="cs"/>
          <w:sz w:val="16"/>
          <w:rtl/>
        </w:rPr>
        <w:t>استرداد التكاليف</w:t>
      </w:r>
    </w:p>
    <w:p w14:paraId="65DDA398" w14:textId="2F32BF9F" w:rsidR="006A3FE9" w:rsidRPr="006A3FE9" w:rsidRDefault="00A76037" w:rsidP="00FD1800">
      <w:pPr>
        <w:rPr>
          <w:rtl/>
        </w:rPr>
      </w:pPr>
      <w:r>
        <w:rPr>
          <w:rFonts w:hint="cs"/>
          <w:rtl/>
        </w:rPr>
        <w:t>طلب المساعدة التنظيمية</w:t>
      </w:r>
    </w:p>
    <w:p w14:paraId="5DFC86D9" w14:textId="32A3E835" w:rsidR="006A3FE9" w:rsidRPr="00FF3470" w:rsidRDefault="006A3FE9" w:rsidP="00FF3470">
      <w:pPr>
        <w:pStyle w:val="enumlev2"/>
        <w:ind w:left="567" w:hanging="567"/>
        <w:rPr>
          <w:sz w:val="16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A76037">
        <w:rPr>
          <w:rFonts w:hint="cs"/>
          <w:sz w:val="16"/>
          <w:rtl/>
        </w:rPr>
        <w:t xml:space="preserve">طلب </w:t>
      </w:r>
      <w:r w:rsidR="003729C8">
        <w:rPr>
          <w:rFonts w:hint="cs"/>
          <w:sz w:val="16"/>
          <w:rtl/>
        </w:rPr>
        <w:t xml:space="preserve">المساعدة فيما يتعلق بالمحطات الفضائية بموجب الرقم </w:t>
      </w:r>
      <w:r w:rsidR="003729C8" w:rsidRPr="00FF3470">
        <w:rPr>
          <w:sz w:val="16"/>
        </w:rPr>
        <w:t>60.9</w:t>
      </w:r>
    </w:p>
    <w:p w14:paraId="3BCE0D6C" w14:textId="548E90AC" w:rsidR="006A3FE9" w:rsidRPr="00FF3470" w:rsidRDefault="006A3FE9" w:rsidP="00FF3470">
      <w:pPr>
        <w:pStyle w:val="enumlev2"/>
        <w:ind w:left="567" w:hanging="567"/>
        <w:rPr>
          <w:sz w:val="16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3729C8">
        <w:rPr>
          <w:rFonts w:hint="cs"/>
          <w:sz w:val="16"/>
          <w:rtl/>
        </w:rPr>
        <w:t xml:space="preserve">طلب المساعدة فيما يتعلق </w:t>
      </w:r>
      <w:r w:rsidR="00AC36C2">
        <w:rPr>
          <w:rFonts w:hint="cs"/>
          <w:sz w:val="16"/>
          <w:rtl/>
        </w:rPr>
        <w:t>بالمحطات الأرضية</w:t>
      </w:r>
      <w:r w:rsidR="003729C8">
        <w:rPr>
          <w:rFonts w:hint="cs"/>
          <w:sz w:val="16"/>
          <w:rtl/>
        </w:rPr>
        <w:t xml:space="preserve"> </w:t>
      </w:r>
      <w:r w:rsidR="00F76779" w:rsidRPr="00031A1D">
        <w:rPr>
          <w:rFonts w:hint="cs"/>
          <w:rtl/>
        </w:rPr>
        <w:t xml:space="preserve">بموجب الرقمين </w:t>
      </w:r>
      <w:r w:rsidR="00F76779" w:rsidRPr="00031A1D">
        <w:t>46.9</w:t>
      </w:r>
      <w:r w:rsidR="00F76779" w:rsidRPr="00031A1D">
        <w:rPr>
          <w:rFonts w:hint="cs"/>
          <w:rtl/>
        </w:rPr>
        <w:t xml:space="preserve"> و</w:t>
      </w:r>
      <w:r w:rsidR="00F76779" w:rsidRPr="00031A1D">
        <w:t>60.9</w:t>
      </w:r>
    </w:p>
    <w:p w14:paraId="6AE5B2DC" w14:textId="23C30220" w:rsidR="006A3FE9" w:rsidRPr="00FF3470" w:rsidRDefault="006A3FE9" w:rsidP="00FF3470">
      <w:pPr>
        <w:pStyle w:val="enumlev2"/>
        <w:ind w:left="567" w:hanging="567"/>
        <w:rPr>
          <w:sz w:val="16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F76779">
        <w:rPr>
          <w:rFonts w:hint="cs"/>
          <w:sz w:val="16"/>
          <w:rtl/>
        </w:rPr>
        <w:t>طلب قيام المكتب بإحالة مراسلات</w:t>
      </w:r>
    </w:p>
    <w:p w14:paraId="090B9ED5" w14:textId="756D64FB" w:rsidR="006A3FE9" w:rsidRPr="006A3FE9" w:rsidRDefault="006A3FE9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F76779">
        <w:rPr>
          <w:rFonts w:hint="cs"/>
          <w:sz w:val="16"/>
          <w:rtl/>
        </w:rPr>
        <w:t>المساعدة في إجراءات التنسيق/التبليغ</w:t>
      </w:r>
    </w:p>
    <w:p w14:paraId="7E251C5F" w14:textId="544FBCD7" w:rsidR="006A3FE9" w:rsidRPr="006A3FE9" w:rsidRDefault="00F76779" w:rsidP="00FD1800">
      <w:pPr>
        <w:rPr>
          <w:rtl/>
        </w:rPr>
      </w:pPr>
      <w:r>
        <w:rPr>
          <w:rFonts w:hint="cs"/>
          <w:rtl/>
        </w:rPr>
        <w:t>الاستفسارات العامة</w:t>
      </w:r>
    </w:p>
    <w:p w14:paraId="6060366D" w14:textId="259827A5" w:rsidR="006A3FE9" w:rsidRPr="00FF3470" w:rsidRDefault="006A3FE9" w:rsidP="00FF3470">
      <w:pPr>
        <w:pStyle w:val="enumlev2"/>
        <w:ind w:left="567" w:hanging="567"/>
        <w:rPr>
          <w:sz w:val="16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F76779">
        <w:rPr>
          <w:rFonts w:hint="cs"/>
          <w:sz w:val="16"/>
          <w:rtl/>
        </w:rPr>
        <w:t>لوائح الراديو</w:t>
      </w:r>
    </w:p>
    <w:p w14:paraId="6614DA06" w14:textId="008BB13E" w:rsidR="006A3FE9" w:rsidRPr="00FF3470" w:rsidRDefault="006A3FE9" w:rsidP="00FF3470">
      <w:pPr>
        <w:pStyle w:val="enumlev2"/>
        <w:ind w:left="567" w:hanging="567"/>
        <w:rPr>
          <w:sz w:val="16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F76779" w:rsidRPr="00FF3470">
        <w:rPr>
          <w:rFonts w:hint="cs"/>
          <w:sz w:val="16"/>
          <w:rtl/>
        </w:rPr>
        <w:t>المنشورات المتعلقة بالخدمات الفضائية</w:t>
      </w:r>
    </w:p>
    <w:p w14:paraId="48FCFDA2" w14:textId="0B35410C" w:rsidR="006A3FE9" w:rsidRPr="00FF3470" w:rsidRDefault="006A3FE9" w:rsidP="00FF3470">
      <w:pPr>
        <w:pStyle w:val="enumlev2"/>
        <w:ind w:left="567" w:hanging="567"/>
        <w:rPr>
          <w:sz w:val="16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F76779" w:rsidRPr="00FF3470">
        <w:rPr>
          <w:rFonts w:hint="cs"/>
          <w:sz w:val="16"/>
          <w:rtl/>
        </w:rPr>
        <w:t>خدمات الويب الفضائية</w:t>
      </w:r>
    </w:p>
    <w:p w14:paraId="2C9B0772" w14:textId="74887AF7" w:rsidR="006A3FE9" w:rsidRPr="00FF3470" w:rsidRDefault="006A3FE9" w:rsidP="00FF3470">
      <w:pPr>
        <w:pStyle w:val="enumlev2"/>
        <w:ind w:left="567" w:hanging="567"/>
        <w:rPr>
          <w:sz w:val="16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F76779">
        <w:rPr>
          <w:rFonts w:hint="cs"/>
          <w:sz w:val="16"/>
          <w:rtl/>
        </w:rPr>
        <w:t>برمجيات التطبيقات الفضائية لدى مكتب الاتصالات الراديوية</w:t>
      </w:r>
    </w:p>
    <w:p w14:paraId="3AB84DFA" w14:textId="7FBC43C9" w:rsidR="006A3FE9" w:rsidRPr="006A3FE9" w:rsidRDefault="006A3FE9" w:rsidP="00FF3470">
      <w:pPr>
        <w:pStyle w:val="enumlev2"/>
        <w:ind w:left="567" w:hanging="567"/>
        <w:rPr>
          <w:sz w:val="30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486728" w:rsidRPr="00FF3470">
        <w:rPr>
          <w:rFonts w:hint="cs"/>
          <w:sz w:val="16"/>
          <w:rtl/>
        </w:rPr>
        <w:t>طلب</w:t>
      </w:r>
      <w:r w:rsidR="00486728">
        <w:rPr>
          <w:rFonts w:hint="cs"/>
          <w:sz w:val="16"/>
          <w:rtl/>
          <w:lang w:val="es-ES" w:bidi="ar-EG"/>
        </w:rPr>
        <w:t xml:space="preserve"> إعادة النظر في أي نتائج أو قرارات انتهى إليها المكتب</w:t>
      </w:r>
    </w:p>
    <w:p w14:paraId="64B5D6CA" w14:textId="33546CB3" w:rsidR="006A3FE9" w:rsidRPr="006A3FE9" w:rsidRDefault="00543B5D" w:rsidP="00FD1800">
      <w:pPr>
        <w:rPr>
          <w:rtl/>
        </w:rPr>
      </w:pPr>
      <w:r>
        <w:rPr>
          <w:rFonts w:hint="cs"/>
          <w:rtl/>
        </w:rPr>
        <w:t>مراسلات أخرى</w:t>
      </w:r>
    </w:p>
    <w:p w14:paraId="241B456B" w14:textId="2DEC8B70" w:rsidR="006A3FE9" w:rsidRPr="00FF3470" w:rsidRDefault="006A3FE9" w:rsidP="00FF3470">
      <w:pPr>
        <w:pStyle w:val="enumlev2"/>
        <w:ind w:left="567" w:hanging="567"/>
        <w:rPr>
          <w:sz w:val="16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42690F">
        <w:rPr>
          <w:rFonts w:hint="cs"/>
          <w:sz w:val="16"/>
          <w:rtl/>
        </w:rPr>
        <w:t xml:space="preserve">طلب </w:t>
      </w:r>
      <w:r w:rsidR="0042690F" w:rsidRPr="00FF3470">
        <w:rPr>
          <w:rFonts w:hint="cs"/>
          <w:sz w:val="16"/>
          <w:rtl/>
        </w:rPr>
        <w:t>الاعتراف بوكالة تشغيل جديدة</w:t>
      </w:r>
    </w:p>
    <w:p w14:paraId="4542D332" w14:textId="2D02C74E" w:rsidR="006A3FE9" w:rsidRPr="00FF3470" w:rsidRDefault="006A3FE9" w:rsidP="00FF3470">
      <w:pPr>
        <w:pStyle w:val="enumlev2"/>
        <w:ind w:left="567" w:hanging="567"/>
        <w:rPr>
          <w:sz w:val="16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42690F">
        <w:rPr>
          <w:rFonts w:hint="cs"/>
          <w:sz w:val="16"/>
          <w:rtl/>
        </w:rPr>
        <w:t>طلب تغيير العنوان</w:t>
      </w:r>
    </w:p>
    <w:p w14:paraId="2FACEDEC" w14:textId="6F7C5865" w:rsidR="006A3FE9" w:rsidRPr="00FF3470" w:rsidRDefault="006A3FE9" w:rsidP="00FF3470">
      <w:pPr>
        <w:pStyle w:val="enumlev2"/>
        <w:ind w:left="567" w:hanging="567"/>
        <w:rPr>
          <w:sz w:val="16"/>
          <w:rtl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42690F">
        <w:rPr>
          <w:rFonts w:hint="cs"/>
          <w:sz w:val="16"/>
          <w:rtl/>
        </w:rPr>
        <w:t>طلب تغيير اسم الساتل</w:t>
      </w:r>
    </w:p>
    <w:p w14:paraId="18303886" w14:textId="1F7FBBB2" w:rsidR="006A3FE9" w:rsidRPr="00FF3470" w:rsidRDefault="006A3FE9" w:rsidP="00FF3470">
      <w:pPr>
        <w:pStyle w:val="enumlev2"/>
        <w:ind w:left="567" w:hanging="567"/>
        <w:rPr>
          <w:sz w:val="16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42690F">
        <w:rPr>
          <w:rFonts w:hint="cs"/>
          <w:sz w:val="16"/>
          <w:rtl/>
        </w:rPr>
        <w:t xml:space="preserve">الاستفسار عن </w:t>
      </w:r>
      <w:r w:rsidR="00285135">
        <w:rPr>
          <w:rFonts w:hint="cs"/>
          <w:sz w:val="16"/>
          <w:rtl/>
        </w:rPr>
        <w:t>م</w:t>
      </w:r>
      <w:r w:rsidR="0042690F">
        <w:rPr>
          <w:rFonts w:hint="cs"/>
          <w:sz w:val="16"/>
          <w:rtl/>
        </w:rPr>
        <w:t>نشورات</w:t>
      </w:r>
      <w:r w:rsidR="00285135">
        <w:rPr>
          <w:rFonts w:hint="cs"/>
          <w:sz w:val="16"/>
          <w:rtl/>
        </w:rPr>
        <w:t xml:space="preserve"> </w:t>
      </w:r>
      <w:r w:rsidR="0042690F">
        <w:rPr>
          <w:rFonts w:hint="cs"/>
          <w:sz w:val="16"/>
          <w:rtl/>
        </w:rPr>
        <w:t xml:space="preserve">نشرة المكتب الإعلامية الدولية للترددات </w:t>
      </w:r>
      <w:r w:rsidR="0042690F" w:rsidRPr="00031A1D">
        <w:rPr>
          <w:szCs w:val="22"/>
        </w:rPr>
        <w:t>(BRIFIC)</w:t>
      </w:r>
    </w:p>
    <w:p w14:paraId="388A1562" w14:textId="7AA7FB8B" w:rsidR="006A3FE9" w:rsidRPr="0042690F" w:rsidRDefault="006A3FE9" w:rsidP="00FF3470">
      <w:pPr>
        <w:pStyle w:val="enumlev2"/>
        <w:ind w:left="567" w:hanging="567"/>
        <w:rPr>
          <w:sz w:val="30"/>
          <w:rtl/>
          <w:lang w:val="es-ES" w:bidi="ar-EG"/>
        </w:rPr>
      </w:pPr>
      <w:r w:rsidRPr="006A3FE9">
        <w:rPr>
          <w:sz w:val="16"/>
        </w:rPr>
        <w:sym w:font="Webdings" w:char="F03D"/>
      </w:r>
      <w:r w:rsidRPr="006A3FE9">
        <w:rPr>
          <w:sz w:val="16"/>
          <w:rtl/>
        </w:rPr>
        <w:tab/>
      </w:r>
      <w:r w:rsidR="0042690F" w:rsidRPr="00FF3470">
        <w:rPr>
          <w:rFonts w:hint="cs"/>
          <w:sz w:val="16"/>
          <w:rtl/>
        </w:rPr>
        <w:t>مراسلات</w:t>
      </w:r>
      <w:r w:rsidR="0042690F">
        <w:rPr>
          <w:rFonts w:hint="cs"/>
          <w:sz w:val="16"/>
          <w:rtl/>
          <w:lang w:val="es-ES" w:bidi="ar-EG"/>
        </w:rPr>
        <w:t xml:space="preserve"> أخرى (يرجى تحديد الموضوع)</w:t>
      </w:r>
    </w:p>
    <w:p w14:paraId="436CFB84" w14:textId="77777777" w:rsidR="000E33A5" w:rsidRPr="000E33A5" w:rsidRDefault="000E33A5" w:rsidP="00C42425">
      <w:pPr>
        <w:spacing w:before="600"/>
        <w:jc w:val="center"/>
        <w:rPr>
          <w:rFonts w:eastAsiaTheme="minorEastAsia"/>
          <w:rtl/>
          <w:lang w:eastAsia="zh-CN"/>
        </w:rPr>
      </w:pPr>
      <w:r w:rsidRPr="000E33A5">
        <w:rPr>
          <w:rFonts w:hint="cs"/>
          <w:rtl/>
          <w:lang w:bidi="ar-EG"/>
        </w:rPr>
        <w:t>___________</w:t>
      </w:r>
    </w:p>
    <w:sectPr w:rsidR="000E33A5" w:rsidRPr="000E33A5" w:rsidSect="008B5B5D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51FD0" w14:textId="77777777" w:rsidR="00A40060" w:rsidRDefault="00A40060" w:rsidP="00E07379">
      <w:pPr>
        <w:spacing w:before="0" w:line="240" w:lineRule="auto"/>
      </w:pPr>
      <w:r>
        <w:separator/>
      </w:r>
    </w:p>
  </w:endnote>
  <w:endnote w:type="continuationSeparator" w:id="0">
    <w:p w14:paraId="29781619" w14:textId="77777777" w:rsidR="00A40060" w:rsidRDefault="00A4006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246E6" w14:textId="77777777" w:rsidR="00DC7048" w:rsidRPr="00783A16" w:rsidRDefault="00DC7048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56A36" w14:textId="77777777" w:rsidR="00A40060" w:rsidRDefault="00A40060" w:rsidP="00E07379">
      <w:pPr>
        <w:spacing w:before="0" w:line="240" w:lineRule="auto"/>
      </w:pPr>
      <w:r>
        <w:separator/>
      </w:r>
    </w:p>
  </w:footnote>
  <w:footnote w:type="continuationSeparator" w:id="0">
    <w:p w14:paraId="3D5D0D4C" w14:textId="77777777" w:rsidR="00A40060" w:rsidRDefault="00A40060" w:rsidP="00E07379">
      <w:pPr>
        <w:spacing w:before="0" w:line="240" w:lineRule="auto"/>
      </w:pPr>
      <w:r>
        <w:continuationSeparator/>
      </w:r>
    </w:p>
  </w:footnote>
  <w:footnote w:id="1">
    <w:p w14:paraId="675D8DE8" w14:textId="087922B5" w:rsidR="00A84190" w:rsidRPr="000422D3" w:rsidRDefault="00A84190" w:rsidP="007E5D43">
      <w:pPr>
        <w:pStyle w:val="FootnoteText"/>
        <w:spacing w:after="480"/>
        <w:rPr>
          <w:rtl/>
          <w:lang w:val="es-E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  <w:lang w:val="es-ES"/>
        </w:rPr>
        <w:t xml:space="preserve">إلا أنه ينبغي الإشارة إلى أن المستخدمين الذين ضُمُّوا إلى نظام الاتصالات الإلكترونية أو نظام التقديم الإلكتروني لن يُضمّوا تلقائياً إلى نظام الإبلاغ عن التداخلات الساتلية وتسويتها </w:t>
      </w:r>
      <w:r>
        <w:rPr>
          <w:lang w:val="en-GB"/>
        </w:rPr>
        <w:t>(SIRR</w:t>
      </w:r>
      <w:r w:rsidR="008D2693">
        <w:rPr>
          <w:lang w:val="en-GB"/>
        </w:rPr>
        <w:t>S</w:t>
      </w:r>
      <w:r>
        <w:rPr>
          <w:lang w:val="en-GB"/>
        </w:rPr>
        <w:t>)</w:t>
      </w:r>
      <w:r>
        <w:rPr>
          <w:rFonts w:hint="cs"/>
          <w:rtl/>
          <w:lang w:val="es-ES"/>
        </w:rPr>
        <w:t xml:space="preserve"> إلا بموافقة صريحة من الإدارة المعنية.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F1B5" w14:textId="77777777" w:rsidR="00DC7048" w:rsidRPr="008B5B5D" w:rsidRDefault="00DC7048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A84971">
      <w:rPr>
        <w:rStyle w:val="PageNumber"/>
        <w:noProof/>
      </w:rPr>
      <w:t>6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DC7048" w:rsidRPr="00F36590" w14:paraId="6DD8222F" w14:textId="77777777" w:rsidTr="00DC7048">
      <w:trPr>
        <w:jc w:val="center"/>
      </w:trPr>
      <w:tc>
        <w:tcPr>
          <w:tcW w:w="2472" w:type="pct"/>
          <w:vAlign w:val="center"/>
        </w:tcPr>
        <w:p w14:paraId="57941D8E" w14:textId="77777777" w:rsidR="00DC7048" w:rsidRDefault="00DC7048" w:rsidP="007D01ED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52F53E5" wp14:editId="53B239AE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3EBFDA" w14:textId="77777777" w:rsidR="00DC7048" w:rsidRPr="00F36590" w:rsidRDefault="00DC7048" w:rsidP="007D01ED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4A530448" w14:textId="77777777" w:rsidR="00DC7048" w:rsidRPr="00F36590" w:rsidRDefault="00DC7048" w:rsidP="007D01ED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775B989B" wp14:editId="0FFA6EB1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A451B9" w14:textId="77777777" w:rsidR="00DC7048" w:rsidRPr="00933E83" w:rsidRDefault="00DC7048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207D39"/>
    <w:multiLevelType w:val="hybridMultilevel"/>
    <w:tmpl w:val="834222E6"/>
    <w:lvl w:ilvl="0" w:tplc="805CB698">
      <w:start w:val="27"/>
      <w:numFmt w:val="bullet"/>
      <w:lvlText w:val=""/>
      <w:lvlJc w:val="left"/>
      <w:pPr>
        <w:ind w:left="720" w:hanging="360"/>
      </w:pPr>
      <w:rPr>
        <w:rFonts w:ascii="Webdings" w:eastAsia="Times New Roman" w:hAnsi="Webdings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B180C"/>
    <w:multiLevelType w:val="hybridMultilevel"/>
    <w:tmpl w:val="560A4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4C37A3"/>
    <w:multiLevelType w:val="hybridMultilevel"/>
    <w:tmpl w:val="2A16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2F"/>
    <w:rsid w:val="000124CC"/>
    <w:rsid w:val="0002003F"/>
    <w:rsid w:val="00025EB5"/>
    <w:rsid w:val="00030643"/>
    <w:rsid w:val="00031A1D"/>
    <w:rsid w:val="00041F8B"/>
    <w:rsid w:val="000422D3"/>
    <w:rsid w:val="0004532B"/>
    <w:rsid w:val="00046444"/>
    <w:rsid w:val="0006023B"/>
    <w:rsid w:val="0006082F"/>
    <w:rsid w:val="00082116"/>
    <w:rsid w:val="000830F1"/>
    <w:rsid w:val="0008638B"/>
    <w:rsid w:val="00090574"/>
    <w:rsid w:val="00092FC2"/>
    <w:rsid w:val="000A1677"/>
    <w:rsid w:val="000B407F"/>
    <w:rsid w:val="000C13C2"/>
    <w:rsid w:val="000E33A5"/>
    <w:rsid w:val="000F0B1C"/>
    <w:rsid w:val="000F1D42"/>
    <w:rsid w:val="000F4D07"/>
    <w:rsid w:val="00102A03"/>
    <w:rsid w:val="001040A3"/>
    <w:rsid w:val="00120A4C"/>
    <w:rsid w:val="00135273"/>
    <w:rsid w:val="00136A47"/>
    <w:rsid w:val="00160321"/>
    <w:rsid w:val="00166CF2"/>
    <w:rsid w:val="00173915"/>
    <w:rsid w:val="0019526B"/>
    <w:rsid w:val="001B3BFC"/>
    <w:rsid w:val="001B6254"/>
    <w:rsid w:val="001D6EF5"/>
    <w:rsid w:val="001E2B8A"/>
    <w:rsid w:val="001F519E"/>
    <w:rsid w:val="00202A15"/>
    <w:rsid w:val="0021645B"/>
    <w:rsid w:val="00217512"/>
    <w:rsid w:val="0022345D"/>
    <w:rsid w:val="00225854"/>
    <w:rsid w:val="0023283D"/>
    <w:rsid w:val="0024551D"/>
    <w:rsid w:val="00251CC5"/>
    <w:rsid w:val="00252E0C"/>
    <w:rsid w:val="0027068C"/>
    <w:rsid w:val="0027199F"/>
    <w:rsid w:val="00276881"/>
    <w:rsid w:val="00285135"/>
    <w:rsid w:val="002916BE"/>
    <w:rsid w:val="00296A1A"/>
    <w:rsid w:val="002978F4"/>
    <w:rsid w:val="002B028D"/>
    <w:rsid w:val="002B1CD7"/>
    <w:rsid w:val="002B3B69"/>
    <w:rsid w:val="002B435E"/>
    <w:rsid w:val="002C4DAE"/>
    <w:rsid w:val="002D4DD1"/>
    <w:rsid w:val="002D6669"/>
    <w:rsid w:val="002E6541"/>
    <w:rsid w:val="002F5560"/>
    <w:rsid w:val="002F5FD7"/>
    <w:rsid w:val="002F7232"/>
    <w:rsid w:val="0030486B"/>
    <w:rsid w:val="00316004"/>
    <w:rsid w:val="003231B9"/>
    <w:rsid w:val="003275AC"/>
    <w:rsid w:val="00333D29"/>
    <w:rsid w:val="00334F49"/>
    <w:rsid w:val="003409F4"/>
    <w:rsid w:val="00341251"/>
    <w:rsid w:val="00357185"/>
    <w:rsid w:val="00357E28"/>
    <w:rsid w:val="003729C8"/>
    <w:rsid w:val="003800E2"/>
    <w:rsid w:val="003853D8"/>
    <w:rsid w:val="003A52DA"/>
    <w:rsid w:val="003C475F"/>
    <w:rsid w:val="003C57ED"/>
    <w:rsid w:val="003C6C44"/>
    <w:rsid w:val="003D2FB2"/>
    <w:rsid w:val="003D31B3"/>
    <w:rsid w:val="003E2448"/>
    <w:rsid w:val="003E4132"/>
    <w:rsid w:val="003F678F"/>
    <w:rsid w:val="00421D31"/>
    <w:rsid w:val="0042686F"/>
    <w:rsid w:val="0042690F"/>
    <w:rsid w:val="004367CE"/>
    <w:rsid w:val="00443869"/>
    <w:rsid w:val="00457ECD"/>
    <w:rsid w:val="004712C6"/>
    <w:rsid w:val="00473F6D"/>
    <w:rsid w:val="00475B62"/>
    <w:rsid w:val="00486728"/>
    <w:rsid w:val="004965F2"/>
    <w:rsid w:val="00497703"/>
    <w:rsid w:val="004A5A4A"/>
    <w:rsid w:val="004A5DEB"/>
    <w:rsid w:val="004C031D"/>
    <w:rsid w:val="004F0F06"/>
    <w:rsid w:val="00501E0E"/>
    <w:rsid w:val="00505085"/>
    <w:rsid w:val="00510827"/>
    <w:rsid w:val="005204D7"/>
    <w:rsid w:val="00530420"/>
    <w:rsid w:val="00541680"/>
    <w:rsid w:val="0054302E"/>
    <w:rsid w:val="00543B5D"/>
    <w:rsid w:val="00552BC5"/>
    <w:rsid w:val="0055516A"/>
    <w:rsid w:val="005622D4"/>
    <w:rsid w:val="0056374C"/>
    <w:rsid w:val="0056614F"/>
    <w:rsid w:val="0057656F"/>
    <w:rsid w:val="00576731"/>
    <w:rsid w:val="0059285F"/>
    <w:rsid w:val="005A24B1"/>
    <w:rsid w:val="005B7B8A"/>
    <w:rsid w:val="005D09DB"/>
    <w:rsid w:val="005D6476"/>
    <w:rsid w:val="005D6C0D"/>
    <w:rsid w:val="005D6D1D"/>
    <w:rsid w:val="005E5283"/>
    <w:rsid w:val="005E58F5"/>
    <w:rsid w:val="005F2807"/>
    <w:rsid w:val="005F408B"/>
    <w:rsid w:val="00606660"/>
    <w:rsid w:val="006157A3"/>
    <w:rsid w:val="006168C4"/>
    <w:rsid w:val="0061730C"/>
    <w:rsid w:val="00620E60"/>
    <w:rsid w:val="0063315A"/>
    <w:rsid w:val="00633AEC"/>
    <w:rsid w:val="00635AB1"/>
    <w:rsid w:val="00644F81"/>
    <w:rsid w:val="0065591D"/>
    <w:rsid w:val="00662C5A"/>
    <w:rsid w:val="00670AF5"/>
    <w:rsid w:val="00694C69"/>
    <w:rsid w:val="006A0314"/>
    <w:rsid w:val="006A3FE9"/>
    <w:rsid w:val="006B14BC"/>
    <w:rsid w:val="006C1556"/>
    <w:rsid w:val="006C43B2"/>
    <w:rsid w:val="006C485A"/>
    <w:rsid w:val="006D5445"/>
    <w:rsid w:val="006F267F"/>
    <w:rsid w:val="006F58D1"/>
    <w:rsid w:val="006F63F7"/>
    <w:rsid w:val="006F6F03"/>
    <w:rsid w:val="00706D7A"/>
    <w:rsid w:val="00706F38"/>
    <w:rsid w:val="00715601"/>
    <w:rsid w:val="00726AEC"/>
    <w:rsid w:val="0073053B"/>
    <w:rsid w:val="007530CA"/>
    <w:rsid w:val="0075397F"/>
    <w:rsid w:val="00783A16"/>
    <w:rsid w:val="0079553D"/>
    <w:rsid w:val="00796AFC"/>
    <w:rsid w:val="007A4E09"/>
    <w:rsid w:val="007B01CC"/>
    <w:rsid w:val="007D01ED"/>
    <w:rsid w:val="007D41C5"/>
    <w:rsid w:val="007E5D43"/>
    <w:rsid w:val="007E60F5"/>
    <w:rsid w:val="007E7C6C"/>
    <w:rsid w:val="007F6238"/>
    <w:rsid w:val="007F646C"/>
    <w:rsid w:val="007F753C"/>
    <w:rsid w:val="00801FCD"/>
    <w:rsid w:val="00803D7E"/>
    <w:rsid w:val="00803F08"/>
    <w:rsid w:val="0081127D"/>
    <w:rsid w:val="008235CD"/>
    <w:rsid w:val="00823A07"/>
    <w:rsid w:val="0082598E"/>
    <w:rsid w:val="008260B2"/>
    <w:rsid w:val="00835FEC"/>
    <w:rsid w:val="00845188"/>
    <w:rsid w:val="008513CB"/>
    <w:rsid w:val="00852FA0"/>
    <w:rsid w:val="00874D9C"/>
    <w:rsid w:val="00883BF5"/>
    <w:rsid w:val="008A1810"/>
    <w:rsid w:val="008B0945"/>
    <w:rsid w:val="008B5B5D"/>
    <w:rsid w:val="008C66AB"/>
    <w:rsid w:val="008C7C9E"/>
    <w:rsid w:val="008D2693"/>
    <w:rsid w:val="008E4566"/>
    <w:rsid w:val="008F10AA"/>
    <w:rsid w:val="008F5606"/>
    <w:rsid w:val="00907F49"/>
    <w:rsid w:val="00917694"/>
    <w:rsid w:val="00917AD7"/>
    <w:rsid w:val="00923199"/>
    <w:rsid w:val="00925B68"/>
    <w:rsid w:val="009263CD"/>
    <w:rsid w:val="00930E6D"/>
    <w:rsid w:val="00933E83"/>
    <w:rsid w:val="00935EDE"/>
    <w:rsid w:val="00972CA2"/>
    <w:rsid w:val="0097307A"/>
    <w:rsid w:val="009734C8"/>
    <w:rsid w:val="00982B28"/>
    <w:rsid w:val="00984EA5"/>
    <w:rsid w:val="00992593"/>
    <w:rsid w:val="009A1041"/>
    <w:rsid w:val="009A10A0"/>
    <w:rsid w:val="009B6963"/>
    <w:rsid w:val="009C17E1"/>
    <w:rsid w:val="009C35ED"/>
    <w:rsid w:val="009C78E0"/>
    <w:rsid w:val="009E469E"/>
    <w:rsid w:val="009F1C12"/>
    <w:rsid w:val="00A04833"/>
    <w:rsid w:val="00A1071B"/>
    <w:rsid w:val="00A11FDB"/>
    <w:rsid w:val="00A124CB"/>
    <w:rsid w:val="00A1434E"/>
    <w:rsid w:val="00A2167A"/>
    <w:rsid w:val="00A25A43"/>
    <w:rsid w:val="00A3295B"/>
    <w:rsid w:val="00A336C4"/>
    <w:rsid w:val="00A34AFC"/>
    <w:rsid w:val="00A40060"/>
    <w:rsid w:val="00A42AE5"/>
    <w:rsid w:val="00A45E1A"/>
    <w:rsid w:val="00A52B61"/>
    <w:rsid w:val="00A576F7"/>
    <w:rsid w:val="00A64820"/>
    <w:rsid w:val="00A71DD6"/>
    <w:rsid w:val="00A723C7"/>
    <w:rsid w:val="00A76037"/>
    <w:rsid w:val="00A80E11"/>
    <w:rsid w:val="00A84190"/>
    <w:rsid w:val="00A84971"/>
    <w:rsid w:val="00A97F94"/>
    <w:rsid w:val="00AA1286"/>
    <w:rsid w:val="00AB1309"/>
    <w:rsid w:val="00AB23FF"/>
    <w:rsid w:val="00AC2C52"/>
    <w:rsid w:val="00AC36C2"/>
    <w:rsid w:val="00AC6E83"/>
    <w:rsid w:val="00AD1503"/>
    <w:rsid w:val="00AE7244"/>
    <w:rsid w:val="00AF3FEE"/>
    <w:rsid w:val="00AF70F6"/>
    <w:rsid w:val="00B02F46"/>
    <w:rsid w:val="00B11946"/>
    <w:rsid w:val="00B136BD"/>
    <w:rsid w:val="00B17C2C"/>
    <w:rsid w:val="00B2000C"/>
    <w:rsid w:val="00B20ADE"/>
    <w:rsid w:val="00B23549"/>
    <w:rsid w:val="00B51D6B"/>
    <w:rsid w:val="00B554C9"/>
    <w:rsid w:val="00B66B9A"/>
    <w:rsid w:val="00B82089"/>
    <w:rsid w:val="00B970AE"/>
    <w:rsid w:val="00BA1427"/>
    <w:rsid w:val="00BA3C29"/>
    <w:rsid w:val="00BB0351"/>
    <w:rsid w:val="00BD6A21"/>
    <w:rsid w:val="00BE49D0"/>
    <w:rsid w:val="00BF03F0"/>
    <w:rsid w:val="00BF2C38"/>
    <w:rsid w:val="00BF4988"/>
    <w:rsid w:val="00BF559A"/>
    <w:rsid w:val="00C15439"/>
    <w:rsid w:val="00C23331"/>
    <w:rsid w:val="00C265DA"/>
    <w:rsid w:val="00C42425"/>
    <w:rsid w:val="00C437D2"/>
    <w:rsid w:val="00C442F2"/>
    <w:rsid w:val="00C674FE"/>
    <w:rsid w:val="00C7297D"/>
    <w:rsid w:val="00C75633"/>
    <w:rsid w:val="00C8242E"/>
    <w:rsid w:val="00C82615"/>
    <w:rsid w:val="00C867DB"/>
    <w:rsid w:val="00C938A9"/>
    <w:rsid w:val="00CA080C"/>
    <w:rsid w:val="00CA214F"/>
    <w:rsid w:val="00CA2A38"/>
    <w:rsid w:val="00CA50FF"/>
    <w:rsid w:val="00CC3CD2"/>
    <w:rsid w:val="00CC43BE"/>
    <w:rsid w:val="00CD123C"/>
    <w:rsid w:val="00CD2085"/>
    <w:rsid w:val="00CD568E"/>
    <w:rsid w:val="00CE2EE1"/>
    <w:rsid w:val="00CF3FFD"/>
    <w:rsid w:val="00CF5ED3"/>
    <w:rsid w:val="00D013B2"/>
    <w:rsid w:val="00D0494C"/>
    <w:rsid w:val="00D14BEB"/>
    <w:rsid w:val="00D21C89"/>
    <w:rsid w:val="00D45542"/>
    <w:rsid w:val="00D619DB"/>
    <w:rsid w:val="00D62158"/>
    <w:rsid w:val="00D66DCA"/>
    <w:rsid w:val="00D75BBA"/>
    <w:rsid w:val="00D77D0F"/>
    <w:rsid w:val="00DA1CF0"/>
    <w:rsid w:val="00DB2271"/>
    <w:rsid w:val="00DB5659"/>
    <w:rsid w:val="00DC232E"/>
    <w:rsid w:val="00DC24B4"/>
    <w:rsid w:val="00DC5E81"/>
    <w:rsid w:val="00DC7048"/>
    <w:rsid w:val="00DD7A05"/>
    <w:rsid w:val="00DF16DC"/>
    <w:rsid w:val="00DF5361"/>
    <w:rsid w:val="00E009A1"/>
    <w:rsid w:val="00E00D15"/>
    <w:rsid w:val="00E056FA"/>
    <w:rsid w:val="00E071BE"/>
    <w:rsid w:val="00E07379"/>
    <w:rsid w:val="00E10BF7"/>
    <w:rsid w:val="00E14494"/>
    <w:rsid w:val="00E17033"/>
    <w:rsid w:val="00E17F5E"/>
    <w:rsid w:val="00E22744"/>
    <w:rsid w:val="00E32189"/>
    <w:rsid w:val="00E45211"/>
    <w:rsid w:val="00E56866"/>
    <w:rsid w:val="00E7380C"/>
    <w:rsid w:val="00E74BE7"/>
    <w:rsid w:val="00E86CC9"/>
    <w:rsid w:val="00E96624"/>
    <w:rsid w:val="00EC0391"/>
    <w:rsid w:val="00ED78C3"/>
    <w:rsid w:val="00EF023A"/>
    <w:rsid w:val="00F126F1"/>
    <w:rsid w:val="00F155E3"/>
    <w:rsid w:val="00F16596"/>
    <w:rsid w:val="00F2106A"/>
    <w:rsid w:val="00F35ED0"/>
    <w:rsid w:val="00F36D8B"/>
    <w:rsid w:val="00F401D0"/>
    <w:rsid w:val="00F45F2B"/>
    <w:rsid w:val="00F57AE4"/>
    <w:rsid w:val="00F67150"/>
    <w:rsid w:val="00F70A3F"/>
    <w:rsid w:val="00F76779"/>
    <w:rsid w:val="00F77345"/>
    <w:rsid w:val="00F84366"/>
    <w:rsid w:val="00F85089"/>
    <w:rsid w:val="00F85564"/>
    <w:rsid w:val="00F86CFA"/>
    <w:rsid w:val="00FB1A33"/>
    <w:rsid w:val="00FB6BB5"/>
    <w:rsid w:val="00FD1800"/>
    <w:rsid w:val="00FD58BD"/>
    <w:rsid w:val="00FE21C9"/>
    <w:rsid w:val="00FF16D7"/>
    <w:rsid w:val="00FF2379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B9144E"/>
  <w15:chartTrackingRefBased/>
  <w15:docId w15:val="{15E573B9-0612-4FCB-BFE5-70C124A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A5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F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TI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acehelp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tu.int/ITU-R/go/space-communic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DE586-36C6-452D-BC0A-D156D892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Samuel, Hany</dc:creator>
  <cp:keywords>DPM_v2016.12.12.1_prod</cp:keywords>
  <dc:description>Template used by DPM and CPI for the WTSA-16</dc:description>
  <cp:lastModifiedBy>Marchetti, Caroline</cp:lastModifiedBy>
  <cp:revision>3</cp:revision>
  <cp:lastPrinted>2019-10-24T11:19:00Z</cp:lastPrinted>
  <dcterms:created xsi:type="dcterms:W3CDTF">2019-10-24T11:16:00Z</dcterms:created>
  <dcterms:modified xsi:type="dcterms:W3CDTF">2019-10-24T11:21:00Z</dcterms:modified>
  <cp:category>Conference document</cp:category>
</cp:coreProperties>
</file>