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5528"/>
        <w:gridCol w:w="2835"/>
      </w:tblGrid>
      <w:tr w:rsidR="00E53DCE" w:rsidRPr="007B3DB1" w14:paraId="7543628D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414EDE04" w14:textId="77777777" w:rsidR="007C5400" w:rsidRPr="009C6A12" w:rsidRDefault="007C5400" w:rsidP="007C5400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9A81087" w14:textId="77777777"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F8ED30D" w14:textId="77777777"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478C088A" w14:textId="77777777" w:rsidTr="00DA4711">
        <w:trPr>
          <w:jc w:val="center"/>
        </w:trPr>
        <w:tc>
          <w:tcPr>
            <w:tcW w:w="7054" w:type="dxa"/>
            <w:gridSpan w:val="3"/>
            <w:shd w:val="clear" w:color="auto" w:fill="auto"/>
          </w:tcPr>
          <w:p w14:paraId="3528AA58" w14:textId="77777777" w:rsidR="00E53DCE" w:rsidRPr="00334544" w:rsidRDefault="009C6A12" w:rsidP="00B774C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741BB3D4" w14:textId="033F749F" w:rsidR="00E53DCE" w:rsidRPr="00334544" w:rsidRDefault="00930641" w:rsidP="0017199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25E6B">
              <w:rPr>
                <w:rFonts w:cstheme="majorBidi"/>
                <w:b/>
                <w:bCs/>
                <w:szCs w:val="24"/>
                <w:lang w:val="fr-CH"/>
              </w:rPr>
              <w:t>4</w:t>
            </w:r>
            <w:r w:rsidR="00171994">
              <w:rPr>
                <w:rFonts w:cstheme="majorBidi"/>
                <w:b/>
                <w:bCs/>
                <w:szCs w:val="24"/>
                <w:lang w:val="fr-CH"/>
              </w:rPr>
              <w:t>5</w:t>
            </w:r>
            <w:r w:rsidR="00624C3C">
              <w:rPr>
                <w:rFonts w:cstheme="majorBidi" w:hint="eastAsia"/>
                <w:b/>
                <w:bCs/>
                <w:szCs w:val="24"/>
                <w:lang w:val="fr-CH" w:eastAsia="zh-C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5CEBF41" w14:textId="5E71D1C0" w:rsidR="00E53DCE" w:rsidRPr="00334544" w:rsidRDefault="009C6A12" w:rsidP="00171994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171994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624C3C">
              <w:rPr>
                <w:szCs w:val="24"/>
                <w:lang w:eastAsia="zh-CN"/>
              </w:rPr>
              <w:t>11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43ED5">
              <w:rPr>
                <w:szCs w:val="24"/>
                <w:lang w:val="en-GB"/>
              </w:rPr>
              <w:t>29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685A87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14:paraId="76E59965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2306D7F" w14:textId="77777777" w:rsidR="00E53DCE" w:rsidRPr="00334544" w:rsidRDefault="00E53DCE" w:rsidP="00B774C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1FE9CC6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13AA5FC" w14:textId="77777777" w:rsidR="00E53DCE" w:rsidRPr="00334544" w:rsidRDefault="00E53DCE" w:rsidP="00B774C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0AF1E95F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3FD124CE" w14:textId="7BAA5DAC" w:rsidR="00E53DCE" w:rsidRPr="00624C3C" w:rsidRDefault="00D631CE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</w:pPr>
            <w:r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</w:t>
            </w:r>
            <w:r w:rsidR="00624C3C"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国际电联成员国和</w:t>
            </w:r>
            <w:r w:rsidR="00624C3C"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="00624C3C"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部门成员</w:t>
            </w:r>
          </w:p>
          <w:p w14:paraId="557DDA9C" w14:textId="77777777" w:rsidR="003F3241" w:rsidRPr="00334544" w:rsidRDefault="003F3241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  <w:p w14:paraId="58388277" w14:textId="77777777"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7E5E7D91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7D92A8B1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A6011D0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A0419D7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624C3C" w:rsidRPr="00334544" w14:paraId="4ED0076D" w14:textId="77777777" w:rsidTr="00624C3C">
        <w:trPr>
          <w:trHeight w:val="306"/>
          <w:jc w:val="center"/>
        </w:trPr>
        <w:tc>
          <w:tcPr>
            <w:tcW w:w="1526" w:type="dxa"/>
            <w:gridSpan w:val="2"/>
            <w:shd w:val="clear" w:color="auto" w:fill="auto"/>
          </w:tcPr>
          <w:p w14:paraId="3298480F" w14:textId="77777777" w:rsidR="00624C3C" w:rsidRPr="00334544" w:rsidRDefault="00624C3C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52923A36" w14:textId="29D1986E" w:rsidR="00624C3C" w:rsidRPr="00624C3C" w:rsidRDefault="00624C3C" w:rsidP="00624C3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</w:pPr>
            <w:r w:rsidRPr="00624C3C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有源和无源传感器</w:t>
            </w:r>
            <w:r w:rsidR="006856B1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类别电台</w:t>
            </w:r>
            <w:r w:rsidRPr="00624C3C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符号</w:t>
            </w:r>
            <w:r w:rsidRPr="00624C3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E1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、</w:t>
            </w:r>
            <w:r w:rsidRPr="00624C3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E2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、</w:t>
            </w:r>
            <w:r w:rsidRPr="00624C3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E3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和</w:t>
            </w:r>
            <w:r w:rsidRPr="00624C3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E4</w:t>
            </w:r>
            <w:r w:rsidR="006856B1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的使用</w:t>
            </w:r>
          </w:p>
        </w:tc>
      </w:tr>
      <w:tr w:rsidR="00E53DCE" w:rsidRPr="00334544" w14:paraId="524DA0BF" w14:textId="77777777" w:rsidTr="00624C3C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14:paraId="29F7CADA" w14:textId="77777777"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2DCE3C" w14:textId="77777777"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624C3C" w:rsidRPr="00334544" w14:paraId="725113A8" w14:textId="39E03A27" w:rsidTr="00624C3C">
        <w:trPr>
          <w:jc w:val="center"/>
        </w:trPr>
        <w:tc>
          <w:tcPr>
            <w:tcW w:w="1508" w:type="dxa"/>
            <w:shd w:val="clear" w:color="auto" w:fill="auto"/>
          </w:tcPr>
          <w:p w14:paraId="071CAE22" w14:textId="066C37BE" w:rsidR="00624C3C" w:rsidRPr="00334544" w:rsidRDefault="006856B1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参见：</w:t>
            </w:r>
          </w:p>
        </w:tc>
        <w:tc>
          <w:tcPr>
            <w:tcW w:w="8381" w:type="dxa"/>
            <w:gridSpan w:val="3"/>
            <w:shd w:val="clear" w:color="auto" w:fill="auto"/>
          </w:tcPr>
          <w:p w14:paraId="50D84650" w14:textId="438B1A69" w:rsidR="00624C3C" w:rsidRDefault="00624C3C" w:rsidP="00624C3C">
            <w:pPr>
              <w:tabs>
                <w:tab w:val="clear" w:pos="1191"/>
                <w:tab w:val="clear" w:pos="1588"/>
                <w:tab w:val="left" w:pos="1440"/>
                <w:tab w:val="left" w:pos="1800"/>
              </w:tabs>
              <w:spacing w:before="0" w:after="120" w:line="240" w:lineRule="auto"/>
              <w:ind w:left="1622" w:hanging="1622"/>
              <w:rPr>
                <w:lang w:eastAsia="zh-CN"/>
              </w:rPr>
            </w:pPr>
            <w:r>
              <w:rPr>
                <w:lang w:eastAsia="zh-CN"/>
              </w:rPr>
              <w:t xml:space="preserve">a) </w:t>
            </w:r>
            <w:r>
              <w:rPr>
                <w:rFonts w:hint="eastAsia"/>
                <w:lang w:eastAsia="zh-CN"/>
              </w:rPr>
              <w:t>无线电通信局</w:t>
            </w:r>
            <w:r w:rsidR="006856B1"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国际频率信息通报</w:t>
            </w:r>
            <w:r w:rsidR="006856B1"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BR IFIC</w:t>
            </w:r>
            <w:r>
              <w:rPr>
                <w:rFonts w:hint="eastAsia"/>
                <w:lang w:eastAsia="zh-CN"/>
              </w:rPr>
              <w:t>）空间业务前言</w:t>
            </w:r>
          </w:p>
          <w:p w14:paraId="3FEBA573" w14:textId="505A6FEE" w:rsidR="00624C3C" w:rsidRDefault="00624C3C" w:rsidP="00624C3C">
            <w:pPr>
              <w:tabs>
                <w:tab w:val="clear" w:pos="1588"/>
                <w:tab w:val="left" w:pos="1560"/>
              </w:tabs>
              <w:spacing w:before="0" w:after="12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b) </w:t>
            </w:r>
            <w:r>
              <w:rPr>
                <w:rFonts w:hint="eastAsia"/>
                <w:bCs/>
                <w:lang w:eastAsia="zh-CN"/>
              </w:rPr>
              <w:t>200</w:t>
            </w:r>
            <w:r w:rsidR="006856B1">
              <w:rPr>
                <w:rFonts w:hint="eastAsia"/>
                <w:bCs/>
                <w:lang w:eastAsia="zh-CN"/>
              </w:rPr>
              <w:t>0</w:t>
            </w:r>
            <w:r>
              <w:rPr>
                <w:rFonts w:hint="eastAsia"/>
                <w:bCs/>
                <w:lang w:eastAsia="zh-CN"/>
              </w:rPr>
              <w:t>年</w:t>
            </w:r>
            <w:r>
              <w:rPr>
                <w:rFonts w:hint="eastAsia"/>
                <w:bCs/>
                <w:lang w:eastAsia="zh-CN"/>
              </w:rPr>
              <w:t>2</w:t>
            </w:r>
            <w:r>
              <w:rPr>
                <w:rFonts w:hint="eastAsia"/>
                <w:bCs/>
                <w:lang w:eastAsia="zh-CN"/>
              </w:rPr>
              <w:t>月</w:t>
            </w:r>
            <w:r>
              <w:rPr>
                <w:rFonts w:hint="eastAsia"/>
                <w:bCs/>
                <w:lang w:eastAsia="zh-CN"/>
              </w:rPr>
              <w:t>14</w:t>
            </w:r>
            <w:r>
              <w:rPr>
                <w:rFonts w:hint="eastAsia"/>
                <w:bCs/>
                <w:lang w:eastAsia="zh-CN"/>
              </w:rPr>
              <w:t>日第</w:t>
            </w:r>
            <w:r>
              <w:rPr>
                <w:bCs/>
                <w:lang w:eastAsia="zh-CN"/>
              </w:rPr>
              <w:t>CR/137</w:t>
            </w:r>
            <w:r>
              <w:rPr>
                <w:rFonts w:hint="eastAsia"/>
                <w:bCs/>
                <w:lang w:eastAsia="zh-CN"/>
              </w:rPr>
              <w:t>号通函</w:t>
            </w:r>
          </w:p>
          <w:p w14:paraId="6A23AFB3" w14:textId="625C6824" w:rsidR="00624C3C" w:rsidRPr="00334544" w:rsidRDefault="00624C3C" w:rsidP="00624C3C">
            <w:pPr>
              <w:tabs>
                <w:tab w:val="clear" w:pos="1588"/>
                <w:tab w:val="left" w:pos="1560"/>
              </w:tabs>
              <w:spacing w:before="0" w:after="120"/>
              <w:jc w:val="left"/>
              <w:rPr>
                <w:szCs w:val="24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</w:t>
            </w:r>
            <w:r>
              <w:rPr>
                <w:bCs/>
                <w:lang w:eastAsia="zh-CN"/>
              </w:rPr>
              <w:t xml:space="preserve">) </w:t>
            </w:r>
            <w:r>
              <w:rPr>
                <w:rFonts w:hint="eastAsia"/>
                <w:bCs/>
                <w:lang w:eastAsia="zh-CN"/>
              </w:rPr>
              <w:t>200</w:t>
            </w:r>
            <w:r>
              <w:rPr>
                <w:bCs/>
                <w:lang w:eastAsia="zh-CN"/>
              </w:rPr>
              <w:t>6</w:t>
            </w:r>
            <w:r>
              <w:rPr>
                <w:rFonts w:hint="eastAsia"/>
                <w:bCs/>
                <w:lang w:eastAsia="zh-CN"/>
              </w:rPr>
              <w:t>年</w:t>
            </w:r>
            <w:r>
              <w:rPr>
                <w:bCs/>
                <w:lang w:eastAsia="zh-CN"/>
              </w:rPr>
              <w:t>5</w:t>
            </w:r>
            <w:r>
              <w:rPr>
                <w:rFonts w:hint="eastAsia"/>
                <w:bCs/>
                <w:lang w:eastAsia="zh-CN"/>
              </w:rPr>
              <w:t>月</w:t>
            </w:r>
            <w:r>
              <w:rPr>
                <w:rFonts w:hint="eastAsia"/>
                <w:bCs/>
                <w:lang w:eastAsia="zh-CN"/>
              </w:rPr>
              <w:t>1</w:t>
            </w:r>
            <w:r>
              <w:rPr>
                <w:bCs/>
                <w:lang w:eastAsia="zh-CN"/>
              </w:rPr>
              <w:t>5</w:t>
            </w:r>
            <w:r>
              <w:rPr>
                <w:rFonts w:hint="eastAsia"/>
                <w:bCs/>
                <w:lang w:eastAsia="zh-CN"/>
              </w:rPr>
              <w:t>日第</w:t>
            </w:r>
            <w:r>
              <w:rPr>
                <w:bCs/>
                <w:lang w:eastAsia="zh-CN"/>
              </w:rPr>
              <w:t>CR/256</w:t>
            </w:r>
            <w:r>
              <w:rPr>
                <w:rFonts w:hint="eastAsia"/>
                <w:bCs/>
                <w:lang w:eastAsia="zh-CN"/>
              </w:rPr>
              <w:t>号通函</w:t>
            </w:r>
          </w:p>
        </w:tc>
      </w:tr>
      <w:tr w:rsidR="00624C3C" w:rsidRPr="00334544" w14:paraId="6C6AF24D" w14:textId="413E19FE" w:rsidTr="00624C3C">
        <w:trPr>
          <w:jc w:val="center"/>
        </w:trPr>
        <w:tc>
          <w:tcPr>
            <w:tcW w:w="1508" w:type="dxa"/>
            <w:shd w:val="clear" w:color="auto" w:fill="auto"/>
          </w:tcPr>
          <w:p w14:paraId="2B6C14E9" w14:textId="77777777" w:rsidR="00624C3C" w:rsidRPr="00334544" w:rsidRDefault="00624C3C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81" w:type="dxa"/>
            <w:gridSpan w:val="3"/>
            <w:shd w:val="clear" w:color="auto" w:fill="auto"/>
          </w:tcPr>
          <w:p w14:paraId="0677F873" w14:textId="77777777" w:rsidR="00624C3C" w:rsidRPr="00334544" w:rsidRDefault="00624C3C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7BC23817" w14:textId="13F6DAEA" w:rsidR="006B12D0" w:rsidRPr="00E177E0" w:rsidRDefault="007C1093" w:rsidP="00E177E0">
      <w:pPr>
        <w:pStyle w:val="Normalaftertitle0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E177E0">
        <w:rPr>
          <w:rFonts w:asciiTheme="minorHAnsi" w:hAnsiTheme="minorHAnsi" w:cstheme="minorHAnsi"/>
          <w:bCs/>
          <w:sz w:val="24"/>
          <w:szCs w:val="24"/>
          <w:lang w:eastAsia="zh-CN"/>
        </w:rPr>
        <w:t>2006</w:t>
      </w:r>
      <w:r w:rsidRPr="00E177E0">
        <w:rPr>
          <w:rFonts w:asciiTheme="minorHAnsi" w:hAnsiTheme="minorHAnsi" w:cstheme="minorHAnsi"/>
          <w:bCs/>
          <w:sz w:val="24"/>
          <w:szCs w:val="24"/>
          <w:lang w:eastAsia="zh-CN"/>
        </w:rPr>
        <w:t>年</w:t>
      </w:r>
      <w:r w:rsidRPr="00E177E0">
        <w:rPr>
          <w:rFonts w:asciiTheme="minorHAnsi" w:hAnsiTheme="minorHAnsi" w:cstheme="minorHAnsi"/>
          <w:bCs/>
          <w:sz w:val="24"/>
          <w:szCs w:val="24"/>
          <w:lang w:eastAsia="zh-CN"/>
        </w:rPr>
        <w:t>5</w:t>
      </w:r>
      <w:r w:rsidRPr="00E177E0">
        <w:rPr>
          <w:rFonts w:asciiTheme="minorHAnsi" w:hAnsiTheme="minorHAnsi" w:cstheme="minorHAnsi"/>
          <w:bCs/>
          <w:sz w:val="24"/>
          <w:szCs w:val="24"/>
          <w:lang w:eastAsia="zh-CN"/>
        </w:rPr>
        <w:t>月</w:t>
      </w:r>
      <w:r w:rsidRPr="00E177E0">
        <w:rPr>
          <w:rFonts w:asciiTheme="minorHAnsi" w:hAnsiTheme="minorHAnsi" w:cstheme="minorHAnsi"/>
          <w:bCs/>
          <w:sz w:val="24"/>
          <w:szCs w:val="24"/>
          <w:lang w:eastAsia="zh-CN"/>
        </w:rPr>
        <w:t>15</w:t>
      </w:r>
      <w:r w:rsidRPr="00E177E0">
        <w:rPr>
          <w:rFonts w:asciiTheme="minorHAnsi" w:hAnsiTheme="minorHAnsi" w:cstheme="minorHAnsi"/>
          <w:bCs/>
          <w:sz w:val="24"/>
          <w:szCs w:val="24"/>
          <w:lang w:eastAsia="zh-CN"/>
        </w:rPr>
        <w:t>日第</w:t>
      </w:r>
      <w:r w:rsidR="000334CD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fldChar w:fldCharType="begin"/>
      </w:r>
      <w:r w:rsidR="000334CD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instrText xml:space="preserve"> HYPERLINK "https://www.itu.int/md/R00-CR-CIR-0256/en" </w:instrText>
      </w:r>
      <w:r w:rsidR="000334CD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fldChar w:fldCharType="separate"/>
      </w:r>
      <w:r w:rsidR="00933984" w:rsidRPr="00E177E0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CR/256</w:t>
      </w:r>
      <w:r w:rsidR="000334CD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fldChar w:fldCharType="end"/>
      </w:r>
      <w:r w:rsidRPr="00E177E0">
        <w:rPr>
          <w:rFonts w:asciiTheme="minorHAnsi" w:hAnsiTheme="minorHAnsi" w:cstheme="minorHAnsi"/>
          <w:bCs/>
          <w:sz w:val="24"/>
          <w:szCs w:val="24"/>
          <w:lang w:eastAsia="zh-CN"/>
        </w:rPr>
        <w:t>号通函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向主管部门提供</w:t>
      </w:r>
      <w:r w:rsidRPr="00E177E0">
        <w:rPr>
          <w:rFonts w:asciiTheme="minorHAnsi" w:hAnsiTheme="minorHAnsi" w:cstheme="minorHAnsi"/>
          <w:sz w:val="24"/>
          <w:szCs w:val="24"/>
          <w:lang w:eastAsia="zh-CN"/>
        </w:rPr>
        <w:t>了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卫星地球</w:t>
      </w:r>
      <w:r w:rsidRPr="00E177E0">
        <w:rPr>
          <w:rFonts w:asciiTheme="minorHAnsi" w:hAnsiTheme="minorHAnsi" w:cstheme="minorHAnsi"/>
          <w:sz w:val="24"/>
          <w:szCs w:val="24"/>
          <w:lang w:eastAsia="zh-CN"/>
        </w:rPr>
        <w:t>探测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业务（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EESS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）和空间研究业务（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SRS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）有源及无源传感器</w:t>
      </w:r>
      <w:r w:rsidRPr="00E177E0">
        <w:rPr>
          <w:rFonts w:asciiTheme="minorHAnsi" w:hAnsiTheme="minorHAnsi" w:cstheme="minorHAnsi"/>
          <w:sz w:val="24"/>
          <w:szCs w:val="24"/>
          <w:lang w:eastAsia="zh-CN"/>
        </w:rPr>
        <w:t>类别电台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符号</w:t>
      </w:r>
      <w:r w:rsidRPr="00E177E0">
        <w:rPr>
          <w:rFonts w:asciiTheme="minorHAnsi" w:hAnsiTheme="minorHAnsi" w:cstheme="minorHAnsi"/>
          <w:sz w:val="24"/>
          <w:szCs w:val="24"/>
          <w:lang w:eastAsia="zh-CN"/>
        </w:rPr>
        <w:t>使用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的信息和</w:t>
      </w:r>
      <w:r w:rsidRPr="00E177E0">
        <w:rPr>
          <w:rFonts w:asciiTheme="minorHAnsi" w:hAnsiTheme="minorHAnsi" w:cstheme="minorHAnsi"/>
          <w:sz w:val="24"/>
          <w:szCs w:val="24"/>
          <w:lang w:eastAsia="zh-CN"/>
        </w:rPr>
        <w:t>指南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。</w:t>
      </w:r>
      <w:r w:rsidRPr="00E177E0">
        <w:rPr>
          <w:rFonts w:asciiTheme="minorHAnsi" w:hAnsiTheme="minorHAnsi" w:cstheme="minorHAnsi"/>
          <w:sz w:val="24"/>
          <w:szCs w:val="24"/>
          <w:lang w:eastAsia="zh-CN"/>
        </w:rPr>
        <w:t>该通函还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请各主管部门在向无线电通信局提交有源和无源传感器应用时，</w:t>
      </w:r>
      <w:r w:rsidRPr="00E177E0">
        <w:rPr>
          <w:rFonts w:asciiTheme="minorHAnsi" w:hAnsiTheme="minorHAnsi" w:cstheme="minorHAnsi"/>
          <w:sz w:val="24"/>
          <w:szCs w:val="24"/>
          <w:lang w:eastAsia="zh-CN"/>
        </w:rPr>
        <w:t>使用这些</w:t>
      </w:r>
      <w:r w:rsidR="009C680F" w:rsidRPr="00E177E0">
        <w:rPr>
          <w:rFonts w:asciiTheme="minorHAnsi" w:hAnsiTheme="minorHAnsi" w:cstheme="minorHAnsi"/>
          <w:sz w:val="24"/>
          <w:szCs w:val="24"/>
          <w:lang w:eastAsia="zh-CN"/>
        </w:rPr>
        <w:t>电台</w:t>
      </w:r>
      <w:r w:rsidR="00933984" w:rsidRPr="00E177E0">
        <w:rPr>
          <w:rFonts w:asciiTheme="minorHAnsi" w:hAnsiTheme="minorHAnsi" w:cstheme="minorHAnsi"/>
          <w:sz w:val="24"/>
          <w:szCs w:val="24"/>
          <w:lang w:eastAsia="zh-CN"/>
        </w:rPr>
        <w:t>类别符号。</w:t>
      </w:r>
    </w:p>
    <w:p w14:paraId="13CA3C00" w14:textId="0D0EDF43" w:rsidR="00933984" w:rsidRPr="00933984" w:rsidRDefault="00DF7941" w:rsidP="00DA6DE4">
      <w:pPr>
        <w:ind w:firstLineChars="200" w:firstLine="480"/>
        <w:rPr>
          <w:rFonts w:cstheme="minorHAnsi"/>
          <w:szCs w:val="24"/>
          <w:lang w:eastAsia="zh-CN"/>
        </w:rPr>
      </w:pPr>
      <w:bookmarkStart w:id="1" w:name="lt_pId035"/>
      <w:r>
        <w:rPr>
          <w:lang w:eastAsia="zh-CN"/>
        </w:rPr>
        <w:t>BR IFIC</w:t>
      </w:r>
      <w:r>
        <w:rPr>
          <w:rFonts w:hint="eastAsia"/>
          <w:lang w:eastAsia="zh-CN"/>
        </w:rPr>
        <w:t>前言（空间业务）</w:t>
      </w:r>
      <w:r w:rsidR="003A66C0">
        <w:rPr>
          <w:rFonts w:hint="eastAsia"/>
          <w:lang w:eastAsia="zh-CN"/>
        </w:rPr>
        <w:t>确定的</w:t>
      </w:r>
      <w:r>
        <w:rPr>
          <w:rFonts w:cstheme="minorHAnsi" w:hint="eastAsia"/>
          <w:szCs w:val="24"/>
          <w:lang w:eastAsia="zh-CN"/>
        </w:rPr>
        <w:t>这些</w:t>
      </w:r>
      <w:r w:rsidR="009C680F">
        <w:rPr>
          <w:rFonts w:cstheme="minorHAnsi" w:hint="eastAsia"/>
          <w:szCs w:val="24"/>
          <w:lang w:eastAsia="zh-CN"/>
        </w:rPr>
        <w:t>电台</w:t>
      </w:r>
      <w:r>
        <w:rPr>
          <w:rFonts w:cstheme="minorHAnsi" w:hint="eastAsia"/>
          <w:szCs w:val="24"/>
          <w:lang w:eastAsia="zh-CN"/>
        </w:rPr>
        <w:t>类别符号</w:t>
      </w:r>
      <w:r w:rsidR="00E177E0" w:rsidRPr="00E177E0">
        <w:rPr>
          <w:rFonts w:cstheme="minorHAnsi"/>
          <w:szCs w:val="24"/>
          <w:lang w:eastAsia="zh-CN"/>
        </w:rPr>
        <w:t>–</w:t>
      </w:r>
      <w:r w:rsidR="00E177E0">
        <w:rPr>
          <w:rFonts w:cstheme="minorHAnsi"/>
          <w:szCs w:val="24"/>
          <w:lang w:eastAsia="zh-CN"/>
        </w:rPr>
        <w:t xml:space="preserve"> </w:t>
      </w:r>
      <w:r w:rsidR="00933984" w:rsidRPr="00933984">
        <w:rPr>
          <w:rFonts w:cstheme="minorHAnsi"/>
          <w:szCs w:val="24"/>
          <w:lang w:eastAsia="zh-CN"/>
        </w:rPr>
        <w:t>E1</w:t>
      </w:r>
      <w:r>
        <w:rPr>
          <w:rFonts w:cstheme="minorHAnsi" w:hint="eastAsia"/>
          <w:szCs w:val="24"/>
          <w:lang w:eastAsia="zh-CN"/>
        </w:rPr>
        <w:t>、</w:t>
      </w:r>
      <w:r w:rsidR="00933984" w:rsidRPr="00933984">
        <w:rPr>
          <w:rFonts w:cstheme="minorHAnsi"/>
          <w:szCs w:val="24"/>
          <w:lang w:eastAsia="zh-CN"/>
        </w:rPr>
        <w:t>E2</w:t>
      </w:r>
      <w:r>
        <w:rPr>
          <w:rFonts w:cstheme="minorHAnsi" w:hint="eastAsia"/>
          <w:szCs w:val="24"/>
          <w:lang w:eastAsia="zh-CN"/>
        </w:rPr>
        <w:t>、</w:t>
      </w:r>
      <w:r w:rsidR="00933984" w:rsidRPr="00933984">
        <w:rPr>
          <w:rFonts w:cstheme="minorHAnsi"/>
          <w:szCs w:val="24"/>
          <w:lang w:eastAsia="zh-CN"/>
        </w:rPr>
        <w:t>E3</w:t>
      </w:r>
      <w:r>
        <w:rPr>
          <w:rFonts w:cstheme="minorHAnsi" w:hint="eastAsia"/>
          <w:szCs w:val="24"/>
          <w:lang w:eastAsia="zh-CN"/>
        </w:rPr>
        <w:t>和</w:t>
      </w:r>
      <w:r w:rsidR="00933984" w:rsidRPr="00933984">
        <w:rPr>
          <w:rFonts w:cstheme="minorHAnsi"/>
          <w:szCs w:val="24"/>
          <w:lang w:eastAsia="zh-CN"/>
        </w:rPr>
        <w:t>E4</w:t>
      </w:r>
      <w:r w:rsidR="00E177E0">
        <w:rPr>
          <w:rFonts w:cstheme="minorHAnsi"/>
          <w:szCs w:val="24"/>
          <w:lang w:eastAsia="zh-CN"/>
        </w:rPr>
        <w:t xml:space="preserve"> </w:t>
      </w:r>
      <w:r w:rsidR="003A66C0">
        <w:rPr>
          <w:rFonts w:cstheme="minorHAnsi"/>
          <w:szCs w:val="24"/>
          <w:lang w:eastAsia="zh-CN"/>
        </w:rPr>
        <w:t>—</w:t>
      </w:r>
      <w:r w:rsidR="00E177E0">
        <w:rPr>
          <w:rFonts w:cstheme="minorHAnsi"/>
          <w:szCs w:val="24"/>
          <w:lang w:eastAsia="zh-CN"/>
        </w:rPr>
        <w:t xml:space="preserve"> </w:t>
      </w:r>
      <w:r w:rsidR="003A66C0">
        <w:rPr>
          <w:rFonts w:cstheme="minorHAnsi" w:hint="eastAsia"/>
          <w:szCs w:val="24"/>
          <w:lang w:eastAsia="zh-CN"/>
        </w:rPr>
        <w:t>是应科研界的要求在</w:t>
      </w:r>
      <w:r w:rsidR="003A66C0" w:rsidRPr="00933984">
        <w:rPr>
          <w:rFonts w:cstheme="minorHAnsi"/>
          <w:szCs w:val="24"/>
          <w:lang w:eastAsia="zh-CN"/>
        </w:rPr>
        <w:t>ITU-R</w:t>
      </w:r>
      <w:r w:rsidR="003A66C0">
        <w:rPr>
          <w:rFonts w:cstheme="minorHAnsi" w:hint="eastAsia"/>
          <w:szCs w:val="24"/>
          <w:lang w:eastAsia="zh-CN"/>
        </w:rPr>
        <w:t>第</w:t>
      </w:r>
      <w:r w:rsidR="003A66C0">
        <w:rPr>
          <w:rFonts w:cstheme="minorHAnsi" w:hint="eastAsia"/>
          <w:szCs w:val="24"/>
          <w:lang w:eastAsia="zh-CN"/>
        </w:rPr>
        <w:t>7</w:t>
      </w:r>
      <w:r w:rsidR="003A66C0">
        <w:rPr>
          <w:rFonts w:cstheme="minorHAnsi" w:hint="eastAsia"/>
          <w:szCs w:val="24"/>
          <w:lang w:eastAsia="zh-CN"/>
        </w:rPr>
        <w:t>研究组的框架内创建的，</w:t>
      </w:r>
      <w:bookmarkEnd w:id="1"/>
      <w:r w:rsidR="003A66C0">
        <w:rPr>
          <w:rFonts w:cstheme="minorHAnsi" w:hint="eastAsia"/>
          <w:szCs w:val="24"/>
          <w:lang w:eastAsia="zh-CN"/>
        </w:rPr>
        <w:t>这样，在提前公布资料（</w:t>
      </w:r>
      <w:r w:rsidR="003A66C0">
        <w:rPr>
          <w:rFonts w:cstheme="minorHAnsi" w:hint="eastAsia"/>
          <w:szCs w:val="24"/>
          <w:lang w:eastAsia="zh-CN"/>
        </w:rPr>
        <w:t>API</w:t>
      </w:r>
      <w:r w:rsidR="003A66C0">
        <w:rPr>
          <w:rFonts w:cstheme="minorHAnsi" w:hint="eastAsia"/>
          <w:szCs w:val="24"/>
          <w:lang w:eastAsia="zh-CN"/>
        </w:rPr>
        <w:t>）和通知资料中可将有源和无源</w:t>
      </w:r>
      <w:r w:rsidR="003A66C0" w:rsidRPr="003A66C0">
        <w:rPr>
          <w:rFonts w:cstheme="minorHAnsi" w:hint="eastAsia"/>
          <w:szCs w:val="24"/>
          <w:lang w:eastAsia="zh-CN"/>
        </w:rPr>
        <w:t>传感器与其他</w:t>
      </w:r>
      <w:r w:rsidR="003A66C0" w:rsidRPr="003A66C0">
        <w:rPr>
          <w:rFonts w:cstheme="minorHAnsi" w:hint="eastAsia"/>
          <w:szCs w:val="24"/>
          <w:lang w:eastAsia="zh-CN"/>
        </w:rPr>
        <w:t>EESS/</w:t>
      </w:r>
      <w:r w:rsidR="003A66C0">
        <w:rPr>
          <w:rFonts w:cstheme="minorHAnsi" w:hint="eastAsia"/>
          <w:szCs w:val="24"/>
          <w:lang w:eastAsia="zh-CN"/>
        </w:rPr>
        <w:t>SRS</w:t>
      </w:r>
      <w:r w:rsidR="003A66C0" w:rsidRPr="003A66C0">
        <w:rPr>
          <w:rFonts w:cstheme="minorHAnsi" w:hint="eastAsia"/>
          <w:szCs w:val="24"/>
          <w:lang w:eastAsia="zh-CN"/>
        </w:rPr>
        <w:t>应用区分开来</w:t>
      </w:r>
      <w:r w:rsidR="009C680F">
        <w:rPr>
          <w:rFonts w:cstheme="minorHAnsi" w:hint="eastAsia"/>
          <w:szCs w:val="24"/>
          <w:lang w:eastAsia="zh-CN"/>
        </w:rPr>
        <w:t>。</w:t>
      </w:r>
    </w:p>
    <w:p w14:paraId="506C8039" w14:textId="232643A4" w:rsidR="00933984" w:rsidRPr="00933984" w:rsidRDefault="000D27F5" w:rsidP="00DA6DE4">
      <w:pPr>
        <w:ind w:firstLineChars="200" w:firstLine="480"/>
        <w:rPr>
          <w:rFonts w:cstheme="minorHAnsi"/>
          <w:szCs w:val="24"/>
          <w:lang w:eastAsia="zh-CN"/>
        </w:rPr>
      </w:pPr>
      <w:bookmarkStart w:id="2" w:name="lt_pId037"/>
      <w:r>
        <w:rPr>
          <w:rFonts w:cstheme="minorHAnsi" w:hint="eastAsia"/>
          <w:szCs w:val="24"/>
          <w:lang w:eastAsia="zh-CN"/>
        </w:rPr>
        <w:t>无线电通信局非常高兴通过本通函告知各主管部门，在本局按照第</w:t>
      </w:r>
      <w:r w:rsidRPr="00933984">
        <w:rPr>
          <w:rFonts w:cstheme="minorHAnsi"/>
          <w:b/>
          <w:bCs/>
          <w:szCs w:val="24"/>
          <w:lang w:eastAsia="zh-CN"/>
        </w:rPr>
        <w:t>11.31</w:t>
      </w:r>
      <w:r>
        <w:rPr>
          <w:rFonts w:cstheme="minorHAnsi" w:hint="eastAsia"/>
          <w:szCs w:val="24"/>
          <w:lang w:eastAsia="zh-CN"/>
        </w:rPr>
        <w:t>款审查专门划分给</w:t>
      </w:r>
      <w:r w:rsidRPr="00933984">
        <w:rPr>
          <w:rFonts w:cstheme="minorHAnsi"/>
          <w:szCs w:val="24"/>
          <w:lang w:eastAsia="zh-CN"/>
        </w:rPr>
        <w:t>EESS/SRS</w:t>
      </w:r>
      <w:r>
        <w:rPr>
          <w:rFonts w:cstheme="minorHAnsi" w:hint="eastAsia"/>
          <w:szCs w:val="24"/>
          <w:lang w:eastAsia="zh-CN"/>
        </w:rPr>
        <w:t>（有源</w:t>
      </w:r>
      <w:r>
        <w:rPr>
          <w:rFonts w:cstheme="minorHAnsi" w:hint="eastAsia"/>
          <w:szCs w:val="24"/>
          <w:lang w:eastAsia="zh-CN"/>
        </w:rPr>
        <w:t>/</w:t>
      </w:r>
      <w:r>
        <w:rPr>
          <w:rFonts w:cstheme="minorHAnsi" w:hint="eastAsia"/>
          <w:szCs w:val="24"/>
          <w:lang w:eastAsia="zh-CN"/>
        </w:rPr>
        <w:t>无源）的频段时，使用与</w:t>
      </w:r>
      <w:r>
        <w:rPr>
          <w:rFonts w:cstheme="minorHAnsi" w:hint="eastAsia"/>
          <w:szCs w:val="24"/>
          <w:lang w:eastAsia="zh-CN"/>
        </w:rPr>
        <w:t>EESS</w:t>
      </w:r>
      <w:r>
        <w:rPr>
          <w:rFonts w:cstheme="minorHAnsi" w:hint="eastAsia"/>
          <w:szCs w:val="24"/>
          <w:lang w:eastAsia="zh-CN"/>
        </w:rPr>
        <w:t>或</w:t>
      </w:r>
      <w:r>
        <w:rPr>
          <w:rFonts w:cstheme="minorHAnsi" w:hint="eastAsia"/>
          <w:szCs w:val="24"/>
          <w:lang w:eastAsia="zh-CN"/>
        </w:rPr>
        <w:t>SRS</w:t>
      </w:r>
      <w:r>
        <w:rPr>
          <w:rFonts w:cstheme="minorHAnsi" w:hint="eastAsia"/>
          <w:szCs w:val="24"/>
          <w:lang w:eastAsia="zh-CN"/>
        </w:rPr>
        <w:t>有关、但</w:t>
      </w:r>
      <w:r w:rsidR="008C5E7D">
        <w:rPr>
          <w:rFonts w:cstheme="minorHAnsi" w:hint="eastAsia"/>
          <w:szCs w:val="24"/>
          <w:lang w:eastAsia="zh-CN"/>
        </w:rPr>
        <w:t>不限于</w:t>
      </w:r>
      <w:r w:rsidR="008C5E7D" w:rsidRPr="00933984">
        <w:rPr>
          <w:rFonts w:ascii="Segoe UI" w:hAnsi="Segoe UI" w:cs="Segoe UI"/>
          <w:color w:val="000000"/>
          <w:szCs w:val="24"/>
          <w:lang w:eastAsia="zh-CN"/>
        </w:rPr>
        <w:t>有源和无源传感器</w:t>
      </w:r>
      <w:r w:rsidR="008C5E7D">
        <w:rPr>
          <w:rFonts w:ascii="Segoe UI" w:hAnsi="Segoe UI" w:cs="Segoe UI" w:hint="eastAsia"/>
          <w:color w:val="000000"/>
          <w:szCs w:val="24"/>
          <w:lang w:eastAsia="zh-CN"/>
        </w:rPr>
        <w:t>使用</w:t>
      </w:r>
      <w:r w:rsidR="008C5E7D" w:rsidRPr="00C60912">
        <w:rPr>
          <w:rFonts w:cstheme="minorHAnsi" w:hint="eastAsia"/>
          <w:szCs w:val="24"/>
          <w:lang w:eastAsia="zh-CN"/>
        </w:rPr>
        <w:t>（如</w:t>
      </w:r>
      <w:r w:rsidR="008C5E7D" w:rsidRPr="00C60912">
        <w:rPr>
          <w:rFonts w:cstheme="minorHAnsi"/>
          <w:szCs w:val="24"/>
          <w:lang w:eastAsia="zh-CN"/>
        </w:rPr>
        <w:t>EH</w:t>
      </w:r>
      <w:r w:rsidR="008C5E7D" w:rsidRPr="00C60912">
        <w:rPr>
          <w:rFonts w:cstheme="minorHAnsi" w:hint="eastAsia"/>
          <w:szCs w:val="24"/>
          <w:lang w:eastAsia="zh-CN"/>
        </w:rPr>
        <w:t>、</w:t>
      </w:r>
      <w:r w:rsidR="008C5E7D" w:rsidRPr="00C60912">
        <w:rPr>
          <w:rFonts w:cstheme="minorHAnsi"/>
          <w:szCs w:val="24"/>
          <w:lang w:eastAsia="zh-CN"/>
        </w:rPr>
        <w:t>EW</w:t>
      </w:r>
      <w:r w:rsidR="008C5E7D" w:rsidRPr="00C60912">
        <w:rPr>
          <w:rFonts w:cstheme="minorHAnsi" w:hint="eastAsia"/>
          <w:szCs w:val="24"/>
          <w:lang w:eastAsia="zh-CN"/>
        </w:rPr>
        <w:t>）</w:t>
      </w:r>
      <w:r w:rsidR="008C5E7D">
        <w:rPr>
          <w:rFonts w:ascii="Segoe UI" w:hAnsi="Segoe UI" w:cs="Segoe UI" w:hint="eastAsia"/>
          <w:color w:val="000000"/>
          <w:szCs w:val="24"/>
          <w:lang w:eastAsia="zh-CN"/>
        </w:rPr>
        <w:t>的电台类别申报的</w:t>
      </w:r>
      <w:r w:rsidR="008C5E7D" w:rsidRPr="00933984">
        <w:rPr>
          <w:rFonts w:ascii="Segoe UI" w:hAnsi="Segoe UI" w:cs="Segoe UI"/>
          <w:color w:val="000000"/>
          <w:szCs w:val="24"/>
          <w:lang w:eastAsia="zh-CN"/>
        </w:rPr>
        <w:t>卫星网络</w:t>
      </w:r>
      <w:r w:rsidR="008C5E7D" w:rsidRPr="008C5E7D">
        <w:rPr>
          <w:rFonts w:ascii="Segoe UI" w:hAnsi="Segoe UI" w:cs="Segoe UI"/>
          <w:color w:val="000000"/>
          <w:szCs w:val="24"/>
          <w:lang w:eastAsia="zh-CN"/>
        </w:rPr>
        <w:t>将不再被视为符合频率</w:t>
      </w:r>
      <w:r w:rsidR="002258D8">
        <w:rPr>
          <w:rFonts w:ascii="Segoe UI" w:hAnsi="Segoe UI" w:cs="Segoe UI" w:hint="eastAsia"/>
          <w:color w:val="000000"/>
          <w:szCs w:val="24"/>
          <w:lang w:eastAsia="zh-CN"/>
        </w:rPr>
        <w:t>划分</w:t>
      </w:r>
      <w:r w:rsidR="008C5E7D" w:rsidRPr="008C5E7D">
        <w:rPr>
          <w:rFonts w:ascii="Segoe UI" w:hAnsi="Segoe UI" w:cs="Segoe UI"/>
          <w:color w:val="000000"/>
          <w:szCs w:val="24"/>
          <w:lang w:eastAsia="zh-CN"/>
        </w:rPr>
        <w:t>表</w:t>
      </w:r>
      <w:r w:rsidR="008C5E7D" w:rsidRPr="008C5E7D">
        <w:rPr>
          <w:rFonts w:ascii="Segoe UI" w:hAnsi="Segoe UI" w:cs="Segoe UI" w:hint="eastAsia"/>
          <w:color w:val="000000"/>
          <w:szCs w:val="24"/>
          <w:lang w:eastAsia="zh-CN"/>
        </w:rPr>
        <w:t>。</w:t>
      </w:r>
      <w:bookmarkEnd w:id="2"/>
    </w:p>
    <w:p w14:paraId="6D7FFBB2" w14:textId="562C5756" w:rsidR="00933984" w:rsidRPr="00933984" w:rsidRDefault="00C60912" w:rsidP="00DA6DE4">
      <w:pPr>
        <w:ind w:firstLineChars="200" w:firstLine="480"/>
        <w:rPr>
          <w:rFonts w:cstheme="minorHAnsi"/>
          <w:szCs w:val="24"/>
          <w:lang w:eastAsia="zh-CN"/>
        </w:rPr>
      </w:pPr>
      <w:r w:rsidRPr="00C60912">
        <w:rPr>
          <w:rFonts w:cstheme="minorHAnsi" w:hint="eastAsia"/>
          <w:szCs w:val="24"/>
          <w:lang w:eastAsia="zh-CN"/>
        </w:rPr>
        <w:t>在分配给</w:t>
      </w:r>
      <w:r w:rsidRPr="00C60912">
        <w:rPr>
          <w:rFonts w:cstheme="minorHAnsi" w:hint="eastAsia"/>
          <w:szCs w:val="24"/>
          <w:lang w:eastAsia="zh-CN"/>
        </w:rPr>
        <w:t>EESS/SRS</w:t>
      </w:r>
      <w:r w:rsidR="002258D8">
        <w:rPr>
          <w:rFonts w:cstheme="minorHAnsi" w:hint="eastAsia"/>
          <w:szCs w:val="24"/>
          <w:lang w:eastAsia="zh-CN"/>
        </w:rPr>
        <w:t>（</w:t>
      </w:r>
      <w:bookmarkStart w:id="3" w:name="_Hlk25660516"/>
      <w:r w:rsidR="002258D8">
        <w:rPr>
          <w:rFonts w:cstheme="minorHAnsi" w:hint="eastAsia"/>
          <w:szCs w:val="24"/>
          <w:lang w:eastAsia="zh-CN"/>
        </w:rPr>
        <w:t>有源</w:t>
      </w:r>
      <w:r w:rsidRPr="00C60912">
        <w:rPr>
          <w:rFonts w:cstheme="minorHAnsi" w:hint="eastAsia"/>
          <w:szCs w:val="24"/>
          <w:lang w:eastAsia="zh-CN"/>
        </w:rPr>
        <w:t>/</w:t>
      </w:r>
      <w:r w:rsidR="002258D8">
        <w:rPr>
          <w:rFonts w:cstheme="minorHAnsi" w:hint="eastAsia"/>
          <w:szCs w:val="24"/>
          <w:lang w:eastAsia="zh-CN"/>
        </w:rPr>
        <w:t>无源</w:t>
      </w:r>
      <w:bookmarkEnd w:id="3"/>
      <w:r w:rsidR="002258D8">
        <w:rPr>
          <w:rFonts w:cstheme="minorHAnsi" w:hint="eastAsia"/>
          <w:szCs w:val="24"/>
          <w:lang w:eastAsia="zh-CN"/>
        </w:rPr>
        <w:t>）</w:t>
      </w:r>
      <w:r w:rsidRPr="00C60912">
        <w:rPr>
          <w:rFonts w:cstheme="minorHAnsi" w:hint="eastAsia"/>
          <w:szCs w:val="24"/>
          <w:lang w:eastAsia="zh-CN"/>
        </w:rPr>
        <w:t>的</w:t>
      </w:r>
      <w:r w:rsidR="002258D8">
        <w:rPr>
          <w:rFonts w:cstheme="minorHAnsi" w:hint="eastAsia"/>
          <w:szCs w:val="24"/>
          <w:lang w:eastAsia="zh-CN"/>
        </w:rPr>
        <w:t>频段</w:t>
      </w:r>
      <w:r w:rsidRPr="00C60912">
        <w:rPr>
          <w:rFonts w:cstheme="minorHAnsi" w:hint="eastAsia"/>
          <w:szCs w:val="24"/>
          <w:lang w:eastAsia="zh-CN"/>
        </w:rPr>
        <w:t>中，只有适当的</w:t>
      </w:r>
      <w:r w:rsidR="002258D8">
        <w:rPr>
          <w:rFonts w:cstheme="minorHAnsi" w:hint="eastAsia"/>
          <w:szCs w:val="24"/>
          <w:lang w:eastAsia="zh-CN"/>
        </w:rPr>
        <w:t>有源和无源</w:t>
      </w:r>
      <w:r w:rsidRPr="00C60912">
        <w:rPr>
          <w:rFonts w:cstheme="minorHAnsi" w:hint="eastAsia"/>
          <w:szCs w:val="24"/>
          <w:lang w:eastAsia="zh-CN"/>
        </w:rPr>
        <w:t>感器</w:t>
      </w:r>
      <w:r w:rsidR="009C680F">
        <w:rPr>
          <w:rFonts w:cstheme="minorHAnsi" w:hint="eastAsia"/>
          <w:szCs w:val="24"/>
          <w:lang w:eastAsia="zh-CN"/>
        </w:rPr>
        <w:t>类别</w:t>
      </w:r>
      <w:r w:rsidR="002258D8">
        <w:rPr>
          <w:rFonts w:cstheme="minorHAnsi" w:hint="eastAsia"/>
          <w:szCs w:val="24"/>
          <w:lang w:eastAsia="zh-CN"/>
        </w:rPr>
        <w:t>电台（</w:t>
      </w:r>
      <w:r w:rsidRPr="00C60912">
        <w:rPr>
          <w:rFonts w:cstheme="minorHAnsi" w:hint="eastAsia"/>
          <w:szCs w:val="24"/>
          <w:lang w:eastAsia="zh-CN"/>
        </w:rPr>
        <w:t>E1</w:t>
      </w:r>
      <w:r w:rsidRPr="00C60912">
        <w:rPr>
          <w:rFonts w:cstheme="minorHAnsi" w:hint="eastAsia"/>
          <w:szCs w:val="24"/>
          <w:lang w:eastAsia="zh-CN"/>
        </w:rPr>
        <w:t>、</w:t>
      </w:r>
      <w:r w:rsidRPr="00C60912">
        <w:rPr>
          <w:rFonts w:cstheme="minorHAnsi" w:hint="eastAsia"/>
          <w:szCs w:val="24"/>
          <w:lang w:eastAsia="zh-CN"/>
        </w:rPr>
        <w:t>E2</w:t>
      </w:r>
      <w:r w:rsidRPr="00C60912">
        <w:rPr>
          <w:rFonts w:cstheme="minorHAnsi" w:hint="eastAsia"/>
          <w:szCs w:val="24"/>
          <w:lang w:eastAsia="zh-CN"/>
        </w:rPr>
        <w:t>、</w:t>
      </w:r>
      <w:r w:rsidRPr="00C60912">
        <w:rPr>
          <w:rFonts w:cstheme="minorHAnsi" w:hint="eastAsia"/>
          <w:szCs w:val="24"/>
          <w:lang w:eastAsia="zh-CN"/>
        </w:rPr>
        <w:t>E3</w:t>
      </w:r>
      <w:r w:rsidRPr="00C60912">
        <w:rPr>
          <w:rFonts w:cstheme="minorHAnsi" w:hint="eastAsia"/>
          <w:szCs w:val="24"/>
          <w:lang w:eastAsia="zh-CN"/>
        </w:rPr>
        <w:t>和</w:t>
      </w:r>
      <w:r w:rsidRPr="00C60912">
        <w:rPr>
          <w:rFonts w:cstheme="minorHAnsi" w:hint="eastAsia"/>
          <w:szCs w:val="24"/>
          <w:lang w:eastAsia="zh-CN"/>
        </w:rPr>
        <w:t>E4</w:t>
      </w:r>
      <w:r w:rsidR="002258D8">
        <w:rPr>
          <w:rFonts w:cstheme="minorHAnsi" w:hint="eastAsia"/>
          <w:szCs w:val="24"/>
          <w:lang w:eastAsia="zh-CN"/>
        </w:rPr>
        <w:t>）</w:t>
      </w:r>
      <w:r w:rsidRPr="00C60912">
        <w:rPr>
          <w:rFonts w:cstheme="minorHAnsi" w:hint="eastAsia"/>
          <w:szCs w:val="24"/>
          <w:lang w:eastAsia="zh-CN"/>
        </w:rPr>
        <w:t>将被视为符合频率</w:t>
      </w:r>
      <w:r w:rsidR="002258D8">
        <w:rPr>
          <w:rFonts w:cstheme="minorHAnsi" w:hint="eastAsia"/>
          <w:szCs w:val="24"/>
          <w:lang w:eastAsia="zh-CN"/>
        </w:rPr>
        <w:t>划分</w:t>
      </w:r>
      <w:r w:rsidRPr="00C60912">
        <w:rPr>
          <w:rFonts w:cstheme="minorHAnsi" w:hint="eastAsia"/>
          <w:szCs w:val="24"/>
          <w:lang w:eastAsia="zh-CN"/>
        </w:rPr>
        <w:t>表，并将</w:t>
      </w:r>
      <w:r w:rsidR="002258D8">
        <w:rPr>
          <w:rFonts w:cstheme="minorHAnsi" w:hint="eastAsia"/>
          <w:szCs w:val="24"/>
          <w:lang w:eastAsia="zh-CN"/>
        </w:rPr>
        <w:t>按照</w:t>
      </w:r>
      <w:r w:rsidRPr="00C60912">
        <w:rPr>
          <w:rFonts w:cstheme="minorHAnsi" w:hint="eastAsia"/>
          <w:szCs w:val="24"/>
          <w:lang w:eastAsia="zh-CN"/>
        </w:rPr>
        <w:t>第</w:t>
      </w:r>
      <w:r w:rsidRPr="002258D8">
        <w:rPr>
          <w:rFonts w:cstheme="minorHAnsi" w:hint="eastAsia"/>
          <w:b/>
          <w:bCs/>
          <w:szCs w:val="24"/>
          <w:lang w:eastAsia="zh-CN"/>
        </w:rPr>
        <w:t>11.31</w:t>
      </w:r>
      <w:r w:rsidR="002258D8">
        <w:rPr>
          <w:rFonts w:cstheme="minorHAnsi" w:hint="eastAsia"/>
          <w:szCs w:val="24"/>
          <w:lang w:eastAsia="zh-CN"/>
        </w:rPr>
        <w:t>款得到审查合格结论</w:t>
      </w:r>
      <w:r w:rsidRPr="00C60912">
        <w:rPr>
          <w:rFonts w:cstheme="minorHAnsi" w:hint="eastAsia"/>
          <w:szCs w:val="24"/>
          <w:lang w:eastAsia="zh-CN"/>
        </w:rPr>
        <w:t>。在</w:t>
      </w:r>
      <w:r w:rsidR="002258D8">
        <w:rPr>
          <w:rFonts w:cstheme="minorHAnsi" w:hint="eastAsia"/>
          <w:szCs w:val="24"/>
          <w:lang w:eastAsia="zh-CN"/>
        </w:rPr>
        <w:t>此</w:t>
      </w:r>
      <w:r w:rsidRPr="00C60912">
        <w:rPr>
          <w:rFonts w:cstheme="minorHAnsi" w:hint="eastAsia"/>
          <w:szCs w:val="24"/>
          <w:lang w:eastAsia="zh-CN"/>
        </w:rPr>
        <w:t>方面，用于校准这些</w:t>
      </w:r>
      <w:r w:rsidR="002258D8">
        <w:rPr>
          <w:rFonts w:cstheme="minorHAnsi" w:hint="eastAsia"/>
          <w:szCs w:val="24"/>
          <w:lang w:eastAsia="zh-CN"/>
        </w:rPr>
        <w:t>频段</w:t>
      </w:r>
      <w:r w:rsidRPr="00C60912">
        <w:rPr>
          <w:rFonts w:cstheme="minorHAnsi" w:hint="eastAsia"/>
          <w:szCs w:val="24"/>
          <w:lang w:eastAsia="zh-CN"/>
        </w:rPr>
        <w:t>中有源传感器信号</w:t>
      </w:r>
      <w:r w:rsidR="002258D8">
        <w:rPr>
          <w:rFonts w:cstheme="minorHAnsi" w:hint="eastAsia"/>
          <w:szCs w:val="24"/>
          <w:lang w:eastAsia="zh-CN"/>
        </w:rPr>
        <w:t>并</w:t>
      </w:r>
      <w:r w:rsidRPr="00C60912">
        <w:rPr>
          <w:rFonts w:cstheme="minorHAnsi" w:hint="eastAsia"/>
          <w:szCs w:val="24"/>
          <w:lang w:eastAsia="zh-CN"/>
        </w:rPr>
        <w:t>与相关</w:t>
      </w:r>
      <w:r w:rsidR="002258D8">
        <w:rPr>
          <w:rFonts w:cstheme="minorHAnsi" w:hint="eastAsia"/>
          <w:szCs w:val="24"/>
          <w:lang w:eastAsia="zh-CN"/>
        </w:rPr>
        <w:t>地球</w:t>
      </w:r>
      <w:r w:rsidRPr="00C60912">
        <w:rPr>
          <w:rFonts w:cstheme="minorHAnsi" w:hint="eastAsia"/>
          <w:szCs w:val="24"/>
          <w:lang w:eastAsia="zh-CN"/>
        </w:rPr>
        <w:t>站一起</w:t>
      </w:r>
      <w:r w:rsidR="002258D8">
        <w:rPr>
          <w:rFonts w:cstheme="minorHAnsi" w:hint="eastAsia"/>
          <w:szCs w:val="24"/>
          <w:lang w:eastAsia="zh-CN"/>
        </w:rPr>
        <w:t>操作</w:t>
      </w:r>
      <w:r w:rsidRPr="00C60912">
        <w:rPr>
          <w:rFonts w:cstheme="minorHAnsi" w:hint="eastAsia"/>
          <w:szCs w:val="24"/>
          <w:lang w:eastAsia="zh-CN"/>
        </w:rPr>
        <w:t>的</w:t>
      </w:r>
      <w:r w:rsidR="002258D8">
        <w:rPr>
          <w:rFonts w:cstheme="minorHAnsi" w:hint="eastAsia"/>
          <w:szCs w:val="24"/>
          <w:lang w:eastAsia="zh-CN"/>
        </w:rPr>
        <w:t>指配</w:t>
      </w:r>
      <w:r w:rsidRPr="00C60912">
        <w:rPr>
          <w:rFonts w:cstheme="minorHAnsi" w:hint="eastAsia"/>
          <w:szCs w:val="24"/>
          <w:lang w:eastAsia="zh-CN"/>
        </w:rPr>
        <w:t>应使用</w:t>
      </w:r>
      <w:r w:rsidRPr="00C60912">
        <w:rPr>
          <w:rFonts w:cstheme="minorHAnsi" w:hint="eastAsia"/>
          <w:szCs w:val="24"/>
          <w:lang w:eastAsia="zh-CN"/>
        </w:rPr>
        <w:t>EH</w:t>
      </w:r>
      <w:r w:rsidRPr="00C60912">
        <w:rPr>
          <w:rFonts w:cstheme="minorHAnsi" w:hint="eastAsia"/>
          <w:szCs w:val="24"/>
          <w:lang w:eastAsia="zh-CN"/>
        </w:rPr>
        <w:t>或</w:t>
      </w:r>
      <w:r w:rsidRPr="00C60912">
        <w:rPr>
          <w:rFonts w:cstheme="minorHAnsi" w:hint="eastAsia"/>
          <w:szCs w:val="24"/>
          <w:lang w:eastAsia="zh-CN"/>
        </w:rPr>
        <w:t>EW</w:t>
      </w:r>
      <w:r w:rsidR="002258D8">
        <w:rPr>
          <w:rFonts w:cstheme="minorHAnsi" w:hint="eastAsia"/>
          <w:szCs w:val="24"/>
          <w:lang w:eastAsia="zh-CN"/>
        </w:rPr>
        <w:t>电台类别</w:t>
      </w:r>
      <w:r w:rsidRPr="00C60912">
        <w:rPr>
          <w:rFonts w:cstheme="minorHAnsi" w:hint="eastAsia"/>
          <w:szCs w:val="24"/>
          <w:lang w:eastAsia="zh-CN"/>
        </w:rPr>
        <w:t>进行通知，并附有在</w:t>
      </w:r>
      <w:r w:rsidR="002258D8" w:rsidRPr="0085580E">
        <w:rPr>
          <w:rFonts w:cstheme="minorHAnsi" w:hint="eastAsia"/>
          <w:szCs w:val="24"/>
          <w:lang w:eastAsia="zh-CN"/>
        </w:rPr>
        <w:t>第</w:t>
      </w:r>
      <w:r w:rsidRPr="0085580E">
        <w:rPr>
          <w:rFonts w:cstheme="minorHAnsi" w:hint="eastAsia"/>
          <w:b/>
          <w:bCs/>
          <w:szCs w:val="24"/>
          <w:lang w:eastAsia="zh-CN"/>
        </w:rPr>
        <w:t>4.4</w:t>
      </w:r>
      <w:r w:rsidR="002258D8">
        <w:rPr>
          <w:rFonts w:cstheme="minorHAnsi" w:hint="eastAsia"/>
          <w:szCs w:val="24"/>
          <w:lang w:eastAsia="zh-CN"/>
        </w:rPr>
        <w:t>款规定</w:t>
      </w:r>
      <w:r w:rsidRPr="00C60912">
        <w:rPr>
          <w:rFonts w:cstheme="minorHAnsi" w:hint="eastAsia"/>
          <w:szCs w:val="24"/>
          <w:lang w:eastAsia="zh-CN"/>
        </w:rPr>
        <w:t>条件下进行</w:t>
      </w:r>
      <w:r w:rsidR="002258D8">
        <w:rPr>
          <w:rFonts w:cstheme="minorHAnsi" w:hint="eastAsia"/>
          <w:szCs w:val="24"/>
          <w:lang w:eastAsia="zh-CN"/>
        </w:rPr>
        <w:t>登记</w:t>
      </w:r>
      <w:r w:rsidRPr="00C60912">
        <w:rPr>
          <w:rFonts w:cstheme="minorHAnsi" w:hint="eastAsia"/>
          <w:szCs w:val="24"/>
          <w:lang w:eastAsia="zh-CN"/>
        </w:rPr>
        <w:t>的请求。</w:t>
      </w:r>
    </w:p>
    <w:p w14:paraId="61E7D891" w14:textId="77777777" w:rsidR="00933984" w:rsidRPr="00933984" w:rsidRDefault="00933984" w:rsidP="00933984">
      <w:pPr>
        <w:rPr>
          <w:rFonts w:cstheme="minorHAnsi"/>
          <w:szCs w:val="24"/>
          <w:lang w:eastAsia="zh-CN"/>
        </w:rPr>
      </w:pPr>
      <w:r w:rsidRPr="00933984">
        <w:rPr>
          <w:rFonts w:cstheme="minorHAnsi"/>
          <w:szCs w:val="24"/>
          <w:lang w:eastAsia="zh-CN"/>
        </w:rPr>
        <w:br w:type="page"/>
      </w:r>
    </w:p>
    <w:p w14:paraId="166C2B17" w14:textId="3FD163A5" w:rsidR="00933984" w:rsidRPr="00933984" w:rsidRDefault="006B3CF2" w:rsidP="00DA6DE4">
      <w:pPr>
        <w:ind w:firstLineChars="200" w:firstLine="480"/>
        <w:rPr>
          <w:rFonts w:cstheme="minorHAnsi"/>
          <w:szCs w:val="24"/>
          <w:lang w:eastAsia="zh-CN"/>
        </w:rPr>
      </w:pPr>
      <w:r w:rsidRPr="00C60912">
        <w:rPr>
          <w:rFonts w:cstheme="minorHAnsi" w:hint="eastAsia"/>
          <w:szCs w:val="24"/>
          <w:lang w:eastAsia="zh-CN"/>
        </w:rPr>
        <w:lastRenderedPageBreak/>
        <w:t>本</w:t>
      </w:r>
      <w:r>
        <w:rPr>
          <w:rFonts w:cstheme="minorHAnsi" w:hint="eastAsia"/>
          <w:szCs w:val="24"/>
          <w:lang w:eastAsia="zh-CN"/>
        </w:rPr>
        <w:t>通函</w:t>
      </w:r>
      <w:r w:rsidRPr="00C60912">
        <w:rPr>
          <w:rFonts w:cstheme="minorHAnsi" w:hint="eastAsia"/>
          <w:szCs w:val="24"/>
          <w:lang w:eastAsia="zh-CN"/>
        </w:rPr>
        <w:t>附件总结必须与各种</w:t>
      </w:r>
      <w:r w:rsidRPr="00C60912">
        <w:rPr>
          <w:rFonts w:cstheme="minorHAnsi" w:hint="eastAsia"/>
          <w:szCs w:val="24"/>
          <w:lang w:eastAsia="zh-CN"/>
        </w:rPr>
        <w:t>EESS/SRS</w:t>
      </w:r>
      <w:r w:rsidRPr="00C60912">
        <w:rPr>
          <w:rFonts w:cstheme="minorHAnsi" w:hint="eastAsia"/>
          <w:szCs w:val="24"/>
          <w:lang w:eastAsia="zh-CN"/>
        </w:rPr>
        <w:t>子</w:t>
      </w:r>
      <w:r>
        <w:rPr>
          <w:rFonts w:cstheme="minorHAnsi" w:hint="eastAsia"/>
          <w:szCs w:val="24"/>
          <w:lang w:eastAsia="zh-CN"/>
        </w:rPr>
        <w:t>种类</w:t>
      </w:r>
      <w:r w:rsidRPr="00C60912">
        <w:rPr>
          <w:rFonts w:cstheme="minorHAnsi" w:hint="eastAsia"/>
          <w:szCs w:val="24"/>
          <w:lang w:eastAsia="zh-CN"/>
        </w:rPr>
        <w:t>相关联</w:t>
      </w:r>
      <w:r>
        <w:rPr>
          <w:rFonts w:cstheme="minorHAnsi" w:hint="eastAsia"/>
          <w:szCs w:val="24"/>
          <w:lang w:eastAsia="zh-CN"/>
        </w:rPr>
        <w:t>的</w:t>
      </w:r>
      <w:r w:rsidR="00C60912" w:rsidRPr="00C60912">
        <w:rPr>
          <w:rFonts w:cstheme="minorHAnsi" w:hint="eastAsia"/>
          <w:szCs w:val="24"/>
          <w:lang w:eastAsia="zh-CN"/>
        </w:rPr>
        <w:t>可能</w:t>
      </w:r>
      <w:r>
        <w:rPr>
          <w:rFonts w:cstheme="minorHAnsi" w:hint="eastAsia"/>
          <w:szCs w:val="24"/>
          <w:lang w:eastAsia="zh-CN"/>
        </w:rPr>
        <w:t>电台</w:t>
      </w:r>
      <w:r w:rsidRPr="00C60912">
        <w:rPr>
          <w:rFonts w:cstheme="minorHAnsi" w:hint="eastAsia"/>
          <w:szCs w:val="24"/>
          <w:lang w:eastAsia="zh-CN"/>
        </w:rPr>
        <w:t>类别</w:t>
      </w:r>
      <w:r w:rsidR="00C60912" w:rsidRPr="00C60912">
        <w:rPr>
          <w:rFonts w:cstheme="minorHAnsi" w:hint="eastAsia"/>
          <w:szCs w:val="24"/>
          <w:lang w:eastAsia="zh-CN"/>
        </w:rPr>
        <w:t>符号，以便</w:t>
      </w:r>
      <w:r>
        <w:rPr>
          <w:rFonts w:cstheme="minorHAnsi" w:hint="eastAsia"/>
          <w:szCs w:val="24"/>
          <w:lang w:eastAsia="zh-CN"/>
        </w:rPr>
        <w:t>使按照</w:t>
      </w:r>
      <w:r w:rsidR="00C60912" w:rsidRPr="00C60912">
        <w:rPr>
          <w:rFonts w:cstheme="minorHAnsi" w:hint="eastAsia"/>
          <w:szCs w:val="24"/>
          <w:lang w:eastAsia="zh-CN"/>
        </w:rPr>
        <w:t>第</w:t>
      </w:r>
      <w:r w:rsidR="00C60912" w:rsidRPr="006B3CF2">
        <w:rPr>
          <w:rFonts w:cstheme="minorHAnsi" w:hint="eastAsia"/>
          <w:b/>
          <w:bCs/>
          <w:szCs w:val="24"/>
          <w:lang w:eastAsia="zh-CN"/>
        </w:rPr>
        <w:t>11.31</w:t>
      </w:r>
      <w:r>
        <w:rPr>
          <w:rFonts w:cstheme="minorHAnsi" w:hint="eastAsia"/>
          <w:szCs w:val="24"/>
          <w:lang w:eastAsia="zh-CN"/>
        </w:rPr>
        <w:t>款进行的申报得到</w:t>
      </w:r>
      <w:bookmarkStart w:id="4" w:name="_Hlk25660673"/>
      <w:r w:rsidR="00511FE5">
        <w:rPr>
          <w:rFonts w:cstheme="minorHAnsi" w:hint="eastAsia"/>
          <w:szCs w:val="24"/>
          <w:lang w:eastAsia="zh-CN"/>
        </w:rPr>
        <w:t>审查合格结论</w:t>
      </w:r>
      <w:bookmarkEnd w:id="4"/>
      <w:r w:rsidR="00C60912" w:rsidRPr="00C60912">
        <w:rPr>
          <w:rFonts w:cstheme="minorHAnsi" w:hint="eastAsia"/>
          <w:szCs w:val="24"/>
          <w:lang w:eastAsia="zh-CN"/>
        </w:rPr>
        <w:t>。然而，</w:t>
      </w:r>
      <w:r w:rsidR="00511FE5">
        <w:rPr>
          <w:rFonts w:cstheme="minorHAnsi" w:hint="eastAsia"/>
          <w:szCs w:val="24"/>
          <w:lang w:eastAsia="zh-CN"/>
        </w:rPr>
        <w:t>我们谨</w:t>
      </w:r>
      <w:r w:rsidR="00C60912" w:rsidRPr="00C60912">
        <w:rPr>
          <w:rFonts w:cstheme="minorHAnsi" w:hint="eastAsia"/>
          <w:szCs w:val="24"/>
          <w:lang w:eastAsia="zh-CN"/>
        </w:rPr>
        <w:t>提醒</w:t>
      </w:r>
      <w:r w:rsidR="00511FE5">
        <w:rPr>
          <w:rFonts w:cstheme="minorHAnsi" w:hint="eastAsia"/>
          <w:szCs w:val="24"/>
          <w:lang w:eastAsia="zh-CN"/>
        </w:rPr>
        <w:t>各主管</w:t>
      </w:r>
      <w:r w:rsidR="00C60912" w:rsidRPr="00C60912">
        <w:rPr>
          <w:rFonts w:cstheme="minorHAnsi" w:hint="eastAsia"/>
          <w:szCs w:val="24"/>
          <w:lang w:eastAsia="zh-CN"/>
        </w:rPr>
        <w:t>部门，必须根据频率</w:t>
      </w:r>
      <w:r w:rsidR="00511FE5">
        <w:rPr>
          <w:rFonts w:cstheme="minorHAnsi" w:hint="eastAsia"/>
          <w:szCs w:val="24"/>
          <w:lang w:eastAsia="zh-CN"/>
        </w:rPr>
        <w:t>指配</w:t>
      </w:r>
      <w:r w:rsidR="00C60912" w:rsidRPr="00C60912">
        <w:rPr>
          <w:rFonts w:cstheme="minorHAnsi" w:hint="eastAsia"/>
          <w:szCs w:val="24"/>
          <w:lang w:eastAsia="zh-CN"/>
        </w:rPr>
        <w:t>的实际操作选择</w:t>
      </w:r>
      <w:r w:rsidR="00511FE5">
        <w:rPr>
          <w:rFonts w:cstheme="minorHAnsi" w:hint="eastAsia"/>
          <w:szCs w:val="24"/>
          <w:lang w:eastAsia="zh-CN"/>
        </w:rPr>
        <w:t>电台</w:t>
      </w:r>
      <w:r w:rsidR="00511FE5" w:rsidRPr="00C60912">
        <w:rPr>
          <w:rFonts w:cstheme="minorHAnsi" w:hint="eastAsia"/>
          <w:szCs w:val="24"/>
          <w:lang w:eastAsia="zh-CN"/>
        </w:rPr>
        <w:t>类别</w:t>
      </w:r>
      <w:r w:rsidR="00C60912" w:rsidRPr="00C60912">
        <w:rPr>
          <w:rFonts w:cstheme="minorHAnsi" w:hint="eastAsia"/>
          <w:szCs w:val="24"/>
          <w:lang w:eastAsia="zh-CN"/>
        </w:rPr>
        <w:t>符号。</w:t>
      </w:r>
    </w:p>
    <w:p w14:paraId="4EBDC0DC" w14:textId="3679C7E4" w:rsidR="00933984" w:rsidRPr="00933984" w:rsidRDefault="00C60912" w:rsidP="00DA6DE4">
      <w:pPr>
        <w:ind w:firstLineChars="200" w:firstLine="480"/>
        <w:rPr>
          <w:rFonts w:cstheme="minorHAnsi"/>
          <w:szCs w:val="24"/>
          <w:lang w:eastAsia="zh-CN"/>
        </w:rPr>
      </w:pPr>
      <w:bookmarkStart w:id="5" w:name="lt_pId042"/>
      <w:r w:rsidRPr="00C60912">
        <w:rPr>
          <w:rFonts w:cstheme="minorHAnsi" w:hint="eastAsia"/>
          <w:szCs w:val="24"/>
          <w:lang w:eastAsia="zh-CN"/>
        </w:rPr>
        <w:t>鼓励</w:t>
      </w:r>
      <w:r w:rsidR="007953D8">
        <w:rPr>
          <w:rFonts w:cstheme="minorHAnsi" w:hint="eastAsia"/>
          <w:szCs w:val="24"/>
          <w:lang w:eastAsia="zh-CN"/>
        </w:rPr>
        <w:t>各主管部门</w:t>
      </w:r>
      <w:r w:rsidRPr="00C60912">
        <w:rPr>
          <w:rFonts w:cstheme="minorHAnsi" w:hint="eastAsia"/>
          <w:szCs w:val="24"/>
          <w:lang w:eastAsia="zh-CN"/>
        </w:rPr>
        <w:t>酌情</w:t>
      </w:r>
      <w:r w:rsidR="007953D8">
        <w:rPr>
          <w:rFonts w:cstheme="minorHAnsi" w:hint="eastAsia"/>
          <w:szCs w:val="24"/>
          <w:lang w:eastAsia="zh-CN"/>
        </w:rPr>
        <w:t>提交目前登记</w:t>
      </w:r>
      <w:r w:rsidR="007953D8" w:rsidRPr="00C60912">
        <w:rPr>
          <w:rFonts w:cstheme="minorHAnsi" w:hint="eastAsia"/>
          <w:szCs w:val="24"/>
          <w:lang w:eastAsia="zh-CN"/>
        </w:rPr>
        <w:t>在</w:t>
      </w:r>
      <w:r w:rsidR="00256F19">
        <w:rPr>
          <w:rFonts w:cstheme="minorHAnsi" w:hint="eastAsia"/>
          <w:szCs w:val="24"/>
          <w:lang w:eastAsia="zh-CN"/>
        </w:rPr>
        <w:t>《</w:t>
      </w:r>
      <w:r w:rsidR="007953D8" w:rsidRPr="00C60912">
        <w:rPr>
          <w:rFonts w:cstheme="minorHAnsi" w:hint="eastAsia"/>
          <w:szCs w:val="24"/>
          <w:lang w:eastAsia="zh-CN"/>
        </w:rPr>
        <w:t>国际频率登记</w:t>
      </w:r>
      <w:r w:rsidR="00256F19">
        <w:rPr>
          <w:rFonts w:cstheme="minorHAnsi" w:hint="eastAsia"/>
          <w:szCs w:val="24"/>
          <w:lang w:eastAsia="zh-CN"/>
        </w:rPr>
        <w:t>总表》</w:t>
      </w:r>
      <w:r w:rsidR="007953D8" w:rsidRPr="00C60912">
        <w:rPr>
          <w:rFonts w:cstheme="minorHAnsi" w:hint="eastAsia"/>
          <w:szCs w:val="24"/>
          <w:lang w:eastAsia="zh-CN"/>
        </w:rPr>
        <w:t>中的</w:t>
      </w:r>
      <w:r w:rsidR="00256F19">
        <w:rPr>
          <w:rFonts w:cstheme="minorHAnsi" w:hint="eastAsia"/>
          <w:szCs w:val="24"/>
          <w:lang w:eastAsia="zh-CN"/>
        </w:rPr>
        <w:t>、按照</w:t>
      </w:r>
      <w:r w:rsidR="00256F19" w:rsidRPr="00256F19">
        <w:rPr>
          <w:rFonts w:cstheme="minorHAnsi"/>
          <w:szCs w:val="24"/>
          <w:lang w:eastAsia="zh-CN"/>
        </w:rPr>
        <w:t>EW</w:t>
      </w:r>
      <w:r w:rsidR="00256F19" w:rsidRPr="00256F19">
        <w:rPr>
          <w:rFonts w:cstheme="minorHAnsi" w:hint="eastAsia"/>
          <w:szCs w:val="24"/>
          <w:lang w:eastAsia="zh-CN"/>
        </w:rPr>
        <w:t>或</w:t>
      </w:r>
      <w:r w:rsidR="00256F19" w:rsidRPr="00256F19">
        <w:rPr>
          <w:rFonts w:cstheme="minorHAnsi"/>
          <w:szCs w:val="24"/>
          <w:lang w:eastAsia="zh-CN"/>
        </w:rPr>
        <w:t>EH</w:t>
      </w:r>
      <w:r w:rsidR="00256F19" w:rsidRPr="00256F19">
        <w:rPr>
          <w:rFonts w:cstheme="minorHAnsi" w:hint="eastAsia"/>
          <w:szCs w:val="24"/>
          <w:lang w:eastAsia="zh-CN"/>
        </w:rPr>
        <w:t>电台类别</w:t>
      </w:r>
      <w:r w:rsidR="00256F19">
        <w:rPr>
          <w:rFonts w:cstheme="minorHAnsi" w:hint="eastAsia"/>
          <w:szCs w:val="24"/>
          <w:lang w:eastAsia="zh-CN"/>
        </w:rPr>
        <w:t>提交的有源和无源</w:t>
      </w:r>
      <w:r w:rsidR="007953D8" w:rsidRPr="00C60912">
        <w:rPr>
          <w:rFonts w:cstheme="minorHAnsi" w:hint="eastAsia"/>
          <w:szCs w:val="24"/>
          <w:lang w:eastAsia="zh-CN"/>
        </w:rPr>
        <w:t>传感器应用的</w:t>
      </w:r>
      <w:r w:rsidR="00256F19">
        <w:rPr>
          <w:rFonts w:cstheme="minorHAnsi" w:hint="eastAsia"/>
          <w:szCs w:val="24"/>
          <w:lang w:eastAsia="zh-CN"/>
        </w:rPr>
        <w:t>指配修改，即将其修改为</w:t>
      </w:r>
      <w:r w:rsidRPr="00C60912">
        <w:rPr>
          <w:rFonts w:cstheme="minorHAnsi" w:hint="eastAsia"/>
          <w:szCs w:val="24"/>
          <w:lang w:eastAsia="zh-CN"/>
        </w:rPr>
        <w:t>E1</w:t>
      </w:r>
      <w:r w:rsidRPr="00C60912">
        <w:rPr>
          <w:rFonts w:cstheme="minorHAnsi" w:hint="eastAsia"/>
          <w:szCs w:val="24"/>
          <w:lang w:eastAsia="zh-CN"/>
        </w:rPr>
        <w:t>、</w:t>
      </w:r>
      <w:r w:rsidRPr="00C60912">
        <w:rPr>
          <w:rFonts w:cstheme="minorHAnsi" w:hint="eastAsia"/>
          <w:szCs w:val="24"/>
          <w:lang w:eastAsia="zh-CN"/>
        </w:rPr>
        <w:t>E2</w:t>
      </w:r>
      <w:r w:rsidRPr="00C60912">
        <w:rPr>
          <w:rFonts w:cstheme="minorHAnsi" w:hint="eastAsia"/>
          <w:szCs w:val="24"/>
          <w:lang w:eastAsia="zh-CN"/>
        </w:rPr>
        <w:t>、</w:t>
      </w:r>
      <w:r w:rsidRPr="00C60912">
        <w:rPr>
          <w:rFonts w:cstheme="minorHAnsi" w:hint="eastAsia"/>
          <w:szCs w:val="24"/>
          <w:lang w:eastAsia="zh-CN"/>
        </w:rPr>
        <w:t>E3</w:t>
      </w:r>
      <w:r w:rsidRPr="00C60912">
        <w:rPr>
          <w:rFonts w:cstheme="minorHAnsi" w:hint="eastAsia"/>
          <w:szCs w:val="24"/>
          <w:lang w:eastAsia="zh-CN"/>
        </w:rPr>
        <w:t>和</w:t>
      </w:r>
      <w:r w:rsidRPr="00C60912">
        <w:rPr>
          <w:rFonts w:cstheme="minorHAnsi" w:hint="eastAsia"/>
          <w:szCs w:val="24"/>
          <w:lang w:eastAsia="zh-CN"/>
        </w:rPr>
        <w:t>E4</w:t>
      </w:r>
      <w:r w:rsidR="00256F19">
        <w:rPr>
          <w:rFonts w:cstheme="minorHAnsi" w:hint="eastAsia"/>
          <w:szCs w:val="24"/>
          <w:lang w:eastAsia="zh-CN"/>
        </w:rPr>
        <w:t>。</w:t>
      </w:r>
      <w:r w:rsidRPr="00C60912">
        <w:rPr>
          <w:rFonts w:cstheme="minorHAnsi" w:hint="eastAsia"/>
          <w:szCs w:val="24"/>
          <w:lang w:eastAsia="zh-CN"/>
        </w:rPr>
        <w:t>由于这种类型的修改不会导致由修改的</w:t>
      </w:r>
      <w:r w:rsidR="00256F19">
        <w:rPr>
          <w:rFonts w:cstheme="minorHAnsi" w:hint="eastAsia"/>
          <w:szCs w:val="24"/>
          <w:lang w:eastAsia="zh-CN"/>
        </w:rPr>
        <w:t>指配</w:t>
      </w:r>
      <w:r w:rsidRPr="00C60912">
        <w:rPr>
          <w:rFonts w:cstheme="minorHAnsi" w:hint="eastAsia"/>
          <w:szCs w:val="24"/>
          <w:lang w:eastAsia="zh-CN"/>
        </w:rPr>
        <w:t>或这些</w:t>
      </w:r>
      <w:r w:rsidR="00256F19">
        <w:rPr>
          <w:rFonts w:cstheme="minorHAnsi" w:hint="eastAsia"/>
          <w:szCs w:val="24"/>
          <w:lang w:eastAsia="zh-CN"/>
        </w:rPr>
        <w:t>指配</w:t>
      </w:r>
      <w:r w:rsidRPr="00C60912">
        <w:rPr>
          <w:rFonts w:cstheme="minorHAnsi" w:hint="eastAsia"/>
          <w:szCs w:val="24"/>
          <w:lang w:eastAsia="zh-CN"/>
        </w:rPr>
        <w:t>的保护要求引起的干扰的潜在</w:t>
      </w:r>
      <w:r w:rsidR="00256F19">
        <w:rPr>
          <w:rFonts w:cstheme="minorHAnsi" w:hint="eastAsia"/>
          <w:szCs w:val="24"/>
          <w:lang w:eastAsia="zh-CN"/>
        </w:rPr>
        <w:t>加大</w:t>
      </w:r>
      <w:r w:rsidRPr="00C60912">
        <w:rPr>
          <w:rFonts w:cstheme="minorHAnsi" w:hint="eastAsia"/>
          <w:szCs w:val="24"/>
          <w:lang w:eastAsia="zh-CN"/>
        </w:rPr>
        <w:t>，因此</w:t>
      </w:r>
      <w:r w:rsidR="00256F19">
        <w:rPr>
          <w:rFonts w:cstheme="minorHAnsi" w:hint="eastAsia"/>
          <w:szCs w:val="24"/>
          <w:lang w:eastAsia="zh-CN"/>
        </w:rPr>
        <w:t>即使修改，其</w:t>
      </w:r>
      <w:r w:rsidRPr="00C60912">
        <w:rPr>
          <w:rFonts w:cstheme="minorHAnsi" w:hint="eastAsia"/>
          <w:szCs w:val="24"/>
          <w:lang w:eastAsia="zh-CN"/>
        </w:rPr>
        <w:t>保护日期</w:t>
      </w:r>
      <w:r w:rsidR="00256F19">
        <w:rPr>
          <w:rFonts w:cstheme="minorHAnsi" w:hint="eastAsia"/>
          <w:szCs w:val="24"/>
          <w:lang w:eastAsia="zh-CN"/>
        </w:rPr>
        <w:t>也</w:t>
      </w:r>
      <w:r w:rsidRPr="00C60912">
        <w:rPr>
          <w:rFonts w:cstheme="minorHAnsi" w:hint="eastAsia"/>
          <w:szCs w:val="24"/>
          <w:lang w:eastAsia="zh-CN"/>
        </w:rPr>
        <w:t>将保持不变。</w:t>
      </w:r>
      <w:bookmarkEnd w:id="5"/>
    </w:p>
    <w:p w14:paraId="609C97E7" w14:textId="13489D54" w:rsidR="00933984" w:rsidRPr="00933984" w:rsidRDefault="00C60912" w:rsidP="00DA6DE4">
      <w:pPr>
        <w:ind w:firstLineChars="200" w:firstLine="480"/>
        <w:rPr>
          <w:rFonts w:cstheme="minorHAnsi"/>
          <w:szCs w:val="24"/>
          <w:lang w:eastAsia="zh-CN"/>
        </w:rPr>
      </w:pPr>
      <w:r w:rsidRPr="00C60912">
        <w:rPr>
          <w:rFonts w:cstheme="minorHAnsi" w:hint="eastAsia"/>
          <w:szCs w:val="24"/>
          <w:lang w:eastAsia="zh-CN"/>
        </w:rPr>
        <w:t>此外，由于这种类型的修改不需要</w:t>
      </w:r>
      <w:r w:rsidR="00C01D9C">
        <w:rPr>
          <w:rFonts w:cstheme="minorHAnsi" w:hint="eastAsia"/>
          <w:szCs w:val="24"/>
          <w:lang w:eastAsia="zh-CN"/>
        </w:rPr>
        <w:t>无线电通信局</w:t>
      </w:r>
      <w:r w:rsidRPr="00C60912">
        <w:rPr>
          <w:rFonts w:cstheme="minorHAnsi" w:hint="eastAsia"/>
          <w:szCs w:val="24"/>
          <w:lang w:eastAsia="zh-CN"/>
        </w:rPr>
        <w:t>进行详细的</w:t>
      </w:r>
      <w:r w:rsidR="00C01D9C">
        <w:rPr>
          <w:rFonts w:cstheme="minorHAnsi" w:hint="eastAsia"/>
          <w:szCs w:val="24"/>
          <w:lang w:eastAsia="zh-CN"/>
        </w:rPr>
        <w:t>规则</w:t>
      </w:r>
      <w:r w:rsidRPr="00C60912">
        <w:rPr>
          <w:rFonts w:cstheme="minorHAnsi" w:hint="eastAsia"/>
          <w:szCs w:val="24"/>
          <w:lang w:eastAsia="zh-CN"/>
        </w:rPr>
        <w:t>或技术审查，因此</w:t>
      </w:r>
      <w:r w:rsidR="00C01D9C" w:rsidRPr="00C60912">
        <w:rPr>
          <w:rFonts w:cstheme="minorHAnsi" w:hint="eastAsia"/>
          <w:szCs w:val="24"/>
          <w:lang w:eastAsia="zh-CN"/>
        </w:rPr>
        <w:t>不会</w:t>
      </w:r>
      <w:r w:rsidR="00C01D9C">
        <w:rPr>
          <w:rFonts w:cstheme="minorHAnsi" w:hint="eastAsia"/>
          <w:szCs w:val="24"/>
          <w:lang w:eastAsia="zh-CN"/>
        </w:rPr>
        <w:t>针对</w:t>
      </w:r>
      <w:r w:rsidRPr="00C60912">
        <w:rPr>
          <w:rFonts w:cstheme="minorHAnsi" w:hint="eastAsia"/>
          <w:szCs w:val="24"/>
          <w:lang w:eastAsia="zh-CN"/>
        </w:rPr>
        <w:t>这种请求</w:t>
      </w:r>
      <w:r w:rsidR="00C01D9C">
        <w:rPr>
          <w:rFonts w:cstheme="minorHAnsi" w:hint="eastAsia"/>
          <w:szCs w:val="24"/>
          <w:lang w:eastAsia="zh-CN"/>
        </w:rPr>
        <w:t>进行</w:t>
      </w:r>
      <w:r w:rsidR="00C01D9C" w:rsidRPr="00C60912">
        <w:rPr>
          <w:rFonts w:cstheme="minorHAnsi" w:hint="eastAsia"/>
          <w:szCs w:val="24"/>
          <w:lang w:eastAsia="zh-CN"/>
        </w:rPr>
        <w:t>成本</w:t>
      </w:r>
      <w:r w:rsidRPr="00C60912">
        <w:rPr>
          <w:rFonts w:cstheme="minorHAnsi" w:hint="eastAsia"/>
          <w:szCs w:val="24"/>
          <w:lang w:eastAsia="zh-CN"/>
        </w:rPr>
        <w:t>收回。</w:t>
      </w:r>
    </w:p>
    <w:p w14:paraId="727C6CE7" w14:textId="10947EC7" w:rsidR="00933984" w:rsidRPr="00933984" w:rsidRDefault="00933984" w:rsidP="00DA6DE4">
      <w:pPr>
        <w:ind w:firstLineChars="200" w:firstLine="480"/>
        <w:rPr>
          <w:b/>
          <w:color w:val="800000"/>
          <w:szCs w:val="24"/>
          <w:highlight w:val="cyan"/>
          <w:lang w:val="en-GB"/>
        </w:rPr>
      </w:pPr>
      <w:proofErr w:type="spellStart"/>
      <w:r w:rsidRPr="00933984">
        <w:rPr>
          <w:rFonts w:ascii="Segoe UI" w:hAnsi="Segoe UI" w:cs="Segoe UI"/>
          <w:color w:val="000000"/>
          <w:szCs w:val="24"/>
        </w:rPr>
        <w:t>我局愿倾力为贵主管部门提供服务，您可发送电子邮件至</w:t>
      </w:r>
      <w:proofErr w:type="spellEnd"/>
      <w:r w:rsidR="000334CD">
        <w:rPr>
          <w:rStyle w:val="Hyperlink"/>
          <w:rFonts w:cstheme="minorHAnsi"/>
          <w:szCs w:val="24"/>
          <w:lang w:val="en-GB"/>
        </w:rPr>
        <w:fldChar w:fldCharType="begin"/>
      </w:r>
      <w:r w:rsidR="000334CD">
        <w:rPr>
          <w:rStyle w:val="Hyperlink"/>
          <w:rFonts w:cstheme="minorHAnsi"/>
          <w:szCs w:val="24"/>
          <w:lang w:val="en-GB"/>
        </w:rPr>
        <w:instrText xml:space="preserve"> HYPERLINK "mailto:brmail@itu.int" </w:instrText>
      </w:r>
      <w:r w:rsidR="000334CD">
        <w:rPr>
          <w:rStyle w:val="Hyperlink"/>
          <w:rFonts w:cstheme="minorHAnsi"/>
          <w:szCs w:val="24"/>
          <w:lang w:val="en-GB"/>
        </w:rPr>
        <w:fldChar w:fldCharType="separate"/>
      </w:r>
      <w:r w:rsidRPr="00933984">
        <w:rPr>
          <w:rStyle w:val="Hyperlink"/>
          <w:rFonts w:cstheme="minorHAnsi"/>
          <w:szCs w:val="24"/>
          <w:lang w:val="en-GB"/>
        </w:rPr>
        <w:t>brmail@itu.int</w:t>
      </w:r>
      <w:r w:rsidR="000334CD">
        <w:rPr>
          <w:rStyle w:val="Hyperlink"/>
          <w:rFonts w:cstheme="minorHAnsi"/>
          <w:szCs w:val="24"/>
          <w:lang w:val="en-GB"/>
        </w:rPr>
        <w:fldChar w:fldCharType="end"/>
      </w:r>
      <w:r w:rsidRPr="00933984">
        <w:rPr>
          <w:rFonts w:ascii="Segoe UI" w:hAnsi="Segoe UI" w:cs="Segoe UI"/>
          <w:color w:val="000000"/>
          <w:szCs w:val="24"/>
        </w:rPr>
        <w:t>，</w:t>
      </w:r>
      <w:proofErr w:type="spellStart"/>
      <w:r w:rsidRPr="00933984">
        <w:rPr>
          <w:rFonts w:ascii="Segoe UI" w:hAnsi="Segoe UI" w:cs="Segoe UI"/>
          <w:color w:val="000000"/>
          <w:szCs w:val="24"/>
        </w:rPr>
        <w:t>我局愿就本通函所涉及的任何问题为您答疑解惑</w:t>
      </w:r>
      <w:proofErr w:type="spellEnd"/>
      <w:r w:rsidRPr="00933984">
        <w:rPr>
          <w:rFonts w:ascii="Microsoft YaHei" w:eastAsia="Microsoft YaHei" w:hAnsi="Microsoft YaHei" w:cs="Microsoft YaHei" w:hint="eastAsia"/>
          <w:color w:val="000000"/>
          <w:szCs w:val="24"/>
        </w:rPr>
        <w:t>。</w:t>
      </w:r>
    </w:p>
    <w:p w14:paraId="2A6AE104" w14:textId="77777777" w:rsidR="00933984" w:rsidRPr="00004353" w:rsidRDefault="00933984" w:rsidP="00933984">
      <w:pPr>
        <w:spacing w:line="240" w:lineRule="auto"/>
        <w:rPr>
          <w:rFonts w:cstheme="minorHAnsi"/>
          <w:szCs w:val="24"/>
          <w:lang w:val="en-GB"/>
        </w:rPr>
      </w:pPr>
    </w:p>
    <w:p w14:paraId="61471D1C" w14:textId="77777777" w:rsidR="00933984" w:rsidRPr="00004353" w:rsidRDefault="00933984" w:rsidP="00933984">
      <w:pPr>
        <w:spacing w:line="240" w:lineRule="auto"/>
        <w:rPr>
          <w:rFonts w:cstheme="minorHAnsi"/>
          <w:szCs w:val="24"/>
          <w:lang w:val="en-GB"/>
        </w:rPr>
      </w:pPr>
    </w:p>
    <w:p w14:paraId="0034A008" w14:textId="77777777" w:rsidR="00933984" w:rsidRPr="00004353" w:rsidRDefault="00933984" w:rsidP="00933984">
      <w:pPr>
        <w:spacing w:line="240" w:lineRule="auto"/>
        <w:rPr>
          <w:rFonts w:cstheme="minorHAnsi"/>
          <w:szCs w:val="24"/>
          <w:lang w:val="en-GB"/>
        </w:rPr>
      </w:pPr>
    </w:p>
    <w:p w14:paraId="20A2775F" w14:textId="77777777" w:rsidR="00933984" w:rsidRPr="00933984" w:rsidRDefault="00933984" w:rsidP="00933984"/>
    <w:p w14:paraId="64EEC6CF" w14:textId="77777777" w:rsidR="00930641" w:rsidRPr="00B82228" w:rsidRDefault="00930641" w:rsidP="00171994">
      <w:pPr>
        <w:tabs>
          <w:tab w:val="center" w:pos="4819"/>
        </w:tabs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4E67A1">
        <w:rPr>
          <w:rFonts w:asciiTheme="majorEastAsia" w:eastAsiaTheme="majorEastAsia" w:hAnsiTheme="majorEastAsia"/>
          <w:szCs w:val="24"/>
          <w:lang w:eastAsia="zh-CN"/>
        </w:rPr>
        <w:br/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马里奥</w:t>
      </w:r>
      <w:r w:rsidR="00171994" w:rsidRPr="00B82228">
        <w:rPr>
          <w:rFonts w:eastAsiaTheme="majorEastAsia" w:cstheme="minorHAnsi"/>
          <w:szCs w:val="24"/>
          <w:lang w:eastAsia="zh-CN"/>
        </w:rPr>
        <w:t>•</w:t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马尼维奇</w:t>
      </w:r>
    </w:p>
    <w:p w14:paraId="374DE82A" w14:textId="284D3A50" w:rsidR="0070385E" w:rsidRDefault="007038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bCs/>
          <w:sz w:val="18"/>
          <w:szCs w:val="18"/>
          <w:lang w:eastAsia="zh-CN"/>
        </w:rPr>
      </w:pPr>
    </w:p>
    <w:p w14:paraId="35C2C6BC" w14:textId="0C4EF291" w:rsidR="00933984" w:rsidRDefault="00933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bCs/>
          <w:sz w:val="18"/>
          <w:szCs w:val="18"/>
          <w:lang w:eastAsia="zh-CN"/>
        </w:rPr>
      </w:pPr>
    </w:p>
    <w:p w14:paraId="4BBC571A" w14:textId="0066254F" w:rsidR="00933984" w:rsidRPr="00933984" w:rsidRDefault="00933984" w:rsidP="00933984">
      <w:pPr>
        <w:rPr>
          <w:lang w:eastAsia="zh-CN"/>
        </w:rPr>
      </w:pPr>
      <w:r>
        <w:rPr>
          <w:rFonts w:hint="eastAsia"/>
          <w:lang w:eastAsia="zh-CN"/>
        </w:rPr>
        <w:t>附件（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页）</w:t>
      </w:r>
    </w:p>
    <w:p w14:paraId="42D05B7D" w14:textId="77777777" w:rsidR="000A08DD" w:rsidRDefault="00930641" w:rsidP="00930641">
      <w:pPr>
        <w:tabs>
          <w:tab w:val="left" w:pos="284"/>
        </w:tabs>
        <w:spacing w:before="720"/>
        <w:jc w:val="left"/>
        <w:rPr>
          <w:rFonts w:cstheme="minorHAnsi"/>
          <w:b/>
          <w:bCs/>
          <w:sz w:val="18"/>
          <w:szCs w:val="18"/>
          <w:lang w:eastAsia="zh-CN"/>
        </w:rPr>
      </w:pPr>
      <w:r w:rsidRPr="000A08DD">
        <w:rPr>
          <w:rFonts w:cstheme="minorHAnsi" w:hint="eastAsia"/>
          <w:b/>
          <w:bCs/>
          <w:sz w:val="18"/>
          <w:szCs w:val="18"/>
          <w:lang w:eastAsia="zh-CN"/>
        </w:rPr>
        <w:t>分发：</w:t>
      </w:r>
    </w:p>
    <w:p w14:paraId="37C8CE17" w14:textId="42B7449C" w:rsidR="00933984" w:rsidRDefault="00930641" w:rsidP="000A08DD">
      <w:pPr>
        <w:tabs>
          <w:tab w:val="left" w:pos="284"/>
        </w:tabs>
        <w:spacing w:before="120"/>
        <w:jc w:val="left"/>
        <w:rPr>
          <w:rFonts w:cstheme="minorHAnsi"/>
          <w:sz w:val="18"/>
          <w:szCs w:val="18"/>
          <w:lang w:eastAsia="zh-CN"/>
        </w:rPr>
      </w:pP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proofErr w:type="gramStart"/>
      <w:r>
        <w:rPr>
          <w:rFonts w:cstheme="minorHAnsi" w:hint="eastAsia"/>
          <w:sz w:val="18"/>
          <w:szCs w:val="18"/>
          <w:lang w:eastAsia="zh-CN"/>
        </w:rPr>
        <w:t>国际电联</w:t>
      </w:r>
      <w:r w:rsidR="00E850BD">
        <w:rPr>
          <w:rFonts w:cstheme="minorHAnsi" w:hint="eastAsia"/>
          <w:sz w:val="18"/>
          <w:szCs w:val="18"/>
          <w:lang w:eastAsia="zh-CN"/>
        </w:rPr>
        <w:t>各</w:t>
      </w:r>
      <w:r>
        <w:rPr>
          <w:rFonts w:cstheme="minorHAnsi" w:hint="eastAsia"/>
          <w:sz w:val="18"/>
          <w:szCs w:val="18"/>
          <w:lang w:eastAsia="zh-CN"/>
        </w:rPr>
        <w:t>成员国主管部门</w:t>
      </w:r>
      <w:r>
        <w:rPr>
          <w:rFonts w:cstheme="minorHAnsi"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 w:rsidR="006B12D0">
        <w:rPr>
          <w:rFonts w:cstheme="minorHAnsi" w:hint="eastAsia"/>
          <w:sz w:val="18"/>
          <w:szCs w:val="18"/>
          <w:lang w:eastAsia="zh-CN"/>
        </w:rPr>
        <w:t>无线电规则委员会</w:t>
      </w:r>
      <w:r>
        <w:rPr>
          <w:rFonts w:cstheme="minorHAnsi" w:hint="eastAsia"/>
          <w:sz w:val="18"/>
          <w:szCs w:val="18"/>
          <w:lang w:eastAsia="zh-CN"/>
        </w:rPr>
        <w:t>委员</w:t>
      </w:r>
      <w:r w:rsidR="00933984">
        <w:rPr>
          <w:rFonts w:cstheme="minorHAnsi"/>
          <w:sz w:val="18"/>
          <w:szCs w:val="18"/>
          <w:lang w:eastAsia="zh-CN"/>
        </w:rPr>
        <w:br/>
      </w:r>
      <w:proofErr w:type="gramEnd"/>
      <w:r w:rsidR="00933984" w:rsidRPr="004A1974">
        <w:rPr>
          <w:rFonts w:cstheme="minorHAnsi"/>
          <w:sz w:val="18"/>
          <w:szCs w:val="18"/>
          <w:lang w:eastAsia="zh-CN"/>
        </w:rPr>
        <w:t>–</w:t>
      </w:r>
      <w:r w:rsidR="00933984">
        <w:rPr>
          <w:rFonts w:cstheme="minorHAnsi"/>
          <w:sz w:val="18"/>
          <w:szCs w:val="18"/>
          <w:lang w:eastAsia="zh-CN"/>
        </w:rPr>
        <w:tab/>
      </w:r>
      <w:r w:rsidR="00933984" w:rsidRPr="00933984">
        <w:rPr>
          <w:rFonts w:cstheme="minorHAnsi"/>
          <w:sz w:val="18"/>
          <w:szCs w:val="18"/>
          <w:lang w:eastAsia="zh-CN"/>
        </w:rPr>
        <w:t>ITU-R</w:t>
      </w:r>
      <w:r w:rsidR="00933984" w:rsidRPr="00933984">
        <w:rPr>
          <w:rFonts w:cstheme="minorHAnsi"/>
          <w:sz w:val="18"/>
          <w:szCs w:val="18"/>
          <w:lang w:eastAsia="zh-CN"/>
        </w:rPr>
        <w:t>部门成员</w:t>
      </w:r>
    </w:p>
    <w:p w14:paraId="54097632" w14:textId="77777777" w:rsidR="002F5AD8" w:rsidRDefault="002F5A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0A084571" w14:textId="235BAB38" w:rsidR="006B12D0" w:rsidRPr="004B7ECB" w:rsidRDefault="006B12D0" w:rsidP="00171994">
      <w:pPr>
        <w:pStyle w:val="AnnexNoTitle"/>
        <w:rPr>
          <w:szCs w:val="24"/>
          <w:lang w:eastAsia="zh-CN"/>
        </w:rPr>
      </w:pPr>
      <w:r w:rsidRPr="004B7ECB">
        <w:rPr>
          <w:szCs w:val="24"/>
          <w:lang w:eastAsia="zh-CN"/>
        </w:rPr>
        <w:lastRenderedPageBreak/>
        <w:t>附件</w:t>
      </w:r>
    </w:p>
    <w:p w14:paraId="08347306" w14:textId="07E78FC9" w:rsidR="00933984" w:rsidRPr="00004353" w:rsidRDefault="00C60912" w:rsidP="00933984">
      <w:pPr>
        <w:jc w:val="center"/>
        <w:rPr>
          <w:rFonts w:asciiTheme="minorHAnsi" w:eastAsiaTheme="majorEastAsia" w:hAnsiTheme="minorHAnsi" w:cstheme="minorHAnsi"/>
          <w:b/>
          <w:bCs/>
          <w:szCs w:val="24"/>
          <w:lang w:eastAsia="zh-CN"/>
        </w:rPr>
      </w:pPr>
      <w:bookmarkStart w:id="6" w:name="lt_pId054"/>
      <w:r w:rsidRPr="00C60912">
        <w:rPr>
          <w:rFonts w:cstheme="minorHAnsi" w:hint="eastAsia"/>
          <w:b/>
          <w:bCs/>
          <w:szCs w:val="24"/>
          <w:lang w:eastAsia="zh-CN"/>
        </w:rPr>
        <w:t>与</w:t>
      </w:r>
      <w:r>
        <w:rPr>
          <w:rFonts w:cstheme="minorHAnsi" w:hint="eastAsia"/>
          <w:b/>
          <w:bCs/>
          <w:szCs w:val="24"/>
          <w:lang w:eastAsia="zh-CN"/>
        </w:rPr>
        <w:t>多种不同</w:t>
      </w:r>
      <w:r w:rsidRPr="00C60912">
        <w:rPr>
          <w:rFonts w:cstheme="minorHAnsi" w:hint="eastAsia"/>
          <w:b/>
          <w:bCs/>
          <w:szCs w:val="24"/>
          <w:lang w:eastAsia="zh-CN"/>
        </w:rPr>
        <w:t>EESS/</w:t>
      </w:r>
      <w:r>
        <w:rPr>
          <w:rFonts w:cstheme="minorHAnsi" w:hint="eastAsia"/>
          <w:b/>
          <w:bCs/>
          <w:szCs w:val="24"/>
          <w:lang w:eastAsia="zh-CN"/>
        </w:rPr>
        <w:t>SRS</w:t>
      </w:r>
      <w:r w:rsidRPr="00C60912">
        <w:rPr>
          <w:rFonts w:cstheme="minorHAnsi" w:hint="eastAsia"/>
          <w:b/>
          <w:bCs/>
          <w:szCs w:val="24"/>
          <w:lang w:eastAsia="zh-CN"/>
        </w:rPr>
        <w:t>子</w:t>
      </w:r>
      <w:r w:rsidR="000A5AA0">
        <w:rPr>
          <w:rFonts w:cstheme="minorHAnsi" w:hint="eastAsia"/>
          <w:b/>
          <w:bCs/>
          <w:szCs w:val="24"/>
          <w:lang w:eastAsia="zh-CN"/>
        </w:rPr>
        <w:t>种类</w:t>
      </w:r>
      <w:r w:rsidRPr="00C60912">
        <w:rPr>
          <w:rFonts w:cstheme="minorHAnsi" w:hint="eastAsia"/>
          <w:b/>
          <w:bCs/>
          <w:szCs w:val="24"/>
          <w:lang w:eastAsia="zh-CN"/>
        </w:rPr>
        <w:t>相关的</w:t>
      </w:r>
      <w:r w:rsidR="000A5AA0">
        <w:rPr>
          <w:rFonts w:cstheme="minorHAnsi" w:hint="eastAsia"/>
          <w:b/>
          <w:bCs/>
          <w:szCs w:val="24"/>
          <w:lang w:eastAsia="zh-CN"/>
        </w:rPr>
        <w:t>电台</w:t>
      </w:r>
      <w:r w:rsidRPr="00C60912">
        <w:rPr>
          <w:rFonts w:cstheme="minorHAnsi" w:hint="eastAsia"/>
          <w:b/>
          <w:bCs/>
          <w:szCs w:val="24"/>
          <w:lang w:eastAsia="zh-CN"/>
        </w:rPr>
        <w:t>类别</w:t>
      </w:r>
      <w:bookmarkEnd w:id="6"/>
      <w:r w:rsidR="000A5AA0">
        <w:rPr>
          <w:rFonts w:cstheme="minorHAnsi" w:hint="eastAsia"/>
          <w:b/>
          <w:bCs/>
          <w:szCs w:val="24"/>
          <w:lang w:eastAsia="zh-CN"/>
        </w:rPr>
        <w:t>符号</w:t>
      </w:r>
    </w:p>
    <w:p w14:paraId="5F2D6573" w14:textId="1704FFA6" w:rsidR="00933984" w:rsidRPr="00DA6DE4" w:rsidRDefault="00C60912" w:rsidP="00933984">
      <w:pPr>
        <w:pStyle w:val="ListParagraph"/>
        <w:jc w:val="center"/>
        <w:rPr>
          <w:rFonts w:asciiTheme="minorHAnsi" w:eastAsiaTheme="minorEastAsia" w:hAnsiTheme="minorHAnsi" w:cstheme="minorHAnsi"/>
          <w:b/>
          <w:bCs/>
          <w:lang w:eastAsia="zh-CN"/>
        </w:rPr>
      </w:pPr>
      <w:bookmarkStart w:id="7" w:name="lt_pId055"/>
      <w:r w:rsidRPr="00DA6DE4">
        <w:rPr>
          <w:rFonts w:asciiTheme="minorHAnsi" w:eastAsiaTheme="minorEastAsia" w:hAnsiTheme="minorHAnsi" w:cstheme="minorHAnsi"/>
          <w:color w:val="000000" w:themeColor="text1"/>
          <w:lang w:eastAsia="zh-CN"/>
        </w:rPr>
        <w:t>（自本通函发出之日起生效</w:t>
      </w:r>
      <w:bookmarkEnd w:id="7"/>
      <w:r w:rsidRPr="00DA6DE4">
        <w:rPr>
          <w:rFonts w:asciiTheme="minorHAnsi" w:eastAsiaTheme="minorEastAsia" w:hAnsiTheme="minorHAnsi" w:cstheme="minorHAnsi"/>
          <w:color w:val="000000" w:themeColor="text1"/>
          <w:lang w:eastAsia="zh-CN"/>
        </w:rPr>
        <w:t>）</w:t>
      </w:r>
    </w:p>
    <w:p w14:paraId="6B99D66D" w14:textId="77777777" w:rsidR="00933984" w:rsidRDefault="00933984" w:rsidP="00933984">
      <w:pPr>
        <w:pStyle w:val="ListParagraph"/>
        <w:rPr>
          <w:b/>
          <w:bCs/>
          <w:lang w:eastAsia="zh-CN"/>
        </w:rPr>
      </w:pPr>
    </w:p>
    <w:p w14:paraId="07C3F1C9" w14:textId="77777777" w:rsidR="00933984" w:rsidRPr="00BE22B9" w:rsidRDefault="00933984" w:rsidP="00933984">
      <w:pPr>
        <w:pStyle w:val="ListParagraph"/>
        <w:rPr>
          <w:b/>
          <w:bCs/>
          <w:lang w:eastAsia="zh-CN"/>
        </w:rPr>
      </w:pPr>
    </w:p>
    <w:tbl>
      <w:tblPr>
        <w:tblW w:w="7783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3685"/>
      </w:tblGrid>
      <w:tr w:rsidR="00933984" w14:paraId="2F60F471" w14:textId="77777777" w:rsidTr="00EA13C5">
        <w:trPr>
          <w:trHeight w:val="300"/>
        </w:trPr>
        <w:tc>
          <w:tcPr>
            <w:tcW w:w="4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6BF0" w14:textId="40001FDF" w:rsidR="00933984" w:rsidRPr="00D9688A" w:rsidRDefault="006D6AAB" w:rsidP="00EA1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 w:rsidRPr="00DA6DE4">
              <w:rPr>
                <w:rFonts w:asciiTheme="minorHAnsi" w:hAnsiTheme="minorHAnsi" w:cstheme="minorHAnsi"/>
                <w:b/>
                <w:bCs/>
                <w:lang w:eastAsia="zh-CN"/>
              </w:rPr>
              <w:t>５</w:t>
            </w:r>
            <w:r>
              <w:rPr>
                <w:rFonts w:hint="eastAsia"/>
                <w:b/>
                <w:bCs/>
                <w:lang w:eastAsia="zh-CN"/>
              </w:rPr>
              <w:t>条划分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C8757" w14:textId="04578286" w:rsidR="00933984" w:rsidRPr="00EC1EB7" w:rsidRDefault="006D6AAB" w:rsidP="00EC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电台</w:t>
            </w:r>
            <w:proofErr w:type="spellStart"/>
            <w:r w:rsidR="00EC1EB7" w:rsidRPr="00EC1EB7">
              <w:rPr>
                <w:b/>
                <w:bCs/>
              </w:rPr>
              <w:t>类</w:t>
            </w:r>
            <w:r w:rsidR="00EC1EB7" w:rsidRPr="00EC1EB7">
              <w:rPr>
                <w:rFonts w:hint="eastAsia"/>
                <w:b/>
                <w:bCs/>
              </w:rPr>
              <w:t>别</w:t>
            </w:r>
            <w:proofErr w:type="spellEnd"/>
          </w:p>
        </w:tc>
      </w:tr>
      <w:tr w:rsidR="00933984" w:rsidRPr="000334CD" w14:paraId="239B007C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69BE" w14:textId="72628CAF" w:rsidR="00933984" w:rsidRPr="00D9688A" w:rsidRDefault="006D6AAB" w:rsidP="00EA13C5">
            <w:pPr>
              <w:jc w:val="center"/>
              <w:rPr>
                <w:lang w:eastAsia="zh-CN"/>
              </w:rPr>
            </w:pPr>
            <w:bookmarkStart w:id="8" w:name="lt_pId058"/>
            <w:r>
              <w:rPr>
                <w:rFonts w:hint="eastAsia"/>
                <w:lang w:eastAsia="zh-CN"/>
              </w:rPr>
              <w:t>无传输方向指示的</w:t>
            </w:r>
            <w:r w:rsidRPr="00933984">
              <w:rPr>
                <w:szCs w:val="24"/>
                <w:lang w:eastAsia="zh-CN"/>
              </w:rPr>
              <w:t>卫星地球探测</w:t>
            </w:r>
            <w:bookmarkEnd w:id="8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7DEF" w14:textId="77777777" w:rsidR="00933984" w:rsidRPr="00004353" w:rsidRDefault="00933984" w:rsidP="00EA13C5">
            <w:pPr>
              <w:jc w:val="center"/>
              <w:rPr>
                <w:lang w:val="es-ES"/>
              </w:rPr>
            </w:pPr>
            <w:bookmarkStart w:id="9" w:name="lt_pId059"/>
            <w:r w:rsidRPr="00004353">
              <w:rPr>
                <w:lang w:val="es-ES"/>
              </w:rPr>
              <w:t>E3, E4, EM, EW</w:t>
            </w:r>
            <w:bookmarkEnd w:id="9"/>
            <w:r w:rsidRPr="00004353">
              <w:rPr>
                <w:lang w:val="es-ES"/>
              </w:rPr>
              <w:t xml:space="preserve"> </w:t>
            </w:r>
            <w:r w:rsidRPr="00004353">
              <w:rPr>
                <w:lang w:val="es-ES"/>
              </w:rPr>
              <w:br/>
            </w:r>
            <w:bookmarkStart w:id="10" w:name="lt_pId060"/>
            <w:r w:rsidRPr="00004353">
              <w:rPr>
                <w:lang w:val="es-ES"/>
              </w:rPr>
              <w:t>(ED, EK, ER)</w:t>
            </w:r>
            <w:bookmarkEnd w:id="10"/>
          </w:p>
        </w:tc>
      </w:tr>
      <w:tr w:rsidR="00933984" w14:paraId="105F3A04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538A" w14:textId="6DE2FB8F" w:rsidR="00933984" w:rsidRPr="00933984" w:rsidRDefault="00933984" w:rsidP="00933984">
            <w:pPr>
              <w:pStyle w:val="Tabletext"/>
              <w:jc w:val="center"/>
              <w:rPr>
                <w:b/>
                <w:color w:val="800000"/>
                <w:sz w:val="24"/>
                <w:szCs w:val="24"/>
                <w:highlight w:val="yellow"/>
                <w:lang w:eastAsia="zh-CN"/>
              </w:rPr>
            </w:pPr>
            <w:r w:rsidRPr="00933984">
              <w:rPr>
                <w:sz w:val="24"/>
                <w:szCs w:val="24"/>
                <w:lang w:eastAsia="zh-CN"/>
              </w:rPr>
              <w:t>卫星地球探测（地对空</w:t>
            </w:r>
            <w:r w:rsidRPr="00933984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79B56" w14:textId="77777777" w:rsidR="00933984" w:rsidRPr="00004353" w:rsidRDefault="00933984" w:rsidP="00EA13C5">
            <w:pPr>
              <w:jc w:val="center"/>
            </w:pPr>
            <w:bookmarkStart w:id="11" w:name="lt_pId062"/>
            <w:r w:rsidRPr="00004353">
              <w:t>EM, EW</w:t>
            </w:r>
            <w:bookmarkEnd w:id="11"/>
            <w:r w:rsidRPr="00004353">
              <w:t xml:space="preserve"> </w:t>
            </w:r>
            <w:r w:rsidRPr="00004353">
              <w:br/>
            </w:r>
            <w:bookmarkStart w:id="12" w:name="lt_pId063"/>
            <w:r w:rsidRPr="00004353">
              <w:t>(ED, EK)</w:t>
            </w:r>
            <w:bookmarkEnd w:id="12"/>
          </w:p>
        </w:tc>
      </w:tr>
      <w:tr w:rsidR="00933984" w14:paraId="4083EC4E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6406" w14:textId="6BB34711" w:rsidR="00933984" w:rsidRPr="00EC1EB7" w:rsidRDefault="00EC1EB7" w:rsidP="00EC1EB7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EC1EB7">
              <w:rPr>
                <w:sz w:val="24"/>
                <w:szCs w:val="24"/>
                <w:lang w:eastAsia="zh-CN"/>
              </w:rPr>
              <w:t>卫星地球探测（空对地</w:t>
            </w:r>
            <w:r w:rsidRPr="00EC1EB7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1956" w14:textId="77777777" w:rsidR="00933984" w:rsidRPr="00004353" w:rsidRDefault="00933984" w:rsidP="00EA13C5">
            <w:pPr>
              <w:jc w:val="center"/>
            </w:pPr>
            <w:bookmarkStart w:id="13" w:name="lt_pId065"/>
            <w:r w:rsidRPr="00004353">
              <w:t>EM, EW</w:t>
            </w:r>
            <w:bookmarkEnd w:id="13"/>
            <w:r w:rsidRPr="00004353">
              <w:br/>
            </w:r>
            <w:bookmarkStart w:id="14" w:name="lt_pId066"/>
            <w:r w:rsidRPr="00004353">
              <w:t>(EK, ER)</w:t>
            </w:r>
            <w:bookmarkEnd w:id="14"/>
            <w:r w:rsidRPr="00004353">
              <w:t xml:space="preserve"> </w:t>
            </w:r>
          </w:p>
        </w:tc>
      </w:tr>
      <w:tr w:rsidR="00933984" w14:paraId="3A8564FB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540A" w14:textId="40E1C7A1" w:rsidR="00933984" w:rsidRPr="009B18F8" w:rsidRDefault="00EC1EB7" w:rsidP="00EA13C5">
            <w:pPr>
              <w:jc w:val="center"/>
              <w:rPr>
                <w:highlight w:val="yellow"/>
                <w:lang w:eastAsia="zh-CN"/>
              </w:rPr>
            </w:pPr>
            <w:bookmarkStart w:id="15" w:name="lt_pId067"/>
            <w:r w:rsidRPr="00EC1EB7">
              <w:rPr>
                <w:szCs w:val="24"/>
                <w:lang w:eastAsia="zh-CN"/>
              </w:rPr>
              <w:t>卫星地球探测</w:t>
            </w:r>
            <w:bookmarkEnd w:id="15"/>
            <w:r w:rsidRPr="00EC1EB7">
              <w:rPr>
                <w:szCs w:val="24"/>
                <w:lang w:eastAsia="zh-CN"/>
              </w:rPr>
              <w:t>（空对空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C618" w14:textId="77777777" w:rsidR="00933984" w:rsidRPr="00004353" w:rsidRDefault="00933984" w:rsidP="00EA13C5">
            <w:pPr>
              <w:jc w:val="center"/>
            </w:pPr>
            <w:bookmarkStart w:id="16" w:name="lt_pId068"/>
            <w:r w:rsidRPr="00004353">
              <w:t>EM, EW</w:t>
            </w:r>
            <w:bookmarkEnd w:id="16"/>
            <w:r w:rsidRPr="00004353">
              <w:br/>
            </w:r>
            <w:bookmarkStart w:id="17" w:name="lt_pId069"/>
            <w:r w:rsidRPr="00004353">
              <w:t>(ED, EK, ER)</w:t>
            </w:r>
            <w:bookmarkEnd w:id="17"/>
            <w:r w:rsidRPr="00004353">
              <w:t xml:space="preserve"> </w:t>
            </w:r>
          </w:p>
        </w:tc>
      </w:tr>
      <w:tr w:rsidR="00933984" w14:paraId="3AAB525B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B7FE" w14:textId="68733CEF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r w:rsidRPr="00EC1EB7">
              <w:rPr>
                <w:szCs w:val="24"/>
                <w:lang w:eastAsia="zh-CN"/>
              </w:rPr>
              <w:t>卫星地球探测（无源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57B4" w14:textId="77777777" w:rsidR="00933984" w:rsidRPr="00004353" w:rsidRDefault="00933984" w:rsidP="00EA13C5">
            <w:pPr>
              <w:jc w:val="center"/>
            </w:pPr>
            <w:bookmarkStart w:id="18" w:name="lt_pId071"/>
            <w:r w:rsidRPr="00004353">
              <w:t>E4</w:t>
            </w:r>
            <w:bookmarkEnd w:id="18"/>
            <w:r w:rsidRPr="00004353">
              <w:t xml:space="preserve"> </w:t>
            </w:r>
          </w:p>
        </w:tc>
      </w:tr>
      <w:tr w:rsidR="00933984" w14:paraId="3F18BB89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4F37" w14:textId="153B9553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bookmarkStart w:id="19" w:name="lt_pId072"/>
            <w:r w:rsidRPr="00EC1EB7">
              <w:rPr>
                <w:szCs w:val="24"/>
                <w:lang w:eastAsia="zh-CN"/>
              </w:rPr>
              <w:t>卫星地球探测</w:t>
            </w:r>
            <w:bookmarkEnd w:id="19"/>
            <w:r w:rsidRPr="00EC1EB7">
              <w:rPr>
                <w:szCs w:val="24"/>
                <w:lang w:eastAsia="zh-CN"/>
              </w:rPr>
              <w:t>（</w:t>
            </w:r>
            <w:r w:rsidRPr="00EC1EB7">
              <w:rPr>
                <w:rFonts w:hint="eastAsia"/>
                <w:szCs w:val="24"/>
                <w:lang w:eastAsia="zh-CN"/>
              </w:rPr>
              <w:t>有</w:t>
            </w:r>
            <w:r w:rsidRPr="00EC1EB7">
              <w:rPr>
                <w:szCs w:val="24"/>
                <w:lang w:eastAsia="zh-CN"/>
              </w:rPr>
              <w:t>源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D456" w14:textId="77777777" w:rsidR="00933984" w:rsidRPr="00004353" w:rsidRDefault="00933984" w:rsidP="00EA13C5">
            <w:pPr>
              <w:jc w:val="center"/>
            </w:pPr>
            <w:bookmarkStart w:id="20" w:name="lt_pId073"/>
            <w:r w:rsidRPr="00004353">
              <w:t>E3</w:t>
            </w:r>
            <w:bookmarkEnd w:id="20"/>
            <w:r w:rsidRPr="00004353">
              <w:t xml:space="preserve"> </w:t>
            </w:r>
          </w:p>
        </w:tc>
      </w:tr>
      <w:tr w:rsidR="00933984" w14:paraId="14C13A02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5DDF" w14:textId="598D005F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r w:rsidRPr="00EC1EB7">
              <w:rPr>
                <w:szCs w:val="24"/>
                <w:lang w:eastAsia="zh-CN"/>
              </w:rPr>
              <w:t>卫星气</w:t>
            </w:r>
            <w:r w:rsidRPr="00EC1EB7">
              <w:rPr>
                <w:rFonts w:hint="eastAsia"/>
                <w:szCs w:val="24"/>
                <w:lang w:eastAsia="zh-CN"/>
              </w:rPr>
              <w:t>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0B74" w14:textId="77777777" w:rsidR="00933984" w:rsidRPr="00004353" w:rsidRDefault="00933984" w:rsidP="00EA13C5">
            <w:pPr>
              <w:jc w:val="center"/>
            </w:pPr>
            <w:bookmarkStart w:id="21" w:name="lt_pId075"/>
            <w:r w:rsidRPr="00004353">
              <w:t>EM</w:t>
            </w:r>
            <w:bookmarkEnd w:id="21"/>
            <w:r w:rsidRPr="00004353">
              <w:t xml:space="preserve"> </w:t>
            </w:r>
            <w:r w:rsidRPr="00004353">
              <w:br/>
            </w:r>
            <w:bookmarkStart w:id="22" w:name="lt_pId076"/>
            <w:r w:rsidRPr="00004353">
              <w:t>(ED, EK, ER)</w:t>
            </w:r>
            <w:bookmarkEnd w:id="22"/>
          </w:p>
        </w:tc>
      </w:tr>
      <w:tr w:rsidR="00933984" w:rsidRPr="000334CD" w14:paraId="6A0867DD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2289" w14:textId="717F86FD" w:rsidR="00933984" w:rsidRPr="00D9688A" w:rsidRDefault="006D6AAB" w:rsidP="00EA13C5">
            <w:pPr>
              <w:jc w:val="center"/>
              <w:rPr>
                <w:lang w:eastAsia="zh-CN"/>
              </w:rPr>
            </w:pPr>
            <w:bookmarkStart w:id="23" w:name="lt_pId077"/>
            <w:r>
              <w:rPr>
                <w:rFonts w:hint="eastAsia"/>
                <w:lang w:eastAsia="zh-CN"/>
              </w:rPr>
              <w:t>无传输方向指示的空间研究</w:t>
            </w:r>
            <w:bookmarkEnd w:id="23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CA5F" w14:textId="77777777" w:rsidR="00933984" w:rsidRPr="00004353" w:rsidRDefault="00933984" w:rsidP="00EA13C5">
            <w:pPr>
              <w:jc w:val="center"/>
              <w:rPr>
                <w:lang w:val="es-ES"/>
              </w:rPr>
            </w:pPr>
            <w:bookmarkStart w:id="24" w:name="lt_pId078"/>
            <w:r w:rsidRPr="00004353">
              <w:rPr>
                <w:lang w:val="es-ES"/>
              </w:rPr>
              <w:t>E1, E2, EH</w:t>
            </w:r>
            <w:bookmarkEnd w:id="24"/>
            <w:r w:rsidRPr="00004353">
              <w:rPr>
                <w:lang w:val="es-ES"/>
              </w:rPr>
              <w:t xml:space="preserve"> </w:t>
            </w:r>
            <w:r w:rsidRPr="00004353">
              <w:rPr>
                <w:lang w:val="es-ES"/>
              </w:rPr>
              <w:br/>
            </w:r>
            <w:bookmarkStart w:id="25" w:name="lt_pId079"/>
            <w:r w:rsidRPr="00004353">
              <w:rPr>
                <w:lang w:val="es-ES"/>
              </w:rPr>
              <w:t>(ED, EK, ER)</w:t>
            </w:r>
            <w:bookmarkEnd w:id="25"/>
          </w:p>
        </w:tc>
      </w:tr>
      <w:tr w:rsidR="00933984" w14:paraId="1AF6F8C0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82D1" w14:textId="7FBE23F9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r w:rsidRPr="00EC1EB7">
              <w:rPr>
                <w:szCs w:val="24"/>
                <w:lang w:eastAsia="zh-CN"/>
              </w:rPr>
              <w:t>空间研究（地对空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7D98" w14:textId="77777777" w:rsidR="00933984" w:rsidRPr="00004353" w:rsidRDefault="00933984" w:rsidP="00EA13C5">
            <w:pPr>
              <w:jc w:val="center"/>
            </w:pPr>
            <w:bookmarkStart w:id="26" w:name="lt_pId081"/>
            <w:r w:rsidRPr="00004353">
              <w:t>EH</w:t>
            </w:r>
            <w:bookmarkEnd w:id="26"/>
            <w:r w:rsidRPr="00004353">
              <w:t xml:space="preserve"> </w:t>
            </w:r>
            <w:r w:rsidRPr="00004353">
              <w:br/>
            </w:r>
            <w:bookmarkStart w:id="27" w:name="lt_pId082"/>
            <w:r w:rsidRPr="00004353">
              <w:t>(ED, EK)</w:t>
            </w:r>
            <w:bookmarkEnd w:id="27"/>
          </w:p>
        </w:tc>
      </w:tr>
      <w:tr w:rsidR="00933984" w14:paraId="615CC70D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B100" w14:textId="62BB3BE5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bookmarkStart w:id="28" w:name="lt_pId083"/>
            <w:r w:rsidRPr="00EC1EB7">
              <w:rPr>
                <w:szCs w:val="24"/>
                <w:lang w:eastAsia="zh-CN"/>
              </w:rPr>
              <w:t>空间研究</w:t>
            </w:r>
            <w:bookmarkEnd w:id="28"/>
            <w:r w:rsidRPr="00EC1EB7">
              <w:rPr>
                <w:szCs w:val="24"/>
                <w:lang w:eastAsia="zh-CN"/>
              </w:rPr>
              <w:t>（空对地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F8E9" w14:textId="77777777" w:rsidR="00933984" w:rsidRPr="00004353" w:rsidRDefault="00933984" w:rsidP="00EA13C5">
            <w:pPr>
              <w:jc w:val="center"/>
            </w:pPr>
            <w:bookmarkStart w:id="29" w:name="lt_pId084"/>
            <w:r w:rsidRPr="00004353">
              <w:t>EH</w:t>
            </w:r>
            <w:bookmarkEnd w:id="29"/>
            <w:r w:rsidRPr="00004353">
              <w:t xml:space="preserve"> </w:t>
            </w:r>
            <w:r w:rsidRPr="00004353">
              <w:br/>
            </w:r>
            <w:bookmarkStart w:id="30" w:name="lt_pId085"/>
            <w:r w:rsidRPr="00004353">
              <w:t>(EK, ER)</w:t>
            </w:r>
            <w:bookmarkEnd w:id="30"/>
          </w:p>
        </w:tc>
      </w:tr>
      <w:tr w:rsidR="00933984" w14:paraId="2430D008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37B5" w14:textId="25C4A224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bookmarkStart w:id="31" w:name="lt_pId086"/>
            <w:r w:rsidRPr="00EC1EB7">
              <w:rPr>
                <w:szCs w:val="24"/>
                <w:lang w:eastAsia="zh-CN"/>
              </w:rPr>
              <w:t>空间研究</w:t>
            </w:r>
            <w:bookmarkEnd w:id="31"/>
            <w:r w:rsidRPr="00EC1EB7">
              <w:rPr>
                <w:szCs w:val="24"/>
                <w:lang w:eastAsia="zh-CN"/>
              </w:rPr>
              <w:t>（空对空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E982" w14:textId="77777777" w:rsidR="00933984" w:rsidRPr="00004353" w:rsidRDefault="00933984" w:rsidP="00EA13C5">
            <w:pPr>
              <w:jc w:val="center"/>
            </w:pPr>
            <w:bookmarkStart w:id="32" w:name="lt_pId087"/>
            <w:r w:rsidRPr="00004353">
              <w:t>EH</w:t>
            </w:r>
            <w:bookmarkEnd w:id="32"/>
            <w:r w:rsidRPr="00004353">
              <w:t xml:space="preserve"> </w:t>
            </w:r>
            <w:r w:rsidRPr="00004353">
              <w:br/>
            </w:r>
            <w:bookmarkStart w:id="33" w:name="lt_pId088"/>
            <w:r w:rsidRPr="00004353">
              <w:t>(ED, EK, ER)</w:t>
            </w:r>
            <w:bookmarkEnd w:id="33"/>
          </w:p>
        </w:tc>
      </w:tr>
      <w:tr w:rsidR="00933984" w14:paraId="7C46A42D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9865" w14:textId="0B3CC395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bookmarkStart w:id="34" w:name="lt_pId089"/>
            <w:r w:rsidRPr="00EC1EB7">
              <w:rPr>
                <w:szCs w:val="24"/>
                <w:lang w:eastAsia="zh-CN"/>
              </w:rPr>
              <w:t>空间研究</w:t>
            </w:r>
            <w:bookmarkEnd w:id="34"/>
            <w:r w:rsidRPr="00EC1EB7">
              <w:rPr>
                <w:szCs w:val="24"/>
                <w:lang w:eastAsia="zh-CN"/>
              </w:rPr>
              <w:t>（无源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6490" w14:textId="77777777" w:rsidR="00933984" w:rsidRPr="00004353" w:rsidRDefault="00933984" w:rsidP="00EA13C5">
            <w:pPr>
              <w:jc w:val="center"/>
            </w:pPr>
            <w:bookmarkStart w:id="35" w:name="lt_pId090"/>
            <w:r w:rsidRPr="00004353">
              <w:t>E2</w:t>
            </w:r>
            <w:bookmarkEnd w:id="35"/>
            <w:r w:rsidRPr="00004353">
              <w:t xml:space="preserve"> </w:t>
            </w:r>
          </w:p>
        </w:tc>
      </w:tr>
      <w:tr w:rsidR="00933984" w14:paraId="3E2AECFF" w14:textId="77777777" w:rsidTr="00EA13C5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5792" w14:textId="14D7F5BE" w:rsidR="00933984" w:rsidRPr="00EC1EB7" w:rsidRDefault="00EC1EB7" w:rsidP="00EA13C5">
            <w:pPr>
              <w:jc w:val="center"/>
              <w:rPr>
                <w:szCs w:val="24"/>
                <w:lang w:eastAsia="zh-CN"/>
              </w:rPr>
            </w:pPr>
            <w:bookmarkStart w:id="36" w:name="lt_pId091"/>
            <w:r w:rsidRPr="00EC1EB7">
              <w:rPr>
                <w:szCs w:val="24"/>
                <w:lang w:eastAsia="zh-CN"/>
              </w:rPr>
              <w:t>空间研究</w:t>
            </w:r>
            <w:bookmarkEnd w:id="36"/>
            <w:r w:rsidRPr="00EC1EB7">
              <w:rPr>
                <w:szCs w:val="24"/>
                <w:lang w:eastAsia="zh-CN"/>
              </w:rPr>
              <w:t>（</w:t>
            </w:r>
            <w:r w:rsidRPr="00EC1EB7">
              <w:rPr>
                <w:rFonts w:hint="eastAsia"/>
                <w:szCs w:val="24"/>
                <w:lang w:eastAsia="zh-CN"/>
              </w:rPr>
              <w:t>有</w:t>
            </w:r>
            <w:r w:rsidRPr="00EC1EB7">
              <w:rPr>
                <w:szCs w:val="24"/>
                <w:lang w:eastAsia="zh-CN"/>
              </w:rPr>
              <w:t>源</w:t>
            </w:r>
            <w:r w:rsidRPr="00EC1EB7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5460" w14:textId="77777777" w:rsidR="00933984" w:rsidRPr="00004353" w:rsidRDefault="00933984" w:rsidP="00EA13C5">
            <w:pPr>
              <w:jc w:val="center"/>
            </w:pPr>
            <w:bookmarkStart w:id="37" w:name="lt_pId092"/>
            <w:r w:rsidRPr="00004353">
              <w:t>E1</w:t>
            </w:r>
            <w:bookmarkEnd w:id="37"/>
            <w:r w:rsidRPr="00004353">
              <w:t xml:space="preserve"> </w:t>
            </w:r>
          </w:p>
        </w:tc>
      </w:tr>
    </w:tbl>
    <w:p w14:paraId="6A593777" w14:textId="7A12267C" w:rsidR="006B12D0" w:rsidRPr="004B7ECB" w:rsidRDefault="006B12D0" w:rsidP="006B12D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7BB1AD5D" w14:textId="77777777" w:rsidR="006B12D0" w:rsidRDefault="006B12D0" w:rsidP="002F5AD8">
      <w:pPr>
        <w:rPr>
          <w:lang w:eastAsia="zh-CN"/>
        </w:rPr>
      </w:pPr>
    </w:p>
    <w:sectPr w:rsidR="006B12D0" w:rsidSect="000A08D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F98B" w14:textId="77777777" w:rsidR="00F04E41" w:rsidRDefault="00F04E41">
      <w:r>
        <w:separator/>
      </w:r>
    </w:p>
  </w:endnote>
  <w:endnote w:type="continuationSeparator" w:id="0">
    <w:p w14:paraId="14ABC909" w14:textId="77777777" w:rsidR="00F04E41" w:rsidRDefault="00F0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811C" w14:textId="6F75EEB0" w:rsidR="00AD17A2" w:rsidRPr="00624C3C" w:rsidRDefault="00AD17A2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fr-CH"/>
      </w:rPr>
    </w:pPr>
    <w:r w:rsidRPr="00D738EB">
      <w:rPr>
        <w:sz w:val="16"/>
        <w:szCs w:val="16"/>
      </w:rPr>
      <w:fldChar w:fldCharType="begin"/>
    </w:r>
    <w:r w:rsidRPr="00624C3C">
      <w:rPr>
        <w:sz w:val="16"/>
        <w:szCs w:val="16"/>
        <w:lang w:val="fr-CH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 w:rsidR="000334CD">
      <w:rPr>
        <w:noProof/>
        <w:sz w:val="16"/>
        <w:szCs w:val="16"/>
        <w:lang w:val="fr-CH"/>
      </w:rPr>
      <w:t>Y:\APP\BR\CIRCS_DMS\CR\400\453\CR-453-Cv2.docx</w:t>
    </w:r>
    <w:r w:rsidRPr="00D738EB">
      <w:rPr>
        <w:noProof/>
        <w:sz w:val="16"/>
        <w:szCs w:val="16"/>
      </w:rPr>
      <w:fldChar w:fldCharType="end"/>
    </w:r>
    <w:r w:rsidRPr="00624C3C">
      <w:rPr>
        <w:noProof/>
        <w:sz w:val="16"/>
        <w:szCs w:val="16"/>
        <w:lang w:val="fr-CH"/>
      </w:rPr>
      <w:t xml:space="preserve"> (408857)</w:t>
    </w:r>
    <w:r w:rsidRPr="00624C3C">
      <w:rPr>
        <w:sz w:val="16"/>
        <w:szCs w:val="16"/>
        <w:lang w:val="fr-CH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0334CD">
      <w:rPr>
        <w:noProof/>
        <w:sz w:val="16"/>
        <w:szCs w:val="16"/>
      </w:rPr>
      <w:t>29.11.19</w:t>
    </w:r>
    <w:r w:rsidRPr="00D738EB">
      <w:rPr>
        <w:sz w:val="16"/>
        <w:szCs w:val="16"/>
      </w:rPr>
      <w:fldChar w:fldCharType="end"/>
    </w:r>
    <w:r w:rsidRPr="00624C3C">
      <w:rPr>
        <w:sz w:val="16"/>
        <w:szCs w:val="16"/>
        <w:lang w:val="fr-CH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 w:rsidR="000334CD">
      <w:rPr>
        <w:noProof/>
        <w:sz w:val="16"/>
        <w:szCs w:val="16"/>
      </w:rPr>
      <w:t>29.11.19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E688D" w14:textId="77777777" w:rsidR="00AD17A2" w:rsidRPr="001755C1" w:rsidRDefault="00AD17A2" w:rsidP="001755C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A9258" w14:textId="77777777" w:rsidR="00F04E41" w:rsidRDefault="00F04E41">
      <w:r>
        <w:t>____________________</w:t>
      </w:r>
    </w:p>
  </w:footnote>
  <w:footnote w:type="continuationSeparator" w:id="0">
    <w:p w14:paraId="133F3D6A" w14:textId="77777777" w:rsidR="00F04E41" w:rsidRDefault="00F0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0297" w14:textId="77777777" w:rsidR="00AD17A2" w:rsidRPr="00AC1F2B" w:rsidRDefault="00AD17A2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4D53B" w14:textId="00B26B21" w:rsidR="00AD17A2" w:rsidRPr="006D67E0" w:rsidRDefault="00625AF5" w:rsidP="005D78F0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-</w:t>
    </w:r>
    <w:r w:rsidR="005D78F0" w:rsidRPr="006D67E0">
      <w:rPr>
        <w:iCs/>
        <w:sz w:val="18"/>
        <w:szCs w:val="18"/>
      </w:rPr>
      <w:fldChar w:fldCharType="begin"/>
    </w:r>
    <w:r w:rsidR="005D78F0" w:rsidRPr="006D67E0">
      <w:rPr>
        <w:iCs/>
        <w:sz w:val="18"/>
        <w:szCs w:val="18"/>
      </w:rPr>
      <w:instrText xml:space="preserve"> PAGE  \* MERGEFORMAT </w:instrText>
    </w:r>
    <w:r w:rsidR="005D78F0" w:rsidRPr="006D67E0">
      <w:rPr>
        <w:iCs/>
        <w:sz w:val="18"/>
        <w:szCs w:val="18"/>
      </w:rPr>
      <w:fldChar w:fldCharType="separate"/>
    </w:r>
    <w:r w:rsidR="000334CD">
      <w:rPr>
        <w:iCs/>
        <w:noProof/>
        <w:sz w:val="18"/>
        <w:szCs w:val="18"/>
      </w:rPr>
      <w:t>3</w:t>
    </w:r>
    <w:r w:rsidR="005D78F0" w:rsidRPr="006D67E0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8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22984" w:rsidRPr="00422984" w14:paraId="5C8CDB2B" w14:textId="77777777" w:rsidTr="00C054E6">
      <w:tc>
        <w:tcPr>
          <w:tcW w:w="4792" w:type="dxa"/>
          <w:tcMar>
            <w:left w:w="0" w:type="dxa"/>
          </w:tcMar>
        </w:tcPr>
        <w:p w14:paraId="1C2E0C6E" w14:textId="77777777" w:rsidR="00422984" w:rsidRPr="00422984" w:rsidRDefault="00422984" w:rsidP="00422984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</w:pPr>
          <w:r w:rsidRPr="00422984">
            <w:rPr>
              <w:noProof/>
              <w:color w:val="3399FF"/>
              <w:lang w:val="en-GB" w:eastAsia="zh-CN"/>
            </w:rPr>
            <w:drawing>
              <wp:inline distT="0" distB="0" distL="0" distR="0" wp14:anchorId="22C0ED58" wp14:editId="5E5E11F3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2D9F8A64" w14:textId="77777777" w:rsidR="00422984" w:rsidRPr="00422984" w:rsidRDefault="00422984" w:rsidP="00422984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</w:pPr>
          <w:r w:rsidRPr="00422984">
            <w:rPr>
              <w:noProof/>
              <w:lang w:val="en-GB" w:eastAsia="zh-CN"/>
            </w:rPr>
            <w:drawing>
              <wp:inline distT="0" distB="0" distL="0" distR="0" wp14:anchorId="59E36DF8" wp14:editId="04FEA30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F3639B" w14:textId="77777777" w:rsidR="00F71EDF" w:rsidRPr="00EC1EB7" w:rsidRDefault="00F71EDF" w:rsidP="00EC1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17"/>
  </w:num>
  <w:num w:numId="5">
    <w:abstractNumId w:val="22"/>
  </w:num>
  <w:num w:numId="6">
    <w:abstractNumId w:val="16"/>
  </w:num>
  <w:num w:numId="7">
    <w:abstractNumId w:val="24"/>
  </w:num>
  <w:num w:numId="8">
    <w:abstractNumId w:val="18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1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214C7"/>
    <w:rsid w:val="00026CF8"/>
    <w:rsid w:val="00030BD7"/>
    <w:rsid w:val="00031E64"/>
    <w:rsid w:val="000334CD"/>
    <w:rsid w:val="00034340"/>
    <w:rsid w:val="00035CB3"/>
    <w:rsid w:val="00045A8D"/>
    <w:rsid w:val="0005167A"/>
    <w:rsid w:val="00054E5D"/>
    <w:rsid w:val="00070258"/>
    <w:rsid w:val="0007323C"/>
    <w:rsid w:val="00082DBA"/>
    <w:rsid w:val="00086D03"/>
    <w:rsid w:val="000A08DD"/>
    <w:rsid w:val="000A096A"/>
    <w:rsid w:val="000A375E"/>
    <w:rsid w:val="000A5AA0"/>
    <w:rsid w:val="000A7051"/>
    <w:rsid w:val="000B0AF6"/>
    <w:rsid w:val="000B0E9B"/>
    <w:rsid w:val="000B2CAE"/>
    <w:rsid w:val="000B55C7"/>
    <w:rsid w:val="000C03C7"/>
    <w:rsid w:val="000C2AD0"/>
    <w:rsid w:val="000D27F5"/>
    <w:rsid w:val="000E3DEE"/>
    <w:rsid w:val="000E4E0D"/>
    <w:rsid w:val="000F00B0"/>
    <w:rsid w:val="00100B72"/>
    <w:rsid w:val="00101F7D"/>
    <w:rsid w:val="00103C76"/>
    <w:rsid w:val="00107892"/>
    <w:rsid w:val="0011265F"/>
    <w:rsid w:val="00117282"/>
    <w:rsid w:val="00117389"/>
    <w:rsid w:val="00121C2D"/>
    <w:rsid w:val="00134404"/>
    <w:rsid w:val="00144DFB"/>
    <w:rsid w:val="00146E74"/>
    <w:rsid w:val="00164B62"/>
    <w:rsid w:val="00171994"/>
    <w:rsid w:val="001755C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58D8"/>
    <w:rsid w:val="002302B3"/>
    <w:rsid w:val="00230C66"/>
    <w:rsid w:val="00235A29"/>
    <w:rsid w:val="00241526"/>
    <w:rsid w:val="00243ED5"/>
    <w:rsid w:val="002443A2"/>
    <w:rsid w:val="00256F19"/>
    <w:rsid w:val="002638A1"/>
    <w:rsid w:val="00266E74"/>
    <w:rsid w:val="00283C3B"/>
    <w:rsid w:val="00284047"/>
    <w:rsid w:val="002861E6"/>
    <w:rsid w:val="00287D18"/>
    <w:rsid w:val="002A2618"/>
    <w:rsid w:val="002A5DD7"/>
    <w:rsid w:val="002B0CAC"/>
    <w:rsid w:val="002B5EB6"/>
    <w:rsid w:val="002C1103"/>
    <w:rsid w:val="002D43AE"/>
    <w:rsid w:val="002D5A15"/>
    <w:rsid w:val="002D5BDD"/>
    <w:rsid w:val="002D6AFC"/>
    <w:rsid w:val="002E0DC8"/>
    <w:rsid w:val="002E3D27"/>
    <w:rsid w:val="002E5C34"/>
    <w:rsid w:val="002F0890"/>
    <w:rsid w:val="002F2531"/>
    <w:rsid w:val="002F4967"/>
    <w:rsid w:val="002F5AD8"/>
    <w:rsid w:val="00306BF7"/>
    <w:rsid w:val="00316935"/>
    <w:rsid w:val="003266ED"/>
    <w:rsid w:val="00326C68"/>
    <w:rsid w:val="00334544"/>
    <w:rsid w:val="003370B8"/>
    <w:rsid w:val="00345D38"/>
    <w:rsid w:val="00352097"/>
    <w:rsid w:val="00356399"/>
    <w:rsid w:val="003666FF"/>
    <w:rsid w:val="0037309C"/>
    <w:rsid w:val="00380A6E"/>
    <w:rsid w:val="003836D4"/>
    <w:rsid w:val="003A1F49"/>
    <w:rsid w:val="003A46DB"/>
    <w:rsid w:val="003A55ED"/>
    <w:rsid w:val="003A5D52"/>
    <w:rsid w:val="003A66C0"/>
    <w:rsid w:val="003B2BDA"/>
    <w:rsid w:val="003B42C4"/>
    <w:rsid w:val="003B55EC"/>
    <w:rsid w:val="003C2EA7"/>
    <w:rsid w:val="003C4471"/>
    <w:rsid w:val="003C7D41"/>
    <w:rsid w:val="003D4A69"/>
    <w:rsid w:val="003E504F"/>
    <w:rsid w:val="003E78D6"/>
    <w:rsid w:val="003F3241"/>
    <w:rsid w:val="00400573"/>
    <w:rsid w:val="004007A3"/>
    <w:rsid w:val="00406D71"/>
    <w:rsid w:val="00416339"/>
    <w:rsid w:val="0042298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477"/>
    <w:rsid w:val="004C6779"/>
    <w:rsid w:val="004C68C5"/>
    <w:rsid w:val="004D2A90"/>
    <w:rsid w:val="004D733B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11FE5"/>
    <w:rsid w:val="005208BC"/>
    <w:rsid w:val="005224A1"/>
    <w:rsid w:val="00534372"/>
    <w:rsid w:val="00543DF8"/>
    <w:rsid w:val="00546101"/>
    <w:rsid w:val="00553DD7"/>
    <w:rsid w:val="00557323"/>
    <w:rsid w:val="005638CF"/>
    <w:rsid w:val="0056741E"/>
    <w:rsid w:val="0057325A"/>
    <w:rsid w:val="0057469A"/>
    <w:rsid w:val="00575D3E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78F0"/>
    <w:rsid w:val="005D7BA8"/>
    <w:rsid w:val="005E5C29"/>
    <w:rsid w:val="005E5EB3"/>
    <w:rsid w:val="005F3CB6"/>
    <w:rsid w:val="005F657C"/>
    <w:rsid w:val="00602D53"/>
    <w:rsid w:val="006047E5"/>
    <w:rsid w:val="00624210"/>
    <w:rsid w:val="00624C3C"/>
    <w:rsid w:val="00625AF5"/>
    <w:rsid w:val="0064371D"/>
    <w:rsid w:val="00650543"/>
    <w:rsid w:val="00650B2A"/>
    <w:rsid w:val="00651777"/>
    <w:rsid w:val="006550F8"/>
    <w:rsid w:val="00665AB6"/>
    <w:rsid w:val="00670823"/>
    <w:rsid w:val="006829F3"/>
    <w:rsid w:val="006856B1"/>
    <w:rsid w:val="00685A87"/>
    <w:rsid w:val="00686627"/>
    <w:rsid w:val="00691892"/>
    <w:rsid w:val="006A518B"/>
    <w:rsid w:val="006B0590"/>
    <w:rsid w:val="006B12D0"/>
    <w:rsid w:val="006B3CF2"/>
    <w:rsid w:val="006B49DA"/>
    <w:rsid w:val="006C53F8"/>
    <w:rsid w:val="006C7CDE"/>
    <w:rsid w:val="006D67E0"/>
    <w:rsid w:val="006D6AAB"/>
    <w:rsid w:val="006F195F"/>
    <w:rsid w:val="0070385E"/>
    <w:rsid w:val="00712A4B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53D8"/>
    <w:rsid w:val="00796CD6"/>
    <w:rsid w:val="007B3DB1"/>
    <w:rsid w:val="007B4AB7"/>
    <w:rsid w:val="007C1093"/>
    <w:rsid w:val="007C540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B46"/>
    <w:rsid w:val="00847EA2"/>
    <w:rsid w:val="00854131"/>
    <w:rsid w:val="0085580E"/>
    <w:rsid w:val="0085652D"/>
    <w:rsid w:val="008613D6"/>
    <w:rsid w:val="0087694B"/>
    <w:rsid w:val="00880F4D"/>
    <w:rsid w:val="008B35A3"/>
    <w:rsid w:val="008B37E1"/>
    <w:rsid w:val="008B45F8"/>
    <w:rsid w:val="008C2E74"/>
    <w:rsid w:val="008C5E7D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3984"/>
    <w:rsid w:val="00936E1F"/>
    <w:rsid w:val="00947185"/>
    <w:rsid w:val="009518B3"/>
    <w:rsid w:val="00963D9D"/>
    <w:rsid w:val="00972D09"/>
    <w:rsid w:val="0098013E"/>
    <w:rsid w:val="00981B54"/>
    <w:rsid w:val="009842C3"/>
    <w:rsid w:val="009A009A"/>
    <w:rsid w:val="009A6BB6"/>
    <w:rsid w:val="009B2B39"/>
    <w:rsid w:val="009B3F43"/>
    <w:rsid w:val="009B5CFA"/>
    <w:rsid w:val="009C161F"/>
    <w:rsid w:val="009C4377"/>
    <w:rsid w:val="009C56B4"/>
    <w:rsid w:val="009C680F"/>
    <w:rsid w:val="009C6A12"/>
    <w:rsid w:val="009D51A2"/>
    <w:rsid w:val="009E04A8"/>
    <w:rsid w:val="009E4AEC"/>
    <w:rsid w:val="009E5BD8"/>
    <w:rsid w:val="009E681E"/>
    <w:rsid w:val="009F26CB"/>
    <w:rsid w:val="00A10009"/>
    <w:rsid w:val="00A10237"/>
    <w:rsid w:val="00A119E6"/>
    <w:rsid w:val="00A20FBC"/>
    <w:rsid w:val="00A31370"/>
    <w:rsid w:val="00A34D6D"/>
    <w:rsid w:val="00A34D6F"/>
    <w:rsid w:val="00A41F91"/>
    <w:rsid w:val="00A63355"/>
    <w:rsid w:val="00A7596D"/>
    <w:rsid w:val="00A963DF"/>
    <w:rsid w:val="00AC0C22"/>
    <w:rsid w:val="00AC1F2B"/>
    <w:rsid w:val="00AC3896"/>
    <w:rsid w:val="00AD17A2"/>
    <w:rsid w:val="00AD2CF2"/>
    <w:rsid w:val="00AE2D88"/>
    <w:rsid w:val="00AE6CE8"/>
    <w:rsid w:val="00AE6F6F"/>
    <w:rsid w:val="00AF051D"/>
    <w:rsid w:val="00AF3325"/>
    <w:rsid w:val="00AF3457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77353"/>
    <w:rsid w:val="00B774CC"/>
    <w:rsid w:val="00B81C2F"/>
    <w:rsid w:val="00B90743"/>
    <w:rsid w:val="00B90C45"/>
    <w:rsid w:val="00B933BE"/>
    <w:rsid w:val="00B97BE8"/>
    <w:rsid w:val="00BC27E4"/>
    <w:rsid w:val="00BD6738"/>
    <w:rsid w:val="00BD7E5E"/>
    <w:rsid w:val="00BE63DB"/>
    <w:rsid w:val="00BE6574"/>
    <w:rsid w:val="00C01D9C"/>
    <w:rsid w:val="00C07319"/>
    <w:rsid w:val="00C16FD2"/>
    <w:rsid w:val="00C23B69"/>
    <w:rsid w:val="00C24A9A"/>
    <w:rsid w:val="00C4395E"/>
    <w:rsid w:val="00C47FFD"/>
    <w:rsid w:val="00C51E92"/>
    <w:rsid w:val="00C57E2C"/>
    <w:rsid w:val="00C608B7"/>
    <w:rsid w:val="00C60912"/>
    <w:rsid w:val="00C66F24"/>
    <w:rsid w:val="00C76D7F"/>
    <w:rsid w:val="00C776B2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BEC"/>
    <w:rsid w:val="00D10BA0"/>
    <w:rsid w:val="00D21694"/>
    <w:rsid w:val="00D24EB5"/>
    <w:rsid w:val="00D35AB9"/>
    <w:rsid w:val="00D41571"/>
    <w:rsid w:val="00D416A0"/>
    <w:rsid w:val="00D469A8"/>
    <w:rsid w:val="00D47672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A6DE4"/>
    <w:rsid w:val="00DE66A5"/>
    <w:rsid w:val="00DF2B50"/>
    <w:rsid w:val="00DF7941"/>
    <w:rsid w:val="00E01059"/>
    <w:rsid w:val="00E04C86"/>
    <w:rsid w:val="00E17344"/>
    <w:rsid w:val="00E177E0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FB5"/>
    <w:rsid w:val="00E850BD"/>
    <w:rsid w:val="00E915AF"/>
    <w:rsid w:val="00E96415"/>
    <w:rsid w:val="00E97254"/>
    <w:rsid w:val="00EA15B3"/>
    <w:rsid w:val="00EB2358"/>
    <w:rsid w:val="00EB3EB8"/>
    <w:rsid w:val="00EC00EF"/>
    <w:rsid w:val="00EC02FE"/>
    <w:rsid w:val="00EC1EB7"/>
    <w:rsid w:val="00EC4A96"/>
    <w:rsid w:val="00EE03A0"/>
    <w:rsid w:val="00F04E4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D17BDE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qFormat/>
    <w:rsid w:val="00930641"/>
    <w:rPr>
      <w:i/>
      <w:iCs/>
    </w:rPr>
  </w:style>
  <w:style w:type="paragraph" w:styleId="NormalWeb">
    <w:name w:val="Normal (Web)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semiHidden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C3C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rsid w:val="00422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1DE1-EC81-4678-BDD5-DA419B13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3</Pages>
  <Words>1134</Words>
  <Characters>506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BR</cp:lastModifiedBy>
  <cp:revision>4</cp:revision>
  <cp:lastPrinted>2019-11-29T13:06:00Z</cp:lastPrinted>
  <dcterms:created xsi:type="dcterms:W3CDTF">2019-11-29T13:03:00Z</dcterms:created>
  <dcterms:modified xsi:type="dcterms:W3CDTF">2019-11-29T13:07:00Z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