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23093" w14:textId="4F922A2B" w:rsidR="005127A8" w:rsidRPr="008B73AC" w:rsidRDefault="00BF6A49" w:rsidP="00176718">
      <w:pPr>
        <w:spacing w:line="240" w:lineRule="auto"/>
        <w:rPr>
          <w:b/>
          <w:bCs/>
        </w:rPr>
      </w:pPr>
      <w:r w:rsidRPr="008B73AC">
        <w:rPr>
          <w:rFonts w:hint="eastAsia"/>
          <w:b/>
          <w:bCs/>
          <w:sz w:val="28"/>
          <w:szCs w:val="28"/>
        </w:rPr>
        <w:t>无线电通信局</w:t>
      </w:r>
      <w:r w:rsidRPr="008B73AC">
        <w:rPr>
          <w:b/>
          <w:bCs/>
          <w:sz w:val="28"/>
          <w:szCs w:val="28"/>
        </w:rPr>
        <w:t>（</w:t>
      </w:r>
      <w:r w:rsidRPr="008B73AC">
        <w:rPr>
          <w:b/>
          <w:bCs/>
          <w:sz w:val="28"/>
          <w:szCs w:val="28"/>
        </w:rPr>
        <w:t>BR</w:t>
      </w:r>
      <w:r w:rsidRPr="008B73AC">
        <w:rPr>
          <w:b/>
          <w:bCs/>
          <w:sz w:val="28"/>
          <w:szCs w:val="28"/>
        </w:rPr>
        <w:t>）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3422AA" w:rsidRPr="002330AC" w14:paraId="55C37B87" w14:textId="77777777" w:rsidTr="00A701B9">
        <w:tc>
          <w:tcPr>
            <w:tcW w:w="7054" w:type="dxa"/>
            <w:gridSpan w:val="2"/>
            <w:shd w:val="clear" w:color="auto" w:fill="auto"/>
          </w:tcPr>
          <w:p w14:paraId="292E609A" w14:textId="77777777" w:rsidR="003422AA" w:rsidRPr="00623B0E" w:rsidRDefault="003422AA" w:rsidP="00176718">
            <w:pPr>
              <w:spacing w:before="0" w:line="240" w:lineRule="auto"/>
              <w:jc w:val="left"/>
              <w:rPr>
                <w:sz w:val="24"/>
                <w:szCs w:val="28"/>
                <w:lang w:val="es-ES_tradnl"/>
              </w:rPr>
            </w:pPr>
            <w:bookmarkStart w:id="0" w:name="Origine"/>
            <w:bookmarkEnd w:id="0"/>
            <w:r w:rsidRPr="00A701B9">
              <w:rPr>
                <w:sz w:val="24"/>
                <w:szCs w:val="28"/>
              </w:rPr>
              <w:t>通</w:t>
            </w:r>
            <w:r w:rsidR="00623B0E">
              <w:rPr>
                <w:rFonts w:hint="eastAsia"/>
                <w:sz w:val="24"/>
                <w:szCs w:val="28"/>
              </w:rPr>
              <w:t>函</w:t>
            </w:r>
          </w:p>
          <w:p w14:paraId="733CCEAE" w14:textId="6144AA68" w:rsidR="003422AA" w:rsidRPr="00623B0E" w:rsidRDefault="00A701B9" w:rsidP="00176718">
            <w:pPr>
              <w:spacing w:before="0" w:line="240" w:lineRule="auto"/>
              <w:jc w:val="left"/>
              <w:rPr>
                <w:b/>
                <w:bCs/>
                <w:sz w:val="24"/>
                <w:szCs w:val="28"/>
                <w:lang w:val="es-ES_tradnl"/>
              </w:rPr>
            </w:pPr>
            <w:r w:rsidRPr="00A701B9">
              <w:rPr>
                <w:b/>
                <w:bCs/>
                <w:sz w:val="24"/>
                <w:szCs w:val="28"/>
                <w:lang w:val="es-ES"/>
              </w:rPr>
              <w:t>C</w:t>
            </w:r>
            <w:r w:rsidR="00623B0E">
              <w:rPr>
                <w:b/>
                <w:bCs/>
                <w:sz w:val="24"/>
                <w:szCs w:val="28"/>
                <w:lang w:val="es-ES"/>
              </w:rPr>
              <w:t>R</w:t>
            </w:r>
            <w:r w:rsidRPr="00A701B9">
              <w:rPr>
                <w:b/>
                <w:bCs/>
                <w:sz w:val="24"/>
                <w:szCs w:val="28"/>
                <w:lang w:val="es-ES"/>
              </w:rPr>
              <w:t>/</w:t>
            </w:r>
            <w:r w:rsidR="00623B0E">
              <w:rPr>
                <w:b/>
                <w:bCs/>
                <w:sz w:val="24"/>
                <w:szCs w:val="28"/>
                <w:lang w:val="es-ES"/>
              </w:rPr>
              <w:t>4</w:t>
            </w:r>
            <w:r w:rsidR="00E455A5">
              <w:rPr>
                <w:b/>
                <w:bCs/>
                <w:sz w:val="24"/>
                <w:szCs w:val="28"/>
                <w:lang w:val="es-ES"/>
              </w:rPr>
              <w:t>72</w:t>
            </w:r>
            <w:r w:rsidR="003422AA" w:rsidRPr="00623B0E">
              <w:rPr>
                <w:b/>
                <w:bCs/>
                <w:sz w:val="24"/>
                <w:szCs w:val="28"/>
                <w:lang w:val="es-ES_tradnl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14:paraId="7ED1E823" w14:textId="57B628B5" w:rsidR="003422AA" w:rsidRPr="00A701B9" w:rsidRDefault="003422AA" w:rsidP="00574AC8">
            <w:pPr>
              <w:spacing w:before="0" w:line="240" w:lineRule="auto"/>
              <w:jc w:val="right"/>
              <w:rPr>
                <w:sz w:val="24"/>
                <w:szCs w:val="28"/>
                <w:lang w:val="en-GB"/>
              </w:rPr>
            </w:pPr>
            <w:r w:rsidRPr="00A701B9">
              <w:rPr>
                <w:sz w:val="24"/>
                <w:szCs w:val="28"/>
              </w:rPr>
              <w:t>20</w:t>
            </w:r>
            <w:r w:rsidR="00E455A5">
              <w:rPr>
                <w:sz w:val="24"/>
                <w:szCs w:val="28"/>
              </w:rPr>
              <w:t>20</w:t>
            </w:r>
            <w:r w:rsidRPr="00A701B9">
              <w:rPr>
                <w:rFonts w:hint="eastAsia"/>
                <w:sz w:val="24"/>
                <w:szCs w:val="28"/>
              </w:rPr>
              <w:t>年</w:t>
            </w:r>
            <w:r w:rsidR="00E455A5">
              <w:rPr>
                <w:rFonts w:hint="eastAsia"/>
                <w:sz w:val="24"/>
                <w:szCs w:val="28"/>
              </w:rPr>
              <w:t>1</w:t>
            </w:r>
            <w:r w:rsidR="00E455A5">
              <w:rPr>
                <w:sz w:val="24"/>
                <w:szCs w:val="28"/>
              </w:rPr>
              <w:t>2</w:t>
            </w:r>
            <w:r w:rsidRPr="00A701B9">
              <w:rPr>
                <w:rFonts w:hint="eastAsia"/>
                <w:sz w:val="24"/>
                <w:szCs w:val="28"/>
              </w:rPr>
              <w:t>月</w:t>
            </w:r>
            <w:r w:rsidR="008E0BE4">
              <w:rPr>
                <w:rFonts w:hint="eastAsia"/>
                <w:sz w:val="24"/>
                <w:szCs w:val="28"/>
              </w:rPr>
              <w:t>9</w:t>
            </w:r>
            <w:r w:rsidRPr="00A701B9">
              <w:rPr>
                <w:rFonts w:cs="SimSun" w:hint="eastAsia"/>
                <w:sz w:val="24"/>
                <w:szCs w:val="28"/>
              </w:rPr>
              <w:t>日</w:t>
            </w:r>
            <w:r w:rsidR="00931CA3" w:rsidRPr="003D3315">
              <w:rPr>
                <w:rFonts w:hint="eastAsia"/>
                <w:sz w:val="24"/>
                <w:szCs w:val="24"/>
                <w:lang w:val="en-GB"/>
              </w:rPr>
              <w:t>，日内瓦</w:t>
            </w:r>
          </w:p>
        </w:tc>
      </w:tr>
      <w:tr w:rsidR="003422AA" w:rsidRPr="002330AC" w14:paraId="4D7DFAE0" w14:textId="77777777" w:rsidTr="00A701B9">
        <w:tc>
          <w:tcPr>
            <w:tcW w:w="9889" w:type="dxa"/>
            <w:gridSpan w:val="3"/>
            <w:shd w:val="clear" w:color="auto" w:fill="auto"/>
          </w:tcPr>
          <w:p w14:paraId="4766CAC6" w14:textId="77777777" w:rsidR="003422AA" w:rsidRPr="002330AC" w:rsidRDefault="003422AA" w:rsidP="00176718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422AA" w:rsidRPr="002330AC" w14:paraId="3EEA71AB" w14:textId="77777777" w:rsidTr="00A701B9">
        <w:tc>
          <w:tcPr>
            <w:tcW w:w="9889" w:type="dxa"/>
            <w:gridSpan w:val="3"/>
            <w:shd w:val="clear" w:color="auto" w:fill="auto"/>
          </w:tcPr>
          <w:p w14:paraId="750E4142" w14:textId="77777777" w:rsidR="003422AA" w:rsidRPr="002330AC" w:rsidRDefault="003422AA" w:rsidP="00176718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3422AA" w:rsidRPr="00A701B9" w14:paraId="087321F3" w14:textId="77777777" w:rsidTr="00A701B9">
        <w:tc>
          <w:tcPr>
            <w:tcW w:w="9889" w:type="dxa"/>
            <w:gridSpan w:val="3"/>
            <w:shd w:val="clear" w:color="auto" w:fill="auto"/>
          </w:tcPr>
          <w:p w14:paraId="43178E27" w14:textId="77777777" w:rsidR="003422AA" w:rsidRPr="00A701B9" w:rsidRDefault="003422AA" w:rsidP="00176718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A701B9">
              <w:rPr>
                <w:rFonts w:hint="eastAsia"/>
                <w:b/>
                <w:bCs/>
                <w:sz w:val="24"/>
                <w:szCs w:val="24"/>
              </w:rPr>
              <w:t>致国际电联</w:t>
            </w:r>
            <w:r w:rsidR="00F8227D">
              <w:rPr>
                <w:rFonts w:hint="eastAsia"/>
                <w:b/>
                <w:bCs/>
                <w:sz w:val="24"/>
                <w:szCs w:val="24"/>
              </w:rPr>
              <w:t>各</w:t>
            </w:r>
            <w:r w:rsidRPr="00A701B9">
              <w:rPr>
                <w:rFonts w:hint="eastAsia"/>
                <w:b/>
                <w:bCs/>
                <w:sz w:val="24"/>
                <w:szCs w:val="24"/>
              </w:rPr>
              <w:t>成员国主管部门</w:t>
            </w:r>
          </w:p>
          <w:p w14:paraId="79B5509F" w14:textId="77777777" w:rsidR="003422AA" w:rsidRPr="00A701B9" w:rsidRDefault="003422AA" w:rsidP="00176718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  <w:p w14:paraId="3BE2D787" w14:textId="77777777" w:rsidR="003422AA" w:rsidRPr="00A701B9" w:rsidRDefault="003422AA" w:rsidP="00176718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422AA" w:rsidRPr="002330AC" w14:paraId="07140FA9" w14:textId="77777777" w:rsidTr="00A701B9">
        <w:tc>
          <w:tcPr>
            <w:tcW w:w="9889" w:type="dxa"/>
            <w:gridSpan w:val="3"/>
            <w:shd w:val="clear" w:color="auto" w:fill="auto"/>
          </w:tcPr>
          <w:p w14:paraId="43EA1AD4" w14:textId="77777777" w:rsidR="003422AA" w:rsidRPr="002330AC" w:rsidRDefault="003422AA" w:rsidP="00176718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3422AA" w:rsidRPr="002330AC" w14:paraId="2B05D993" w14:textId="77777777" w:rsidTr="00A701B9">
        <w:tc>
          <w:tcPr>
            <w:tcW w:w="9889" w:type="dxa"/>
            <w:gridSpan w:val="3"/>
            <w:shd w:val="clear" w:color="auto" w:fill="auto"/>
          </w:tcPr>
          <w:p w14:paraId="27A9754D" w14:textId="77777777" w:rsidR="003422AA" w:rsidRPr="002330AC" w:rsidRDefault="003422AA" w:rsidP="00176718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3422AA" w:rsidRPr="00176718" w14:paraId="30C63540" w14:textId="77777777" w:rsidTr="00A701B9">
        <w:tc>
          <w:tcPr>
            <w:tcW w:w="1526" w:type="dxa"/>
            <w:shd w:val="clear" w:color="auto" w:fill="auto"/>
          </w:tcPr>
          <w:p w14:paraId="1A78A4A3" w14:textId="77777777" w:rsidR="003422AA" w:rsidRPr="00176718" w:rsidRDefault="003422AA" w:rsidP="0017671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176718">
              <w:rPr>
                <w:rFonts w:hint="eastAsia"/>
                <w:sz w:val="24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150B897" w14:textId="6602CF72" w:rsidR="003422AA" w:rsidRPr="00176718" w:rsidRDefault="002669F3" w:rsidP="0017671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176718">
              <w:rPr>
                <w:rFonts w:hint="eastAsia"/>
                <w:b/>
                <w:bCs/>
                <w:sz w:val="24"/>
                <w:szCs w:val="24"/>
              </w:rPr>
              <w:t>世界无线电通信大会（</w:t>
            </w:r>
            <w:r w:rsidRPr="00176718">
              <w:rPr>
                <w:rFonts w:hint="eastAsia"/>
                <w:b/>
                <w:bCs/>
                <w:sz w:val="24"/>
                <w:szCs w:val="24"/>
              </w:rPr>
              <w:t>WRC-1</w:t>
            </w:r>
            <w:r w:rsidR="00E455A5">
              <w:rPr>
                <w:b/>
                <w:bCs/>
                <w:sz w:val="24"/>
                <w:szCs w:val="24"/>
              </w:rPr>
              <w:t>9</w:t>
            </w:r>
            <w:r w:rsidRPr="00176718">
              <w:rPr>
                <w:rFonts w:hint="eastAsia"/>
                <w:b/>
                <w:bCs/>
                <w:sz w:val="24"/>
                <w:szCs w:val="24"/>
              </w:rPr>
              <w:t>，</w:t>
            </w:r>
            <w:r w:rsidRPr="00176718">
              <w:rPr>
                <w:rFonts w:hint="eastAsia"/>
                <w:b/>
                <w:bCs/>
                <w:sz w:val="24"/>
                <w:szCs w:val="24"/>
              </w:rPr>
              <w:t>201</w:t>
            </w:r>
            <w:r w:rsidR="00E455A5">
              <w:rPr>
                <w:b/>
                <w:bCs/>
                <w:sz w:val="24"/>
                <w:szCs w:val="24"/>
              </w:rPr>
              <w:t>9</w:t>
            </w:r>
            <w:r w:rsidRPr="00176718">
              <w:rPr>
                <w:rFonts w:hint="eastAsia"/>
                <w:b/>
                <w:bCs/>
                <w:sz w:val="24"/>
                <w:szCs w:val="24"/>
              </w:rPr>
              <w:t>年，</w:t>
            </w:r>
            <w:r w:rsidR="00E455A5">
              <w:rPr>
                <w:rFonts w:hint="eastAsia"/>
                <w:b/>
                <w:bCs/>
                <w:sz w:val="24"/>
                <w:szCs w:val="24"/>
              </w:rPr>
              <w:t>沙姆沙伊赫</w:t>
            </w:r>
            <w:r w:rsidRPr="00176718">
              <w:rPr>
                <w:rFonts w:hint="eastAsia"/>
                <w:b/>
                <w:bCs/>
                <w:sz w:val="24"/>
                <w:szCs w:val="24"/>
              </w:rPr>
              <w:t>）</w:t>
            </w:r>
            <w:r w:rsidR="009B609A">
              <w:rPr>
                <w:rFonts w:hint="eastAsia"/>
                <w:b/>
                <w:bCs/>
                <w:sz w:val="24"/>
                <w:szCs w:val="24"/>
              </w:rPr>
              <w:t>与</w:t>
            </w:r>
            <w:r w:rsidRPr="00176718">
              <w:rPr>
                <w:b/>
                <w:bCs/>
                <w:sz w:val="24"/>
                <w:szCs w:val="24"/>
              </w:rPr>
              <w:t>地面业务</w:t>
            </w:r>
            <w:r w:rsidRPr="00176718">
              <w:rPr>
                <w:rFonts w:hint="eastAsia"/>
                <w:b/>
                <w:bCs/>
                <w:sz w:val="24"/>
                <w:szCs w:val="24"/>
              </w:rPr>
              <w:t>相关</w:t>
            </w:r>
            <w:r w:rsidR="009B609A">
              <w:rPr>
                <w:rFonts w:hint="eastAsia"/>
                <w:b/>
                <w:bCs/>
                <w:sz w:val="24"/>
                <w:szCs w:val="24"/>
              </w:rPr>
              <w:t>的</w:t>
            </w:r>
            <w:r w:rsidR="008B73AC">
              <w:rPr>
                <w:b/>
                <w:bCs/>
                <w:sz w:val="24"/>
                <w:szCs w:val="24"/>
              </w:rPr>
              <w:br/>
            </w:r>
            <w:r w:rsidR="009B609A">
              <w:rPr>
                <w:rFonts w:hint="eastAsia"/>
                <w:b/>
                <w:bCs/>
                <w:sz w:val="24"/>
                <w:szCs w:val="24"/>
              </w:rPr>
              <w:t>主要</w:t>
            </w:r>
            <w:r w:rsidR="00E455A5" w:rsidRPr="00176718">
              <w:rPr>
                <w:rFonts w:hint="eastAsia"/>
                <w:b/>
                <w:bCs/>
                <w:sz w:val="24"/>
                <w:szCs w:val="24"/>
              </w:rPr>
              <w:t>决定</w:t>
            </w:r>
            <w:r w:rsidR="00E455A5">
              <w:rPr>
                <w:rFonts w:hint="eastAsia"/>
                <w:b/>
                <w:bCs/>
                <w:sz w:val="24"/>
                <w:szCs w:val="24"/>
              </w:rPr>
              <w:t>的概况</w:t>
            </w:r>
          </w:p>
        </w:tc>
      </w:tr>
      <w:tr w:rsidR="003422AA" w:rsidRPr="00176718" w14:paraId="2B36C964" w14:textId="77777777" w:rsidTr="00A701B9">
        <w:tc>
          <w:tcPr>
            <w:tcW w:w="1526" w:type="dxa"/>
            <w:shd w:val="clear" w:color="auto" w:fill="auto"/>
          </w:tcPr>
          <w:p w14:paraId="3EF59B29" w14:textId="77777777" w:rsidR="003422AA" w:rsidRPr="00176718" w:rsidRDefault="003422AA" w:rsidP="0017671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F4E5599" w14:textId="77777777" w:rsidR="003422AA" w:rsidRPr="00176718" w:rsidRDefault="003422AA" w:rsidP="0017671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3422AA" w:rsidRPr="00176718" w14:paraId="5C4728F7" w14:textId="77777777" w:rsidTr="00A701B9">
        <w:tc>
          <w:tcPr>
            <w:tcW w:w="1526" w:type="dxa"/>
            <w:shd w:val="clear" w:color="auto" w:fill="auto"/>
          </w:tcPr>
          <w:p w14:paraId="6FD8D013" w14:textId="77777777" w:rsidR="003422AA" w:rsidRPr="00176718" w:rsidRDefault="003422AA" w:rsidP="0017671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BB3656E" w14:textId="77777777" w:rsidR="003422AA" w:rsidRPr="00176718" w:rsidRDefault="003422AA" w:rsidP="0017671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3422AA" w:rsidRPr="00176718" w14:paraId="3B00BAD8" w14:textId="77777777" w:rsidTr="00A701B9">
        <w:tc>
          <w:tcPr>
            <w:tcW w:w="9889" w:type="dxa"/>
            <w:gridSpan w:val="3"/>
            <w:shd w:val="clear" w:color="auto" w:fill="auto"/>
          </w:tcPr>
          <w:p w14:paraId="30FB7D40" w14:textId="77777777" w:rsidR="003422AA" w:rsidRPr="00176718" w:rsidRDefault="003422AA" w:rsidP="0017671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422AA" w:rsidRPr="00176718" w14:paraId="53F94786" w14:textId="77777777" w:rsidTr="00A701B9">
        <w:tc>
          <w:tcPr>
            <w:tcW w:w="9889" w:type="dxa"/>
            <w:gridSpan w:val="3"/>
            <w:shd w:val="clear" w:color="auto" w:fill="auto"/>
          </w:tcPr>
          <w:p w14:paraId="260CCBF5" w14:textId="77777777" w:rsidR="003422AA" w:rsidRPr="00176718" w:rsidRDefault="003422AA" w:rsidP="00176718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125FBFF1" w14:textId="03C386E0" w:rsidR="00E455A5" w:rsidRPr="008B73AC" w:rsidRDefault="00F04DFD" w:rsidP="008B73AC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240" w:line="240" w:lineRule="auto"/>
        <w:ind w:firstLineChars="200" w:firstLine="480"/>
        <w:rPr>
          <w:sz w:val="24"/>
          <w:szCs w:val="24"/>
        </w:rPr>
      </w:pPr>
      <w:r w:rsidRPr="008B73AC">
        <w:rPr>
          <w:sz w:val="24"/>
          <w:szCs w:val="24"/>
        </w:rPr>
        <w:t>在</w:t>
      </w:r>
      <w:r w:rsidR="00E455A5" w:rsidRPr="008B73AC">
        <w:rPr>
          <w:rFonts w:hint="eastAsia"/>
          <w:sz w:val="24"/>
          <w:szCs w:val="24"/>
        </w:rPr>
        <w:t>沙姆沙伊赫</w:t>
      </w:r>
      <w:r w:rsidRPr="008B73AC">
        <w:rPr>
          <w:sz w:val="24"/>
          <w:szCs w:val="24"/>
        </w:rPr>
        <w:t>举行的</w:t>
      </w:r>
      <w:r w:rsidRPr="008B73AC">
        <w:rPr>
          <w:sz w:val="24"/>
          <w:szCs w:val="24"/>
        </w:rPr>
        <w:t>201</w:t>
      </w:r>
      <w:r w:rsidR="00E455A5" w:rsidRPr="008B73AC">
        <w:rPr>
          <w:sz w:val="24"/>
          <w:szCs w:val="24"/>
        </w:rPr>
        <w:t>9</w:t>
      </w:r>
      <w:r w:rsidRPr="008B73AC">
        <w:rPr>
          <w:sz w:val="24"/>
          <w:szCs w:val="24"/>
        </w:rPr>
        <w:t>年世界无线电通信大会（</w:t>
      </w:r>
      <w:r w:rsidRPr="008B73AC">
        <w:rPr>
          <w:sz w:val="24"/>
          <w:szCs w:val="24"/>
        </w:rPr>
        <w:t>WRC-1</w:t>
      </w:r>
      <w:r w:rsidR="00E455A5" w:rsidRPr="008B73AC">
        <w:rPr>
          <w:sz w:val="24"/>
          <w:szCs w:val="24"/>
        </w:rPr>
        <w:t>9</w:t>
      </w:r>
      <w:r w:rsidRPr="008B73AC">
        <w:rPr>
          <w:sz w:val="24"/>
          <w:szCs w:val="24"/>
        </w:rPr>
        <w:t>）通过了对《无线电规则》所做的部分修订，并决定经修订的条款</w:t>
      </w:r>
      <w:r w:rsidRPr="008B73AC">
        <w:rPr>
          <w:rFonts w:hint="eastAsia"/>
          <w:sz w:val="24"/>
          <w:szCs w:val="24"/>
        </w:rPr>
        <w:t>须</w:t>
      </w:r>
      <w:r w:rsidRPr="008B73AC">
        <w:rPr>
          <w:sz w:val="24"/>
          <w:szCs w:val="24"/>
        </w:rPr>
        <w:t>于</w:t>
      </w:r>
      <w:r w:rsidRPr="008B73AC">
        <w:rPr>
          <w:sz w:val="24"/>
          <w:szCs w:val="24"/>
        </w:rPr>
        <w:t>20</w:t>
      </w:r>
      <w:r w:rsidR="00E455A5" w:rsidRPr="008B73AC">
        <w:rPr>
          <w:sz w:val="24"/>
          <w:szCs w:val="24"/>
        </w:rPr>
        <w:t>21</w:t>
      </w:r>
      <w:r w:rsidRPr="008B73AC">
        <w:rPr>
          <w:sz w:val="24"/>
          <w:szCs w:val="24"/>
        </w:rPr>
        <w:t>年</w:t>
      </w:r>
      <w:r w:rsidRPr="008B73AC">
        <w:rPr>
          <w:sz w:val="24"/>
          <w:szCs w:val="24"/>
        </w:rPr>
        <w:t>1</w:t>
      </w:r>
      <w:r w:rsidRPr="008B73AC">
        <w:rPr>
          <w:sz w:val="24"/>
          <w:szCs w:val="24"/>
        </w:rPr>
        <w:t>月</w:t>
      </w:r>
      <w:r w:rsidRPr="008B73AC">
        <w:rPr>
          <w:sz w:val="24"/>
          <w:szCs w:val="24"/>
        </w:rPr>
        <w:t>1</w:t>
      </w:r>
      <w:r w:rsidRPr="008B73AC">
        <w:rPr>
          <w:sz w:val="24"/>
          <w:szCs w:val="24"/>
        </w:rPr>
        <w:t>日生效，但其中不包括生效日期另</w:t>
      </w:r>
      <w:r w:rsidR="009B609A" w:rsidRPr="008B73AC">
        <w:rPr>
          <w:rFonts w:hint="eastAsia"/>
          <w:sz w:val="24"/>
          <w:szCs w:val="24"/>
        </w:rPr>
        <w:t>有规定</w:t>
      </w:r>
      <w:r w:rsidRPr="008B73AC">
        <w:rPr>
          <w:sz w:val="24"/>
          <w:szCs w:val="24"/>
        </w:rPr>
        <w:t>的条款。</w:t>
      </w:r>
      <w:r w:rsidR="00E455A5" w:rsidRPr="008B73AC">
        <w:rPr>
          <w:rFonts w:hint="eastAsia"/>
          <w:sz w:val="24"/>
          <w:szCs w:val="24"/>
        </w:rPr>
        <w:t>继</w:t>
      </w:r>
      <w:bookmarkStart w:id="1" w:name="_Hlk57651883"/>
      <w:r w:rsidR="00E455A5" w:rsidRPr="008B73AC">
        <w:rPr>
          <w:rFonts w:hint="eastAsia"/>
          <w:sz w:val="24"/>
          <w:szCs w:val="24"/>
        </w:rPr>
        <w:t>发布与空间业务有关的</w:t>
      </w:r>
      <w:hyperlink r:id="rId7" w:history="1">
        <w:r w:rsidR="00E455A5" w:rsidRPr="008B73AC">
          <w:rPr>
            <w:rStyle w:val="Hyperlink"/>
            <w:rFonts w:asciiTheme="minorHAnsi" w:hAnsiTheme="minorHAnsi"/>
            <w:sz w:val="24"/>
            <w:szCs w:val="24"/>
          </w:rPr>
          <w:t>CR/455</w:t>
        </w:r>
      </w:hyperlink>
      <w:r w:rsidR="00E455A5" w:rsidRPr="008B73AC">
        <w:rPr>
          <w:rFonts w:asciiTheme="minorHAnsi" w:hAnsiTheme="minorHAnsi" w:hint="eastAsia"/>
          <w:sz w:val="24"/>
          <w:szCs w:val="24"/>
        </w:rPr>
        <w:t>、</w:t>
      </w:r>
      <w:hyperlink r:id="rId8" w:history="1">
        <w:r w:rsidR="00E455A5" w:rsidRPr="008B73AC">
          <w:rPr>
            <w:rStyle w:val="Hyperlink"/>
            <w:rFonts w:asciiTheme="minorHAnsi" w:hAnsiTheme="minorHAnsi"/>
            <w:sz w:val="24"/>
            <w:szCs w:val="24"/>
          </w:rPr>
          <w:t>CR/461</w:t>
        </w:r>
      </w:hyperlink>
      <w:r w:rsidR="00E455A5" w:rsidRPr="008B73AC">
        <w:rPr>
          <w:rFonts w:asciiTheme="minorHAnsi" w:hAnsiTheme="minorHAnsi" w:hint="eastAsia"/>
          <w:sz w:val="24"/>
          <w:szCs w:val="24"/>
        </w:rPr>
        <w:t>和</w:t>
      </w:r>
      <w:hyperlink r:id="rId9" w:history="1">
        <w:r w:rsidR="00E455A5" w:rsidRPr="008B73AC">
          <w:rPr>
            <w:rStyle w:val="Hyperlink"/>
            <w:rFonts w:asciiTheme="minorHAnsi" w:hAnsiTheme="minorHAnsi"/>
            <w:sz w:val="24"/>
            <w:szCs w:val="24"/>
          </w:rPr>
          <w:t>CR/464</w:t>
        </w:r>
      </w:hyperlink>
      <w:bookmarkEnd w:id="1"/>
      <w:r w:rsidR="00E455A5" w:rsidRPr="008B73AC">
        <w:rPr>
          <w:rFonts w:hint="eastAsia"/>
          <w:sz w:val="24"/>
          <w:szCs w:val="24"/>
        </w:rPr>
        <w:t>号通函之后，</w:t>
      </w:r>
      <w:r w:rsidRPr="008B73AC">
        <w:rPr>
          <w:sz w:val="24"/>
          <w:szCs w:val="24"/>
        </w:rPr>
        <w:t>本通函</w:t>
      </w:r>
      <w:r w:rsidR="005B7F82" w:rsidRPr="008B73AC">
        <w:rPr>
          <w:rFonts w:hint="eastAsia"/>
          <w:sz w:val="24"/>
          <w:szCs w:val="24"/>
        </w:rPr>
        <w:t>旨在</w:t>
      </w:r>
      <w:r w:rsidRPr="008B73AC">
        <w:rPr>
          <w:sz w:val="24"/>
          <w:szCs w:val="24"/>
        </w:rPr>
        <w:t>强调上述大会</w:t>
      </w:r>
      <w:r w:rsidR="00786140" w:rsidRPr="008B73AC">
        <w:rPr>
          <w:rFonts w:hint="eastAsia"/>
          <w:sz w:val="24"/>
          <w:szCs w:val="24"/>
        </w:rPr>
        <w:t>在</w:t>
      </w:r>
      <w:r w:rsidR="00684907" w:rsidRPr="008B73AC">
        <w:rPr>
          <w:rFonts w:hint="eastAsia"/>
          <w:sz w:val="24"/>
          <w:szCs w:val="24"/>
        </w:rPr>
        <w:t>地面</w:t>
      </w:r>
      <w:r w:rsidR="00684907" w:rsidRPr="008B73AC">
        <w:rPr>
          <w:sz w:val="24"/>
          <w:szCs w:val="24"/>
        </w:rPr>
        <w:t>业务</w:t>
      </w:r>
      <w:r w:rsidR="00786140" w:rsidRPr="008B73AC">
        <w:rPr>
          <w:rFonts w:hint="eastAsia"/>
          <w:sz w:val="24"/>
          <w:szCs w:val="24"/>
        </w:rPr>
        <w:t>方面</w:t>
      </w:r>
      <w:r w:rsidR="005B7F82" w:rsidRPr="008B73AC">
        <w:rPr>
          <w:rFonts w:hint="eastAsia"/>
          <w:sz w:val="24"/>
          <w:szCs w:val="24"/>
        </w:rPr>
        <w:t>所做出</w:t>
      </w:r>
      <w:r w:rsidR="005B7F82" w:rsidRPr="008B73AC">
        <w:rPr>
          <w:sz w:val="24"/>
          <w:szCs w:val="24"/>
        </w:rPr>
        <w:t>的</w:t>
      </w:r>
      <w:r w:rsidR="00786140" w:rsidRPr="008B73AC">
        <w:rPr>
          <w:rFonts w:hint="eastAsia"/>
          <w:sz w:val="24"/>
          <w:szCs w:val="24"/>
        </w:rPr>
        <w:t>最具</w:t>
      </w:r>
      <w:r w:rsidRPr="008B73AC">
        <w:rPr>
          <w:sz w:val="24"/>
          <w:szCs w:val="24"/>
        </w:rPr>
        <w:t>相关性的决定</w:t>
      </w:r>
      <w:r w:rsidR="003422AA" w:rsidRPr="008B73AC">
        <w:rPr>
          <w:rFonts w:hint="eastAsia"/>
          <w:sz w:val="24"/>
          <w:szCs w:val="24"/>
        </w:rPr>
        <w:t>。</w:t>
      </w:r>
    </w:p>
    <w:p w14:paraId="1D39D180" w14:textId="14DD42DA" w:rsidR="002F5EDA" w:rsidRPr="008B73AC" w:rsidRDefault="00E455A5" w:rsidP="00525F23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120" w:after="120" w:line="240" w:lineRule="auto"/>
        <w:ind w:firstLineChars="200" w:firstLine="480"/>
        <w:rPr>
          <w:rFonts w:asciiTheme="minorHAnsi" w:hAnsiTheme="minorHAnsi"/>
          <w:sz w:val="24"/>
          <w:szCs w:val="24"/>
        </w:rPr>
      </w:pPr>
      <w:r w:rsidRPr="008B73AC">
        <w:rPr>
          <w:rFonts w:asciiTheme="minorHAnsi" w:hAnsiTheme="minorHAnsi" w:hint="eastAsia"/>
          <w:sz w:val="24"/>
          <w:szCs w:val="24"/>
        </w:rPr>
        <w:t>本通函还应与</w:t>
      </w:r>
      <w:r w:rsidRPr="008B73AC">
        <w:rPr>
          <w:rFonts w:asciiTheme="minorHAnsi" w:hAnsiTheme="minorHAnsi" w:hint="eastAsia"/>
          <w:sz w:val="24"/>
          <w:szCs w:val="24"/>
        </w:rPr>
        <w:t>2020</w:t>
      </w:r>
      <w:r w:rsidRPr="008B73AC">
        <w:rPr>
          <w:rFonts w:asciiTheme="minorHAnsi" w:hAnsiTheme="minorHAnsi" w:hint="eastAsia"/>
          <w:sz w:val="24"/>
          <w:szCs w:val="24"/>
        </w:rPr>
        <w:t>年</w:t>
      </w:r>
      <w:r w:rsidRPr="008B73AC">
        <w:rPr>
          <w:rFonts w:asciiTheme="minorHAnsi" w:hAnsiTheme="minorHAnsi" w:hint="eastAsia"/>
          <w:sz w:val="24"/>
          <w:szCs w:val="24"/>
        </w:rPr>
        <w:t>3</w:t>
      </w:r>
      <w:r w:rsidRPr="008B73AC">
        <w:rPr>
          <w:rFonts w:asciiTheme="minorHAnsi" w:hAnsiTheme="minorHAnsi" w:hint="eastAsia"/>
          <w:sz w:val="24"/>
          <w:szCs w:val="24"/>
        </w:rPr>
        <w:t>月</w:t>
      </w:r>
      <w:r w:rsidRPr="008B73AC">
        <w:rPr>
          <w:rFonts w:asciiTheme="minorHAnsi" w:hAnsiTheme="minorHAnsi" w:hint="eastAsia"/>
          <w:sz w:val="24"/>
          <w:szCs w:val="24"/>
        </w:rPr>
        <w:t>6</w:t>
      </w:r>
      <w:r w:rsidRPr="008B73AC">
        <w:rPr>
          <w:rFonts w:asciiTheme="minorHAnsi" w:hAnsiTheme="minorHAnsi" w:hint="eastAsia"/>
          <w:sz w:val="24"/>
          <w:szCs w:val="24"/>
        </w:rPr>
        <w:t>日关于全体会议记录中所载</w:t>
      </w:r>
      <w:r w:rsidRPr="008B73AC">
        <w:rPr>
          <w:rFonts w:asciiTheme="minorHAnsi" w:hAnsiTheme="minorHAnsi" w:hint="eastAsia"/>
          <w:sz w:val="24"/>
          <w:szCs w:val="24"/>
        </w:rPr>
        <w:t>WRC-19</w:t>
      </w:r>
      <w:r w:rsidRPr="008B73AC">
        <w:rPr>
          <w:rFonts w:asciiTheme="minorHAnsi" w:hAnsiTheme="minorHAnsi" w:hint="eastAsia"/>
          <w:sz w:val="24"/>
          <w:szCs w:val="24"/>
        </w:rPr>
        <w:t>相关决定的</w:t>
      </w:r>
      <w:hyperlink r:id="rId10" w:history="1">
        <w:r w:rsidR="009B609A" w:rsidRPr="008B73AC">
          <w:rPr>
            <w:rStyle w:val="Hyperlink"/>
            <w:sz w:val="24"/>
            <w:szCs w:val="24"/>
          </w:rPr>
          <w:t>CR/456</w:t>
        </w:r>
      </w:hyperlink>
      <w:r w:rsidRPr="008B73AC">
        <w:rPr>
          <w:rFonts w:asciiTheme="minorHAnsi" w:hAnsiTheme="minorHAnsi" w:hint="eastAsia"/>
          <w:sz w:val="24"/>
          <w:szCs w:val="24"/>
        </w:rPr>
        <w:t>号通函以及</w:t>
      </w:r>
      <w:r w:rsidRPr="008B73AC">
        <w:rPr>
          <w:rFonts w:asciiTheme="minorHAnsi" w:hAnsiTheme="minorHAnsi" w:hint="eastAsia"/>
          <w:sz w:val="24"/>
          <w:szCs w:val="24"/>
        </w:rPr>
        <w:t>2020</w:t>
      </w:r>
      <w:r w:rsidRPr="008B73AC">
        <w:rPr>
          <w:rFonts w:asciiTheme="minorHAnsi" w:hAnsiTheme="minorHAnsi" w:hint="eastAsia"/>
          <w:sz w:val="24"/>
          <w:szCs w:val="24"/>
        </w:rPr>
        <w:t>年</w:t>
      </w:r>
      <w:r w:rsidRPr="008B73AC">
        <w:rPr>
          <w:rFonts w:asciiTheme="minorHAnsi" w:hAnsiTheme="minorHAnsi" w:hint="eastAsia"/>
          <w:sz w:val="24"/>
          <w:szCs w:val="24"/>
        </w:rPr>
        <w:t>8</w:t>
      </w:r>
      <w:r w:rsidRPr="008B73AC">
        <w:rPr>
          <w:rFonts w:asciiTheme="minorHAnsi" w:hAnsiTheme="minorHAnsi" w:hint="eastAsia"/>
          <w:sz w:val="24"/>
          <w:szCs w:val="24"/>
        </w:rPr>
        <w:t>月</w:t>
      </w:r>
      <w:r w:rsidRPr="008B73AC">
        <w:rPr>
          <w:rFonts w:asciiTheme="minorHAnsi" w:hAnsiTheme="minorHAnsi" w:hint="eastAsia"/>
          <w:sz w:val="24"/>
          <w:szCs w:val="24"/>
        </w:rPr>
        <w:t>18</w:t>
      </w:r>
      <w:r w:rsidRPr="008B73AC">
        <w:rPr>
          <w:rFonts w:asciiTheme="minorHAnsi" w:hAnsiTheme="minorHAnsi" w:hint="eastAsia"/>
          <w:sz w:val="24"/>
          <w:szCs w:val="24"/>
        </w:rPr>
        <w:t>日关于采用“</w:t>
      </w:r>
      <w:r w:rsidRPr="008B73AC">
        <w:rPr>
          <w:rFonts w:asciiTheme="minorHAnsi" w:hAnsiTheme="minorHAnsi" w:hint="eastAsia"/>
          <w:sz w:val="24"/>
          <w:szCs w:val="24"/>
        </w:rPr>
        <w:t>IM</w:t>
      </w:r>
      <w:r w:rsidRPr="008B73AC">
        <w:rPr>
          <w:rFonts w:asciiTheme="minorHAnsi" w:hAnsiTheme="minorHAnsi" w:hint="eastAsia"/>
          <w:sz w:val="24"/>
          <w:szCs w:val="24"/>
        </w:rPr>
        <w:t>”符号通知</w:t>
      </w:r>
      <w:r w:rsidRPr="008B73AC">
        <w:rPr>
          <w:rFonts w:asciiTheme="minorHAnsi" w:hAnsiTheme="minorHAnsi" w:hint="eastAsia"/>
          <w:sz w:val="24"/>
          <w:szCs w:val="24"/>
        </w:rPr>
        <w:t>IMT</w:t>
      </w:r>
      <w:r w:rsidRPr="008B73AC">
        <w:rPr>
          <w:rFonts w:asciiTheme="minorHAnsi" w:hAnsiTheme="minorHAnsi" w:hint="eastAsia"/>
          <w:sz w:val="24"/>
          <w:szCs w:val="24"/>
        </w:rPr>
        <w:t>台站频率指配的</w:t>
      </w:r>
      <w:hyperlink r:id="rId11" w:history="1">
        <w:r w:rsidRPr="008B73AC">
          <w:rPr>
            <w:rStyle w:val="Hyperlink"/>
            <w:rFonts w:asciiTheme="minorHAnsi" w:hAnsiTheme="minorHAnsi"/>
            <w:sz w:val="24"/>
            <w:szCs w:val="24"/>
          </w:rPr>
          <w:t>CR/467</w:t>
        </w:r>
      </w:hyperlink>
      <w:r w:rsidRPr="008B73AC">
        <w:rPr>
          <w:rFonts w:asciiTheme="minorHAnsi" w:hAnsiTheme="minorHAnsi" w:hint="eastAsia"/>
          <w:sz w:val="24"/>
          <w:szCs w:val="24"/>
        </w:rPr>
        <w:t>号通函一并阅读。</w:t>
      </w:r>
    </w:p>
    <w:p w14:paraId="4E26CB9A" w14:textId="0F7BBCDB" w:rsidR="002F5EDA" w:rsidRPr="008B73AC" w:rsidRDefault="005B7F82" w:rsidP="00525F23">
      <w:pPr>
        <w:pStyle w:val="Headingb"/>
        <w:spacing w:before="120" w:after="120"/>
        <w:rPr>
          <w:sz w:val="24"/>
          <w:szCs w:val="24"/>
        </w:rPr>
      </w:pPr>
      <w:r w:rsidRPr="008B73AC">
        <w:rPr>
          <w:rFonts w:hint="eastAsia"/>
          <w:sz w:val="24"/>
          <w:szCs w:val="24"/>
        </w:rPr>
        <w:t>于</w:t>
      </w:r>
      <w:r w:rsidR="00266BB3" w:rsidRPr="008B73AC">
        <w:rPr>
          <w:sz w:val="24"/>
          <w:szCs w:val="24"/>
        </w:rPr>
        <w:t>201</w:t>
      </w:r>
      <w:r w:rsidR="00E455A5" w:rsidRPr="008B73AC">
        <w:rPr>
          <w:sz w:val="24"/>
          <w:szCs w:val="24"/>
        </w:rPr>
        <w:t>9</w:t>
      </w:r>
      <w:r w:rsidR="00266BB3" w:rsidRPr="008B73AC">
        <w:rPr>
          <w:sz w:val="24"/>
          <w:szCs w:val="24"/>
        </w:rPr>
        <w:t>年</w:t>
      </w:r>
      <w:r w:rsidR="00266BB3" w:rsidRPr="008B73AC">
        <w:rPr>
          <w:sz w:val="24"/>
          <w:szCs w:val="24"/>
        </w:rPr>
        <w:t>11</w:t>
      </w:r>
      <w:r w:rsidR="00266BB3" w:rsidRPr="008B73AC">
        <w:rPr>
          <w:sz w:val="24"/>
          <w:szCs w:val="24"/>
        </w:rPr>
        <w:t>月</w:t>
      </w:r>
      <w:r w:rsidR="00266BB3" w:rsidRPr="008B73AC">
        <w:rPr>
          <w:sz w:val="24"/>
          <w:szCs w:val="24"/>
        </w:rPr>
        <w:t>2</w:t>
      </w:r>
      <w:r w:rsidR="00E455A5" w:rsidRPr="008B73AC">
        <w:rPr>
          <w:sz w:val="24"/>
          <w:szCs w:val="24"/>
        </w:rPr>
        <w:t>3</w:t>
      </w:r>
      <w:r w:rsidR="00266BB3" w:rsidRPr="008B73AC">
        <w:rPr>
          <w:sz w:val="24"/>
          <w:szCs w:val="24"/>
        </w:rPr>
        <w:t>日生效</w:t>
      </w:r>
      <w:r w:rsidR="003B5B1F" w:rsidRPr="008B73AC">
        <w:rPr>
          <w:rFonts w:hint="eastAsia"/>
          <w:sz w:val="24"/>
          <w:szCs w:val="24"/>
        </w:rPr>
        <w:t>的</w:t>
      </w:r>
      <w:r w:rsidR="003B5B1F" w:rsidRPr="008B73AC">
        <w:rPr>
          <w:sz w:val="24"/>
          <w:szCs w:val="24"/>
        </w:rPr>
        <w:t>决定</w:t>
      </w:r>
    </w:p>
    <w:p w14:paraId="46101571" w14:textId="6FFD5065" w:rsidR="00A93E3E" w:rsidRPr="008B73AC" w:rsidRDefault="00BF6A49" w:rsidP="00525F23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120" w:after="120" w:line="240" w:lineRule="auto"/>
        <w:ind w:firstLineChars="200" w:firstLine="480"/>
        <w:rPr>
          <w:rFonts w:asciiTheme="minorHAnsi" w:hAnsiTheme="minorHAnsi"/>
          <w:sz w:val="24"/>
          <w:szCs w:val="24"/>
        </w:rPr>
      </w:pPr>
      <w:r w:rsidRPr="008B73AC">
        <w:rPr>
          <w:rFonts w:asciiTheme="minorHAnsi" w:hAnsiTheme="minorHAnsi" w:hint="eastAsia"/>
          <w:sz w:val="24"/>
          <w:szCs w:val="24"/>
        </w:rPr>
        <w:t>自</w:t>
      </w:r>
      <w:r w:rsidR="00E455A5" w:rsidRPr="008B73AC">
        <w:rPr>
          <w:rFonts w:asciiTheme="minorHAnsi" w:hAnsiTheme="minorHAnsi" w:hint="eastAsia"/>
          <w:sz w:val="24"/>
          <w:szCs w:val="24"/>
        </w:rPr>
        <w:t>2019</w:t>
      </w:r>
      <w:r w:rsidR="00E455A5" w:rsidRPr="008B73AC">
        <w:rPr>
          <w:rFonts w:asciiTheme="minorHAnsi" w:hAnsiTheme="minorHAnsi" w:hint="eastAsia"/>
          <w:sz w:val="24"/>
          <w:szCs w:val="24"/>
        </w:rPr>
        <w:t>年</w:t>
      </w:r>
      <w:r w:rsidR="00E455A5" w:rsidRPr="008B73AC">
        <w:rPr>
          <w:rFonts w:asciiTheme="minorHAnsi" w:hAnsiTheme="minorHAnsi" w:hint="eastAsia"/>
          <w:sz w:val="24"/>
          <w:szCs w:val="24"/>
        </w:rPr>
        <w:t>11</w:t>
      </w:r>
      <w:r w:rsidR="00E455A5" w:rsidRPr="008B73AC">
        <w:rPr>
          <w:rFonts w:asciiTheme="minorHAnsi" w:hAnsiTheme="minorHAnsi" w:hint="eastAsia"/>
          <w:sz w:val="24"/>
          <w:szCs w:val="24"/>
        </w:rPr>
        <w:t>月</w:t>
      </w:r>
      <w:r w:rsidR="00E455A5" w:rsidRPr="008B73AC">
        <w:rPr>
          <w:rFonts w:asciiTheme="minorHAnsi" w:hAnsiTheme="minorHAnsi" w:hint="eastAsia"/>
          <w:sz w:val="24"/>
          <w:szCs w:val="24"/>
        </w:rPr>
        <w:t>23</w:t>
      </w:r>
      <w:r w:rsidR="00E455A5" w:rsidRPr="008B73AC">
        <w:rPr>
          <w:rFonts w:asciiTheme="minorHAnsi" w:hAnsiTheme="minorHAnsi" w:hint="eastAsia"/>
          <w:sz w:val="24"/>
          <w:szCs w:val="24"/>
        </w:rPr>
        <w:t>日，根据第</w:t>
      </w:r>
      <w:r w:rsidR="00E455A5" w:rsidRPr="008B73AC">
        <w:rPr>
          <w:rFonts w:asciiTheme="minorHAnsi" w:hAnsiTheme="minorHAnsi" w:hint="eastAsia"/>
          <w:b/>
          <w:bCs/>
          <w:sz w:val="24"/>
          <w:szCs w:val="24"/>
        </w:rPr>
        <w:t>99</w:t>
      </w:r>
      <w:r w:rsidR="00E455A5" w:rsidRPr="008B73AC">
        <w:rPr>
          <w:rFonts w:asciiTheme="minorHAnsi" w:hAnsiTheme="minorHAnsi" w:hint="eastAsia"/>
          <w:sz w:val="24"/>
          <w:szCs w:val="24"/>
        </w:rPr>
        <w:t>号决议</w:t>
      </w:r>
      <w:r w:rsidR="00E455A5" w:rsidRPr="008B73AC">
        <w:rPr>
          <w:rFonts w:asciiTheme="minorHAnsi" w:hAnsiTheme="minorHAnsi" w:hint="eastAsia"/>
          <w:b/>
          <w:bCs/>
          <w:sz w:val="24"/>
          <w:szCs w:val="24"/>
        </w:rPr>
        <w:t>（</w:t>
      </w:r>
      <w:r w:rsidR="00E455A5" w:rsidRPr="008B73AC">
        <w:rPr>
          <w:rFonts w:asciiTheme="minorHAnsi" w:hAnsiTheme="minorHAnsi" w:hint="eastAsia"/>
          <w:b/>
          <w:bCs/>
          <w:sz w:val="24"/>
          <w:szCs w:val="24"/>
        </w:rPr>
        <w:t>WRC-19</w:t>
      </w:r>
      <w:r w:rsidR="009B609A" w:rsidRPr="008B73AC">
        <w:rPr>
          <w:rFonts w:asciiTheme="minorHAnsi" w:hAnsiTheme="minorHAnsi" w:hint="eastAsia"/>
          <w:b/>
          <w:bCs/>
          <w:sz w:val="24"/>
          <w:szCs w:val="24"/>
        </w:rPr>
        <w:t>，修订版</w:t>
      </w:r>
      <w:r w:rsidR="00E455A5" w:rsidRPr="008B73AC">
        <w:rPr>
          <w:rFonts w:asciiTheme="minorHAnsi" w:hAnsiTheme="minorHAnsi" w:hint="eastAsia"/>
          <w:b/>
          <w:bCs/>
          <w:sz w:val="24"/>
          <w:szCs w:val="24"/>
        </w:rPr>
        <w:t>）</w:t>
      </w:r>
      <w:r w:rsidR="00E455A5" w:rsidRPr="008B73AC">
        <w:rPr>
          <w:rFonts w:asciiTheme="minorHAnsi" w:hAnsiTheme="minorHAnsi" w:hint="eastAsia"/>
          <w:sz w:val="24"/>
          <w:szCs w:val="24"/>
        </w:rPr>
        <w:t>，与</w:t>
      </w:r>
      <w:r w:rsidR="009B609A" w:rsidRPr="008B73AC">
        <w:rPr>
          <w:rFonts w:asciiTheme="minorHAnsi" w:hAnsiTheme="minorHAnsi" w:hint="eastAsia"/>
          <w:sz w:val="24"/>
          <w:szCs w:val="24"/>
        </w:rPr>
        <w:t>地面业务</w:t>
      </w:r>
      <w:r w:rsidR="00E455A5" w:rsidRPr="008B73AC">
        <w:rPr>
          <w:rFonts w:asciiTheme="minorHAnsi" w:hAnsiTheme="minorHAnsi" w:hint="eastAsia"/>
          <w:sz w:val="24"/>
          <w:szCs w:val="24"/>
        </w:rPr>
        <w:t>相关或对</w:t>
      </w:r>
      <w:r w:rsidR="009B609A" w:rsidRPr="008B73AC">
        <w:rPr>
          <w:rFonts w:asciiTheme="minorHAnsi" w:hAnsiTheme="minorHAnsi" w:hint="eastAsia"/>
          <w:sz w:val="24"/>
          <w:szCs w:val="24"/>
        </w:rPr>
        <w:t>地面业务</w:t>
      </w:r>
      <w:r w:rsidR="00E455A5" w:rsidRPr="008B73AC">
        <w:rPr>
          <w:rFonts w:asciiTheme="minorHAnsi" w:hAnsiTheme="minorHAnsi" w:hint="eastAsia"/>
          <w:sz w:val="24"/>
          <w:szCs w:val="24"/>
        </w:rPr>
        <w:t>有影响的以下</w:t>
      </w:r>
      <w:r w:rsidR="009B609A" w:rsidRPr="008B73AC">
        <w:rPr>
          <w:rFonts w:asciiTheme="minorHAnsi" w:hAnsiTheme="minorHAnsi" w:hint="eastAsia"/>
          <w:sz w:val="24"/>
          <w:szCs w:val="24"/>
        </w:rPr>
        <w:t>《无线电规则》条款</w:t>
      </w:r>
      <w:r w:rsidR="00E455A5" w:rsidRPr="008B73AC">
        <w:rPr>
          <w:rFonts w:asciiTheme="minorHAnsi" w:hAnsiTheme="minorHAnsi" w:hint="eastAsia"/>
          <w:sz w:val="24"/>
          <w:szCs w:val="24"/>
        </w:rPr>
        <w:t>生效</w:t>
      </w:r>
      <w:r w:rsidR="00A93E3E" w:rsidRPr="008B73AC">
        <w:rPr>
          <w:rFonts w:asciiTheme="minorHAnsi" w:hAnsiTheme="minorHAnsi" w:hint="eastAsia"/>
          <w:sz w:val="24"/>
          <w:szCs w:val="24"/>
        </w:rPr>
        <w:t>：</w:t>
      </w:r>
      <w:r w:rsidR="009B609A" w:rsidRPr="008B73AC">
        <w:rPr>
          <w:rFonts w:asciiTheme="minorHAnsi" w:hAnsiTheme="minorHAnsi" w:hint="eastAsia"/>
          <w:sz w:val="24"/>
          <w:szCs w:val="24"/>
        </w:rPr>
        <w:t>第</w:t>
      </w:r>
      <w:r w:rsidR="009B609A" w:rsidRPr="008B73AC">
        <w:rPr>
          <w:rFonts w:asciiTheme="minorHAnsi" w:hAnsiTheme="minorHAnsi" w:hint="eastAsia"/>
          <w:b/>
          <w:bCs/>
          <w:sz w:val="24"/>
          <w:szCs w:val="24"/>
        </w:rPr>
        <w:t>5.441B</w:t>
      </w:r>
      <w:r w:rsidR="009B609A" w:rsidRPr="008B73AC">
        <w:rPr>
          <w:rFonts w:asciiTheme="minorHAnsi" w:hAnsiTheme="minorHAnsi" w:hint="eastAsia"/>
          <w:sz w:val="24"/>
          <w:szCs w:val="24"/>
        </w:rPr>
        <w:t>款，附录</w:t>
      </w:r>
      <w:r w:rsidR="009B609A" w:rsidRPr="008B73AC">
        <w:rPr>
          <w:rFonts w:asciiTheme="minorHAnsi" w:hAnsiTheme="minorHAnsi" w:hint="eastAsia"/>
          <w:b/>
          <w:bCs/>
          <w:sz w:val="24"/>
          <w:szCs w:val="24"/>
        </w:rPr>
        <w:t>4</w:t>
      </w:r>
      <w:r w:rsidR="009B609A" w:rsidRPr="008B73AC">
        <w:rPr>
          <w:rFonts w:asciiTheme="minorHAnsi" w:hAnsiTheme="minorHAnsi" w:hint="eastAsia"/>
          <w:sz w:val="24"/>
          <w:szCs w:val="24"/>
        </w:rPr>
        <w:t>、</w:t>
      </w:r>
      <w:r w:rsidR="009B609A" w:rsidRPr="008B73AC">
        <w:rPr>
          <w:rFonts w:asciiTheme="minorHAnsi" w:hAnsiTheme="minorHAnsi" w:hint="eastAsia"/>
          <w:b/>
          <w:bCs/>
          <w:sz w:val="24"/>
          <w:szCs w:val="24"/>
        </w:rPr>
        <w:t>5</w:t>
      </w:r>
      <w:r w:rsidR="009B609A" w:rsidRPr="008B73AC">
        <w:rPr>
          <w:rFonts w:asciiTheme="minorHAnsi" w:hAnsiTheme="minorHAnsi" w:hint="eastAsia"/>
          <w:sz w:val="24"/>
          <w:szCs w:val="24"/>
        </w:rPr>
        <w:t>和</w:t>
      </w:r>
      <w:r w:rsidR="009B609A" w:rsidRPr="008B73AC">
        <w:rPr>
          <w:rFonts w:asciiTheme="minorHAnsi" w:hAnsiTheme="minorHAnsi" w:hint="eastAsia"/>
          <w:b/>
          <w:bCs/>
          <w:sz w:val="24"/>
          <w:szCs w:val="24"/>
        </w:rPr>
        <w:t>15</w:t>
      </w:r>
      <w:r w:rsidR="009B609A" w:rsidRPr="008B73AC">
        <w:rPr>
          <w:rFonts w:asciiTheme="minorHAnsi" w:hAnsiTheme="minorHAnsi" w:hint="eastAsia"/>
          <w:sz w:val="24"/>
          <w:szCs w:val="24"/>
        </w:rPr>
        <w:t>：</w:t>
      </w:r>
    </w:p>
    <w:p w14:paraId="415DC450" w14:textId="64022CD3" w:rsidR="002F5EDA" w:rsidRPr="008B73AC" w:rsidRDefault="00A93E3E" w:rsidP="00525F23">
      <w:pPr>
        <w:pStyle w:val="enumlev1"/>
        <w:spacing w:before="120" w:after="120"/>
        <w:rPr>
          <w:sz w:val="24"/>
          <w:szCs w:val="24"/>
        </w:rPr>
      </w:pPr>
      <w:r w:rsidRPr="008B73AC">
        <w:rPr>
          <w:iCs/>
          <w:sz w:val="24"/>
          <w:szCs w:val="24"/>
        </w:rPr>
        <w:t>•</w:t>
      </w:r>
      <w:r w:rsidRPr="008B73AC">
        <w:rPr>
          <w:iCs/>
          <w:sz w:val="24"/>
          <w:szCs w:val="24"/>
        </w:rPr>
        <w:tab/>
      </w:r>
      <w:r w:rsidR="00E455A5" w:rsidRPr="008B73AC">
        <w:rPr>
          <w:rFonts w:hint="eastAsia"/>
          <w:sz w:val="24"/>
          <w:szCs w:val="24"/>
        </w:rPr>
        <w:t>WRC-19</w:t>
      </w:r>
      <w:r w:rsidR="009B609A" w:rsidRPr="008B73AC">
        <w:rPr>
          <w:rFonts w:hint="eastAsia"/>
          <w:sz w:val="24"/>
          <w:szCs w:val="24"/>
        </w:rPr>
        <w:t>修订了</w:t>
      </w:r>
      <w:r w:rsidR="00E455A5" w:rsidRPr="008B73AC">
        <w:rPr>
          <w:rFonts w:hint="eastAsia"/>
          <w:sz w:val="24"/>
          <w:szCs w:val="24"/>
        </w:rPr>
        <w:t>第</w:t>
      </w:r>
      <w:r w:rsidR="00E455A5" w:rsidRPr="008B73AC">
        <w:rPr>
          <w:rFonts w:hint="eastAsia"/>
          <w:b/>
          <w:bCs/>
          <w:sz w:val="24"/>
          <w:szCs w:val="24"/>
        </w:rPr>
        <w:t>5.441B</w:t>
      </w:r>
      <w:r w:rsidR="009B609A" w:rsidRPr="008B73AC">
        <w:rPr>
          <w:rFonts w:hint="eastAsia"/>
          <w:sz w:val="24"/>
          <w:szCs w:val="24"/>
        </w:rPr>
        <w:t>款</w:t>
      </w:r>
      <w:r w:rsidR="00E455A5" w:rsidRPr="008B73AC">
        <w:rPr>
          <w:rFonts w:hint="eastAsia"/>
          <w:sz w:val="24"/>
          <w:szCs w:val="24"/>
        </w:rPr>
        <w:t>，在多个国家</w:t>
      </w:r>
      <w:r w:rsidR="009B609A" w:rsidRPr="008B73AC">
        <w:rPr>
          <w:rFonts w:hint="eastAsia"/>
          <w:sz w:val="24"/>
          <w:szCs w:val="24"/>
        </w:rPr>
        <w:t>将</w:t>
      </w:r>
      <w:r w:rsidR="00E455A5" w:rsidRPr="008B73AC">
        <w:rPr>
          <w:rFonts w:hint="eastAsia"/>
          <w:sz w:val="24"/>
          <w:szCs w:val="24"/>
        </w:rPr>
        <w:t>4 800-4 990</w:t>
      </w:r>
      <w:r w:rsidR="00BF6A49" w:rsidRPr="008B73AC">
        <w:rPr>
          <w:sz w:val="24"/>
          <w:szCs w:val="24"/>
        </w:rPr>
        <w:t xml:space="preserve"> </w:t>
      </w:r>
      <w:r w:rsidR="00E455A5" w:rsidRPr="008B73AC">
        <w:rPr>
          <w:rFonts w:hint="eastAsia"/>
          <w:sz w:val="24"/>
          <w:szCs w:val="24"/>
        </w:rPr>
        <w:t>MHz</w:t>
      </w:r>
      <w:r w:rsidR="009B609A" w:rsidRPr="008B73AC">
        <w:rPr>
          <w:rFonts w:hint="eastAsia"/>
          <w:sz w:val="24"/>
          <w:szCs w:val="24"/>
        </w:rPr>
        <w:t>频段确定用于</w:t>
      </w:r>
      <w:r w:rsidR="009B609A" w:rsidRPr="008B73AC">
        <w:rPr>
          <w:rFonts w:hint="eastAsia"/>
          <w:sz w:val="24"/>
          <w:szCs w:val="24"/>
        </w:rPr>
        <w:t>IMT</w:t>
      </w:r>
      <w:r w:rsidR="00E455A5" w:rsidRPr="008B73AC">
        <w:rPr>
          <w:rFonts w:hint="eastAsia"/>
          <w:sz w:val="24"/>
          <w:szCs w:val="24"/>
        </w:rPr>
        <w:t>，</w:t>
      </w:r>
      <w:r w:rsidR="009B609A" w:rsidRPr="008B73AC">
        <w:rPr>
          <w:rFonts w:hint="eastAsia"/>
          <w:sz w:val="24"/>
          <w:szCs w:val="24"/>
        </w:rPr>
        <w:t>但应适用</w:t>
      </w:r>
      <w:r w:rsidR="00E455A5" w:rsidRPr="008B73AC">
        <w:rPr>
          <w:rFonts w:hint="eastAsia"/>
          <w:sz w:val="24"/>
          <w:szCs w:val="24"/>
        </w:rPr>
        <w:t>第</w:t>
      </w:r>
      <w:r w:rsidR="00E455A5" w:rsidRPr="008B73AC">
        <w:rPr>
          <w:rFonts w:hint="eastAsia"/>
          <w:b/>
          <w:bCs/>
          <w:sz w:val="24"/>
          <w:szCs w:val="24"/>
        </w:rPr>
        <w:t>9.21</w:t>
      </w:r>
      <w:r w:rsidR="009B609A" w:rsidRPr="008B73AC">
        <w:rPr>
          <w:rFonts w:hint="eastAsia"/>
          <w:sz w:val="24"/>
          <w:szCs w:val="24"/>
        </w:rPr>
        <w:t>款</w:t>
      </w:r>
      <w:r w:rsidR="00E455A5" w:rsidRPr="008B73AC">
        <w:rPr>
          <w:rFonts w:hint="eastAsia"/>
          <w:sz w:val="24"/>
          <w:szCs w:val="24"/>
        </w:rPr>
        <w:t>和功率通量密度（</w:t>
      </w:r>
      <w:r w:rsidR="009B609A" w:rsidRPr="008B73AC">
        <w:rPr>
          <w:rFonts w:cstheme="minorHAnsi"/>
          <w:color w:val="000000" w:themeColor="text1"/>
          <w:sz w:val="24"/>
          <w:szCs w:val="24"/>
        </w:rPr>
        <w:t>pfd</w:t>
      </w:r>
      <w:r w:rsidR="00E455A5" w:rsidRPr="008B73AC">
        <w:rPr>
          <w:rFonts w:hint="eastAsia"/>
          <w:sz w:val="24"/>
          <w:szCs w:val="24"/>
        </w:rPr>
        <w:t>）</w:t>
      </w:r>
      <w:r w:rsidR="009B609A" w:rsidRPr="008B73AC">
        <w:rPr>
          <w:rFonts w:hint="eastAsia"/>
          <w:sz w:val="24"/>
          <w:szCs w:val="24"/>
        </w:rPr>
        <w:t>限值</w:t>
      </w:r>
      <w:r w:rsidR="00E455A5" w:rsidRPr="008B73AC">
        <w:rPr>
          <w:rFonts w:hint="eastAsia"/>
          <w:sz w:val="24"/>
          <w:szCs w:val="24"/>
        </w:rPr>
        <w:t>。经修订的第</w:t>
      </w:r>
      <w:r w:rsidR="00E455A5" w:rsidRPr="008B73AC">
        <w:rPr>
          <w:rFonts w:hint="eastAsia"/>
          <w:b/>
          <w:bCs/>
          <w:sz w:val="24"/>
          <w:szCs w:val="24"/>
        </w:rPr>
        <w:t>223</w:t>
      </w:r>
      <w:r w:rsidR="00E455A5" w:rsidRPr="008B73AC">
        <w:rPr>
          <w:rFonts w:hint="eastAsia"/>
          <w:sz w:val="24"/>
          <w:szCs w:val="24"/>
        </w:rPr>
        <w:t>号决议</w:t>
      </w:r>
      <w:r w:rsidR="009B609A" w:rsidRPr="008B73AC">
        <w:rPr>
          <w:rFonts w:hint="eastAsia"/>
          <w:b/>
          <w:bCs/>
          <w:sz w:val="24"/>
          <w:szCs w:val="24"/>
        </w:rPr>
        <w:t>（</w:t>
      </w:r>
      <w:r w:rsidR="009B609A" w:rsidRPr="008B73AC">
        <w:rPr>
          <w:rFonts w:hint="eastAsia"/>
          <w:b/>
          <w:bCs/>
          <w:sz w:val="24"/>
          <w:szCs w:val="24"/>
        </w:rPr>
        <w:t>WRC-19</w:t>
      </w:r>
      <w:r w:rsidR="009B609A" w:rsidRPr="008B73AC">
        <w:rPr>
          <w:rFonts w:hint="eastAsia"/>
          <w:b/>
          <w:bCs/>
          <w:sz w:val="24"/>
          <w:szCs w:val="24"/>
        </w:rPr>
        <w:t>，修订版）</w:t>
      </w:r>
      <w:r w:rsidR="00E455A5" w:rsidRPr="008B73AC">
        <w:rPr>
          <w:rFonts w:hint="eastAsia"/>
          <w:sz w:val="24"/>
          <w:szCs w:val="24"/>
        </w:rPr>
        <w:t>确定了</w:t>
      </w:r>
      <w:r w:rsidR="009B609A" w:rsidRPr="008B73AC">
        <w:rPr>
          <w:rFonts w:hint="eastAsia"/>
          <w:sz w:val="24"/>
          <w:szCs w:val="24"/>
        </w:rPr>
        <w:t>该频段中</w:t>
      </w:r>
      <w:r w:rsidR="00E455A5" w:rsidRPr="008B73AC">
        <w:rPr>
          <w:rFonts w:hint="eastAsia"/>
          <w:sz w:val="24"/>
          <w:szCs w:val="24"/>
        </w:rPr>
        <w:t>第</w:t>
      </w:r>
      <w:r w:rsidR="00E455A5" w:rsidRPr="008B73AC">
        <w:rPr>
          <w:rFonts w:hint="eastAsia"/>
          <w:b/>
          <w:bCs/>
          <w:sz w:val="24"/>
          <w:szCs w:val="24"/>
        </w:rPr>
        <w:t>9.21</w:t>
      </w:r>
      <w:r w:rsidR="009B609A" w:rsidRPr="008B73AC">
        <w:rPr>
          <w:rFonts w:hint="eastAsia"/>
          <w:sz w:val="24"/>
          <w:szCs w:val="24"/>
        </w:rPr>
        <w:t>款</w:t>
      </w:r>
      <w:r w:rsidR="00E455A5" w:rsidRPr="008B73AC">
        <w:rPr>
          <w:rFonts w:hint="eastAsia"/>
          <w:sz w:val="24"/>
          <w:szCs w:val="24"/>
        </w:rPr>
        <w:t>程序的协调标准，并规定第</w:t>
      </w:r>
      <w:r w:rsidR="00E455A5" w:rsidRPr="008B73AC">
        <w:rPr>
          <w:rFonts w:hint="eastAsia"/>
          <w:b/>
          <w:bCs/>
          <w:sz w:val="24"/>
          <w:szCs w:val="24"/>
        </w:rPr>
        <w:t>5.441B</w:t>
      </w:r>
      <w:r w:rsidR="009B609A" w:rsidRPr="008B73AC">
        <w:rPr>
          <w:rFonts w:hint="eastAsia"/>
          <w:sz w:val="24"/>
          <w:szCs w:val="24"/>
        </w:rPr>
        <w:t>款</w:t>
      </w:r>
      <w:r w:rsidR="00E455A5" w:rsidRPr="008B73AC">
        <w:rPr>
          <w:rFonts w:hint="eastAsia"/>
          <w:sz w:val="24"/>
          <w:szCs w:val="24"/>
        </w:rPr>
        <w:t>所列的几个国家不适用</w:t>
      </w:r>
      <w:r w:rsidR="009B609A" w:rsidRPr="008B73AC">
        <w:rPr>
          <w:rFonts w:cstheme="minorHAnsi"/>
          <w:color w:val="000000" w:themeColor="text1"/>
          <w:sz w:val="24"/>
          <w:szCs w:val="24"/>
        </w:rPr>
        <w:t>pfd</w:t>
      </w:r>
      <w:r w:rsidR="009B609A" w:rsidRPr="008B73AC">
        <w:rPr>
          <w:rFonts w:cstheme="minorHAnsi" w:hint="eastAsia"/>
          <w:color w:val="000000" w:themeColor="text1"/>
          <w:sz w:val="24"/>
          <w:szCs w:val="24"/>
        </w:rPr>
        <w:t>限值</w:t>
      </w:r>
      <w:r w:rsidR="00E455A5" w:rsidRPr="008B73AC">
        <w:rPr>
          <w:rFonts w:hint="eastAsia"/>
          <w:sz w:val="24"/>
          <w:szCs w:val="24"/>
        </w:rPr>
        <w:t>；</w:t>
      </w:r>
    </w:p>
    <w:p w14:paraId="35520F39" w14:textId="66FDC609" w:rsidR="00E455A5" w:rsidRPr="008B73AC" w:rsidRDefault="00A93E3E" w:rsidP="00525F23">
      <w:pPr>
        <w:pStyle w:val="enumlev1"/>
        <w:spacing w:before="120" w:after="120"/>
      </w:pPr>
      <w:r w:rsidRPr="008B73AC">
        <w:rPr>
          <w:iCs/>
          <w:sz w:val="24"/>
          <w:szCs w:val="24"/>
        </w:rPr>
        <w:t>•</w:t>
      </w:r>
      <w:r w:rsidRPr="008B73AC">
        <w:rPr>
          <w:iCs/>
          <w:sz w:val="24"/>
          <w:szCs w:val="24"/>
        </w:rPr>
        <w:tab/>
      </w:r>
      <w:r w:rsidR="00E455A5" w:rsidRPr="008B73AC">
        <w:rPr>
          <w:rFonts w:hint="eastAsia"/>
          <w:sz w:val="24"/>
          <w:szCs w:val="24"/>
        </w:rPr>
        <w:t>WRC-19</w:t>
      </w:r>
      <w:r w:rsidR="00E455A5" w:rsidRPr="008B73AC">
        <w:rPr>
          <w:rFonts w:hint="eastAsia"/>
          <w:sz w:val="24"/>
          <w:szCs w:val="24"/>
        </w:rPr>
        <w:t>从附录</w:t>
      </w:r>
      <w:r w:rsidR="00E455A5" w:rsidRPr="008B73AC">
        <w:rPr>
          <w:rFonts w:hint="eastAsia"/>
          <w:b/>
          <w:bCs/>
          <w:sz w:val="24"/>
          <w:szCs w:val="24"/>
        </w:rPr>
        <w:t>5</w:t>
      </w:r>
      <w:r w:rsidR="00E455A5" w:rsidRPr="008B73AC">
        <w:rPr>
          <w:rFonts w:hint="eastAsia"/>
          <w:sz w:val="24"/>
          <w:szCs w:val="24"/>
        </w:rPr>
        <w:t>（表</w:t>
      </w:r>
      <w:r w:rsidR="00E455A5" w:rsidRPr="008B73AC">
        <w:rPr>
          <w:rFonts w:hint="eastAsia"/>
          <w:sz w:val="24"/>
          <w:szCs w:val="24"/>
        </w:rPr>
        <w:t>5-1</w:t>
      </w:r>
      <w:r w:rsidR="00E455A5" w:rsidRPr="008B73AC">
        <w:rPr>
          <w:rFonts w:hint="eastAsia"/>
          <w:sz w:val="24"/>
          <w:szCs w:val="24"/>
        </w:rPr>
        <w:t>）的</w:t>
      </w:r>
      <w:r w:rsidR="00E455A5" w:rsidRPr="008B73AC">
        <w:rPr>
          <w:rFonts w:hint="eastAsia"/>
          <w:sz w:val="24"/>
          <w:szCs w:val="24"/>
        </w:rPr>
        <w:t>BSS</w:t>
      </w:r>
      <w:r w:rsidR="009B609A" w:rsidRPr="008B73AC">
        <w:rPr>
          <w:rFonts w:hint="eastAsia"/>
          <w:sz w:val="24"/>
          <w:szCs w:val="24"/>
        </w:rPr>
        <w:t>频段</w:t>
      </w:r>
      <w:r w:rsidR="00E455A5" w:rsidRPr="008B73AC">
        <w:rPr>
          <w:rFonts w:hint="eastAsia"/>
          <w:sz w:val="24"/>
          <w:szCs w:val="24"/>
        </w:rPr>
        <w:t>列表中</w:t>
      </w:r>
      <w:r w:rsidR="00923A50" w:rsidRPr="008B73AC">
        <w:rPr>
          <w:rFonts w:hint="eastAsia"/>
          <w:sz w:val="24"/>
          <w:szCs w:val="24"/>
        </w:rPr>
        <w:t>移除</w:t>
      </w:r>
      <w:r w:rsidR="00E455A5" w:rsidRPr="008B73AC">
        <w:rPr>
          <w:rFonts w:hint="eastAsia"/>
          <w:sz w:val="24"/>
          <w:szCs w:val="24"/>
        </w:rPr>
        <w:t>了</w:t>
      </w:r>
      <w:r w:rsidR="00E455A5" w:rsidRPr="008B73AC">
        <w:rPr>
          <w:rFonts w:hint="eastAsia"/>
          <w:sz w:val="24"/>
          <w:szCs w:val="24"/>
        </w:rPr>
        <w:t>620-790 MHz</w:t>
      </w:r>
      <w:r w:rsidR="009B609A" w:rsidRPr="008B73AC">
        <w:rPr>
          <w:rFonts w:hint="eastAsia"/>
          <w:sz w:val="24"/>
          <w:szCs w:val="24"/>
        </w:rPr>
        <w:t>频段</w:t>
      </w:r>
      <w:r w:rsidR="00E455A5" w:rsidRPr="008B73AC">
        <w:rPr>
          <w:rFonts w:hint="eastAsia"/>
          <w:sz w:val="24"/>
          <w:szCs w:val="24"/>
        </w:rPr>
        <w:t>。因此，该</w:t>
      </w:r>
      <w:r w:rsidR="009B609A" w:rsidRPr="008B73AC">
        <w:rPr>
          <w:rFonts w:hint="eastAsia"/>
          <w:sz w:val="24"/>
          <w:szCs w:val="24"/>
        </w:rPr>
        <w:t>频段</w:t>
      </w:r>
      <w:r w:rsidR="00E455A5" w:rsidRPr="008B73AC">
        <w:rPr>
          <w:rFonts w:hint="eastAsia"/>
          <w:sz w:val="24"/>
          <w:szCs w:val="24"/>
        </w:rPr>
        <w:t>中的地面发射</w:t>
      </w:r>
      <w:r w:rsidR="00923A50" w:rsidRPr="008B73AC">
        <w:rPr>
          <w:rFonts w:hint="eastAsia"/>
          <w:sz w:val="24"/>
          <w:szCs w:val="24"/>
        </w:rPr>
        <w:t>台</w:t>
      </w:r>
      <w:r w:rsidR="00E455A5" w:rsidRPr="008B73AC">
        <w:rPr>
          <w:rFonts w:hint="eastAsia"/>
          <w:sz w:val="24"/>
          <w:szCs w:val="24"/>
        </w:rPr>
        <w:t>站</w:t>
      </w:r>
      <w:r w:rsidR="00923A50" w:rsidRPr="008B73AC">
        <w:rPr>
          <w:rFonts w:hint="eastAsia"/>
          <w:sz w:val="24"/>
          <w:szCs w:val="24"/>
        </w:rPr>
        <w:t>不再需要根据第</w:t>
      </w:r>
      <w:r w:rsidR="00923A50" w:rsidRPr="008B73AC">
        <w:rPr>
          <w:rFonts w:hint="eastAsia"/>
          <w:b/>
          <w:bCs/>
          <w:sz w:val="24"/>
          <w:szCs w:val="24"/>
        </w:rPr>
        <w:t>9.19</w:t>
      </w:r>
      <w:r w:rsidR="00923A50" w:rsidRPr="008B73AC">
        <w:rPr>
          <w:rFonts w:hint="eastAsia"/>
          <w:sz w:val="24"/>
          <w:szCs w:val="24"/>
        </w:rPr>
        <w:t>款</w:t>
      </w:r>
      <w:r w:rsidR="00E455A5" w:rsidRPr="008B73AC">
        <w:rPr>
          <w:rFonts w:hint="eastAsia"/>
          <w:sz w:val="24"/>
          <w:szCs w:val="24"/>
        </w:rPr>
        <w:t>与</w:t>
      </w:r>
      <w:r w:rsidR="00E455A5" w:rsidRPr="008B73AC">
        <w:rPr>
          <w:rFonts w:hint="eastAsia"/>
          <w:sz w:val="24"/>
          <w:szCs w:val="24"/>
        </w:rPr>
        <w:t>BSS</w:t>
      </w:r>
      <w:r w:rsidR="00923A50" w:rsidRPr="008B73AC">
        <w:rPr>
          <w:rFonts w:hint="eastAsia"/>
          <w:sz w:val="24"/>
          <w:szCs w:val="24"/>
        </w:rPr>
        <w:t>进行</w:t>
      </w:r>
      <w:r w:rsidR="00E455A5" w:rsidRPr="008B73AC">
        <w:rPr>
          <w:rFonts w:hint="eastAsia"/>
          <w:sz w:val="24"/>
          <w:szCs w:val="24"/>
        </w:rPr>
        <w:t>协调。这一</w:t>
      </w:r>
      <w:r w:rsidR="00923A50" w:rsidRPr="008B73AC">
        <w:rPr>
          <w:rFonts w:hint="eastAsia"/>
          <w:sz w:val="24"/>
          <w:szCs w:val="24"/>
        </w:rPr>
        <w:t>移除</w:t>
      </w:r>
      <w:r w:rsidR="00E455A5" w:rsidRPr="008B73AC">
        <w:rPr>
          <w:rFonts w:hint="eastAsia"/>
          <w:sz w:val="24"/>
          <w:szCs w:val="24"/>
        </w:rPr>
        <w:t>是</w:t>
      </w:r>
      <w:r w:rsidR="00923A50" w:rsidRPr="008B73AC">
        <w:rPr>
          <w:rFonts w:hint="eastAsia"/>
          <w:sz w:val="24"/>
          <w:szCs w:val="24"/>
        </w:rPr>
        <w:t>删除</w:t>
      </w:r>
      <w:r w:rsidR="00E455A5" w:rsidRPr="008B73AC">
        <w:rPr>
          <w:rFonts w:hint="eastAsia"/>
          <w:sz w:val="24"/>
          <w:szCs w:val="24"/>
        </w:rPr>
        <w:t>第</w:t>
      </w:r>
      <w:r w:rsidR="00E455A5" w:rsidRPr="008B73AC">
        <w:rPr>
          <w:rFonts w:hint="eastAsia"/>
          <w:b/>
          <w:bCs/>
          <w:sz w:val="24"/>
          <w:szCs w:val="24"/>
        </w:rPr>
        <w:t>5.311A</w:t>
      </w:r>
      <w:r w:rsidR="00923A50" w:rsidRPr="008B73AC">
        <w:rPr>
          <w:rFonts w:hint="eastAsia"/>
          <w:sz w:val="24"/>
          <w:szCs w:val="24"/>
        </w:rPr>
        <w:t>款</w:t>
      </w:r>
      <w:r w:rsidR="00E455A5" w:rsidRPr="008B73AC">
        <w:rPr>
          <w:rFonts w:hint="eastAsia"/>
          <w:sz w:val="24"/>
          <w:szCs w:val="24"/>
        </w:rPr>
        <w:t>和第</w:t>
      </w:r>
      <w:r w:rsidR="00E455A5" w:rsidRPr="008B73AC">
        <w:rPr>
          <w:rFonts w:hint="eastAsia"/>
          <w:b/>
          <w:bCs/>
          <w:sz w:val="24"/>
          <w:szCs w:val="24"/>
        </w:rPr>
        <w:t>549</w:t>
      </w:r>
      <w:r w:rsidR="00E455A5" w:rsidRPr="008B73AC">
        <w:rPr>
          <w:rFonts w:hint="eastAsia"/>
          <w:sz w:val="24"/>
          <w:szCs w:val="24"/>
        </w:rPr>
        <w:t>号决议</w:t>
      </w:r>
      <w:r w:rsidR="00E455A5" w:rsidRPr="008B73AC">
        <w:rPr>
          <w:rFonts w:hint="eastAsia"/>
          <w:b/>
          <w:bCs/>
          <w:sz w:val="24"/>
          <w:szCs w:val="24"/>
        </w:rPr>
        <w:t>（</w:t>
      </w:r>
      <w:r w:rsidR="00E455A5" w:rsidRPr="008B73AC">
        <w:rPr>
          <w:rFonts w:hint="eastAsia"/>
          <w:b/>
          <w:bCs/>
          <w:sz w:val="24"/>
          <w:szCs w:val="24"/>
        </w:rPr>
        <w:t>WRC-07</w:t>
      </w:r>
      <w:r w:rsidR="00E455A5" w:rsidRPr="008B73AC">
        <w:rPr>
          <w:rFonts w:hint="eastAsia"/>
          <w:b/>
          <w:bCs/>
          <w:sz w:val="24"/>
          <w:szCs w:val="24"/>
        </w:rPr>
        <w:t>）</w:t>
      </w:r>
      <w:r w:rsidR="00923A50" w:rsidRPr="008B73AC">
        <w:rPr>
          <w:rFonts w:hint="eastAsia"/>
          <w:sz w:val="24"/>
          <w:szCs w:val="24"/>
        </w:rPr>
        <w:t>的相应结果</w:t>
      </w:r>
      <w:r w:rsidR="00E455A5" w:rsidRPr="008B73AC">
        <w:rPr>
          <w:rFonts w:hint="eastAsia"/>
          <w:sz w:val="24"/>
          <w:szCs w:val="24"/>
        </w:rPr>
        <w:t>。</w:t>
      </w:r>
    </w:p>
    <w:p w14:paraId="6391D27B" w14:textId="23D78B0B" w:rsidR="00A93E3E" w:rsidRPr="008B73AC" w:rsidRDefault="00A93E3E" w:rsidP="00525F23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120" w:after="120" w:line="240" w:lineRule="auto"/>
        <w:ind w:firstLineChars="200" w:firstLine="480"/>
        <w:rPr>
          <w:rFonts w:asciiTheme="minorHAnsi" w:hAnsiTheme="minorHAnsi"/>
          <w:sz w:val="24"/>
          <w:szCs w:val="24"/>
        </w:rPr>
      </w:pPr>
      <w:r w:rsidRPr="008B73AC">
        <w:rPr>
          <w:rFonts w:asciiTheme="minorHAnsi" w:hAnsiTheme="minorHAnsi" w:hint="eastAsia"/>
          <w:sz w:val="24"/>
          <w:szCs w:val="24"/>
        </w:rPr>
        <w:t>WRC-19</w:t>
      </w:r>
      <w:r w:rsidRPr="008B73AC">
        <w:rPr>
          <w:rFonts w:asciiTheme="minorHAnsi" w:hAnsiTheme="minorHAnsi" w:hint="eastAsia"/>
          <w:sz w:val="24"/>
          <w:szCs w:val="24"/>
        </w:rPr>
        <w:t>修订了前几</w:t>
      </w:r>
      <w:r w:rsidR="00923A50" w:rsidRPr="008B73AC">
        <w:rPr>
          <w:rFonts w:asciiTheme="minorHAnsi" w:hAnsiTheme="minorHAnsi" w:hint="eastAsia"/>
          <w:sz w:val="24"/>
          <w:szCs w:val="24"/>
        </w:rPr>
        <w:t>届大会</w:t>
      </w:r>
      <w:r w:rsidRPr="008B73AC">
        <w:rPr>
          <w:rFonts w:asciiTheme="minorHAnsi" w:hAnsiTheme="minorHAnsi" w:hint="eastAsia"/>
          <w:sz w:val="24"/>
          <w:szCs w:val="24"/>
        </w:rPr>
        <w:t>的</w:t>
      </w:r>
      <w:r w:rsidR="00923A50" w:rsidRPr="008B73AC">
        <w:rPr>
          <w:rFonts w:asciiTheme="minorHAnsi" w:hAnsiTheme="minorHAnsi" w:hint="eastAsia"/>
          <w:sz w:val="24"/>
          <w:szCs w:val="24"/>
        </w:rPr>
        <w:t>多</w:t>
      </w:r>
      <w:r w:rsidRPr="008B73AC">
        <w:rPr>
          <w:rFonts w:asciiTheme="minorHAnsi" w:hAnsiTheme="minorHAnsi" w:hint="eastAsia"/>
          <w:sz w:val="24"/>
          <w:szCs w:val="24"/>
        </w:rPr>
        <w:t>项决议和建议，并通过了几项新决议。作为</w:t>
      </w:r>
      <w:r w:rsidR="00923A50" w:rsidRPr="008B73AC">
        <w:rPr>
          <w:rFonts w:asciiTheme="minorHAnsi" w:hAnsiTheme="minorHAnsi" w:hint="eastAsia"/>
          <w:sz w:val="24"/>
          <w:szCs w:val="24"/>
        </w:rPr>
        <w:t>一条</w:t>
      </w:r>
      <w:r w:rsidRPr="008B73AC">
        <w:rPr>
          <w:rFonts w:asciiTheme="minorHAnsi" w:hAnsiTheme="minorHAnsi" w:hint="eastAsia"/>
          <w:sz w:val="24"/>
          <w:szCs w:val="24"/>
        </w:rPr>
        <w:t>一般</w:t>
      </w:r>
      <w:r w:rsidR="00923A50" w:rsidRPr="008B73AC">
        <w:rPr>
          <w:rFonts w:asciiTheme="minorHAnsi" w:hAnsiTheme="minorHAnsi" w:hint="eastAsia"/>
          <w:sz w:val="24"/>
          <w:szCs w:val="24"/>
        </w:rPr>
        <w:t>性</w:t>
      </w:r>
      <w:r w:rsidRPr="008B73AC">
        <w:rPr>
          <w:rFonts w:asciiTheme="minorHAnsi" w:hAnsiTheme="minorHAnsi" w:hint="eastAsia"/>
          <w:sz w:val="24"/>
          <w:szCs w:val="24"/>
        </w:rPr>
        <w:t>规则，新的和</w:t>
      </w:r>
      <w:r w:rsidR="00923A50" w:rsidRPr="008B73AC">
        <w:rPr>
          <w:rFonts w:asciiTheme="minorHAnsi" w:hAnsiTheme="minorHAnsi" w:hint="eastAsia"/>
          <w:sz w:val="24"/>
          <w:szCs w:val="24"/>
        </w:rPr>
        <w:t>经修订</w:t>
      </w:r>
      <w:r w:rsidRPr="008B73AC">
        <w:rPr>
          <w:rFonts w:asciiTheme="minorHAnsi" w:hAnsiTheme="minorHAnsi" w:hint="eastAsia"/>
          <w:sz w:val="24"/>
          <w:szCs w:val="24"/>
        </w:rPr>
        <w:t>的决议和建议在</w:t>
      </w:r>
      <w:r w:rsidR="00923A50" w:rsidRPr="008B73AC">
        <w:rPr>
          <w:rFonts w:asciiTheme="minorHAnsi" w:hAnsiTheme="minorHAnsi" w:hint="eastAsia"/>
          <w:sz w:val="24"/>
          <w:szCs w:val="24"/>
        </w:rPr>
        <w:t>大会</w:t>
      </w:r>
      <w:r w:rsidRPr="008B73AC">
        <w:rPr>
          <w:rFonts w:asciiTheme="minorHAnsi" w:hAnsiTheme="minorHAnsi" w:hint="eastAsia"/>
          <w:sz w:val="24"/>
          <w:szCs w:val="24"/>
        </w:rPr>
        <w:t>最后文件签署时生效。然而，经</w:t>
      </w:r>
      <w:r w:rsidR="00923A50" w:rsidRPr="008B73AC">
        <w:rPr>
          <w:rFonts w:asciiTheme="minorHAnsi" w:hAnsiTheme="minorHAnsi" w:hint="eastAsia"/>
          <w:sz w:val="24"/>
          <w:szCs w:val="24"/>
        </w:rPr>
        <w:t>修订</w:t>
      </w:r>
      <w:r w:rsidRPr="008B73AC">
        <w:rPr>
          <w:rFonts w:asciiTheme="minorHAnsi" w:hAnsiTheme="minorHAnsi" w:hint="eastAsia"/>
          <w:sz w:val="24"/>
          <w:szCs w:val="24"/>
        </w:rPr>
        <w:t>的第</w:t>
      </w:r>
      <w:r w:rsidRPr="008B73AC">
        <w:rPr>
          <w:rFonts w:asciiTheme="minorHAnsi" w:hAnsiTheme="minorHAnsi" w:hint="eastAsia"/>
          <w:sz w:val="24"/>
          <w:szCs w:val="24"/>
        </w:rPr>
        <w:t>5</w:t>
      </w:r>
      <w:r w:rsidRPr="008B73AC">
        <w:rPr>
          <w:rFonts w:asciiTheme="minorHAnsi" w:hAnsiTheme="minorHAnsi" w:hint="eastAsia"/>
          <w:sz w:val="24"/>
          <w:szCs w:val="24"/>
        </w:rPr>
        <w:t>条脚注所</w:t>
      </w:r>
      <w:r w:rsidR="00923A50" w:rsidRPr="008B73AC">
        <w:rPr>
          <w:rFonts w:asciiTheme="minorHAnsi" w:hAnsiTheme="minorHAnsi" w:hint="eastAsia"/>
          <w:sz w:val="24"/>
          <w:szCs w:val="24"/>
        </w:rPr>
        <w:t>引入</w:t>
      </w:r>
      <w:r w:rsidRPr="008B73AC">
        <w:rPr>
          <w:rFonts w:asciiTheme="minorHAnsi" w:hAnsiTheme="minorHAnsi" w:hint="eastAsia"/>
          <w:sz w:val="24"/>
          <w:szCs w:val="24"/>
        </w:rPr>
        <w:t>的决议与这些脚注同时生效。本分节仅包含于</w:t>
      </w:r>
      <w:r w:rsidRPr="008B73AC">
        <w:rPr>
          <w:rFonts w:asciiTheme="minorHAnsi" w:hAnsiTheme="minorHAnsi" w:hint="eastAsia"/>
          <w:sz w:val="24"/>
          <w:szCs w:val="24"/>
        </w:rPr>
        <w:t>2019</w:t>
      </w:r>
      <w:r w:rsidRPr="008B73AC">
        <w:rPr>
          <w:rFonts w:asciiTheme="minorHAnsi" w:hAnsiTheme="minorHAnsi" w:hint="eastAsia"/>
          <w:sz w:val="24"/>
          <w:szCs w:val="24"/>
        </w:rPr>
        <w:t>年</w:t>
      </w:r>
      <w:r w:rsidRPr="008B73AC">
        <w:rPr>
          <w:rFonts w:asciiTheme="minorHAnsi" w:hAnsiTheme="minorHAnsi" w:hint="eastAsia"/>
          <w:sz w:val="24"/>
          <w:szCs w:val="24"/>
        </w:rPr>
        <w:t>11</w:t>
      </w:r>
      <w:r w:rsidRPr="008B73AC">
        <w:rPr>
          <w:rFonts w:asciiTheme="minorHAnsi" w:hAnsiTheme="minorHAnsi" w:hint="eastAsia"/>
          <w:sz w:val="24"/>
          <w:szCs w:val="24"/>
        </w:rPr>
        <w:t>月</w:t>
      </w:r>
      <w:r w:rsidRPr="008B73AC">
        <w:rPr>
          <w:rFonts w:asciiTheme="minorHAnsi" w:hAnsiTheme="minorHAnsi" w:hint="eastAsia"/>
          <w:sz w:val="24"/>
          <w:szCs w:val="24"/>
        </w:rPr>
        <w:t>23</w:t>
      </w:r>
      <w:r w:rsidRPr="008B73AC">
        <w:rPr>
          <w:rFonts w:asciiTheme="minorHAnsi" w:hAnsiTheme="minorHAnsi" w:hint="eastAsia"/>
          <w:sz w:val="24"/>
          <w:szCs w:val="24"/>
        </w:rPr>
        <w:t>日生效的决议。</w:t>
      </w:r>
      <w:r w:rsidR="00923A50" w:rsidRPr="008B73AC">
        <w:rPr>
          <w:rFonts w:asciiTheme="minorHAnsi" w:hAnsiTheme="minorHAnsi" w:hint="eastAsia"/>
          <w:sz w:val="24"/>
          <w:szCs w:val="24"/>
        </w:rPr>
        <w:t>其他决议述于</w:t>
      </w:r>
      <w:r w:rsidRPr="008B73AC">
        <w:rPr>
          <w:rFonts w:asciiTheme="minorHAnsi" w:hAnsiTheme="minorHAnsi" w:hint="eastAsia"/>
          <w:sz w:val="24"/>
          <w:szCs w:val="24"/>
        </w:rPr>
        <w:t>第</w:t>
      </w:r>
      <w:r w:rsidRPr="008B73AC">
        <w:rPr>
          <w:rFonts w:asciiTheme="minorHAnsi" w:hAnsiTheme="minorHAnsi" w:hint="eastAsia"/>
          <w:sz w:val="24"/>
          <w:szCs w:val="24"/>
        </w:rPr>
        <w:t>3</w:t>
      </w:r>
      <w:r w:rsidRPr="008B73AC">
        <w:rPr>
          <w:rFonts w:asciiTheme="minorHAnsi" w:hAnsiTheme="minorHAnsi" w:hint="eastAsia"/>
          <w:sz w:val="24"/>
          <w:szCs w:val="24"/>
        </w:rPr>
        <w:t>节。</w:t>
      </w:r>
    </w:p>
    <w:p w14:paraId="7A6B3548" w14:textId="71461EBF" w:rsidR="00A93E3E" w:rsidRPr="008B73AC" w:rsidRDefault="00A93E3E" w:rsidP="00525F23">
      <w:pPr>
        <w:pStyle w:val="enumlev1"/>
        <w:spacing w:before="120" w:after="120"/>
        <w:rPr>
          <w:rFonts w:asciiTheme="minorHAnsi" w:hAnsiTheme="minorHAnsi"/>
          <w:sz w:val="24"/>
          <w:szCs w:val="24"/>
        </w:rPr>
      </w:pPr>
      <w:r w:rsidRPr="008B73AC">
        <w:rPr>
          <w:iCs/>
          <w:sz w:val="24"/>
          <w:szCs w:val="24"/>
        </w:rPr>
        <w:t>•</w:t>
      </w:r>
      <w:r w:rsidRPr="008B73AC">
        <w:rPr>
          <w:iCs/>
          <w:sz w:val="24"/>
          <w:szCs w:val="24"/>
        </w:rPr>
        <w:tab/>
      </w:r>
      <w:r w:rsidRPr="008B73AC">
        <w:rPr>
          <w:rFonts w:asciiTheme="minorHAnsi" w:hAnsiTheme="minorHAnsi" w:hint="eastAsia"/>
          <w:sz w:val="24"/>
          <w:szCs w:val="24"/>
        </w:rPr>
        <w:t>WRC-19</w:t>
      </w:r>
      <w:r w:rsidR="00923A50" w:rsidRPr="008B73AC">
        <w:rPr>
          <w:rFonts w:asciiTheme="minorHAnsi" w:hAnsiTheme="minorHAnsi" w:hint="eastAsia"/>
          <w:sz w:val="24"/>
          <w:szCs w:val="24"/>
        </w:rPr>
        <w:t>修订</w:t>
      </w:r>
      <w:r w:rsidRPr="008B73AC">
        <w:rPr>
          <w:rFonts w:asciiTheme="minorHAnsi" w:hAnsiTheme="minorHAnsi" w:hint="eastAsia"/>
          <w:sz w:val="24"/>
          <w:szCs w:val="24"/>
        </w:rPr>
        <w:t>了与</w:t>
      </w:r>
      <w:r w:rsidR="009B609A" w:rsidRPr="008B73AC">
        <w:rPr>
          <w:rFonts w:asciiTheme="minorHAnsi" w:hAnsiTheme="minorHAnsi" w:hint="eastAsia"/>
          <w:sz w:val="24"/>
          <w:szCs w:val="24"/>
        </w:rPr>
        <w:t>地面业务</w:t>
      </w:r>
      <w:r w:rsidRPr="008B73AC">
        <w:rPr>
          <w:rFonts w:asciiTheme="minorHAnsi" w:hAnsiTheme="minorHAnsi" w:hint="eastAsia"/>
          <w:sz w:val="24"/>
          <w:szCs w:val="24"/>
        </w:rPr>
        <w:t>有关的第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12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212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224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229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344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349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356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361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418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517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535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543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550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646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647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731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748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749</w:t>
      </w:r>
      <w:r w:rsidRPr="008B73AC">
        <w:rPr>
          <w:rFonts w:asciiTheme="minorHAnsi" w:hAnsiTheme="minorHAnsi" w:hint="eastAsia"/>
          <w:sz w:val="24"/>
          <w:szCs w:val="24"/>
        </w:rPr>
        <w:t>和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760</w:t>
      </w:r>
      <w:r w:rsidRPr="008B73AC">
        <w:rPr>
          <w:rFonts w:asciiTheme="minorHAnsi" w:hAnsiTheme="minorHAnsi" w:hint="eastAsia"/>
          <w:sz w:val="24"/>
          <w:szCs w:val="24"/>
        </w:rPr>
        <w:t>号决议。</w:t>
      </w:r>
      <w:r w:rsidR="00923A50" w:rsidRPr="008B73AC">
        <w:rPr>
          <w:rFonts w:asciiTheme="minorHAnsi" w:hAnsiTheme="minorHAnsi" w:hint="eastAsia"/>
          <w:sz w:val="24"/>
          <w:szCs w:val="24"/>
        </w:rPr>
        <w:t>但是，这些均属于编辑性修订，对无线电通信局和主管部门的活动没有影响。</w:t>
      </w:r>
    </w:p>
    <w:p w14:paraId="4FB2D251" w14:textId="57DB043D" w:rsidR="00A93E3E" w:rsidRPr="008B73AC" w:rsidRDefault="00A93E3E" w:rsidP="00525F23">
      <w:pPr>
        <w:pStyle w:val="enumlev1"/>
        <w:spacing w:before="120" w:after="120"/>
        <w:rPr>
          <w:rFonts w:asciiTheme="minorHAnsi" w:hAnsiTheme="minorHAnsi"/>
          <w:sz w:val="24"/>
          <w:szCs w:val="24"/>
        </w:rPr>
      </w:pPr>
      <w:r w:rsidRPr="008B73AC">
        <w:rPr>
          <w:iCs/>
          <w:sz w:val="24"/>
          <w:szCs w:val="24"/>
        </w:rPr>
        <w:lastRenderedPageBreak/>
        <w:t>•</w:t>
      </w:r>
      <w:r w:rsidRPr="008B73AC">
        <w:rPr>
          <w:iCs/>
          <w:sz w:val="24"/>
          <w:szCs w:val="24"/>
        </w:rPr>
        <w:tab/>
      </w:r>
      <w:r w:rsidR="00923A50" w:rsidRPr="008B73AC">
        <w:rPr>
          <w:rFonts w:asciiTheme="minorHAnsi" w:hAnsiTheme="minorHAnsi" w:hint="eastAsia"/>
          <w:sz w:val="24"/>
          <w:szCs w:val="24"/>
        </w:rPr>
        <w:t>WRC-19</w:t>
      </w:r>
      <w:r w:rsidRPr="008B73AC">
        <w:rPr>
          <w:rFonts w:asciiTheme="minorHAnsi" w:hAnsiTheme="minorHAnsi" w:hint="eastAsia"/>
          <w:sz w:val="24"/>
          <w:szCs w:val="24"/>
        </w:rPr>
        <w:t>废</w:t>
      </w:r>
      <w:r w:rsidR="00923A50" w:rsidRPr="008B73AC">
        <w:rPr>
          <w:rFonts w:asciiTheme="minorHAnsi" w:hAnsiTheme="minorHAnsi" w:hint="eastAsia"/>
          <w:sz w:val="24"/>
          <w:szCs w:val="24"/>
        </w:rPr>
        <w:t>止</w:t>
      </w:r>
      <w:r w:rsidRPr="008B73AC">
        <w:rPr>
          <w:rFonts w:asciiTheme="minorHAnsi" w:hAnsiTheme="minorHAnsi" w:hint="eastAsia"/>
          <w:sz w:val="24"/>
          <w:szCs w:val="24"/>
        </w:rPr>
        <w:t>了</w:t>
      </w:r>
      <w:r w:rsidR="00923A50" w:rsidRPr="008B73AC">
        <w:rPr>
          <w:rFonts w:asciiTheme="minorHAnsi" w:hAnsiTheme="minorHAnsi" w:hint="eastAsia"/>
          <w:sz w:val="24"/>
          <w:szCs w:val="24"/>
        </w:rPr>
        <w:t>与地面业务有关的</w:t>
      </w:r>
      <w:r w:rsidRPr="008B73AC">
        <w:rPr>
          <w:rFonts w:asciiTheme="minorHAnsi" w:hAnsiTheme="minorHAnsi" w:hint="eastAsia"/>
          <w:sz w:val="24"/>
          <w:szCs w:val="24"/>
        </w:rPr>
        <w:t>下列决议</w:t>
      </w:r>
      <w:r w:rsidR="00923A50" w:rsidRPr="008B73AC">
        <w:rPr>
          <w:rFonts w:asciiTheme="minorHAnsi" w:hAnsiTheme="minorHAnsi" w:hint="eastAsia"/>
          <w:sz w:val="24"/>
          <w:szCs w:val="24"/>
        </w:rPr>
        <w:t>：第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236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237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238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239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359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360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362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426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641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658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763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、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764</w:t>
      </w:r>
      <w:r w:rsidRPr="008B73AC">
        <w:rPr>
          <w:rFonts w:asciiTheme="minorHAnsi" w:hAnsiTheme="minorHAnsi" w:hint="eastAsia"/>
          <w:sz w:val="24"/>
          <w:szCs w:val="24"/>
        </w:rPr>
        <w:t>和</w:t>
      </w:r>
      <w:r w:rsidRPr="008B73AC">
        <w:rPr>
          <w:rFonts w:asciiTheme="minorHAnsi" w:hAnsiTheme="minorHAnsi" w:hint="eastAsia"/>
          <w:b/>
          <w:bCs/>
          <w:sz w:val="24"/>
          <w:szCs w:val="24"/>
        </w:rPr>
        <w:t>767</w:t>
      </w:r>
      <w:r w:rsidR="00923A50" w:rsidRPr="008B73AC">
        <w:rPr>
          <w:rFonts w:asciiTheme="minorHAnsi" w:hAnsiTheme="minorHAnsi" w:hint="eastAsia"/>
          <w:sz w:val="24"/>
          <w:szCs w:val="24"/>
        </w:rPr>
        <w:t>号决议</w:t>
      </w:r>
      <w:r w:rsidRPr="008B73AC">
        <w:rPr>
          <w:rFonts w:asciiTheme="minorHAnsi" w:hAnsiTheme="minorHAnsi" w:hint="eastAsia"/>
          <w:sz w:val="24"/>
          <w:szCs w:val="24"/>
        </w:rPr>
        <w:t>，因为有关活动已经完成，或目标不再相关。</w:t>
      </w:r>
      <w:r w:rsidRPr="008B73AC">
        <w:rPr>
          <w:rFonts w:asciiTheme="minorHAnsi" w:hAnsiTheme="minorHAnsi" w:hint="eastAsia"/>
          <w:sz w:val="24"/>
          <w:szCs w:val="24"/>
        </w:rPr>
        <w:t xml:space="preserve"> </w:t>
      </w:r>
    </w:p>
    <w:p w14:paraId="5E93C339" w14:textId="5619A699" w:rsidR="002F5EDA" w:rsidRPr="008B73AC" w:rsidRDefault="00B0768E" w:rsidP="00525F23">
      <w:pPr>
        <w:pStyle w:val="Headingb"/>
        <w:spacing w:before="120" w:after="120"/>
        <w:rPr>
          <w:rFonts w:asciiTheme="minorHAnsi" w:hAnsiTheme="minorHAnsi"/>
          <w:color w:val="44546A"/>
          <w:sz w:val="24"/>
          <w:szCs w:val="24"/>
        </w:rPr>
      </w:pPr>
      <w:r w:rsidRPr="008B73AC">
        <w:rPr>
          <w:rFonts w:asciiTheme="minorHAnsi" w:hAnsiTheme="minorHAnsi" w:hint="eastAsia"/>
          <w:bCs/>
          <w:sz w:val="24"/>
          <w:szCs w:val="24"/>
        </w:rPr>
        <w:t>于</w:t>
      </w:r>
      <w:r w:rsidR="00266BB3" w:rsidRPr="008B73AC">
        <w:rPr>
          <w:rFonts w:asciiTheme="minorHAnsi" w:hAnsiTheme="minorHAnsi"/>
          <w:bCs/>
          <w:sz w:val="24"/>
          <w:szCs w:val="24"/>
        </w:rPr>
        <w:t>20</w:t>
      </w:r>
      <w:r w:rsidR="00A93E3E" w:rsidRPr="008B73AC">
        <w:rPr>
          <w:rFonts w:asciiTheme="minorHAnsi" w:hAnsiTheme="minorHAnsi"/>
          <w:bCs/>
          <w:sz w:val="24"/>
          <w:szCs w:val="24"/>
        </w:rPr>
        <w:t>2</w:t>
      </w:r>
      <w:r w:rsidR="00266BB3" w:rsidRPr="008B73AC">
        <w:rPr>
          <w:rFonts w:asciiTheme="minorHAnsi" w:hAnsiTheme="minorHAnsi"/>
          <w:bCs/>
          <w:sz w:val="24"/>
          <w:szCs w:val="24"/>
        </w:rPr>
        <w:t>1</w:t>
      </w:r>
      <w:r w:rsidR="00266BB3" w:rsidRPr="008B73AC">
        <w:rPr>
          <w:rFonts w:asciiTheme="minorHAnsi" w:hAnsiTheme="minorHAnsi"/>
          <w:bCs/>
          <w:sz w:val="24"/>
          <w:szCs w:val="24"/>
        </w:rPr>
        <w:t>年</w:t>
      </w:r>
      <w:r w:rsidR="00266BB3" w:rsidRPr="008B73AC">
        <w:rPr>
          <w:rFonts w:asciiTheme="minorHAnsi" w:hAnsiTheme="minorHAnsi"/>
          <w:bCs/>
          <w:sz w:val="24"/>
          <w:szCs w:val="24"/>
        </w:rPr>
        <w:t>1</w:t>
      </w:r>
      <w:r w:rsidR="00266BB3" w:rsidRPr="008B73AC">
        <w:rPr>
          <w:rFonts w:asciiTheme="minorHAnsi" w:hAnsiTheme="minorHAnsi"/>
          <w:bCs/>
          <w:sz w:val="24"/>
          <w:szCs w:val="24"/>
        </w:rPr>
        <w:t>月</w:t>
      </w:r>
      <w:r w:rsidRPr="008B73AC">
        <w:rPr>
          <w:rFonts w:asciiTheme="minorHAnsi" w:hAnsiTheme="minorHAnsi"/>
          <w:bCs/>
          <w:sz w:val="24"/>
          <w:szCs w:val="24"/>
        </w:rPr>
        <w:t>1</w:t>
      </w:r>
      <w:r w:rsidRPr="008B73AC">
        <w:rPr>
          <w:rFonts w:asciiTheme="minorHAnsi" w:hAnsiTheme="minorHAnsi" w:hint="eastAsia"/>
          <w:bCs/>
          <w:sz w:val="24"/>
          <w:szCs w:val="24"/>
        </w:rPr>
        <w:t>日生效</w:t>
      </w:r>
      <w:r w:rsidRPr="008B73AC">
        <w:rPr>
          <w:rFonts w:asciiTheme="minorHAnsi" w:hAnsiTheme="minorHAnsi"/>
          <w:bCs/>
          <w:sz w:val="24"/>
          <w:szCs w:val="24"/>
        </w:rPr>
        <w:t>的决定</w:t>
      </w:r>
    </w:p>
    <w:p w14:paraId="0A33FD52" w14:textId="44AFFE53" w:rsidR="00230502" w:rsidRPr="008B73AC" w:rsidRDefault="00230502" w:rsidP="00525F2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ind w:firstLineChars="200" w:firstLine="480"/>
        <w:textAlignment w:val="auto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在</w:t>
      </w:r>
      <w:r w:rsidRPr="008B73AC">
        <w:rPr>
          <w:rFonts w:asciiTheme="minorHAnsi" w:eastAsiaTheme="minorEastAsia" w:hAnsiTheme="minorHAnsi" w:cstheme="majorBidi"/>
          <w:sz w:val="24"/>
          <w:szCs w:val="24"/>
        </w:rPr>
        <w:t>与地面业务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相关</w:t>
      </w:r>
      <w:r w:rsidRPr="008B73AC">
        <w:rPr>
          <w:rFonts w:asciiTheme="minorHAnsi" w:eastAsiaTheme="minorEastAsia" w:hAnsiTheme="minorHAnsi" w:cstheme="majorBidi"/>
          <w:sz w:val="24"/>
          <w:szCs w:val="24"/>
        </w:rPr>
        <w:t>的划分和特定应用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的确定</w:t>
      </w:r>
      <w:r w:rsidRPr="008B73AC">
        <w:rPr>
          <w:rFonts w:asciiTheme="minorHAnsi" w:eastAsiaTheme="minorEastAsia" w:hAnsiTheme="minorHAnsi" w:cstheme="majorBidi"/>
          <w:sz w:val="24"/>
          <w:szCs w:val="24"/>
        </w:rPr>
        <w:t>方面，</w:t>
      </w:r>
      <w:r w:rsidRPr="008B73AC">
        <w:rPr>
          <w:rFonts w:asciiTheme="minorHAnsi" w:eastAsiaTheme="minorEastAsia" w:hAnsiTheme="minorHAnsi" w:cstheme="majorBidi"/>
          <w:sz w:val="24"/>
          <w:szCs w:val="24"/>
        </w:rPr>
        <w:t>WRC-1</w:t>
      </w:r>
      <w:r w:rsidR="00A42D00" w:rsidRPr="008B73AC">
        <w:rPr>
          <w:rFonts w:asciiTheme="minorHAnsi" w:eastAsiaTheme="minorEastAsia" w:hAnsiTheme="minorHAnsi" w:cstheme="majorBidi"/>
          <w:sz w:val="24"/>
          <w:szCs w:val="24"/>
        </w:rPr>
        <w:t>9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做出</w:t>
      </w:r>
      <w:r w:rsidRPr="008B73AC">
        <w:rPr>
          <w:rFonts w:asciiTheme="minorHAnsi" w:eastAsiaTheme="minorEastAsia" w:hAnsiTheme="minorHAnsi" w:cstheme="majorBidi"/>
          <w:sz w:val="24"/>
          <w:szCs w:val="24"/>
        </w:rPr>
        <w:t>了</w:t>
      </w:r>
      <w:r w:rsidR="00A42D00" w:rsidRPr="008B73AC">
        <w:rPr>
          <w:rFonts w:asciiTheme="minorHAnsi" w:eastAsiaTheme="minorEastAsia" w:hAnsiTheme="minorHAnsi" w:cstheme="majorBidi" w:hint="eastAsia"/>
          <w:sz w:val="24"/>
          <w:szCs w:val="24"/>
        </w:rPr>
        <w:t>一些变更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</w:t>
      </w:r>
      <w:r w:rsidR="00A42D00" w:rsidRPr="008B73AC">
        <w:rPr>
          <w:rFonts w:asciiTheme="minorHAnsi" w:eastAsiaTheme="minorEastAsia" w:hAnsiTheme="minorHAnsi" w:cstheme="majorBidi" w:hint="eastAsia"/>
          <w:sz w:val="24"/>
          <w:szCs w:val="24"/>
        </w:rPr>
        <w:t>同时也修改了有关业务的相关操作条件。</w:t>
      </w:r>
    </w:p>
    <w:p w14:paraId="7FFCA4B2" w14:textId="25664545" w:rsidR="00A93E3E" w:rsidRPr="008B73AC" w:rsidRDefault="00A42D00" w:rsidP="00525F23">
      <w:pPr>
        <w:pStyle w:val="Headingb"/>
        <w:spacing w:before="120" w:after="120"/>
        <w:rPr>
          <w:rFonts w:ascii="STKaiti" w:eastAsia="STKaiti" w:hAnsi="STKaiti" w:cstheme="majorBidi"/>
          <w:b w:val="0"/>
          <w:bCs/>
          <w:sz w:val="24"/>
          <w:szCs w:val="24"/>
        </w:rPr>
      </w:pPr>
      <w:r w:rsidRPr="008B73AC">
        <w:rPr>
          <w:rFonts w:ascii="STKaiti" w:eastAsia="STKaiti" w:hAnsi="STKaiti" w:cstheme="majorBidi" w:hint="eastAsia"/>
          <w:bCs/>
          <w:sz w:val="24"/>
          <w:szCs w:val="24"/>
        </w:rPr>
        <w:t>WRC-19</w:t>
      </w:r>
      <w:r w:rsidR="00A93E3E" w:rsidRPr="008B73AC">
        <w:rPr>
          <w:rFonts w:ascii="STKaiti" w:eastAsia="STKaiti" w:hAnsi="STKaiti" w:cstheme="majorBidi" w:hint="eastAsia"/>
          <w:bCs/>
          <w:sz w:val="24"/>
          <w:szCs w:val="24"/>
        </w:rPr>
        <w:t>与IMT相关的决定</w:t>
      </w:r>
    </w:p>
    <w:p w14:paraId="4B6B72AC" w14:textId="427E777D" w:rsidR="00A93E3E" w:rsidRPr="008B73AC" w:rsidRDefault="00A93E3E" w:rsidP="00525F2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ind w:firstLineChars="200" w:firstLine="480"/>
        <w:textAlignment w:val="auto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根据</w:t>
      </w:r>
      <w:r w:rsidR="00A21239" w:rsidRPr="008B73AC">
        <w:rPr>
          <w:rFonts w:asciiTheme="minorHAnsi" w:eastAsiaTheme="minorEastAsia" w:hAnsiTheme="minorHAnsi" w:cstheme="majorBidi" w:hint="eastAsia"/>
          <w:sz w:val="24"/>
          <w:szCs w:val="24"/>
        </w:rPr>
        <w:t>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5.532AB</w:t>
      </w:r>
      <w:r w:rsidR="00A21239"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24.25-27.5 GHz</w:t>
      </w:r>
      <w:r w:rsidR="0004346E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频段</w:t>
      </w:r>
      <w:r w:rsidR="0004346E" w:rsidRPr="008B73AC">
        <w:rPr>
          <w:rFonts w:asciiTheme="minorHAnsi" w:eastAsiaTheme="minorEastAsia" w:hAnsiTheme="minorHAnsi" w:cstheme="majorBidi" w:hint="eastAsia"/>
          <w:sz w:val="24"/>
          <w:szCs w:val="24"/>
        </w:rPr>
        <w:t>在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全球</w:t>
      </w:r>
      <w:r w:rsidR="0004346E" w:rsidRPr="008B73AC">
        <w:rPr>
          <w:rFonts w:asciiTheme="minorHAnsi" w:eastAsiaTheme="minorEastAsia" w:hAnsiTheme="minorHAnsi" w:cstheme="majorBidi" w:hint="eastAsia"/>
          <w:sz w:val="24"/>
          <w:szCs w:val="24"/>
        </w:rPr>
        <w:t>确定用于</w:t>
      </w:r>
      <w:r w:rsidR="0004346E" w:rsidRPr="008B73AC">
        <w:rPr>
          <w:rFonts w:asciiTheme="minorHAnsi" w:eastAsiaTheme="minorEastAsia" w:hAnsiTheme="minorHAnsi" w:cstheme="majorBidi" w:hint="eastAsia"/>
          <w:sz w:val="24"/>
          <w:szCs w:val="24"/>
        </w:rPr>
        <w:t>IMT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。将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24.25-25.25GHz</w:t>
      </w:r>
      <w:r w:rsidR="0004346E"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频段划分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给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1</w:t>
      </w:r>
      <w:r w:rsidR="0004346E" w:rsidRPr="008B73AC">
        <w:rPr>
          <w:rFonts w:asciiTheme="minorHAnsi" w:eastAsiaTheme="minorEastAsia" w:hAnsiTheme="minorHAnsi" w:cstheme="majorBidi" w:hint="eastAsia"/>
          <w:sz w:val="24"/>
          <w:szCs w:val="24"/>
        </w:rPr>
        <w:t>区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和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2</w:t>
      </w:r>
      <w:r w:rsidR="0004346E" w:rsidRPr="008B73AC">
        <w:rPr>
          <w:rFonts w:asciiTheme="minorHAnsi" w:eastAsiaTheme="minorEastAsia" w:hAnsiTheme="minorHAnsi" w:cstheme="majorBidi" w:hint="eastAsia"/>
          <w:sz w:val="24"/>
          <w:szCs w:val="24"/>
        </w:rPr>
        <w:t>区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的移动</w:t>
      </w:r>
      <w:r w:rsidR="0004346E" w:rsidRPr="008B73AC">
        <w:rPr>
          <w:rFonts w:asciiTheme="minorHAnsi" w:eastAsiaTheme="minorEastAsia" w:hAnsiTheme="minorHAnsi" w:cstheme="majorBidi" w:hint="eastAsia"/>
          <w:sz w:val="24"/>
          <w:szCs w:val="24"/>
        </w:rPr>
        <w:t>业务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（航空移动</w:t>
      </w:r>
      <w:r w:rsidR="0004346E" w:rsidRPr="008B73AC">
        <w:rPr>
          <w:rFonts w:asciiTheme="minorHAnsi" w:eastAsiaTheme="minorEastAsia" w:hAnsiTheme="minorHAnsi" w:cstheme="majorBidi" w:hint="eastAsia"/>
          <w:sz w:val="24"/>
          <w:szCs w:val="24"/>
        </w:rPr>
        <w:t>业务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除外）。通过了关于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IMT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使用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24.25-27.5GHz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的条件的第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242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号决议</w:t>
      </w:r>
      <w:r w:rsidR="00C32E61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（</w:t>
      </w:r>
      <w:r w:rsidR="00C32E61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WRC-19</w:t>
      </w:r>
      <w:r w:rsidR="00C32E61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）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，包括将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IMT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限于陆地移动业务应用。</w:t>
      </w:r>
    </w:p>
    <w:p w14:paraId="5B348C35" w14:textId="77777777" w:rsidR="00C32E61" w:rsidRPr="008B73AC" w:rsidRDefault="00A93E3E" w:rsidP="00525F2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ind w:firstLineChars="200" w:firstLine="480"/>
        <w:textAlignment w:val="auto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通过第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750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号决议</w:t>
      </w:r>
      <w:r w:rsidR="009B609A" w:rsidRPr="008B73AC">
        <w:rPr>
          <w:rFonts w:asciiTheme="minorHAnsi" w:hAnsiTheme="minorHAnsi" w:hint="eastAsia"/>
          <w:b/>
          <w:bCs/>
          <w:sz w:val="24"/>
          <w:szCs w:val="24"/>
        </w:rPr>
        <w:t>（</w:t>
      </w:r>
      <w:r w:rsidR="009B609A" w:rsidRPr="008B73AC">
        <w:rPr>
          <w:rFonts w:asciiTheme="minorHAnsi" w:hAnsiTheme="minorHAnsi" w:hint="eastAsia"/>
          <w:b/>
          <w:bCs/>
          <w:sz w:val="24"/>
          <w:szCs w:val="24"/>
        </w:rPr>
        <w:t>WRC-19</w:t>
      </w:r>
      <w:r w:rsidR="009B609A" w:rsidRPr="008B73AC">
        <w:rPr>
          <w:rFonts w:asciiTheme="minorHAnsi" w:hAnsiTheme="minorHAnsi" w:hint="eastAsia"/>
          <w:b/>
          <w:bCs/>
          <w:sz w:val="24"/>
          <w:szCs w:val="24"/>
        </w:rPr>
        <w:t>，修订版）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，为保护相邻的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EESS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（无源），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为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工作在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24.25-27.5GHz</w:t>
      </w:r>
      <w:r w:rsidR="009B609A"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内的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IMT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基站和移动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台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站在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23.6-24GHz</w:t>
      </w:r>
      <w:r w:rsidR="009B609A"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内的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无用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发射规定了强制性功率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限值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。这些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限值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是对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IMT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台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站的总辐射功率（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TRP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）施加的，并分两个步骤实施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：</w:t>
      </w:r>
    </w:p>
    <w:p w14:paraId="3051A6FB" w14:textId="6661C35B" w:rsidR="00A93E3E" w:rsidRPr="00525F23" w:rsidRDefault="00A93E3E" w:rsidP="00525F23">
      <w:pPr>
        <w:pStyle w:val="enumlev2"/>
        <w:spacing w:before="120" w:after="120"/>
        <w:rPr>
          <w:sz w:val="24"/>
          <w:szCs w:val="24"/>
        </w:rPr>
      </w:pPr>
      <w:r w:rsidRPr="00525F23">
        <w:rPr>
          <w:rFonts w:hint="eastAsia"/>
          <w:sz w:val="24"/>
          <w:szCs w:val="24"/>
        </w:rPr>
        <w:t>-</w:t>
      </w:r>
      <w:r w:rsidR="00525F23" w:rsidRPr="00525F23">
        <w:rPr>
          <w:sz w:val="24"/>
          <w:szCs w:val="24"/>
        </w:rPr>
        <w:tab/>
      </w:r>
      <w:r w:rsidRPr="00525F23">
        <w:rPr>
          <w:rFonts w:hint="eastAsia"/>
          <w:sz w:val="24"/>
          <w:szCs w:val="24"/>
        </w:rPr>
        <w:t>在</w:t>
      </w:r>
      <w:r w:rsidRPr="00525F23">
        <w:rPr>
          <w:rFonts w:hint="eastAsia"/>
          <w:sz w:val="24"/>
          <w:szCs w:val="24"/>
        </w:rPr>
        <w:t>2027</w:t>
      </w:r>
      <w:r w:rsidRPr="00525F23">
        <w:rPr>
          <w:rFonts w:hint="eastAsia"/>
          <w:sz w:val="24"/>
          <w:szCs w:val="24"/>
        </w:rPr>
        <w:t>年</w:t>
      </w:r>
      <w:r w:rsidRPr="00525F23">
        <w:rPr>
          <w:rFonts w:hint="eastAsia"/>
          <w:sz w:val="24"/>
          <w:szCs w:val="24"/>
        </w:rPr>
        <w:t>9</w:t>
      </w:r>
      <w:r w:rsidRPr="00525F23">
        <w:rPr>
          <w:rFonts w:hint="eastAsia"/>
          <w:sz w:val="24"/>
          <w:szCs w:val="24"/>
        </w:rPr>
        <w:t>月</w:t>
      </w:r>
      <w:r w:rsidRPr="00525F23">
        <w:rPr>
          <w:rFonts w:hint="eastAsia"/>
          <w:sz w:val="24"/>
          <w:szCs w:val="24"/>
        </w:rPr>
        <w:t>1</w:t>
      </w:r>
      <w:r w:rsidRPr="00525F23">
        <w:rPr>
          <w:rFonts w:hint="eastAsia"/>
          <w:sz w:val="24"/>
          <w:szCs w:val="24"/>
        </w:rPr>
        <w:t>日之前：基站</w:t>
      </w:r>
      <w:r w:rsidRPr="00525F23">
        <w:rPr>
          <w:rFonts w:hint="eastAsia"/>
          <w:sz w:val="24"/>
          <w:szCs w:val="24"/>
        </w:rPr>
        <w:t>/</w:t>
      </w:r>
      <w:r w:rsidRPr="00525F23">
        <w:rPr>
          <w:rFonts w:hint="eastAsia"/>
          <w:sz w:val="24"/>
          <w:szCs w:val="24"/>
        </w:rPr>
        <w:t>移动</w:t>
      </w:r>
      <w:r w:rsidR="00C32E61" w:rsidRPr="00525F23">
        <w:rPr>
          <w:rFonts w:hint="eastAsia"/>
          <w:sz w:val="24"/>
          <w:szCs w:val="24"/>
        </w:rPr>
        <w:t>台</w:t>
      </w:r>
      <w:r w:rsidRPr="00525F23">
        <w:rPr>
          <w:rFonts w:hint="eastAsia"/>
          <w:sz w:val="24"/>
          <w:szCs w:val="24"/>
        </w:rPr>
        <w:t>站为</w:t>
      </w:r>
      <w:r w:rsidRPr="00525F23">
        <w:rPr>
          <w:rFonts w:hint="eastAsia"/>
          <w:sz w:val="24"/>
          <w:szCs w:val="24"/>
        </w:rPr>
        <w:t>-33/-29 dB</w:t>
      </w:r>
      <w:r w:rsidRPr="00525F23">
        <w:rPr>
          <w:rFonts w:hint="eastAsia"/>
          <w:sz w:val="24"/>
          <w:szCs w:val="24"/>
        </w:rPr>
        <w:t>（</w:t>
      </w:r>
      <w:r w:rsidRPr="00525F23">
        <w:rPr>
          <w:rFonts w:hint="eastAsia"/>
          <w:sz w:val="24"/>
          <w:szCs w:val="24"/>
        </w:rPr>
        <w:t>W/200 MHz</w:t>
      </w:r>
      <w:r w:rsidRPr="00525F23">
        <w:rPr>
          <w:rFonts w:hint="eastAsia"/>
          <w:sz w:val="24"/>
          <w:szCs w:val="24"/>
        </w:rPr>
        <w:t>）；</w:t>
      </w:r>
    </w:p>
    <w:p w14:paraId="3C482289" w14:textId="4F90789D" w:rsidR="00A93E3E" w:rsidRPr="008B73AC" w:rsidRDefault="00A93E3E" w:rsidP="00525F23">
      <w:pPr>
        <w:pStyle w:val="enumlev2"/>
        <w:spacing w:before="120" w:after="120"/>
      </w:pPr>
      <w:r w:rsidRPr="00525F23">
        <w:rPr>
          <w:rFonts w:hint="eastAsia"/>
          <w:sz w:val="24"/>
          <w:szCs w:val="24"/>
        </w:rPr>
        <w:t>-</w:t>
      </w:r>
      <w:r w:rsidR="00525F23" w:rsidRPr="00525F23">
        <w:rPr>
          <w:sz w:val="24"/>
          <w:szCs w:val="24"/>
        </w:rPr>
        <w:tab/>
      </w:r>
      <w:r w:rsidRPr="00525F23">
        <w:rPr>
          <w:rFonts w:hint="eastAsia"/>
          <w:sz w:val="24"/>
          <w:szCs w:val="24"/>
        </w:rPr>
        <w:t>从</w:t>
      </w:r>
      <w:r w:rsidRPr="00525F23">
        <w:rPr>
          <w:rFonts w:hint="eastAsia"/>
          <w:sz w:val="24"/>
          <w:szCs w:val="24"/>
        </w:rPr>
        <w:t>2027</w:t>
      </w:r>
      <w:r w:rsidRPr="00525F23">
        <w:rPr>
          <w:rFonts w:hint="eastAsia"/>
          <w:sz w:val="24"/>
          <w:szCs w:val="24"/>
        </w:rPr>
        <w:t>年</w:t>
      </w:r>
      <w:r w:rsidRPr="00525F23">
        <w:rPr>
          <w:rFonts w:hint="eastAsia"/>
          <w:sz w:val="24"/>
          <w:szCs w:val="24"/>
        </w:rPr>
        <w:t>9</w:t>
      </w:r>
      <w:r w:rsidRPr="00525F23">
        <w:rPr>
          <w:rFonts w:hint="eastAsia"/>
          <w:sz w:val="24"/>
          <w:szCs w:val="24"/>
        </w:rPr>
        <w:t>月</w:t>
      </w:r>
      <w:r w:rsidRPr="00525F23">
        <w:rPr>
          <w:rFonts w:hint="eastAsia"/>
          <w:sz w:val="24"/>
          <w:szCs w:val="24"/>
        </w:rPr>
        <w:t>1</w:t>
      </w:r>
      <w:r w:rsidRPr="00525F23">
        <w:rPr>
          <w:rFonts w:hint="eastAsia"/>
          <w:sz w:val="24"/>
          <w:szCs w:val="24"/>
        </w:rPr>
        <w:t>日起</w:t>
      </w:r>
      <w:r w:rsidR="00C32E61" w:rsidRPr="00525F23">
        <w:rPr>
          <w:rFonts w:hint="eastAsia"/>
          <w:sz w:val="24"/>
          <w:szCs w:val="24"/>
        </w:rPr>
        <w:t>：</w:t>
      </w:r>
      <w:r w:rsidRPr="00525F23">
        <w:rPr>
          <w:rFonts w:hint="eastAsia"/>
          <w:sz w:val="24"/>
          <w:szCs w:val="24"/>
        </w:rPr>
        <w:t>所有新的基站</w:t>
      </w:r>
      <w:r w:rsidRPr="00525F23">
        <w:rPr>
          <w:rFonts w:hint="eastAsia"/>
          <w:sz w:val="24"/>
          <w:szCs w:val="24"/>
        </w:rPr>
        <w:t>/</w:t>
      </w:r>
      <w:r w:rsidRPr="00525F23">
        <w:rPr>
          <w:rFonts w:hint="eastAsia"/>
          <w:sz w:val="24"/>
          <w:szCs w:val="24"/>
        </w:rPr>
        <w:t>移动</w:t>
      </w:r>
      <w:r w:rsidR="00C32E61" w:rsidRPr="00525F23">
        <w:rPr>
          <w:rFonts w:hint="eastAsia"/>
          <w:sz w:val="24"/>
          <w:szCs w:val="24"/>
        </w:rPr>
        <w:t>台</w:t>
      </w:r>
      <w:r w:rsidRPr="00525F23">
        <w:rPr>
          <w:rFonts w:hint="eastAsia"/>
          <w:sz w:val="24"/>
          <w:szCs w:val="24"/>
        </w:rPr>
        <w:t>站为</w:t>
      </w:r>
      <w:r w:rsidRPr="00525F23">
        <w:rPr>
          <w:rFonts w:hint="eastAsia"/>
          <w:sz w:val="24"/>
          <w:szCs w:val="24"/>
        </w:rPr>
        <w:t>-39/-35 dB</w:t>
      </w:r>
      <w:r w:rsidRPr="00525F23">
        <w:rPr>
          <w:rFonts w:hint="eastAsia"/>
          <w:sz w:val="24"/>
          <w:szCs w:val="24"/>
        </w:rPr>
        <w:t>（</w:t>
      </w:r>
      <w:r w:rsidRPr="00525F23">
        <w:rPr>
          <w:rFonts w:hint="eastAsia"/>
          <w:sz w:val="24"/>
          <w:szCs w:val="24"/>
        </w:rPr>
        <w:t>W/200 MHz</w:t>
      </w:r>
      <w:r w:rsidRPr="00525F23">
        <w:rPr>
          <w:rFonts w:hint="eastAsia"/>
          <w:sz w:val="24"/>
          <w:szCs w:val="24"/>
        </w:rPr>
        <w:t>）。</w:t>
      </w:r>
    </w:p>
    <w:p w14:paraId="4B28D22E" w14:textId="0221956F" w:rsidR="00A93E3E" w:rsidRPr="008B73AC" w:rsidRDefault="00A93E3E" w:rsidP="00525F23">
      <w:pPr>
        <w:pStyle w:val="enumlev1"/>
        <w:spacing w:before="120" w:after="120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hAnsiTheme="minorHAnsi"/>
          <w:sz w:val="24"/>
          <w:szCs w:val="24"/>
        </w:rPr>
        <w:t>•</w:t>
      </w:r>
      <w:r w:rsidRPr="008B73AC">
        <w:rPr>
          <w:rFonts w:asciiTheme="minorHAnsi" w:hAnsiTheme="minorHAnsi"/>
          <w:sz w:val="24"/>
          <w:szCs w:val="24"/>
        </w:rPr>
        <w:tab/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根据第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5.550B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在全球将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37-43.5 GHz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频段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确定用于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IMT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。将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40.5-42.5 GHz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频段的陆地移动</w:t>
      </w:r>
      <w:r w:rsidR="0004346E" w:rsidRPr="008B73AC">
        <w:rPr>
          <w:rFonts w:asciiTheme="minorHAnsi" w:eastAsiaTheme="minorEastAsia" w:hAnsiTheme="minorHAnsi" w:cstheme="majorBidi" w:hint="eastAsia"/>
          <w:sz w:val="24"/>
          <w:szCs w:val="24"/>
        </w:rPr>
        <w:t>业务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的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次要划分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升级为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主要划分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。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IMT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在该频段的使用应符合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243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号决议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（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WRC-19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）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的规定，并仅限于陆地移动业务应用。为了保护相邻的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EESS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（无源），该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决议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对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37-40.5GHz</w:t>
      </w:r>
      <w:r w:rsidR="009B609A"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中的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IMT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基站和移动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台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站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在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36-37</w:t>
      </w:r>
      <w:r w:rsidR="00C32E61" w:rsidRPr="008B73AC">
        <w:rPr>
          <w:rFonts w:asciiTheme="minorHAnsi" w:eastAsiaTheme="minorEastAsia" w:hAnsiTheme="minorHAnsi" w:cstheme="majorBidi"/>
          <w:sz w:val="24"/>
          <w:szCs w:val="24"/>
        </w:rPr>
        <w:t xml:space="preserve"> 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GHz</w:t>
      </w:r>
      <w:r w:rsidR="009B609A"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中的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无用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发射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规定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了功率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限值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。</w:t>
      </w:r>
    </w:p>
    <w:p w14:paraId="2235D58A" w14:textId="5D6E7A2C" w:rsidR="00A93E3E" w:rsidRPr="008B73AC" w:rsidRDefault="00A93E3E" w:rsidP="00525F23">
      <w:pPr>
        <w:pStyle w:val="enumlev1"/>
        <w:spacing w:before="120" w:after="120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hAnsiTheme="minorHAnsi"/>
          <w:sz w:val="24"/>
          <w:szCs w:val="24"/>
        </w:rPr>
        <w:t>•</w:t>
      </w:r>
      <w:r w:rsidRPr="008B73AC">
        <w:rPr>
          <w:rFonts w:asciiTheme="minorHAnsi" w:hAnsiTheme="minorHAnsi"/>
          <w:sz w:val="24"/>
          <w:szCs w:val="24"/>
        </w:rPr>
        <w:tab/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根据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5.553A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，在多个国家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将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45.5-47.0 GHz</w:t>
      </w:r>
      <w:r w:rsidR="00C32E61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频段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确定用于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IMT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，但应适用第</w:t>
      </w:r>
      <w:r w:rsidR="00C32E61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9.21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。第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244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号决议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（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WRC-19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）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适用于该</w:t>
      </w:r>
      <w:r w:rsidR="009B609A"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。</w:t>
      </w:r>
    </w:p>
    <w:p w14:paraId="6DED842F" w14:textId="2B7A728D" w:rsidR="00A93E3E" w:rsidRPr="008B73AC" w:rsidRDefault="00A93E3E" w:rsidP="00525F23">
      <w:pPr>
        <w:pStyle w:val="enumlev1"/>
        <w:spacing w:before="120" w:after="120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hAnsiTheme="minorHAnsi"/>
          <w:sz w:val="24"/>
          <w:szCs w:val="24"/>
        </w:rPr>
        <w:t>•</w:t>
      </w:r>
      <w:r w:rsidRPr="008B73AC">
        <w:rPr>
          <w:rFonts w:asciiTheme="minorHAnsi" w:hAnsiTheme="minorHAnsi"/>
          <w:sz w:val="24"/>
          <w:szCs w:val="24"/>
        </w:rPr>
        <w:tab/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根据第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5.553B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，在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2</w:t>
      </w:r>
      <w:r w:rsidR="009362F8" w:rsidRPr="008B73AC">
        <w:rPr>
          <w:rFonts w:asciiTheme="minorHAnsi" w:eastAsiaTheme="minorEastAsia" w:hAnsiTheme="minorHAnsi" w:cstheme="majorBidi" w:hint="eastAsia"/>
          <w:sz w:val="24"/>
          <w:szCs w:val="24"/>
        </w:rPr>
        <w:t>区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以及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1</w:t>
      </w:r>
      <w:r w:rsidR="009362F8" w:rsidRPr="008B73AC">
        <w:rPr>
          <w:rFonts w:asciiTheme="minorHAnsi" w:eastAsiaTheme="minorEastAsia" w:hAnsiTheme="minorHAnsi" w:cstheme="majorBidi" w:hint="eastAsia"/>
          <w:sz w:val="24"/>
          <w:szCs w:val="24"/>
        </w:rPr>
        <w:t>区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和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3</w:t>
      </w:r>
      <w:r w:rsidR="009362F8" w:rsidRPr="008B73AC">
        <w:rPr>
          <w:rFonts w:asciiTheme="minorHAnsi" w:eastAsiaTheme="minorEastAsia" w:hAnsiTheme="minorHAnsi" w:cstheme="majorBidi" w:hint="eastAsia"/>
          <w:sz w:val="24"/>
          <w:szCs w:val="24"/>
        </w:rPr>
        <w:t>区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的多个国家</w:t>
      </w:r>
      <w:r w:rsidR="009362F8" w:rsidRPr="008B73AC">
        <w:rPr>
          <w:rFonts w:asciiTheme="minorHAnsi" w:eastAsiaTheme="minorEastAsia" w:hAnsiTheme="minorHAnsi" w:cstheme="majorBidi" w:hint="eastAsia"/>
          <w:sz w:val="24"/>
          <w:szCs w:val="24"/>
        </w:rPr>
        <w:t>将</w:t>
      </w:r>
      <w:r w:rsidR="009362F8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47.2-48.2 GHz</w:t>
      </w:r>
      <w:r w:rsidR="009362F8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频段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确定</w:t>
      </w:r>
      <w:r w:rsidR="009362F8" w:rsidRPr="008B73AC">
        <w:rPr>
          <w:rFonts w:asciiTheme="minorHAnsi" w:eastAsiaTheme="minorEastAsia" w:hAnsiTheme="minorHAnsi" w:cstheme="majorBidi" w:hint="eastAsia"/>
          <w:sz w:val="24"/>
          <w:szCs w:val="24"/>
        </w:rPr>
        <w:t>用于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IMT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。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IMT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的使用</w:t>
      </w:r>
      <w:r w:rsidR="009362F8" w:rsidRPr="008B73AC">
        <w:rPr>
          <w:rFonts w:asciiTheme="minorHAnsi" w:eastAsiaTheme="minorEastAsia" w:hAnsiTheme="minorHAnsi" w:cstheme="majorBidi" w:hint="eastAsia"/>
          <w:sz w:val="24"/>
          <w:szCs w:val="24"/>
        </w:rPr>
        <w:t>由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243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号决议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（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WRC-19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）</w:t>
      </w:r>
      <w:r w:rsidR="009362F8" w:rsidRPr="008B73AC">
        <w:rPr>
          <w:rFonts w:asciiTheme="minorHAnsi" w:eastAsiaTheme="minorEastAsia" w:hAnsiTheme="minorHAnsi" w:cstheme="majorBidi" w:hint="eastAsia"/>
          <w:sz w:val="24"/>
          <w:szCs w:val="24"/>
        </w:rPr>
        <w:t>规范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，并仅限于陆地移动</w:t>
      </w:r>
      <w:r w:rsidR="0004346E" w:rsidRPr="008B73AC">
        <w:rPr>
          <w:rFonts w:asciiTheme="minorHAnsi" w:eastAsiaTheme="minorEastAsia" w:hAnsiTheme="minorHAnsi" w:cstheme="majorBidi" w:hint="eastAsia"/>
          <w:sz w:val="24"/>
          <w:szCs w:val="24"/>
        </w:rPr>
        <w:t>业务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应用。</w:t>
      </w:r>
    </w:p>
    <w:p w14:paraId="7708F9A8" w14:textId="633981CF" w:rsidR="00A93E3E" w:rsidRPr="008B73AC" w:rsidRDefault="00A93E3E" w:rsidP="00525F23">
      <w:pPr>
        <w:pStyle w:val="enumlev1"/>
        <w:spacing w:before="120" w:after="120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hAnsiTheme="minorHAnsi"/>
          <w:sz w:val="24"/>
          <w:szCs w:val="24"/>
        </w:rPr>
        <w:t>•</w:t>
      </w:r>
      <w:r w:rsidRPr="008B73AC">
        <w:rPr>
          <w:rFonts w:asciiTheme="minorHAnsi" w:hAnsiTheme="minorHAnsi"/>
          <w:sz w:val="24"/>
          <w:szCs w:val="24"/>
        </w:rPr>
        <w:tab/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根据</w:t>
      </w:r>
      <w:r w:rsidR="009362F8" w:rsidRPr="008B73AC">
        <w:rPr>
          <w:rFonts w:asciiTheme="minorHAnsi" w:eastAsiaTheme="minorEastAsia" w:hAnsiTheme="minorHAnsi" w:cstheme="majorBidi" w:hint="eastAsia"/>
          <w:sz w:val="24"/>
          <w:szCs w:val="24"/>
        </w:rPr>
        <w:t>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5.559AA</w:t>
      </w:r>
      <w:r w:rsidR="009362F8"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</w:t>
      </w:r>
      <w:r w:rsidR="009362F8" w:rsidRPr="008B73AC">
        <w:rPr>
          <w:rFonts w:asciiTheme="minorHAnsi" w:eastAsiaTheme="minorEastAsia" w:hAnsiTheme="minorHAnsi" w:cstheme="majorBidi" w:hint="eastAsia"/>
          <w:sz w:val="24"/>
          <w:szCs w:val="24"/>
        </w:rPr>
        <w:t>在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全球</w:t>
      </w:r>
      <w:r w:rsidR="009362F8" w:rsidRPr="008B73AC">
        <w:rPr>
          <w:rFonts w:asciiTheme="minorHAnsi" w:eastAsiaTheme="minorEastAsia" w:hAnsiTheme="minorHAnsi" w:cstheme="majorBidi" w:hint="eastAsia"/>
          <w:sz w:val="24"/>
          <w:szCs w:val="24"/>
        </w:rPr>
        <w:t>将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66-71 GHz</w:t>
      </w:r>
      <w:r w:rsidR="009362F8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频段</w:t>
      </w:r>
      <w:r w:rsidR="009362F8" w:rsidRPr="008B73AC">
        <w:rPr>
          <w:rFonts w:asciiTheme="minorHAnsi" w:eastAsiaTheme="minorEastAsia" w:hAnsiTheme="minorHAnsi" w:cstheme="majorBidi" w:hint="eastAsia"/>
          <w:sz w:val="24"/>
          <w:szCs w:val="24"/>
        </w:rPr>
        <w:t>确定用于</w:t>
      </w:r>
      <w:r w:rsidR="009362F8" w:rsidRPr="008B73AC">
        <w:rPr>
          <w:rFonts w:asciiTheme="minorHAnsi" w:eastAsiaTheme="minorEastAsia" w:hAnsiTheme="minorHAnsi" w:cstheme="majorBidi" w:hint="eastAsia"/>
          <w:sz w:val="24"/>
          <w:szCs w:val="24"/>
        </w:rPr>
        <w:t>IMT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。第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241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号决议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（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WRC-19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）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适用于该</w:t>
      </w:r>
      <w:r w:rsidR="009B609A"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，并且特别考虑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IMT</w:t>
      </w:r>
      <w:r w:rsidR="009362F8" w:rsidRPr="008B73AC">
        <w:rPr>
          <w:rFonts w:asciiTheme="minorHAnsi" w:eastAsiaTheme="minorEastAsia" w:hAnsiTheme="minorHAnsi" w:cstheme="majorBidi" w:hint="eastAsia"/>
          <w:sz w:val="24"/>
          <w:szCs w:val="24"/>
        </w:rPr>
        <w:t>与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移动业务的其他应用（例如</w:t>
      </w:r>
      <w:r w:rsidR="009362F8" w:rsidRPr="008B73AC">
        <w:rPr>
          <w:rFonts w:asciiTheme="minorHAnsi" w:eastAsiaTheme="minorEastAsia" w:hAnsiTheme="minorHAnsi" w:cstheme="majorBidi" w:hint="eastAsia"/>
          <w:sz w:val="24"/>
          <w:szCs w:val="24"/>
        </w:rPr>
        <w:t>多千兆比无线系统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）的共存。</w:t>
      </w:r>
    </w:p>
    <w:p w14:paraId="578D1B19" w14:textId="591232B3" w:rsidR="00A93E3E" w:rsidRPr="008B73AC" w:rsidRDefault="00A93E3E" w:rsidP="00525F23">
      <w:pPr>
        <w:pStyle w:val="Headingb"/>
        <w:spacing w:before="120" w:after="120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="STKaiti" w:eastAsia="STKaiti" w:hAnsi="STKaiti" w:cstheme="majorBidi" w:hint="eastAsia"/>
          <w:bCs/>
          <w:sz w:val="24"/>
          <w:szCs w:val="24"/>
        </w:rPr>
        <w:t>WRC-19关于</w:t>
      </w:r>
      <w:r w:rsidR="009362F8" w:rsidRPr="008B73AC">
        <w:rPr>
          <w:rFonts w:ascii="STKaiti" w:eastAsia="STKaiti" w:hAnsi="STKaiti" w:cstheme="majorBidi" w:hint="eastAsia"/>
          <w:bCs/>
          <w:sz w:val="24"/>
          <w:szCs w:val="24"/>
        </w:rPr>
        <w:t>H</w:t>
      </w:r>
      <w:r w:rsidR="009362F8" w:rsidRPr="008B73AC">
        <w:rPr>
          <w:rFonts w:ascii="STKaiti" w:eastAsia="STKaiti" w:hAnsi="STKaiti" w:cstheme="majorBidi"/>
          <w:bCs/>
          <w:sz w:val="24"/>
          <w:szCs w:val="24"/>
        </w:rPr>
        <w:t>APS</w:t>
      </w:r>
      <w:r w:rsidRPr="008B73AC">
        <w:rPr>
          <w:rFonts w:ascii="STKaiti" w:eastAsia="STKaiti" w:hAnsi="STKaiti" w:cstheme="majorBidi" w:hint="eastAsia"/>
          <w:bCs/>
          <w:sz w:val="24"/>
          <w:szCs w:val="24"/>
        </w:rPr>
        <w:t>的决定</w:t>
      </w:r>
    </w:p>
    <w:p w14:paraId="0480C266" w14:textId="712518ED" w:rsidR="00A93E3E" w:rsidRPr="008B73AC" w:rsidRDefault="00A93E3E" w:rsidP="00525F23">
      <w:pPr>
        <w:pStyle w:val="enumlev1"/>
        <w:spacing w:before="120" w:after="120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hAnsiTheme="minorHAnsi"/>
          <w:sz w:val="24"/>
          <w:szCs w:val="24"/>
        </w:rPr>
        <w:t>•</w:t>
      </w:r>
      <w:r w:rsidRPr="008B73AC">
        <w:rPr>
          <w:rFonts w:asciiTheme="minorHAnsi" w:hAnsiTheme="minorHAnsi"/>
          <w:sz w:val="24"/>
          <w:szCs w:val="24"/>
        </w:rPr>
        <w:tab/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根据第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5.530E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，确定</w:t>
      </w:r>
      <w:r w:rsidR="009362F8" w:rsidRPr="008B73AC">
        <w:rPr>
          <w:rFonts w:asciiTheme="minorHAnsi" w:eastAsiaTheme="minorEastAsia" w:hAnsiTheme="minorHAnsi" w:cstheme="majorBidi" w:hint="eastAsia"/>
          <w:sz w:val="24"/>
          <w:szCs w:val="24"/>
        </w:rPr>
        <w:t>在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2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区</w:t>
      </w:r>
      <w:r w:rsidR="009362F8" w:rsidRPr="008B73AC">
        <w:rPr>
          <w:rFonts w:asciiTheme="minorHAnsi" w:eastAsiaTheme="minorEastAsia" w:hAnsiTheme="minorHAnsi" w:cstheme="majorBidi" w:hint="eastAsia"/>
          <w:sz w:val="24"/>
          <w:szCs w:val="24"/>
        </w:rPr>
        <w:t>将</w:t>
      </w:r>
      <w:r w:rsidR="009362F8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21.4-22 GHz</w:t>
      </w:r>
      <w:r w:rsidR="009362F8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频段</w:t>
      </w:r>
      <w:r w:rsidR="009362F8" w:rsidRPr="008B73AC">
        <w:rPr>
          <w:rFonts w:asciiTheme="minorHAnsi" w:eastAsiaTheme="minorEastAsia" w:hAnsiTheme="minorHAnsi" w:cstheme="majorBidi" w:hint="eastAsia"/>
          <w:sz w:val="24"/>
          <w:szCs w:val="24"/>
        </w:rPr>
        <w:t>用于</w:t>
      </w:r>
      <w:r w:rsidR="009362F8" w:rsidRPr="008B73AC">
        <w:rPr>
          <w:rFonts w:asciiTheme="minorHAnsi" w:eastAsiaTheme="minorEastAsia" w:hAnsiTheme="minorHAnsi" w:cstheme="majorBidi" w:hint="eastAsia"/>
          <w:sz w:val="24"/>
          <w:szCs w:val="24"/>
        </w:rPr>
        <w:t>HAPS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，限于</w:t>
      </w:r>
      <w:r w:rsidR="009362F8" w:rsidRPr="008B73AC">
        <w:rPr>
          <w:rFonts w:asciiTheme="minorHAnsi" w:eastAsiaTheme="minorEastAsia" w:hAnsiTheme="minorHAnsi" w:cstheme="majorBidi" w:hint="eastAsia"/>
          <w:sz w:val="24"/>
          <w:szCs w:val="24"/>
        </w:rPr>
        <w:t>HAPS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至地面方向。第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165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号决议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（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WRC-19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）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适用于</w:t>
      </w:r>
      <w:r w:rsidR="009362F8" w:rsidRPr="008B73AC">
        <w:rPr>
          <w:rFonts w:asciiTheme="minorHAnsi" w:eastAsiaTheme="minorEastAsia" w:hAnsiTheme="minorHAnsi" w:cstheme="majorBidi" w:hint="eastAsia"/>
          <w:sz w:val="24"/>
          <w:szCs w:val="24"/>
        </w:rPr>
        <w:t>该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频段。</w:t>
      </w:r>
    </w:p>
    <w:p w14:paraId="7EFB8F8B" w14:textId="2244D102" w:rsidR="00A93E3E" w:rsidRPr="008B73AC" w:rsidRDefault="00A93E3E" w:rsidP="00525F23">
      <w:pPr>
        <w:pStyle w:val="enumlev1"/>
        <w:spacing w:before="120" w:after="120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hAnsiTheme="minorHAnsi"/>
          <w:sz w:val="24"/>
          <w:szCs w:val="24"/>
        </w:rPr>
        <w:t>•</w:t>
      </w:r>
      <w:r w:rsidRPr="008B73AC">
        <w:rPr>
          <w:rFonts w:asciiTheme="minorHAnsi" w:hAnsiTheme="minorHAnsi"/>
          <w:sz w:val="24"/>
          <w:szCs w:val="24"/>
        </w:rPr>
        <w:tab/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根据</w:t>
      </w:r>
      <w:r w:rsidR="00BF2CDC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5.532AA</w:t>
      </w:r>
      <w:r w:rsidR="00BF2CDC" w:rsidRPr="008B73AC">
        <w:rPr>
          <w:rFonts w:asciiTheme="minorHAnsi" w:eastAsiaTheme="minorEastAsia" w:hAnsiTheme="minorHAnsi" w:cstheme="majorBidi" w:hint="eastAsia"/>
          <w:sz w:val="24"/>
          <w:szCs w:val="24"/>
        </w:rPr>
        <w:t>和</w:t>
      </w:r>
      <w:r w:rsidR="00BF2CDC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5.534A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，确定</w:t>
      </w:r>
      <w:r w:rsidR="00BF2CDC" w:rsidRPr="008B73AC">
        <w:rPr>
          <w:rFonts w:asciiTheme="minorHAnsi" w:eastAsiaTheme="minorEastAsia" w:hAnsiTheme="minorHAnsi" w:cstheme="majorBidi" w:hint="eastAsia"/>
          <w:sz w:val="24"/>
          <w:szCs w:val="24"/>
        </w:rPr>
        <w:t>在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2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区</w:t>
      </w:r>
      <w:r w:rsidR="00BF2CDC" w:rsidRPr="008B73AC">
        <w:rPr>
          <w:rFonts w:asciiTheme="minorHAnsi" w:eastAsiaTheme="minorEastAsia" w:hAnsiTheme="minorHAnsi" w:cstheme="majorBidi" w:hint="eastAsia"/>
          <w:sz w:val="24"/>
          <w:szCs w:val="24"/>
        </w:rPr>
        <w:t>将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24.25-27.5 GHz</w:t>
      </w:r>
      <w:r w:rsidR="00BF2CDC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频段</w:t>
      </w:r>
      <w:r w:rsidR="00BF2CDC" w:rsidRPr="008B73AC">
        <w:rPr>
          <w:rFonts w:asciiTheme="minorHAnsi" w:eastAsiaTheme="minorEastAsia" w:hAnsiTheme="minorHAnsi" w:cstheme="majorBidi" w:hint="eastAsia"/>
          <w:sz w:val="24"/>
          <w:szCs w:val="24"/>
        </w:rPr>
        <w:t>用于</w:t>
      </w:r>
      <w:r w:rsidR="00BF2CDC" w:rsidRPr="008B73AC">
        <w:rPr>
          <w:rFonts w:asciiTheme="minorHAnsi" w:eastAsiaTheme="minorEastAsia" w:hAnsiTheme="minorHAnsi" w:cstheme="majorBidi" w:hint="eastAsia"/>
          <w:sz w:val="24"/>
          <w:szCs w:val="24"/>
        </w:rPr>
        <w:t>HAPS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。将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24.25-25.25GHz</w:t>
      </w:r>
      <w:r w:rsidR="00BF2CDC"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频段划分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给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2</w:t>
      </w:r>
      <w:r w:rsidR="00BF2CDC" w:rsidRPr="008B73AC">
        <w:rPr>
          <w:rFonts w:asciiTheme="minorHAnsi" w:eastAsiaTheme="minorEastAsia" w:hAnsiTheme="minorHAnsi" w:cstheme="majorBidi" w:hint="eastAsia"/>
          <w:sz w:val="24"/>
          <w:szCs w:val="24"/>
        </w:rPr>
        <w:t>区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的固定</w:t>
      </w:r>
      <w:r w:rsidR="0004346E" w:rsidRPr="008B73AC">
        <w:rPr>
          <w:rFonts w:asciiTheme="minorHAnsi" w:eastAsiaTheme="minorEastAsia" w:hAnsiTheme="minorHAnsi" w:cstheme="majorBidi" w:hint="eastAsia"/>
          <w:sz w:val="24"/>
          <w:szCs w:val="24"/>
        </w:rPr>
        <w:t>业务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，以</w:t>
      </w:r>
      <w:r w:rsidR="00BF2CDC" w:rsidRPr="008B73AC">
        <w:rPr>
          <w:rFonts w:asciiTheme="minorHAnsi" w:eastAsiaTheme="minorEastAsia" w:hAnsiTheme="minorHAnsi" w:cstheme="majorBidi" w:hint="eastAsia"/>
          <w:sz w:val="24"/>
          <w:szCs w:val="24"/>
        </w:rPr>
        <w:t>便确定用于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HAPS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。第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166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号决议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（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WRC-19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）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适用于</w:t>
      </w:r>
      <w:r w:rsidR="00BF2CDC" w:rsidRPr="008B73AC">
        <w:rPr>
          <w:rFonts w:asciiTheme="minorHAnsi" w:eastAsiaTheme="minorEastAsia" w:hAnsiTheme="minorHAnsi" w:cstheme="majorBidi" w:hint="eastAsia"/>
          <w:sz w:val="24"/>
          <w:szCs w:val="24"/>
        </w:rPr>
        <w:t>该频段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。</w:t>
      </w:r>
    </w:p>
    <w:p w14:paraId="4ECDAFAA" w14:textId="2E43D84A" w:rsidR="00A93E3E" w:rsidRPr="008B73AC" w:rsidRDefault="00A93E3E" w:rsidP="00525F23">
      <w:pPr>
        <w:pStyle w:val="enumlev1"/>
        <w:spacing w:before="120" w:after="120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hAnsiTheme="minorHAnsi"/>
          <w:sz w:val="24"/>
          <w:szCs w:val="24"/>
        </w:rPr>
        <w:t>•</w:t>
      </w:r>
      <w:r w:rsidRPr="008B73AC">
        <w:rPr>
          <w:rFonts w:asciiTheme="minorHAnsi" w:hAnsiTheme="minorHAnsi"/>
          <w:sz w:val="24"/>
          <w:szCs w:val="24"/>
        </w:rPr>
        <w:tab/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在</w:t>
      </w:r>
      <w:r w:rsidR="00BF2CDC" w:rsidRPr="008B73AC">
        <w:rPr>
          <w:rFonts w:asciiTheme="minorHAnsi" w:eastAsiaTheme="minorEastAsia" w:hAnsiTheme="minorHAnsi" w:cstheme="majorBidi" w:hint="eastAsia"/>
          <w:sz w:val="24"/>
          <w:szCs w:val="24"/>
        </w:rPr>
        <w:t>涉及为多个国家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在</w:t>
      </w:r>
      <w:r w:rsidR="000631FE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27.9-28.2 GHz</w:t>
      </w:r>
      <w:r w:rsidR="000631FE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频段</w:t>
      </w:r>
      <w:r w:rsidR="00BF2CDC" w:rsidRPr="008B73AC">
        <w:rPr>
          <w:rFonts w:asciiTheme="minorHAnsi" w:eastAsiaTheme="minorEastAsia" w:hAnsiTheme="minorHAnsi" w:cstheme="majorBidi" w:hint="eastAsia"/>
          <w:sz w:val="24"/>
          <w:szCs w:val="24"/>
        </w:rPr>
        <w:t>确定</w:t>
      </w:r>
      <w:r w:rsidR="00BF2CDC" w:rsidRPr="008B73AC">
        <w:rPr>
          <w:rFonts w:asciiTheme="minorHAnsi" w:eastAsiaTheme="minorEastAsia" w:hAnsiTheme="minorHAnsi" w:cstheme="majorBidi"/>
          <w:sz w:val="24"/>
          <w:szCs w:val="24"/>
        </w:rPr>
        <w:t>HAPS</w:t>
      </w:r>
      <w:r w:rsidR="00BF2CDC"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频段的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5.537A</w:t>
      </w:r>
      <w:r w:rsidR="00BF2CDC"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中增加了一个</w:t>
      </w:r>
      <w:r w:rsidR="00BF2CDC" w:rsidRPr="008B73AC">
        <w:rPr>
          <w:rFonts w:asciiTheme="minorHAnsi" w:eastAsiaTheme="minorEastAsia" w:hAnsiTheme="minorHAnsi" w:cstheme="majorBidi" w:hint="eastAsia"/>
          <w:sz w:val="24"/>
          <w:szCs w:val="24"/>
        </w:rPr>
        <w:t>主管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部门。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保留了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145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号决议</w:t>
      </w:r>
      <w:r w:rsidR="009B609A" w:rsidRPr="008B73AC">
        <w:rPr>
          <w:rFonts w:asciiTheme="minorHAnsi" w:hAnsiTheme="minorHAnsi" w:hint="eastAsia"/>
          <w:b/>
          <w:bCs/>
          <w:sz w:val="24"/>
          <w:szCs w:val="24"/>
        </w:rPr>
        <w:t>（</w:t>
      </w:r>
      <w:r w:rsidR="009B609A" w:rsidRPr="008B73AC">
        <w:rPr>
          <w:rFonts w:asciiTheme="minorHAnsi" w:hAnsiTheme="minorHAnsi" w:hint="eastAsia"/>
          <w:b/>
          <w:bCs/>
          <w:sz w:val="24"/>
          <w:szCs w:val="24"/>
        </w:rPr>
        <w:t>WRC-19</w:t>
      </w:r>
      <w:r w:rsidR="009B609A" w:rsidRPr="008B73AC">
        <w:rPr>
          <w:rFonts w:asciiTheme="minorHAnsi" w:hAnsiTheme="minorHAnsi" w:hint="eastAsia"/>
          <w:b/>
          <w:bCs/>
          <w:sz w:val="24"/>
          <w:szCs w:val="24"/>
        </w:rPr>
        <w:t>，修订版）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中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HAPS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使用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27.9-28.2 GHz</w:t>
      </w:r>
      <w:r w:rsidR="009B609A"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的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现有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条件。删除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了该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决议中涉及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31-31.3 GHz</w:t>
      </w:r>
      <w:r w:rsidR="009B609A"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的部分。</w:t>
      </w:r>
    </w:p>
    <w:p w14:paraId="283391B3" w14:textId="26253611" w:rsidR="00A93E3E" w:rsidRPr="008B73AC" w:rsidRDefault="00A93E3E" w:rsidP="00525F23">
      <w:pPr>
        <w:pStyle w:val="enumlev1"/>
        <w:spacing w:before="120" w:after="120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hAnsiTheme="minorHAnsi"/>
          <w:sz w:val="24"/>
          <w:szCs w:val="24"/>
        </w:rPr>
        <w:t>•</w:t>
      </w:r>
      <w:r w:rsidRPr="008B73AC">
        <w:rPr>
          <w:rFonts w:asciiTheme="minorHAnsi" w:hAnsiTheme="minorHAnsi"/>
          <w:sz w:val="24"/>
          <w:szCs w:val="24"/>
        </w:rPr>
        <w:tab/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根据第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5.543</w:t>
      </w:r>
      <w:r w:rsidR="000631FE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B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确定在全球将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31-31.3 GHz</w:t>
      </w:r>
      <w:r w:rsidR="009B609A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频段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用于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HAPS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。第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167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号决议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（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WRC-19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）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规定了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HAPS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使用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该</w:t>
      </w:r>
      <w:r w:rsidR="009B609A"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的条件。</w:t>
      </w:r>
    </w:p>
    <w:p w14:paraId="19368D65" w14:textId="49220F14" w:rsidR="00A93E3E" w:rsidRPr="008B73AC" w:rsidRDefault="00A93E3E" w:rsidP="00525F23">
      <w:pPr>
        <w:pStyle w:val="enumlev1"/>
        <w:spacing w:before="120" w:after="120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hAnsiTheme="minorHAnsi"/>
          <w:sz w:val="24"/>
          <w:szCs w:val="24"/>
        </w:rPr>
        <w:t>•</w:t>
      </w:r>
      <w:r w:rsidRPr="008B73AC">
        <w:rPr>
          <w:rFonts w:asciiTheme="minorHAnsi" w:hAnsiTheme="minorHAnsi"/>
          <w:sz w:val="24"/>
          <w:szCs w:val="24"/>
        </w:rPr>
        <w:tab/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根据第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5.550</w:t>
      </w:r>
      <w:r w:rsidR="000631FE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D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确定在全球将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38-39.5 GHz</w:t>
      </w:r>
      <w:r w:rsidR="009B609A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频段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用于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HAPS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。第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168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号决议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（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WRC-19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）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规定了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HAP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S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适用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该</w:t>
      </w:r>
      <w:r w:rsidR="009B609A"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的条件。</w:t>
      </w:r>
    </w:p>
    <w:p w14:paraId="24CB7324" w14:textId="5E9A7684" w:rsidR="00A93E3E" w:rsidRPr="008B73AC" w:rsidRDefault="00A93E3E" w:rsidP="00525F23">
      <w:pPr>
        <w:pStyle w:val="enumlev1"/>
        <w:spacing w:before="120" w:after="120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hAnsiTheme="minorHAnsi"/>
          <w:sz w:val="24"/>
          <w:szCs w:val="24"/>
        </w:rPr>
        <w:lastRenderedPageBreak/>
        <w:t>•</w:t>
      </w:r>
      <w:r w:rsidRPr="008B73AC">
        <w:rPr>
          <w:rFonts w:asciiTheme="minorHAnsi" w:hAnsiTheme="minorHAnsi"/>
          <w:sz w:val="24"/>
          <w:szCs w:val="24"/>
        </w:rPr>
        <w:tab/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根据修订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后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的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5.552</w:t>
      </w:r>
      <w:r w:rsidR="000631FE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A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和第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122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号决议</w:t>
      </w:r>
      <w:r w:rsidR="009B609A" w:rsidRPr="008B73AC">
        <w:rPr>
          <w:rFonts w:asciiTheme="minorHAnsi" w:hAnsiTheme="minorHAnsi" w:hint="eastAsia"/>
          <w:b/>
          <w:bCs/>
          <w:sz w:val="24"/>
          <w:szCs w:val="24"/>
        </w:rPr>
        <w:t>（</w:t>
      </w:r>
      <w:r w:rsidR="009B609A" w:rsidRPr="008B73AC">
        <w:rPr>
          <w:rFonts w:asciiTheme="minorHAnsi" w:hAnsiTheme="minorHAnsi" w:hint="eastAsia"/>
          <w:b/>
          <w:bCs/>
          <w:sz w:val="24"/>
          <w:szCs w:val="24"/>
        </w:rPr>
        <w:t>WRC-19</w:t>
      </w:r>
      <w:r w:rsidR="009B609A" w:rsidRPr="008B73AC">
        <w:rPr>
          <w:rFonts w:asciiTheme="minorHAnsi" w:hAnsiTheme="minorHAnsi" w:hint="eastAsia"/>
          <w:b/>
          <w:bCs/>
          <w:sz w:val="24"/>
          <w:szCs w:val="24"/>
        </w:rPr>
        <w:t>，修订版）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</w:t>
      </w:r>
      <w:r w:rsidR="00923A50" w:rsidRPr="008B73AC">
        <w:rPr>
          <w:rFonts w:asciiTheme="minorHAnsi" w:eastAsiaTheme="minorEastAsia" w:hAnsiTheme="minorHAnsi" w:cstheme="majorBidi" w:hint="eastAsia"/>
          <w:sz w:val="24"/>
          <w:szCs w:val="24"/>
        </w:rPr>
        <w:t>修订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了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HAPS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在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47.2-47.5 GHz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和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47.9-48.2 GHz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的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操作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条件。</w:t>
      </w:r>
    </w:p>
    <w:p w14:paraId="34C3558C" w14:textId="1556859E" w:rsidR="00A93E3E" w:rsidRPr="008B73AC" w:rsidRDefault="00A93E3E" w:rsidP="00525F23">
      <w:pPr>
        <w:pStyle w:val="enumlev1"/>
        <w:spacing w:before="120" w:after="120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hAnsiTheme="minorHAnsi"/>
          <w:sz w:val="24"/>
          <w:szCs w:val="24"/>
        </w:rPr>
        <w:t>•</w:t>
      </w:r>
      <w:r w:rsidRPr="008B73AC">
        <w:rPr>
          <w:rFonts w:asciiTheme="minorHAnsi" w:hAnsiTheme="minorHAnsi"/>
          <w:sz w:val="24"/>
          <w:szCs w:val="24"/>
        </w:rPr>
        <w:tab/>
      </w:r>
      <w:r w:rsidR="000631FE" w:rsidRPr="008B73AC">
        <w:rPr>
          <w:rFonts w:asciiTheme="minorHAnsi" w:hAnsiTheme="minorHAnsi" w:hint="eastAsia"/>
          <w:sz w:val="24"/>
          <w:szCs w:val="24"/>
        </w:rPr>
        <w:t>在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附录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4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中为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HAPS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的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通知增加</w:t>
      </w:r>
      <w:r w:rsidR="000631FE" w:rsidRPr="008B73AC">
        <w:rPr>
          <w:rFonts w:asciiTheme="minorHAnsi" w:eastAsiaTheme="minorEastAsia" w:hAnsiTheme="minorHAnsi" w:cstheme="majorBidi" w:hint="eastAsia"/>
          <w:sz w:val="24"/>
          <w:szCs w:val="24"/>
        </w:rPr>
        <w:t>了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几个新的数据项，包括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2.9.e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、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2.9.f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、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2.9.j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和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3.8.</w:t>
      </w:r>
      <w:r w:rsidR="000631FE" w:rsidRPr="008B73AC">
        <w:rPr>
          <w:rFonts w:asciiTheme="minorHAnsi" w:eastAsiaTheme="minorEastAsia" w:hAnsiTheme="minorHAnsi" w:cstheme="majorBidi"/>
          <w:sz w:val="24"/>
          <w:szCs w:val="24"/>
        </w:rPr>
        <w:t>BA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。</w:t>
      </w:r>
    </w:p>
    <w:p w14:paraId="5CAAC1BB" w14:textId="7BED7FEA" w:rsidR="00A93E3E" w:rsidRPr="008B73AC" w:rsidRDefault="00A93E3E" w:rsidP="00525F2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ind w:firstLineChars="200" w:firstLine="480"/>
        <w:textAlignment w:val="auto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应该注意的是，</w:t>
      </w:r>
      <w:r w:rsidR="005A7231" w:rsidRPr="008B73AC">
        <w:rPr>
          <w:rFonts w:asciiTheme="minorHAnsi" w:eastAsiaTheme="minorEastAsia" w:hAnsiTheme="minorHAnsi" w:cstheme="majorBidi" w:hint="eastAsia"/>
          <w:sz w:val="24"/>
          <w:szCs w:val="24"/>
        </w:rPr>
        <w:t>落实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WRC-19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关于</w:t>
      </w:r>
      <w:r w:rsidR="005A7231" w:rsidRPr="008B73AC">
        <w:rPr>
          <w:rFonts w:asciiTheme="minorHAnsi" w:eastAsiaTheme="minorEastAsia" w:hAnsiTheme="minorHAnsi" w:cstheme="majorBidi" w:hint="eastAsia"/>
          <w:sz w:val="24"/>
          <w:szCs w:val="24"/>
        </w:rPr>
        <w:t>HAPS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的决定需要大量的开发工作。</w:t>
      </w:r>
      <w:r w:rsidR="005A7231" w:rsidRPr="008B73AC">
        <w:rPr>
          <w:rFonts w:asciiTheme="minorHAnsi" w:eastAsiaTheme="minorEastAsia" w:hAnsiTheme="minorHAnsi" w:cstheme="majorBidi" w:hint="eastAsia"/>
          <w:sz w:val="24"/>
          <w:szCs w:val="24"/>
        </w:rPr>
        <w:t>无线电通信局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将向</w:t>
      </w:r>
      <w:r w:rsidR="005A7231" w:rsidRPr="008B73AC">
        <w:rPr>
          <w:rFonts w:asciiTheme="minorHAnsi" w:eastAsiaTheme="minorEastAsia" w:hAnsiTheme="minorHAnsi" w:cstheme="majorBidi" w:hint="eastAsia"/>
          <w:sz w:val="24"/>
          <w:szCs w:val="24"/>
        </w:rPr>
        <w:t>主管部门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通报它能够处理根据上述</w:t>
      </w:r>
      <w:r w:rsidR="005A7231" w:rsidRPr="008B73AC">
        <w:rPr>
          <w:rFonts w:asciiTheme="minorHAnsi" w:eastAsiaTheme="minorEastAsia" w:hAnsiTheme="minorHAnsi" w:cstheme="majorBidi" w:hint="eastAsia"/>
          <w:sz w:val="24"/>
          <w:szCs w:val="24"/>
        </w:rPr>
        <w:t>H</w:t>
      </w:r>
      <w:r w:rsidR="005A7231" w:rsidRPr="008B73AC">
        <w:rPr>
          <w:rFonts w:asciiTheme="minorHAnsi" w:eastAsiaTheme="minorEastAsia" w:hAnsiTheme="minorHAnsi" w:cstheme="majorBidi"/>
          <w:sz w:val="24"/>
          <w:szCs w:val="24"/>
        </w:rPr>
        <w:t>APS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决议提交的</w:t>
      </w:r>
      <w:r w:rsidR="005A7231" w:rsidRPr="008B73AC">
        <w:rPr>
          <w:rFonts w:asciiTheme="minorHAnsi" w:eastAsiaTheme="minorEastAsia" w:hAnsiTheme="minorHAnsi" w:cstheme="majorBidi" w:hint="eastAsia"/>
          <w:sz w:val="24"/>
          <w:szCs w:val="24"/>
        </w:rPr>
        <w:t>申报资料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的日期。</w:t>
      </w:r>
    </w:p>
    <w:p w14:paraId="006B01EC" w14:textId="0F39B684" w:rsidR="00A93E3E" w:rsidRPr="008B73AC" w:rsidRDefault="005A7231" w:rsidP="00525F23">
      <w:pPr>
        <w:pStyle w:val="Headingb"/>
        <w:spacing w:before="120" w:after="120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="STKaiti" w:eastAsia="STKaiti" w:hAnsi="STKaiti" w:cstheme="majorBidi" w:hint="eastAsia"/>
          <w:bCs/>
          <w:sz w:val="24"/>
          <w:szCs w:val="24"/>
        </w:rPr>
        <w:t>WRC-19</w:t>
      </w:r>
      <w:r w:rsidR="00A93E3E" w:rsidRPr="008B73AC">
        <w:rPr>
          <w:rFonts w:ascii="STKaiti" w:eastAsia="STKaiti" w:hAnsi="STKaiti" w:cstheme="majorBidi" w:hint="eastAsia"/>
          <w:bCs/>
          <w:sz w:val="24"/>
          <w:szCs w:val="24"/>
        </w:rPr>
        <w:t>与其他</w:t>
      </w:r>
      <w:r w:rsidR="0004346E" w:rsidRPr="008B73AC">
        <w:rPr>
          <w:rFonts w:ascii="STKaiti" w:eastAsia="STKaiti" w:hAnsi="STKaiti" w:cstheme="majorBidi" w:hint="eastAsia"/>
          <w:bCs/>
          <w:sz w:val="24"/>
          <w:szCs w:val="24"/>
        </w:rPr>
        <w:t>业务</w:t>
      </w:r>
      <w:r w:rsidR="00A93E3E" w:rsidRPr="008B73AC">
        <w:rPr>
          <w:rFonts w:ascii="STKaiti" w:eastAsia="STKaiti" w:hAnsi="STKaiti" w:cstheme="majorBidi" w:hint="eastAsia"/>
          <w:bCs/>
          <w:sz w:val="24"/>
          <w:szCs w:val="24"/>
        </w:rPr>
        <w:t>和应用相关的决定</w:t>
      </w:r>
    </w:p>
    <w:p w14:paraId="4A3E2B8B" w14:textId="23E48B2F" w:rsidR="00A93E3E" w:rsidRPr="008B73AC" w:rsidRDefault="00A93E3E" w:rsidP="00525F23">
      <w:pPr>
        <w:pStyle w:val="enumlev1"/>
        <w:spacing w:before="120" w:after="120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hAnsiTheme="minorHAnsi"/>
          <w:sz w:val="24"/>
          <w:szCs w:val="24"/>
        </w:rPr>
        <w:t>•</w:t>
      </w:r>
      <w:r w:rsidRPr="008B73AC">
        <w:rPr>
          <w:rFonts w:asciiTheme="minorHAnsi" w:hAnsiTheme="minorHAnsi"/>
          <w:sz w:val="24"/>
          <w:szCs w:val="24"/>
        </w:rPr>
        <w:tab/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将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50-52 MHz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划分给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1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区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的业余</w:t>
      </w:r>
      <w:r w:rsidR="0004346E" w:rsidRPr="008B73AC">
        <w:rPr>
          <w:rFonts w:asciiTheme="minorHAnsi" w:eastAsiaTheme="minorEastAsia" w:hAnsiTheme="minorHAnsi" w:cstheme="majorBidi" w:hint="eastAsia"/>
          <w:sz w:val="24"/>
          <w:szCs w:val="24"/>
        </w:rPr>
        <w:t>业务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，并增加相关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的第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5.166</w:t>
      </w:r>
      <w:r w:rsidR="00032D1F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A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、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5.166</w:t>
      </w:r>
      <w:r w:rsidR="00032D1F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B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、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5.166</w:t>
      </w:r>
      <w:r w:rsidR="00032D1F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C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、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5.166</w:t>
      </w:r>
      <w:r w:rsidR="00032D1F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D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、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5.166</w:t>
      </w:r>
      <w:r w:rsidR="00032D1F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E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、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5.169</w:t>
      </w:r>
      <w:r w:rsidR="00032D1F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A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（替代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划分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）和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5.169</w:t>
      </w:r>
      <w:r w:rsidR="00032D1F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B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。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修订与业余业务有关的第</w:t>
      </w:r>
      <w:r w:rsidR="00032D1F" w:rsidRPr="008B73AC">
        <w:rPr>
          <w:b/>
          <w:bCs/>
          <w:color w:val="000000" w:themeColor="text1"/>
          <w:sz w:val="24"/>
          <w:szCs w:val="24"/>
        </w:rPr>
        <w:t>5.278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和</w:t>
      </w:r>
      <w:r w:rsidR="00032D1F" w:rsidRPr="008B73AC">
        <w:rPr>
          <w:b/>
          <w:bCs/>
          <w:color w:val="000000" w:themeColor="text1"/>
          <w:sz w:val="24"/>
          <w:szCs w:val="24"/>
        </w:rPr>
        <w:t>5.431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款。</w:t>
      </w:r>
    </w:p>
    <w:p w14:paraId="1317DDD5" w14:textId="43788963" w:rsidR="00A93E3E" w:rsidRPr="008B73AC" w:rsidRDefault="00A93E3E" w:rsidP="00525F23">
      <w:pPr>
        <w:pStyle w:val="enumlev1"/>
        <w:spacing w:before="120" w:after="120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hAnsiTheme="minorHAnsi"/>
          <w:sz w:val="24"/>
          <w:szCs w:val="24"/>
        </w:rPr>
        <w:t>•</w:t>
      </w:r>
      <w:r w:rsidRPr="008B73AC">
        <w:rPr>
          <w:rFonts w:asciiTheme="minorHAnsi" w:hAnsiTheme="minorHAnsi"/>
          <w:sz w:val="24"/>
          <w:szCs w:val="24"/>
        </w:rPr>
        <w:tab/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对第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5.279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进行</w:t>
      </w:r>
      <w:r w:rsidR="00923A50" w:rsidRPr="008B73AC">
        <w:rPr>
          <w:rFonts w:asciiTheme="minorHAnsi" w:eastAsiaTheme="minorEastAsia" w:hAnsiTheme="minorHAnsi" w:cstheme="majorBidi" w:hint="eastAsia"/>
          <w:sz w:val="24"/>
          <w:szCs w:val="24"/>
        </w:rPr>
        <w:t>修订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，将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430-435MHz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和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438-440MHz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频段额外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划分给作为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主要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业务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的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水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上移动</w:t>
      </w:r>
      <w:r w:rsidR="0004346E" w:rsidRPr="008B73AC">
        <w:rPr>
          <w:rFonts w:asciiTheme="minorHAnsi" w:eastAsiaTheme="minorEastAsia" w:hAnsiTheme="minorHAnsi" w:cstheme="majorBidi" w:hint="eastAsia"/>
          <w:sz w:val="24"/>
          <w:szCs w:val="24"/>
        </w:rPr>
        <w:t>业务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和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作为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次要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业务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的固定</w:t>
      </w:r>
      <w:r w:rsidR="0004346E" w:rsidRPr="008B73AC">
        <w:rPr>
          <w:rFonts w:asciiTheme="minorHAnsi" w:eastAsiaTheme="minorEastAsia" w:hAnsiTheme="minorHAnsi" w:cstheme="majorBidi" w:hint="eastAsia"/>
          <w:sz w:val="24"/>
          <w:szCs w:val="24"/>
        </w:rPr>
        <w:t>业务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，但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需按照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9.21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达成协议。</w:t>
      </w:r>
    </w:p>
    <w:p w14:paraId="0A4AFACB" w14:textId="7999BCEC" w:rsidR="00230502" w:rsidRPr="008B73AC" w:rsidRDefault="00A93E3E" w:rsidP="00525F23">
      <w:pPr>
        <w:pStyle w:val="enumlev1"/>
        <w:spacing w:before="120" w:after="120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hAnsiTheme="minorHAnsi"/>
          <w:sz w:val="24"/>
          <w:szCs w:val="24"/>
        </w:rPr>
        <w:t>•</w:t>
      </w:r>
      <w:r w:rsidRPr="008B73AC">
        <w:rPr>
          <w:rFonts w:asciiTheme="minorHAnsi" w:hAnsiTheme="minorHAnsi"/>
          <w:sz w:val="24"/>
          <w:szCs w:val="24"/>
        </w:rPr>
        <w:tab/>
      </w:r>
      <w:r w:rsidR="00923A50" w:rsidRPr="008B73AC">
        <w:rPr>
          <w:rFonts w:asciiTheme="minorHAnsi" w:eastAsiaTheme="minorEastAsia" w:hAnsiTheme="minorHAnsi" w:cstheme="majorBidi" w:hint="eastAsia"/>
          <w:sz w:val="24"/>
          <w:szCs w:val="24"/>
        </w:rPr>
        <w:t>修订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5.308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、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5.308</w:t>
      </w:r>
      <w:r w:rsidR="00032D1F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A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、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5.429</w:t>
      </w:r>
      <w:r w:rsidR="00032D1F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D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、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5.429</w:t>
      </w:r>
      <w:r w:rsidR="00032D1F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F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、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5.432</w:t>
      </w:r>
      <w:r w:rsidR="00032D1F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B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、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5.434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和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5.447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变更主管部门的名单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这些主管部门的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移动</w:t>
      </w:r>
      <w:r w:rsidR="0004346E" w:rsidRPr="008B73AC">
        <w:rPr>
          <w:rFonts w:asciiTheme="minorHAnsi" w:eastAsiaTheme="minorEastAsia" w:hAnsiTheme="minorHAnsi" w:cstheme="majorBidi" w:hint="eastAsia"/>
          <w:sz w:val="24"/>
          <w:szCs w:val="24"/>
        </w:rPr>
        <w:t>业务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台站需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根据第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9.21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达成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协议。</w:t>
      </w:r>
    </w:p>
    <w:p w14:paraId="1A351D4B" w14:textId="3EAE41C8" w:rsidR="00A93E3E" w:rsidRPr="008B73AC" w:rsidRDefault="00230502" w:rsidP="00525F23">
      <w:pPr>
        <w:pStyle w:val="enumlev1"/>
        <w:spacing w:before="120" w:after="120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hAnsiTheme="minorHAnsi"/>
          <w:sz w:val="24"/>
          <w:szCs w:val="24"/>
        </w:rPr>
        <w:t>•</w:t>
      </w:r>
      <w:r w:rsidRPr="008B73AC">
        <w:rPr>
          <w:rFonts w:asciiTheme="minorHAnsi" w:hAnsiTheme="minorHAnsi"/>
          <w:sz w:val="24"/>
          <w:szCs w:val="24"/>
        </w:rPr>
        <w:tab/>
      </w:r>
      <w:r w:rsidR="00032D1F" w:rsidRPr="008B73AC">
        <w:rPr>
          <w:rFonts w:asciiTheme="minorHAnsi" w:hAnsiTheme="minorHAnsi" w:hint="eastAsia"/>
          <w:sz w:val="24"/>
          <w:szCs w:val="24"/>
        </w:rPr>
        <w:t>修订</w:t>
      </w:r>
      <w:r w:rsidR="00A93E3E" w:rsidRPr="008B73AC">
        <w:rPr>
          <w:rFonts w:asciiTheme="minorHAnsi" w:eastAsiaTheme="minorEastAsia" w:hAnsiTheme="minorHAnsi" w:cstheme="majorBidi" w:hint="eastAsia"/>
          <w:sz w:val="24"/>
          <w:szCs w:val="24"/>
        </w:rPr>
        <w:t>分别涉及</w:t>
      </w:r>
      <w:r w:rsidR="00A93E3E" w:rsidRPr="008B73AC">
        <w:rPr>
          <w:rFonts w:asciiTheme="minorHAnsi" w:eastAsiaTheme="minorEastAsia" w:hAnsiTheme="minorHAnsi" w:cstheme="majorBidi" w:hint="eastAsia"/>
          <w:sz w:val="24"/>
          <w:szCs w:val="24"/>
        </w:rPr>
        <w:t>645-862</w:t>
      </w:r>
      <w:r w:rsidR="00032D1F" w:rsidRPr="008B73AC">
        <w:rPr>
          <w:bCs/>
          <w:sz w:val="24"/>
          <w:szCs w:val="24"/>
        </w:rPr>
        <w:t xml:space="preserve"> MHz</w:t>
      </w:r>
      <w:r w:rsidR="00A93E3E" w:rsidRPr="008B73AC">
        <w:rPr>
          <w:rFonts w:asciiTheme="minorHAnsi" w:eastAsiaTheme="minorEastAsia" w:hAnsiTheme="minorHAnsi" w:cstheme="majorBidi" w:hint="eastAsia"/>
          <w:sz w:val="24"/>
          <w:szCs w:val="24"/>
        </w:rPr>
        <w:t>和</w:t>
      </w:r>
      <w:r w:rsidR="00A93E3E" w:rsidRPr="008B73AC">
        <w:rPr>
          <w:rFonts w:asciiTheme="minorHAnsi" w:eastAsiaTheme="minorEastAsia" w:hAnsiTheme="minorHAnsi" w:cstheme="majorBidi" w:hint="eastAsia"/>
          <w:sz w:val="24"/>
          <w:szCs w:val="24"/>
        </w:rPr>
        <w:t>862-925</w:t>
      </w:r>
      <w:r w:rsidR="00032D1F" w:rsidRPr="008B73AC">
        <w:rPr>
          <w:bCs/>
          <w:sz w:val="24"/>
          <w:szCs w:val="24"/>
        </w:rPr>
        <w:t xml:space="preserve"> MHz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</w:t>
      </w:r>
      <w:r w:rsidR="00A93E3E" w:rsidRPr="008B73AC">
        <w:rPr>
          <w:rFonts w:asciiTheme="minorHAnsi" w:eastAsiaTheme="minorEastAsia" w:hAnsiTheme="minorHAnsi" w:cstheme="majorBidi" w:hint="eastAsia"/>
          <w:sz w:val="24"/>
          <w:szCs w:val="24"/>
        </w:rPr>
        <w:t>航空无线电导航</w:t>
      </w:r>
      <w:r w:rsidR="0004346E" w:rsidRPr="008B73AC">
        <w:rPr>
          <w:rFonts w:asciiTheme="minorHAnsi" w:eastAsiaTheme="minorEastAsia" w:hAnsiTheme="minorHAnsi" w:cstheme="majorBidi" w:hint="eastAsia"/>
          <w:sz w:val="24"/>
          <w:szCs w:val="24"/>
        </w:rPr>
        <w:t>业务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划分的</w:t>
      </w:r>
      <w:r w:rsidR="00032D1F" w:rsidRPr="008B73AC">
        <w:rPr>
          <w:rFonts w:asciiTheme="minorHAnsi" w:hAnsiTheme="minorHAnsi" w:hint="eastAsia"/>
          <w:sz w:val="24"/>
          <w:szCs w:val="24"/>
        </w:rPr>
        <w:t>第</w:t>
      </w:r>
      <w:r w:rsidR="00032D1F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5.312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和</w:t>
      </w:r>
      <w:r w:rsidR="00032D1F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5.323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="00A93E3E" w:rsidRPr="008B73AC">
        <w:rPr>
          <w:rFonts w:asciiTheme="minorHAnsi" w:eastAsiaTheme="minorEastAsia" w:hAnsiTheme="minorHAnsi" w:cstheme="majorBidi" w:hint="eastAsia"/>
          <w:sz w:val="24"/>
          <w:szCs w:val="24"/>
        </w:rPr>
        <w:t>。这些</w:t>
      </w:r>
      <w:r w:rsidR="00923A50" w:rsidRPr="008B73AC">
        <w:rPr>
          <w:rFonts w:asciiTheme="minorHAnsi" w:eastAsiaTheme="minorEastAsia" w:hAnsiTheme="minorHAnsi" w:cstheme="majorBidi" w:hint="eastAsia"/>
          <w:sz w:val="24"/>
          <w:szCs w:val="24"/>
        </w:rPr>
        <w:t>修订</w:t>
      </w:r>
      <w:r w:rsidR="00A93E3E" w:rsidRPr="008B73AC">
        <w:rPr>
          <w:rFonts w:asciiTheme="minorHAnsi" w:eastAsiaTheme="minorEastAsia" w:hAnsiTheme="minorHAnsi" w:cstheme="majorBidi" w:hint="eastAsia"/>
          <w:sz w:val="24"/>
          <w:szCs w:val="24"/>
        </w:rPr>
        <w:t>包括更改这些脚注中的</w:t>
      </w:r>
      <w:r w:rsidR="009B609A"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限值</w:t>
      </w:r>
      <w:r w:rsidR="00A93E3E" w:rsidRPr="008B73AC">
        <w:rPr>
          <w:rFonts w:asciiTheme="minorHAnsi" w:eastAsiaTheme="minorEastAsia" w:hAnsiTheme="minorHAnsi" w:cstheme="majorBidi" w:hint="eastAsia"/>
          <w:sz w:val="24"/>
          <w:szCs w:val="24"/>
        </w:rPr>
        <w:t>和国家名称。它们</w:t>
      </w:r>
      <w:r w:rsidR="00063758" w:rsidRPr="008B73AC">
        <w:rPr>
          <w:rFonts w:asciiTheme="minorHAnsi" w:eastAsiaTheme="minorEastAsia" w:hAnsiTheme="minorHAnsi" w:cstheme="majorBidi" w:hint="eastAsia"/>
          <w:sz w:val="24"/>
          <w:szCs w:val="24"/>
        </w:rPr>
        <w:t>可</w:t>
      </w:r>
      <w:r w:rsidR="00A93E3E" w:rsidRPr="008B73AC">
        <w:rPr>
          <w:rFonts w:asciiTheme="minorHAnsi" w:eastAsiaTheme="minorEastAsia" w:hAnsiTheme="minorHAnsi" w:cstheme="majorBidi" w:hint="eastAsia"/>
          <w:sz w:val="24"/>
          <w:szCs w:val="24"/>
        </w:rPr>
        <w:t>影响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第</w:t>
      </w:r>
      <w:r w:rsidR="00032D1F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9.21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="00063758" w:rsidRPr="008B73AC">
        <w:rPr>
          <w:rFonts w:asciiTheme="minorHAnsi" w:eastAsiaTheme="minorEastAsia" w:hAnsiTheme="minorHAnsi" w:cstheme="majorBidi" w:hint="eastAsia"/>
          <w:sz w:val="24"/>
          <w:szCs w:val="24"/>
        </w:rPr>
        <w:t>对第</w:t>
      </w:r>
      <w:r w:rsidR="00A93E3E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5.312</w:t>
      </w:r>
      <w:r w:rsidR="00063758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A</w:t>
      </w:r>
      <w:r w:rsidR="00A93E3E" w:rsidRPr="008B73AC">
        <w:rPr>
          <w:rFonts w:asciiTheme="minorHAnsi" w:eastAsiaTheme="minorEastAsia" w:hAnsiTheme="minorHAnsi" w:cstheme="majorBidi" w:hint="eastAsia"/>
          <w:sz w:val="24"/>
          <w:szCs w:val="24"/>
        </w:rPr>
        <w:t>和</w:t>
      </w:r>
      <w:r w:rsidR="00A93E3E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5.316</w:t>
      </w:r>
      <w:r w:rsidR="00063758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B</w:t>
      </w:r>
      <w:r w:rsidR="00063758" w:rsidRPr="008B73AC">
        <w:rPr>
          <w:rFonts w:asciiTheme="minorHAnsi" w:eastAsiaTheme="minorEastAsia" w:hAnsiTheme="minorHAnsi" w:cstheme="majorBidi" w:hint="eastAsia"/>
          <w:sz w:val="24"/>
          <w:szCs w:val="24"/>
        </w:rPr>
        <w:t>款台站的适用</w:t>
      </w:r>
      <w:r w:rsidR="00A93E3E" w:rsidRPr="008B73AC">
        <w:rPr>
          <w:rFonts w:asciiTheme="minorHAnsi" w:eastAsiaTheme="minorEastAsia" w:hAnsiTheme="minorHAnsi" w:cstheme="majorBidi" w:hint="eastAsia"/>
          <w:sz w:val="24"/>
          <w:szCs w:val="24"/>
        </w:rPr>
        <w:t>。</w:t>
      </w:r>
    </w:p>
    <w:p w14:paraId="3AD0EC0E" w14:textId="198370FC" w:rsidR="00230502" w:rsidRPr="008B73AC" w:rsidRDefault="00230502" w:rsidP="00525F23">
      <w:pPr>
        <w:pStyle w:val="enumlev1"/>
        <w:spacing w:before="120" w:after="120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hAnsiTheme="minorHAnsi"/>
          <w:sz w:val="24"/>
          <w:szCs w:val="24"/>
        </w:rPr>
        <w:t>•</w:t>
      </w:r>
      <w:r w:rsidRPr="008B73AC">
        <w:rPr>
          <w:rFonts w:asciiTheme="minorHAnsi" w:hAnsiTheme="minorHAnsi"/>
          <w:sz w:val="24"/>
          <w:szCs w:val="24"/>
        </w:rPr>
        <w:tab/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通过第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761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号决议</w:t>
      </w:r>
      <w:r w:rsidR="009B609A" w:rsidRPr="008B73AC">
        <w:rPr>
          <w:rFonts w:asciiTheme="minorHAnsi" w:hAnsiTheme="minorHAnsi" w:hint="eastAsia"/>
          <w:b/>
          <w:bCs/>
          <w:sz w:val="24"/>
          <w:szCs w:val="24"/>
        </w:rPr>
        <w:t>（</w:t>
      </w:r>
      <w:r w:rsidR="009B609A" w:rsidRPr="008B73AC">
        <w:rPr>
          <w:rFonts w:asciiTheme="minorHAnsi" w:hAnsiTheme="minorHAnsi" w:hint="eastAsia"/>
          <w:b/>
          <w:bCs/>
          <w:sz w:val="24"/>
          <w:szCs w:val="24"/>
        </w:rPr>
        <w:t>WRC-19</w:t>
      </w:r>
      <w:r w:rsidR="009B609A" w:rsidRPr="008B73AC">
        <w:rPr>
          <w:rFonts w:asciiTheme="minorHAnsi" w:hAnsiTheme="minorHAnsi" w:hint="eastAsia"/>
          <w:b/>
          <w:bCs/>
          <w:sz w:val="24"/>
          <w:szCs w:val="24"/>
        </w:rPr>
        <w:t>，修订版）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，在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1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区和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3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区为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IMT</w:t>
      </w:r>
      <w:r w:rsidR="00063758" w:rsidRPr="008B73AC">
        <w:rPr>
          <w:rFonts w:asciiTheme="minorHAnsi" w:eastAsiaTheme="minorEastAsia" w:hAnsiTheme="minorHAnsi" w:cstheme="majorBidi" w:hint="eastAsia"/>
          <w:sz w:val="24"/>
          <w:szCs w:val="24"/>
        </w:rPr>
        <w:t>与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1452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–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1492</w:t>
      </w:r>
      <w:r w:rsidR="00063758" w:rsidRPr="008B73AC">
        <w:rPr>
          <w:rFonts w:asciiTheme="minorHAnsi" w:eastAsiaTheme="minorEastAsia" w:hAnsiTheme="minorHAnsi" w:cstheme="majorBidi"/>
          <w:sz w:val="24"/>
          <w:szCs w:val="24"/>
        </w:rPr>
        <w:t xml:space="preserve"> </w:t>
      </w:r>
      <w:r w:rsidR="00063758" w:rsidRPr="008B73AC">
        <w:rPr>
          <w:bCs/>
          <w:sz w:val="24"/>
          <w:szCs w:val="24"/>
        </w:rPr>
        <w:t>MHz</w:t>
      </w:r>
      <w:r w:rsidR="00C32E61"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</w:t>
      </w:r>
      <w:r w:rsidR="00063758" w:rsidRPr="008B73AC">
        <w:rPr>
          <w:rFonts w:asciiTheme="minorHAnsi" w:eastAsiaTheme="minorEastAsia" w:hAnsiTheme="minorHAnsi" w:cstheme="majorBidi" w:hint="eastAsia"/>
          <w:sz w:val="24"/>
          <w:szCs w:val="24"/>
        </w:rPr>
        <w:t>卫星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广播</w:t>
      </w:r>
      <w:r w:rsidR="0004346E" w:rsidRPr="008B73AC">
        <w:rPr>
          <w:rFonts w:asciiTheme="minorHAnsi" w:eastAsiaTheme="minorEastAsia" w:hAnsiTheme="minorHAnsi" w:cstheme="majorBidi" w:hint="eastAsia"/>
          <w:sz w:val="24"/>
          <w:szCs w:val="24"/>
        </w:rPr>
        <w:t>业务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（</w:t>
      </w:r>
      <w:r w:rsidR="00063758" w:rsidRPr="008B73AC">
        <w:rPr>
          <w:rFonts w:asciiTheme="minorHAnsi" w:eastAsiaTheme="minorEastAsia" w:hAnsiTheme="minorHAnsi" w:cstheme="majorBidi" w:hint="eastAsia"/>
          <w:sz w:val="24"/>
          <w:szCs w:val="24"/>
        </w:rPr>
        <w:t>声音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）的共存</w:t>
      </w:r>
      <w:r w:rsidR="00063758" w:rsidRPr="008B73AC">
        <w:rPr>
          <w:rFonts w:asciiTheme="minorHAnsi" w:eastAsiaTheme="minorEastAsia" w:hAnsiTheme="minorHAnsi" w:cstheme="majorBidi" w:hint="eastAsia"/>
          <w:sz w:val="24"/>
          <w:szCs w:val="24"/>
        </w:rPr>
        <w:t>规定了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条件。这包括对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IMT</w:t>
      </w:r>
      <w:r w:rsidR="00063758" w:rsidRPr="008B73AC">
        <w:rPr>
          <w:rFonts w:asciiTheme="minorHAnsi" w:eastAsiaTheme="minorEastAsia" w:hAnsiTheme="minorHAnsi" w:cstheme="majorBidi" w:hint="eastAsia"/>
          <w:sz w:val="24"/>
          <w:szCs w:val="24"/>
        </w:rPr>
        <w:t>台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站</w:t>
      </w:r>
      <w:r w:rsidR="00063758" w:rsidRPr="008B73AC">
        <w:rPr>
          <w:rFonts w:asciiTheme="minorHAnsi" w:eastAsiaTheme="minorEastAsia" w:hAnsiTheme="minorHAnsi" w:cstheme="majorBidi" w:hint="eastAsia"/>
          <w:sz w:val="24"/>
          <w:szCs w:val="24"/>
        </w:rPr>
        <w:t>规定</w:t>
      </w:r>
      <w:r w:rsidR="00063758" w:rsidRPr="008B73AC">
        <w:rPr>
          <w:iCs/>
          <w:sz w:val="24"/>
          <w:szCs w:val="24"/>
        </w:rPr>
        <w:t>pfd</w:t>
      </w:r>
      <w:r w:rsidR="00063758" w:rsidRPr="008B73AC">
        <w:rPr>
          <w:rFonts w:hint="eastAsia"/>
          <w:iCs/>
          <w:sz w:val="24"/>
          <w:szCs w:val="24"/>
        </w:rPr>
        <w:t>限值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，以保护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BSS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接收</w:t>
      </w:r>
      <w:r w:rsidR="00063758" w:rsidRPr="008B73AC">
        <w:rPr>
          <w:rFonts w:asciiTheme="minorHAnsi" w:eastAsiaTheme="minorEastAsia" w:hAnsiTheme="minorHAnsi" w:cstheme="majorBidi" w:hint="eastAsia"/>
          <w:sz w:val="24"/>
          <w:szCs w:val="24"/>
        </w:rPr>
        <w:t>台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站。该</w:t>
      </w:r>
      <w:r w:rsidR="00063758" w:rsidRPr="008B73AC">
        <w:rPr>
          <w:rFonts w:asciiTheme="minorHAnsi" w:eastAsiaTheme="minorEastAsia" w:hAnsiTheme="minorHAnsi" w:cstheme="majorBidi" w:hint="eastAsia"/>
          <w:sz w:val="24"/>
          <w:szCs w:val="24"/>
        </w:rPr>
        <w:t>限值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可用于</w:t>
      </w:r>
      <w:r w:rsidR="00063758" w:rsidRPr="008B73AC">
        <w:rPr>
          <w:rFonts w:asciiTheme="minorHAnsi" w:eastAsiaTheme="minorEastAsia" w:hAnsiTheme="minorHAnsi" w:cstheme="majorBidi" w:hint="eastAsia"/>
          <w:sz w:val="24"/>
          <w:szCs w:val="24"/>
        </w:rPr>
        <w:t>地面发射机根据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9.19</w:t>
      </w:r>
      <w:r w:rsidR="00063758"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与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BSS</w:t>
      </w:r>
      <w:r w:rsidR="00063758" w:rsidRPr="008B73AC">
        <w:rPr>
          <w:rFonts w:asciiTheme="minorHAnsi" w:eastAsiaTheme="minorEastAsia" w:hAnsiTheme="minorHAnsi" w:cstheme="majorBidi" w:hint="eastAsia"/>
          <w:sz w:val="24"/>
          <w:szCs w:val="24"/>
        </w:rPr>
        <w:t>进行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协调。</w:t>
      </w:r>
    </w:p>
    <w:p w14:paraId="0160CEDE" w14:textId="7467C6BD" w:rsidR="00230502" w:rsidRPr="008B73AC" w:rsidRDefault="00230502" w:rsidP="00525F23">
      <w:pPr>
        <w:pStyle w:val="enumlev1"/>
        <w:spacing w:before="120" w:after="120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hAnsiTheme="minorHAnsi"/>
          <w:sz w:val="24"/>
          <w:szCs w:val="24"/>
        </w:rPr>
        <w:t>•</w:t>
      </w:r>
      <w:r w:rsidRPr="008B73AC">
        <w:rPr>
          <w:rFonts w:asciiTheme="minorHAnsi" w:hAnsiTheme="minorHAnsi"/>
          <w:sz w:val="24"/>
          <w:szCs w:val="24"/>
        </w:rPr>
        <w:tab/>
      </w:r>
      <w:r w:rsidR="008A1E7D" w:rsidRPr="008B73AC">
        <w:rPr>
          <w:rFonts w:asciiTheme="minorHAnsi" w:hAnsiTheme="minorHAnsi" w:hint="eastAsia"/>
          <w:sz w:val="24"/>
          <w:szCs w:val="24"/>
        </w:rPr>
        <w:t>修订了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5.453</w:t>
      </w:r>
      <w:r w:rsidR="008A1E7D" w:rsidRPr="008B73AC">
        <w:rPr>
          <w:rFonts w:asciiTheme="minorHAnsi" w:eastAsiaTheme="minorEastAsia" w:hAnsiTheme="minorHAnsi" w:cstheme="majorBidi" w:hint="eastAsia"/>
          <w:sz w:val="24"/>
          <w:szCs w:val="24"/>
        </w:rPr>
        <w:t>款，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在</w:t>
      </w:r>
      <w:r w:rsidR="008A1E7D" w:rsidRPr="008B73AC">
        <w:rPr>
          <w:rFonts w:asciiTheme="minorHAnsi" w:eastAsiaTheme="minorEastAsia" w:hAnsiTheme="minorHAnsi" w:cstheme="majorBidi" w:hint="eastAsia"/>
          <w:sz w:val="24"/>
          <w:szCs w:val="24"/>
        </w:rPr>
        <w:t>不产生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干扰的基础上</w:t>
      </w:r>
      <w:r w:rsidR="008A1E7D" w:rsidRPr="008B73AC">
        <w:rPr>
          <w:rFonts w:asciiTheme="minorHAnsi" w:eastAsiaTheme="minorEastAsia" w:hAnsiTheme="minorHAnsi" w:cstheme="majorBidi" w:hint="eastAsia"/>
          <w:sz w:val="24"/>
          <w:szCs w:val="24"/>
        </w:rPr>
        <w:t>在一些国家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增加了</w:t>
      </w:r>
      <w:r w:rsidR="008A1E7D" w:rsidRPr="008B73AC">
        <w:rPr>
          <w:rFonts w:asciiTheme="minorHAnsi" w:eastAsiaTheme="minorEastAsia" w:hAnsiTheme="minorHAnsi" w:cstheme="majorBidi" w:hint="eastAsia"/>
          <w:sz w:val="24"/>
          <w:szCs w:val="24"/>
        </w:rPr>
        <w:t>固定业务在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5725-5850</w:t>
      </w:r>
      <w:r w:rsidR="008A1E7D" w:rsidRPr="008B73AC">
        <w:rPr>
          <w:rFonts w:asciiTheme="minorHAnsi" w:eastAsiaTheme="minorEastAsia" w:hAnsiTheme="minorHAnsi" w:cstheme="majorBidi"/>
          <w:sz w:val="24"/>
          <w:szCs w:val="24"/>
        </w:rPr>
        <w:t xml:space="preserve"> 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MHz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频段的</w:t>
      </w:r>
      <w:r w:rsidR="008A1E7D" w:rsidRPr="008B73AC">
        <w:rPr>
          <w:rFonts w:asciiTheme="minorHAnsi" w:eastAsiaTheme="minorEastAsia" w:hAnsiTheme="minorHAnsi" w:cstheme="majorBidi" w:hint="eastAsia"/>
          <w:sz w:val="24"/>
          <w:szCs w:val="24"/>
        </w:rPr>
        <w:t>划分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。</w:t>
      </w:r>
    </w:p>
    <w:p w14:paraId="6D1BE570" w14:textId="431C2538" w:rsidR="00A93E3E" w:rsidRPr="008B73AC" w:rsidRDefault="00230502" w:rsidP="00525F23">
      <w:pPr>
        <w:pStyle w:val="enumlev1"/>
        <w:spacing w:before="120" w:after="120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hAnsiTheme="minorHAnsi"/>
          <w:sz w:val="24"/>
          <w:szCs w:val="24"/>
        </w:rPr>
        <w:t>•</w:t>
      </w:r>
      <w:r w:rsidRPr="008B73AC">
        <w:rPr>
          <w:rFonts w:asciiTheme="minorHAnsi" w:hAnsiTheme="minorHAnsi"/>
          <w:sz w:val="24"/>
          <w:szCs w:val="24"/>
        </w:rPr>
        <w:tab/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根据第</w:t>
      </w:r>
      <w:r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5.564A</w:t>
      </w:r>
      <w:r w:rsidR="008A1E7D"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，在</w:t>
      </w:r>
      <w:r w:rsidR="008A1E7D" w:rsidRPr="008B73AC">
        <w:rPr>
          <w:rFonts w:asciiTheme="minorHAnsi" w:eastAsiaTheme="minorEastAsia" w:hAnsiTheme="minorHAnsi" w:cstheme="majorBidi" w:hint="eastAsia"/>
          <w:sz w:val="24"/>
          <w:szCs w:val="24"/>
        </w:rPr>
        <w:t>满足针对无源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业务的特定条件下，</w:t>
      </w:r>
      <w:r w:rsidR="008A1E7D" w:rsidRPr="008B73AC">
        <w:rPr>
          <w:rFonts w:asciiTheme="minorHAnsi" w:eastAsiaTheme="minorEastAsia" w:hAnsiTheme="minorHAnsi" w:cstheme="majorBidi" w:hint="eastAsia"/>
          <w:sz w:val="24"/>
          <w:szCs w:val="24"/>
        </w:rPr>
        <w:t>确定将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275-450GHz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</w:t>
      </w:r>
      <w:r w:rsidR="008A1E7D" w:rsidRPr="008B73AC">
        <w:rPr>
          <w:rFonts w:asciiTheme="minorHAnsi" w:eastAsiaTheme="minorEastAsia" w:hAnsiTheme="minorHAnsi" w:cstheme="majorBidi" w:hint="eastAsia"/>
          <w:sz w:val="24"/>
          <w:szCs w:val="24"/>
        </w:rPr>
        <w:t>用于陆地移动和固定业务应用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。</w:t>
      </w:r>
    </w:p>
    <w:p w14:paraId="5DCC2261" w14:textId="284B4DA4" w:rsidR="002F5EDA" w:rsidRPr="008B73AC" w:rsidRDefault="00266BB3" w:rsidP="00525F23">
      <w:pPr>
        <w:pStyle w:val="BodyText"/>
        <w:tabs>
          <w:tab w:val="left" w:pos="709"/>
          <w:tab w:val="left" w:pos="3402"/>
        </w:tabs>
        <w:spacing w:before="120" w:line="240" w:lineRule="auto"/>
        <w:ind w:firstLineChars="200" w:firstLine="480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eastAsiaTheme="minorEastAsia" w:hAnsiTheme="minorHAnsi" w:cstheme="majorBidi"/>
          <w:sz w:val="24"/>
          <w:szCs w:val="24"/>
        </w:rPr>
        <w:t>WRC-1</w:t>
      </w:r>
      <w:r w:rsidR="00230502" w:rsidRPr="008B73AC">
        <w:rPr>
          <w:rFonts w:asciiTheme="minorHAnsi" w:eastAsiaTheme="minorEastAsia" w:hAnsiTheme="minorHAnsi" w:cstheme="majorBidi"/>
          <w:sz w:val="24"/>
          <w:szCs w:val="24"/>
        </w:rPr>
        <w:t>9</w:t>
      </w:r>
      <w:r w:rsidR="00E15C47" w:rsidRPr="008B73AC">
        <w:rPr>
          <w:rFonts w:asciiTheme="minorHAnsi" w:eastAsiaTheme="minorEastAsia" w:hAnsiTheme="minorHAnsi" w:cstheme="majorBidi" w:hint="eastAsia"/>
          <w:sz w:val="24"/>
          <w:szCs w:val="24"/>
        </w:rPr>
        <w:t>亦</w:t>
      </w:r>
      <w:r w:rsidR="00E15C47" w:rsidRPr="008B73AC">
        <w:rPr>
          <w:rFonts w:asciiTheme="minorHAnsi" w:eastAsiaTheme="minorEastAsia" w:hAnsiTheme="minorHAnsi" w:cstheme="majorBidi"/>
          <w:sz w:val="24"/>
          <w:szCs w:val="24"/>
        </w:rPr>
        <w:t>在</w:t>
      </w:r>
      <w:r w:rsidRPr="008B73AC">
        <w:rPr>
          <w:rFonts w:asciiTheme="minorHAnsi" w:eastAsiaTheme="minorEastAsia" w:hAnsiTheme="minorHAnsi" w:cstheme="majorBidi"/>
          <w:sz w:val="24"/>
          <w:szCs w:val="24"/>
        </w:rPr>
        <w:t>空间业务</w:t>
      </w:r>
      <w:r w:rsidR="00E15C47" w:rsidRPr="008B73AC">
        <w:rPr>
          <w:rFonts w:asciiTheme="minorHAnsi" w:eastAsiaTheme="minorEastAsia" w:hAnsiTheme="minorHAnsi" w:cstheme="majorBidi" w:hint="eastAsia"/>
          <w:sz w:val="24"/>
          <w:szCs w:val="24"/>
        </w:rPr>
        <w:t>划分方面做出</w:t>
      </w:r>
      <w:r w:rsidR="00E15C47" w:rsidRPr="008B73AC">
        <w:rPr>
          <w:rFonts w:asciiTheme="minorHAnsi" w:eastAsiaTheme="minorEastAsia" w:hAnsiTheme="minorHAnsi" w:cstheme="majorBidi"/>
          <w:sz w:val="24"/>
          <w:szCs w:val="24"/>
        </w:rPr>
        <w:t>了</w:t>
      </w:r>
      <w:r w:rsidR="00E15C47" w:rsidRPr="008B73AC">
        <w:rPr>
          <w:rFonts w:asciiTheme="minorHAnsi" w:eastAsiaTheme="minorEastAsia" w:hAnsiTheme="minorHAnsi" w:cstheme="majorBidi" w:hint="eastAsia"/>
          <w:sz w:val="24"/>
          <w:szCs w:val="24"/>
        </w:rPr>
        <w:t>一些</w:t>
      </w:r>
      <w:r w:rsidR="00923A50" w:rsidRPr="008B73AC">
        <w:rPr>
          <w:rFonts w:asciiTheme="minorHAnsi" w:eastAsiaTheme="minorEastAsia" w:hAnsiTheme="minorHAnsi" w:cstheme="majorBidi"/>
          <w:sz w:val="24"/>
          <w:szCs w:val="24"/>
        </w:rPr>
        <w:t>修订</w:t>
      </w:r>
      <w:r w:rsidRPr="008B73AC">
        <w:rPr>
          <w:rFonts w:asciiTheme="minorHAnsi" w:eastAsiaTheme="minorEastAsia" w:hAnsiTheme="minorHAnsi" w:cstheme="majorBidi"/>
          <w:sz w:val="24"/>
          <w:szCs w:val="24"/>
        </w:rPr>
        <w:t>，</w:t>
      </w:r>
      <w:r w:rsidR="008A1E7D" w:rsidRPr="008B73AC">
        <w:rPr>
          <w:rFonts w:asciiTheme="minorHAnsi" w:eastAsiaTheme="minorEastAsia" w:hAnsiTheme="minorHAnsi" w:cstheme="majorBidi" w:hint="eastAsia"/>
          <w:sz w:val="24"/>
          <w:szCs w:val="24"/>
        </w:rPr>
        <w:t>修改了</w:t>
      </w:r>
      <w:r w:rsidRPr="008B73AC">
        <w:rPr>
          <w:rFonts w:asciiTheme="minorHAnsi" w:eastAsiaTheme="minorEastAsia" w:hAnsiTheme="minorHAnsi" w:cstheme="majorBidi"/>
          <w:sz w:val="24"/>
          <w:szCs w:val="24"/>
        </w:rPr>
        <w:t>地面业务的</w:t>
      </w:r>
      <w:r w:rsidR="00E15C47" w:rsidRPr="008B73AC">
        <w:rPr>
          <w:rFonts w:asciiTheme="minorHAnsi" w:eastAsiaTheme="minorEastAsia" w:hAnsiTheme="minorHAnsi" w:cstheme="majorBidi"/>
          <w:sz w:val="24"/>
          <w:szCs w:val="24"/>
        </w:rPr>
        <w:t>操作</w:t>
      </w:r>
      <w:r w:rsidRPr="008B73AC">
        <w:rPr>
          <w:rFonts w:asciiTheme="minorHAnsi" w:eastAsiaTheme="minorEastAsia" w:hAnsiTheme="minorHAnsi" w:cstheme="majorBidi"/>
          <w:sz w:val="24"/>
          <w:szCs w:val="24"/>
        </w:rPr>
        <w:t>条件：</w:t>
      </w:r>
      <w:r w:rsidR="00230502" w:rsidRPr="008B73AC">
        <w:rPr>
          <w:rFonts w:asciiTheme="minorHAnsi" w:eastAsiaTheme="minorEastAsia" w:hAnsiTheme="minorHAnsi" w:cstheme="majorBidi" w:hint="eastAsia"/>
          <w:sz w:val="24"/>
          <w:szCs w:val="24"/>
        </w:rPr>
        <w:t>根据第</w:t>
      </w:r>
      <w:r w:rsidR="00230502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5.555C</w:t>
      </w:r>
      <w:r w:rsidR="008A1E7D"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="00230502" w:rsidRPr="008B73AC">
        <w:rPr>
          <w:rFonts w:asciiTheme="minorHAnsi" w:eastAsiaTheme="minorEastAsia" w:hAnsiTheme="minorHAnsi" w:cstheme="majorBidi" w:hint="eastAsia"/>
          <w:sz w:val="24"/>
          <w:szCs w:val="24"/>
        </w:rPr>
        <w:t>，将</w:t>
      </w:r>
      <w:r w:rsidR="00230502" w:rsidRPr="008B73AC">
        <w:rPr>
          <w:rFonts w:asciiTheme="minorHAnsi" w:eastAsiaTheme="minorEastAsia" w:hAnsiTheme="minorHAnsi" w:cstheme="majorBidi" w:hint="eastAsia"/>
          <w:sz w:val="24"/>
          <w:szCs w:val="24"/>
        </w:rPr>
        <w:t>51.4-52.4 GHz</w:t>
      </w:r>
      <w:r w:rsidR="00230502" w:rsidRPr="008B73AC">
        <w:rPr>
          <w:rFonts w:asciiTheme="minorHAnsi" w:eastAsiaTheme="minorEastAsia" w:hAnsiTheme="minorHAnsi" w:cstheme="majorBidi" w:hint="eastAsia"/>
          <w:sz w:val="24"/>
          <w:szCs w:val="24"/>
        </w:rPr>
        <w:t>频段</w:t>
      </w:r>
      <w:r w:rsidR="00032D1F" w:rsidRPr="008B73AC">
        <w:rPr>
          <w:rFonts w:asciiTheme="minorHAnsi" w:eastAsiaTheme="minorEastAsia" w:hAnsiTheme="minorHAnsi" w:cstheme="majorBidi" w:hint="eastAsia"/>
          <w:sz w:val="24"/>
          <w:szCs w:val="24"/>
        </w:rPr>
        <w:t>划分给</w:t>
      </w:r>
      <w:r w:rsidR="001D3A59" w:rsidRPr="008B73AC">
        <w:rPr>
          <w:rFonts w:asciiTheme="minorHAnsi" w:eastAsiaTheme="minorEastAsia" w:hAnsiTheme="minorHAnsi" w:cstheme="majorBidi" w:hint="eastAsia"/>
          <w:sz w:val="24"/>
          <w:szCs w:val="24"/>
        </w:rPr>
        <w:t>作为主要业务的</w:t>
      </w:r>
      <w:r w:rsidR="00230502" w:rsidRPr="008B73AC">
        <w:rPr>
          <w:rFonts w:asciiTheme="minorHAnsi" w:eastAsiaTheme="minorEastAsia" w:hAnsiTheme="minorHAnsi" w:cstheme="majorBidi" w:hint="eastAsia"/>
          <w:sz w:val="24"/>
          <w:szCs w:val="24"/>
        </w:rPr>
        <w:t>卫星</w:t>
      </w:r>
      <w:r w:rsidR="001D3A59" w:rsidRPr="008B73AC">
        <w:rPr>
          <w:rFonts w:asciiTheme="minorHAnsi" w:eastAsiaTheme="minorEastAsia" w:hAnsiTheme="minorHAnsi" w:cstheme="majorBidi" w:hint="eastAsia"/>
          <w:sz w:val="24"/>
          <w:szCs w:val="24"/>
        </w:rPr>
        <w:t>固定</w:t>
      </w:r>
      <w:r w:rsidR="0004346E" w:rsidRPr="008B73AC">
        <w:rPr>
          <w:rFonts w:asciiTheme="minorHAnsi" w:eastAsiaTheme="minorEastAsia" w:hAnsiTheme="minorHAnsi" w:cstheme="majorBidi" w:hint="eastAsia"/>
          <w:sz w:val="24"/>
          <w:szCs w:val="24"/>
        </w:rPr>
        <w:t>业务</w:t>
      </w:r>
      <w:r w:rsidR="00230502" w:rsidRPr="008B73AC">
        <w:rPr>
          <w:rFonts w:asciiTheme="minorHAnsi" w:eastAsiaTheme="minorEastAsia" w:hAnsiTheme="minorHAnsi" w:cstheme="majorBidi" w:hint="eastAsia"/>
          <w:sz w:val="24"/>
          <w:szCs w:val="24"/>
        </w:rPr>
        <w:t>（地</w:t>
      </w:r>
      <w:r w:rsidR="001D3A59" w:rsidRPr="008B73AC">
        <w:rPr>
          <w:rFonts w:asciiTheme="minorHAnsi" w:eastAsiaTheme="minorEastAsia" w:hAnsiTheme="minorHAnsi" w:cstheme="majorBidi" w:hint="eastAsia"/>
          <w:sz w:val="24"/>
          <w:szCs w:val="24"/>
        </w:rPr>
        <w:t>对</w:t>
      </w:r>
      <w:r w:rsidR="00230502" w:rsidRPr="008B73AC">
        <w:rPr>
          <w:rFonts w:asciiTheme="minorHAnsi" w:eastAsiaTheme="minorEastAsia" w:hAnsiTheme="minorHAnsi" w:cstheme="majorBidi" w:hint="eastAsia"/>
          <w:sz w:val="24"/>
          <w:szCs w:val="24"/>
        </w:rPr>
        <w:t>空）</w:t>
      </w:r>
      <w:r w:rsidR="001D3A59" w:rsidRPr="008B73AC">
        <w:rPr>
          <w:rFonts w:asciiTheme="minorHAnsi" w:eastAsiaTheme="minorEastAsia" w:hAnsiTheme="minorHAnsi" w:cstheme="majorBidi" w:hint="eastAsia"/>
          <w:sz w:val="24"/>
          <w:szCs w:val="24"/>
        </w:rPr>
        <w:t>；修订表</w:t>
      </w:r>
      <w:r w:rsidR="001D3A59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21-2</w:t>
      </w:r>
      <w:r w:rsidR="001D3A59" w:rsidRPr="008B73AC">
        <w:rPr>
          <w:rFonts w:asciiTheme="minorHAnsi" w:eastAsiaTheme="minorEastAsia" w:hAnsiTheme="minorHAnsi" w:cstheme="majorBidi" w:hint="eastAsia"/>
          <w:sz w:val="24"/>
          <w:szCs w:val="24"/>
        </w:rPr>
        <w:t>，将</w:t>
      </w:r>
      <w:r w:rsidR="00230502" w:rsidRPr="008B73AC">
        <w:rPr>
          <w:rFonts w:asciiTheme="minorHAnsi" w:eastAsiaTheme="minorEastAsia" w:hAnsiTheme="minorHAnsi" w:cstheme="majorBidi" w:hint="eastAsia"/>
          <w:sz w:val="24"/>
          <w:szCs w:val="24"/>
        </w:rPr>
        <w:t>第</w:t>
      </w:r>
      <w:r w:rsidR="00230502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21</w:t>
      </w:r>
      <w:r w:rsidR="00230502" w:rsidRPr="008B73AC">
        <w:rPr>
          <w:rFonts w:asciiTheme="minorHAnsi" w:eastAsiaTheme="minorEastAsia" w:hAnsiTheme="minorHAnsi" w:cstheme="majorBidi" w:hint="eastAsia"/>
          <w:sz w:val="24"/>
          <w:szCs w:val="24"/>
        </w:rPr>
        <w:t>条</w:t>
      </w:r>
      <w:r w:rsidR="001D3A59" w:rsidRPr="008B73AC">
        <w:rPr>
          <w:rFonts w:asciiTheme="minorHAnsi" w:eastAsiaTheme="minorEastAsia" w:hAnsiTheme="minorHAnsi" w:cstheme="majorBidi" w:hint="eastAsia"/>
          <w:sz w:val="24"/>
          <w:szCs w:val="24"/>
        </w:rPr>
        <w:t>的限值</w:t>
      </w:r>
      <w:r w:rsidR="00230502" w:rsidRPr="008B73AC">
        <w:rPr>
          <w:rFonts w:asciiTheme="minorHAnsi" w:eastAsiaTheme="minorEastAsia" w:hAnsiTheme="minorHAnsi" w:cstheme="majorBidi" w:hint="eastAsia"/>
          <w:sz w:val="24"/>
          <w:szCs w:val="24"/>
        </w:rPr>
        <w:t>适用于固定和移动</w:t>
      </w:r>
      <w:r w:rsidR="0004346E" w:rsidRPr="008B73AC">
        <w:rPr>
          <w:rFonts w:asciiTheme="minorHAnsi" w:eastAsiaTheme="minorEastAsia" w:hAnsiTheme="minorHAnsi" w:cstheme="majorBidi" w:hint="eastAsia"/>
          <w:sz w:val="24"/>
          <w:szCs w:val="24"/>
        </w:rPr>
        <w:t>业务</w:t>
      </w:r>
      <w:r w:rsidR="00230502" w:rsidRPr="008B73AC">
        <w:rPr>
          <w:rFonts w:asciiTheme="minorHAnsi" w:eastAsiaTheme="minorEastAsia" w:hAnsiTheme="minorHAnsi" w:cstheme="majorBidi" w:hint="eastAsia"/>
          <w:sz w:val="24"/>
          <w:szCs w:val="24"/>
        </w:rPr>
        <w:t>。</w:t>
      </w:r>
    </w:p>
    <w:p w14:paraId="6FD68EA2" w14:textId="29057B42" w:rsidR="00230502" w:rsidRPr="008B73AC" w:rsidRDefault="00230502" w:rsidP="00525F23">
      <w:pPr>
        <w:pStyle w:val="BodyText"/>
        <w:tabs>
          <w:tab w:val="left" w:pos="709"/>
          <w:tab w:val="left" w:pos="3402"/>
        </w:tabs>
        <w:spacing w:before="120" w:line="240" w:lineRule="auto"/>
        <w:ind w:firstLineChars="200" w:firstLine="480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WRC-19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修订</w:t>
      </w:r>
      <w:r w:rsidR="001D3A59" w:rsidRPr="008B73AC">
        <w:rPr>
          <w:rFonts w:asciiTheme="minorHAnsi" w:eastAsiaTheme="minorEastAsia" w:hAnsiTheme="minorHAnsi" w:cstheme="majorBidi" w:hint="eastAsia"/>
          <w:sz w:val="24"/>
          <w:szCs w:val="24"/>
        </w:rPr>
        <w:t>了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涉及</w:t>
      </w:r>
      <w:r w:rsidR="001D3A59" w:rsidRPr="008B73AC">
        <w:rPr>
          <w:rFonts w:asciiTheme="minorHAnsi" w:eastAsiaTheme="minorEastAsia" w:hAnsiTheme="minorHAnsi" w:cstheme="majorBidi" w:hint="eastAsia"/>
          <w:sz w:val="24"/>
          <w:szCs w:val="24"/>
        </w:rPr>
        <w:t>通知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固定</w:t>
      </w:r>
      <w:r w:rsidR="0004346E" w:rsidRPr="008B73AC">
        <w:rPr>
          <w:rFonts w:asciiTheme="minorHAnsi" w:eastAsiaTheme="minorEastAsia" w:hAnsiTheme="minorHAnsi" w:cstheme="majorBidi" w:hint="eastAsia"/>
          <w:sz w:val="24"/>
          <w:szCs w:val="24"/>
        </w:rPr>
        <w:t>业务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中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HAPS</w:t>
      </w:r>
      <w:r w:rsidR="001D3A59" w:rsidRPr="008B73AC">
        <w:rPr>
          <w:rFonts w:asciiTheme="minorHAnsi" w:eastAsiaTheme="minorEastAsia" w:hAnsiTheme="minorHAnsi" w:cstheme="majorBidi" w:hint="eastAsia"/>
          <w:sz w:val="24"/>
          <w:szCs w:val="24"/>
        </w:rPr>
        <w:t>台站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频率</w:t>
      </w:r>
      <w:r w:rsidR="001D3A59" w:rsidRPr="008B73AC">
        <w:rPr>
          <w:rFonts w:asciiTheme="minorHAnsi" w:eastAsiaTheme="minorEastAsia" w:hAnsiTheme="minorHAnsi" w:cstheme="majorBidi" w:hint="eastAsia"/>
          <w:sz w:val="24"/>
          <w:szCs w:val="24"/>
        </w:rPr>
        <w:t>指配的第</w:t>
      </w:r>
      <w:r w:rsidR="001D3A59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11.9</w:t>
      </w:r>
      <w:r w:rsidR="001D3A59" w:rsidRPr="008B73AC">
        <w:rPr>
          <w:rFonts w:asciiTheme="minorHAnsi" w:eastAsiaTheme="minorEastAsia" w:hAnsiTheme="minorHAnsi" w:cstheme="majorBidi" w:hint="eastAsia"/>
          <w:sz w:val="24"/>
          <w:szCs w:val="24"/>
        </w:rPr>
        <w:t>和</w:t>
      </w:r>
      <w:r w:rsidR="001D3A59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11.26</w:t>
      </w:r>
      <w:r w:rsidR="001D3A59"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。请</w:t>
      </w:r>
      <w:r w:rsidR="001D3A59" w:rsidRPr="008B73AC">
        <w:rPr>
          <w:rFonts w:asciiTheme="minorHAnsi" w:eastAsiaTheme="minorEastAsia" w:hAnsiTheme="minorHAnsi" w:cstheme="majorBidi" w:hint="eastAsia"/>
          <w:sz w:val="24"/>
          <w:szCs w:val="24"/>
        </w:rPr>
        <w:t>主管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部门在通知其频率分配时考虑到这些变化。</w:t>
      </w:r>
    </w:p>
    <w:p w14:paraId="571B2666" w14:textId="16F1EF23" w:rsidR="00230502" w:rsidRPr="008B73AC" w:rsidRDefault="001D3A59" w:rsidP="00525F23">
      <w:pPr>
        <w:pStyle w:val="BodyText"/>
        <w:tabs>
          <w:tab w:val="left" w:pos="709"/>
          <w:tab w:val="left" w:pos="3402"/>
        </w:tabs>
        <w:spacing w:before="120" w:line="240" w:lineRule="auto"/>
        <w:ind w:firstLineChars="200" w:firstLine="480"/>
        <w:rPr>
          <w:rFonts w:asciiTheme="minorHAnsi" w:eastAsiaTheme="minorEastAsia" w:hAnsiTheme="minorHAnsi" w:cstheme="majorBidi"/>
          <w:sz w:val="24"/>
          <w:szCs w:val="24"/>
        </w:rPr>
      </w:pP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WRC-19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修订了第</w:t>
      </w:r>
      <w:r w:rsidR="00230502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19.36</w:t>
      </w:r>
      <w:r w:rsidR="00230502" w:rsidRPr="008B73AC">
        <w:rPr>
          <w:rFonts w:asciiTheme="minorHAnsi" w:eastAsiaTheme="minorEastAsia" w:hAnsiTheme="minorHAnsi" w:cstheme="majorBidi" w:hint="eastAsia"/>
          <w:sz w:val="24"/>
          <w:szCs w:val="24"/>
        </w:rPr>
        <w:t>、</w:t>
      </w:r>
      <w:r w:rsidR="00230502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19.99</w:t>
      </w:r>
      <w:r w:rsidR="00230502" w:rsidRPr="008B73AC">
        <w:rPr>
          <w:rFonts w:asciiTheme="minorHAnsi" w:eastAsiaTheme="minorEastAsia" w:hAnsiTheme="minorHAnsi" w:cstheme="majorBidi" w:hint="eastAsia"/>
          <w:sz w:val="24"/>
          <w:szCs w:val="24"/>
        </w:rPr>
        <w:t>、</w:t>
      </w:r>
      <w:r w:rsidR="00230502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19.102</w:t>
      </w:r>
      <w:r w:rsidR="00230502" w:rsidRPr="008B73AC">
        <w:rPr>
          <w:rFonts w:asciiTheme="minorHAnsi" w:eastAsiaTheme="minorEastAsia" w:hAnsiTheme="minorHAnsi" w:cstheme="majorBidi" w:hint="eastAsia"/>
          <w:sz w:val="24"/>
          <w:szCs w:val="24"/>
        </w:rPr>
        <w:t>、</w:t>
      </w:r>
      <w:r w:rsidR="00230502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19.111</w:t>
      </w:r>
      <w:r w:rsidR="00230502" w:rsidRPr="008B73AC">
        <w:rPr>
          <w:rFonts w:asciiTheme="minorHAnsi" w:eastAsiaTheme="minorEastAsia" w:hAnsiTheme="minorHAnsi" w:cstheme="majorBidi" w:hint="eastAsia"/>
          <w:sz w:val="24"/>
          <w:szCs w:val="24"/>
        </w:rPr>
        <w:t>和</w:t>
      </w:r>
      <w:r w:rsidR="00230502" w:rsidRPr="008B73AC">
        <w:rPr>
          <w:rFonts w:asciiTheme="minorHAnsi" w:eastAsiaTheme="minorEastAsia" w:hAnsiTheme="minorHAnsi" w:cstheme="majorBidi" w:hint="eastAsia"/>
          <w:b/>
          <w:bCs/>
          <w:sz w:val="24"/>
          <w:szCs w:val="24"/>
        </w:rPr>
        <w:t>19.114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款</w:t>
      </w:r>
      <w:r w:rsidR="00230502" w:rsidRPr="008B73AC">
        <w:rPr>
          <w:rFonts w:asciiTheme="minorHAnsi" w:eastAsiaTheme="minorEastAsia" w:hAnsiTheme="minorHAnsi" w:cstheme="majorBidi" w:hint="eastAsia"/>
          <w:sz w:val="24"/>
          <w:szCs w:val="24"/>
        </w:rPr>
        <w:t>。请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主管</w:t>
      </w:r>
      <w:r w:rsidR="00230502" w:rsidRPr="008B73AC">
        <w:rPr>
          <w:rFonts w:asciiTheme="minorHAnsi" w:eastAsiaTheme="minorEastAsia" w:hAnsiTheme="minorHAnsi" w:cstheme="majorBidi" w:hint="eastAsia"/>
          <w:sz w:val="24"/>
          <w:szCs w:val="24"/>
        </w:rPr>
        <w:t>部门在</w:t>
      </w:r>
      <w:r w:rsidRPr="008B73AC">
        <w:rPr>
          <w:rFonts w:asciiTheme="minorHAnsi" w:eastAsiaTheme="minorEastAsia" w:hAnsiTheme="minorHAnsi" w:cstheme="majorBidi" w:hint="eastAsia"/>
          <w:sz w:val="24"/>
          <w:szCs w:val="24"/>
        </w:rPr>
        <w:t>指配水上</w:t>
      </w:r>
      <w:r w:rsidR="00230502" w:rsidRPr="008B73AC">
        <w:rPr>
          <w:rFonts w:asciiTheme="minorHAnsi" w:eastAsiaTheme="minorEastAsia" w:hAnsiTheme="minorHAnsi" w:cstheme="majorBidi" w:hint="eastAsia"/>
          <w:sz w:val="24"/>
          <w:szCs w:val="24"/>
        </w:rPr>
        <w:t>识别数字时考虑到这些变化。</w:t>
      </w:r>
    </w:p>
    <w:p w14:paraId="6CE93F82" w14:textId="649F2B17" w:rsidR="002F5EDA" w:rsidRPr="008B73AC" w:rsidRDefault="00266BB3" w:rsidP="00525F23">
      <w:pPr>
        <w:pStyle w:val="BodyText"/>
        <w:spacing w:before="120" w:line="240" w:lineRule="auto"/>
        <w:ind w:firstLineChars="200" w:firstLine="480"/>
        <w:rPr>
          <w:rFonts w:asciiTheme="minorHAnsi" w:hAnsiTheme="minorHAnsi"/>
          <w:sz w:val="24"/>
          <w:szCs w:val="24"/>
        </w:rPr>
      </w:pPr>
      <w:r w:rsidRPr="008B73AC">
        <w:rPr>
          <w:rFonts w:asciiTheme="minorHAnsi" w:eastAsiaTheme="minorEastAsia" w:hAnsiTheme="minorHAnsi" w:cstheme="majorBidi"/>
          <w:sz w:val="24"/>
          <w:szCs w:val="24"/>
        </w:rPr>
        <w:t>关于</w:t>
      </w:r>
      <w:r w:rsidR="00397C55" w:rsidRPr="008B73AC">
        <w:rPr>
          <w:rFonts w:asciiTheme="minorHAnsi" w:eastAsiaTheme="minorEastAsia" w:hAnsiTheme="minorHAnsi" w:cstheme="majorBidi" w:hint="eastAsia"/>
          <w:sz w:val="24"/>
          <w:szCs w:val="24"/>
        </w:rPr>
        <w:t>涉及</w:t>
      </w:r>
      <w:r w:rsidR="00010363" w:rsidRPr="008B73AC">
        <w:rPr>
          <w:rFonts w:asciiTheme="minorHAnsi" w:eastAsiaTheme="minorEastAsia" w:hAnsiTheme="minorHAnsi" w:cstheme="majorBidi"/>
          <w:sz w:val="24"/>
          <w:szCs w:val="24"/>
        </w:rPr>
        <w:t>20</w:t>
      </w:r>
      <w:r w:rsidR="001D3A59" w:rsidRPr="008B73AC">
        <w:rPr>
          <w:rFonts w:asciiTheme="minorHAnsi" w:eastAsiaTheme="minorEastAsia" w:hAnsiTheme="minorHAnsi" w:cstheme="majorBidi"/>
          <w:sz w:val="24"/>
          <w:szCs w:val="24"/>
        </w:rPr>
        <w:t>23</w:t>
      </w:r>
      <w:r w:rsidR="00010363" w:rsidRPr="008B73AC">
        <w:rPr>
          <w:rFonts w:asciiTheme="minorHAnsi" w:eastAsiaTheme="minorEastAsia" w:hAnsiTheme="minorHAnsi" w:cstheme="majorBidi"/>
          <w:sz w:val="24"/>
          <w:szCs w:val="24"/>
        </w:rPr>
        <w:t>年世界无线电通信大会议程</w:t>
      </w:r>
      <w:r w:rsidR="00010363" w:rsidRPr="008B73AC">
        <w:rPr>
          <w:rFonts w:asciiTheme="minorHAnsi" w:eastAsiaTheme="minorEastAsia" w:hAnsiTheme="minorHAnsi" w:cstheme="majorBidi" w:hint="eastAsia"/>
          <w:sz w:val="24"/>
          <w:szCs w:val="24"/>
        </w:rPr>
        <w:t>的第</w:t>
      </w:r>
      <w:r w:rsidRPr="008B73AC">
        <w:rPr>
          <w:rFonts w:asciiTheme="minorHAnsi" w:hAnsiTheme="minorHAnsi"/>
          <w:b/>
          <w:bCs/>
          <w:sz w:val="24"/>
          <w:szCs w:val="24"/>
        </w:rPr>
        <w:t>8</w:t>
      </w:r>
      <w:r w:rsidR="001D3A59" w:rsidRPr="008B73AC">
        <w:rPr>
          <w:rFonts w:asciiTheme="minorHAnsi" w:hAnsiTheme="minorHAnsi"/>
          <w:b/>
          <w:bCs/>
          <w:sz w:val="24"/>
          <w:szCs w:val="24"/>
        </w:rPr>
        <w:t>11</w:t>
      </w:r>
      <w:r w:rsidRPr="008B73AC">
        <w:rPr>
          <w:rFonts w:asciiTheme="minorHAnsi" w:eastAsiaTheme="minorEastAsia" w:hAnsiTheme="minorHAnsi" w:cstheme="majorBidi"/>
          <w:sz w:val="24"/>
          <w:szCs w:val="24"/>
        </w:rPr>
        <w:t>号决议</w:t>
      </w:r>
      <w:r w:rsidRPr="008B73AC">
        <w:rPr>
          <w:rFonts w:asciiTheme="minorHAnsi" w:hAnsiTheme="minorHAnsi"/>
          <w:b/>
          <w:bCs/>
          <w:sz w:val="24"/>
          <w:szCs w:val="24"/>
        </w:rPr>
        <w:t>（</w:t>
      </w:r>
      <w:r w:rsidRPr="008B73AC">
        <w:rPr>
          <w:rFonts w:asciiTheme="minorHAnsi" w:hAnsiTheme="minorHAnsi"/>
          <w:b/>
          <w:bCs/>
          <w:sz w:val="24"/>
          <w:szCs w:val="24"/>
        </w:rPr>
        <w:t>WRC-1</w:t>
      </w:r>
      <w:r w:rsidR="001D3A59" w:rsidRPr="008B73AC">
        <w:rPr>
          <w:rFonts w:asciiTheme="minorHAnsi" w:hAnsiTheme="minorHAnsi"/>
          <w:b/>
          <w:bCs/>
          <w:sz w:val="24"/>
          <w:szCs w:val="24"/>
        </w:rPr>
        <w:t>9</w:t>
      </w:r>
      <w:r w:rsidRPr="008B73AC">
        <w:rPr>
          <w:rFonts w:asciiTheme="minorHAnsi" w:hAnsiTheme="minorHAnsi"/>
          <w:b/>
          <w:bCs/>
          <w:sz w:val="24"/>
          <w:szCs w:val="24"/>
        </w:rPr>
        <w:t>）</w:t>
      </w:r>
      <w:r w:rsidR="00397C55" w:rsidRPr="008B73AC">
        <w:rPr>
          <w:rFonts w:asciiTheme="minorHAnsi" w:eastAsiaTheme="minorEastAsia" w:hAnsiTheme="minorHAnsi" w:cstheme="majorBidi" w:hint="eastAsia"/>
          <w:sz w:val="24"/>
          <w:szCs w:val="24"/>
        </w:rPr>
        <w:t>和涉及</w:t>
      </w:r>
      <w:r w:rsidRPr="008B73AC">
        <w:rPr>
          <w:rFonts w:asciiTheme="minorHAnsi" w:eastAsiaTheme="minorEastAsia" w:hAnsiTheme="minorHAnsi" w:cstheme="majorBidi"/>
          <w:sz w:val="24"/>
          <w:szCs w:val="24"/>
        </w:rPr>
        <w:t>202</w:t>
      </w:r>
      <w:r w:rsidR="001D3A59" w:rsidRPr="008B73AC">
        <w:rPr>
          <w:rFonts w:asciiTheme="minorHAnsi" w:eastAsiaTheme="minorEastAsia" w:hAnsiTheme="minorHAnsi" w:cstheme="majorBidi"/>
          <w:sz w:val="24"/>
          <w:szCs w:val="24"/>
        </w:rPr>
        <w:t>7</w:t>
      </w:r>
      <w:r w:rsidRPr="008B73AC">
        <w:rPr>
          <w:rFonts w:asciiTheme="minorHAnsi" w:eastAsiaTheme="minorEastAsia" w:hAnsiTheme="minorHAnsi" w:cstheme="majorBidi"/>
          <w:sz w:val="24"/>
          <w:szCs w:val="24"/>
        </w:rPr>
        <w:t>年世界无线电通信大会初步议程</w:t>
      </w:r>
      <w:r w:rsidR="00010363" w:rsidRPr="008B73AC">
        <w:rPr>
          <w:rFonts w:asciiTheme="minorHAnsi" w:eastAsiaTheme="minorEastAsia" w:hAnsiTheme="minorHAnsi" w:cstheme="majorBidi" w:hint="eastAsia"/>
          <w:sz w:val="24"/>
          <w:szCs w:val="24"/>
        </w:rPr>
        <w:t>的</w:t>
      </w:r>
      <w:r w:rsidR="00010363" w:rsidRPr="008B73AC">
        <w:rPr>
          <w:rFonts w:asciiTheme="minorHAnsi" w:eastAsiaTheme="minorEastAsia" w:hAnsiTheme="minorHAnsi" w:cstheme="majorBidi"/>
          <w:sz w:val="24"/>
          <w:szCs w:val="24"/>
        </w:rPr>
        <w:t>第</w:t>
      </w:r>
      <w:r w:rsidR="00010363" w:rsidRPr="008B73AC">
        <w:rPr>
          <w:rFonts w:asciiTheme="minorHAnsi" w:hAnsiTheme="minorHAnsi"/>
          <w:b/>
          <w:bCs/>
          <w:sz w:val="24"/>
          <w:szCs w:val="24"/>
        </w:rPr>
        <w:t>81</w:t>
      </w:r>
      <w:r w:rsidR="001D3A59" w:rsidRPr="008B73AC">
        <w:rPr>
          <w:rFonts w:asciiTheme="minorHAnsi" w:hAnsiTheme="minorHAnsi"/>
          <w:b/>
          <w:bCs/>
          <w:sz w:val="24"/>
          <w:szCs w:val="24"/>
        </w:rPr>
        <w:t>2</w:t>
      </w:r>
      <w:r w:rsidR="00010363" w:rsidRPr="008B73AC">
        <w:rPr>
          <w:rFonts w:asciiTheme="minorHAnsi" w:eastAsiaTheme="minorEastAsia" w:hAnsiTheme="minorHAnsi" w:cstheme="majorBidi" w:hint="eastAsia"/>
          <w:sz w:val="24"/>
          <w:szCs w:val="24"/>
        </w:rPr>
        <w:t>号决议</w:t>
      </w:r>
      <w:r w:rsidR="00010363" w:rsidRPr="008B73AC">
        <w:rPr>
          <w:rFonts w:asciiTheme="minorHAnsi" w:hAnsiTheme="minorHAnsi"/>
          <w:b/>
          <w:bCs/>
          <w:sz w:val="24"/>
          <w:szCs w:val="24"/>
        </w:rPr>
        <w:t>（</w:t>
      </w:r>
      <w:r w:rsidR="00010363" w:rsidRPr="008B73AC">
        <w:rPr>
          <w:rFonts w:asciiTheme="minorHAnsi" w:hAnsiTheme="minorHAnsi"/>
          <w:b/>
          <w:bCs/>
          <w:sz w:val="24"/>
          <w:szCs w:val="24"/>
        </w:rPr>
        <w:t>WRC-1</w:t>
      </w:r>
      <w:r w:rsidR="001D3A59" w:rsidRPr="008B73AC">
        <w:rPr>
          <w:rFonts w:asciiTheme="minorHAnsi" w:hAnsiTheme="minorHAnsi"/>
          <w:b/>
          <w:bCs/>
          <w:sz w:val="24"/>
          <w:szCs w:val="24"/>
        </w:rPr>
        <w:t>9</w:t>
      </w:r>
      <w:r w:rsidR="00010363" w:rsidRPr="008B73AC">
        <w:rPr>
          <w:rFonts w:asciiTheme="minorHAnsi" w:hAnsiTheme="minorHAnsi"/>
          <w:b/>
          <w:bCs/>
          <w:sz w:val="24"/>
          <w:szCs w:val="24"/>
        </w:rPr>
        <w:t>）</w:t>
      </w:r>
      <w:r w:rsidRPr="008B73AC">
        <w:rPr>
          <w:rFonts w:asciiTheme="minorHAnsi" w:eastAsiaTheme="minorEastAsia" w:hAnsiTheme="minorHAnsi" w:cstheme="majorBidi"/>
          <w:sz w:val="24"/>
          <w:szCs w:val="24"/>
        </w:rPr>
        <w:t>，</w:t>
      </w:r>
      <w:r w:rsidR="00010363" w:rsidRPr="008B73AC">
        <w:rPr>
          <w:rFonts w:asciiTheme="minorHAnsi" w:eastAsiaTheme="minorEastAsia" w:hAnsiTheme="minorHAnsi" w:cstheme="majorBidi"/>
          <w:sz w:val="24"/>
          <w:szCs w:val="24"/>
        </w:rPr>
        <w:t>已</w:t>
      </w:r>
      <w:r w:rsidRPr="008B73AC">
        <w:rPr>
          <w:rFonts w:asciiTheme="minorHAnsi" w:eastAsiaTheme="minorEastAsia" w:hAnsiTheme="minorHAnsi" w:cstheme="majorBidi"/>
          <w:sz w:val="24"/>
          <w:szCs w:val="24"/>
        </w:rPr>
        <w:t>按照标准做法启动</w:t>
      </w:r>
      <w:r w:rsidR="00010363" w:rsidRPr="008B73AC">
        <w:rPr>
          <w:rFonts w:asciiTheme="minorHAnsi" w:eastAsiaTheme="minorEastAsia" w:hAnsiTheme="minorHAnsi" w:cstheme="majorBidi" w:hint="eastAsia"/>
          <w:sz w:val="24"/>
          <w:szCs w:val="24"/>
        </w:rPr>
        <w:t>了</w:t>
      </w:r>
      <w:r w:rsidR="00010363" w:rsidRPr="008B73AC">
        <w:rPr>
          <w:rFonts w:asciiTheme="minorHAnsi" w:eastAsiaTheme="minorEastAsia" w:hAnsiTheme="minorHAnsi" w:cstheme="majorBidi"/>
          <w:sz w:val="24"/>
          <w:szCs w:val="24"/>
        </w:rPr>
        <w:t>必要</w:t>
      </w:r>
      <w:r w:rsidR="00010363" w:rsidRPr="008B73AC">
        <w:rPr>
          <w:rFonts w:asciiTheme="minorHAnsi" w:eastAsiaTheme="minorEastAsia" w:hAnsiTheme="minorHAnsi" w:cstheme="majorBidi" w:hint="eastAsia"/>
          <w:sz w:val="24"/>
          <w:szCs w:val="24"/>
        </w:rPr>
        <w:t>筹备</w:t>
      </w:r>
      <w:r w:rsidR="00010363" w:rsidRPr="008B73AC">
        <w:rPr>
          <w:rFonts w:asciiTheme="minorHAnsi" w:eastAsiaTheme="minorEastAsia" w:hAnsiTheme="minorHAnsi" w:cstheme="majorBidi"/>
          <w:sz w:val="24"/>
          <w:szCs w:val="24"/>
        </w:rPr>
        <w:t>措施</w:t>
      </w:r>
      <w:r w:rsidRPr="008B73AC">
        <w:rPr>
          <w:rFonts w:asciiTheme="minorHAnsi" w:eastAsiaTheme="minorEastAsia" w:hAnsiTheme="minorHAnsi" w:cstheme="majorBidi"/>
          <w:sz w:val="24"/>
          <w:szCs w:val="24"/>
        </w:rPr>
        <w:t>，</w:t>
      </w:r>
      <w:r w:rsidRPr="008B73AC">
        <w:rPr>
          <w:rFonts w:asciiTheme="minorHAnsi" w:eastAsiaTheme="minorEastAsia" w:hAnsiTheme="minorHAnsi" w:cstheme="majorBidi"/>
          <w:sz w:val="24"/>
          <w:szCs w:val="24"/>
        </w:rPr>
        <w:t>20</w:t>
      </w:r>
      <w:r w:rsidR="001D3A59" w:rsidRPr="008B73AC">
        <w:rPr>
          <w:rFonts w:asciiTheme="minorHAnsi" w:eastAsiaTheme="minorEastAsia" w:hAnsiTheme="minorHAnsi" w:cstheme="majorBidi"/>
          <w:sz w:val="24"/>
          <w:szCs w:val="24"/>
        </w:rPr>
        <w:t>23</w:t>
      </w:r>
      <w:r w:rsidRPr="008B73AC">
        <w:rPr>
          <w:rFonts w:asciiTheme="minorHAnsi" w:eastAsiaTheme="minorEastAsia" w:hAnsiTheme="minorHAnsi" w:cstheme="majorBidi"/>
          <w:sz w:val="24"/>
          <w:szCs w:val="24"/>
        </w:rPr>
        <w:t>年大会筹备会议</w:t>
      </w:r>
      <w:r w:rsidR="00010363" w:rsidRPr="008B73AC">
        <w:rPr>
          <w:rFonts w:asciiTheme="minorHAnsi" w:eastAsiaTheme="minorEastAsia" w:hAnsiTheme="minorHAnsi" w:cstheme="majorBidi"/>
          <w:sz w:val="24"/>
          <w:szCs w:val="24"/>
        </w:rPr>
        <w:t>第一次</w:t>
      </w:r>
      <w:r w:rsidR="00010363" w:rsidRPr="008B73AC">
        <w:rPr>
          <w:rFonts w:asciiTheme="minorHAnsi" w:eastAsiaTheme="minorEastAsia" w:hAnsiTheme="minorHAnsi" w:cstheme="majorBidi" w:hint="eastAsia"/>
          <w:sz w:val="24"/>
          <w:szCs w:val="24"/>
        </w:rPr>
        <w:t>会议</w:t>
      </w:r>
      <w:r w:rsidRPr="008B73AC">
        <w:rPr>
          <w:rFonts w:asciiTheme="minorHAnsi" w:eastAsiaTheme="minorEastAsia" w:hAnsiTheme="minorHAnsi" w:cstheme="majorBidi"/>
          <w:sz w:val="24"/>
          <w:szCs w:val="24"/>
        </w:rPr>
        <w:t>（</w:t>
      </w:r>
      <w:r w:rsidRPr="008B73AC">
        <w:rPr>
          <w:rFonts w:asciiTheme="minorHAnsi" w:eastAsiaTheme="minorEastAsia" w:hAnsiTheme="minorHAnsi" w:cstheme="majorBidi"/>
          <w:sz w:val="24"/>
          <w:szCs w:val="24"/>
        </w:rPr>
        <w:t>CPM</w:t>
      </w:r>
      <w:r w:rsidR="001D3A59" w:rsidRPr="008B73AC">
        <w:rPr>
          <w:rFonts w:asciiTheme="minorHAnsi" w:eastAsiaTheme="minorEastAsia" w:hAnsiTheme="minorHAnsi" w:cstheme="majorBidi"/>
          <w:sz w:val="24"/>
          <w:szCs w:val="24"/>
        </w:rPr>
        <w:t>23</w:t>
      </w:r>
      <w:r w:rsidRPr="008B73AC">
        <w:rPr>
          <w:rFonts w:asciiTheme="minorHAnsi" w:eastAsiaTheme="minorEastAsia" w:hAnsiTheme="minorHAnsi" w:cstheme="majorBidi"/>
          <w:sz w:val="24"/>
          <w:szCs w:val="24"/>
        </w:rPr>
        <w:t>-1</w:t>
      </w:r>
      <w:r w:rsidRPr="008B73AC">
        <w:rPr>
          <w:rFonts w:asciiTheme="minorHAnsi" w:eastAsiaTheme="minorEastAsia" w:hAnsiTheme="minorHAnsi" w:cstheme="majorBidi"/>
          <w:sz w:val="24"/>
          <w:szCs w:val="24"/>
        </w:rPr>
        <w:t>）的结果已分发给</w:t>
      </w:r>
      <w:r w:rsidR="00010363" w:rsidRPr="008B73AC">
        <w:rPr>
          <w:rFonts w:asciiTheme="minorHAnsi" w:eastAsiaTheme="minorEastAsia" w:hAnsiTheme="minorHAnsi" w:cstheme="majorBidi" w:hint="eastAsia"/>
          <w:sz w:val="24"/>
          <w:szCs w:val="24"/>
        </w:rPr>
        <w:t>各</w:t>
      </w:r>
      <w:r w:rsidRPr="008B73AC">
        <w:rPr>
          <w:rFonts w:asciiTheme="minorHAnsi" w:eastAsiaTheme="minorEastAsia" w:hAnsiTheme="minorHAnsi" w:cstheme="majorBidi"/>
          <w:sz w:val="24"/>
          <w:szCs w:val="24"/>
        </w:rPr>
        <w:t>成员（见</w:t>
      </w:r>
      <w:r w:rsidR="00010363" w:rsidRPr="008B73AC">
        <w:rPr>
          <w:rFonts w:asciiTheme="minorHAnsi" w:eastAsiaTheme="minorEastAsia" w:hAnsiTheme="minorHAnsi" w:cstheme="majorBidi"/>
          <w:sz w:val="24"/>
          <w:szCs w:val="24"/>
        </w:rPr>
        <w:t>201</w:t>
      </w:r>
      <w:r w:rsidR="001D3A59" w:rsidRPr="008B73AC">
        <w:rPr>
          <w:rFonts w:asciiTheme="minorHAnsi" w:eastAsiaTheme="minorEastAsia" w:hAnsiTheme="minorHAnsi" w:cstheme="majorBidi"/>
          <w:sz w:val="24"/>
          <w:szCs w:val="24"/>
        </w:rPr>
        <w:t>9</w:t>
      </w:r>
      <w:r w:rsidR="00010363" w:rsidRPr="008B73AC">
        <w:rPr>
          <w:rFonts w:asciiTheme="minorHAnsi" w:eastAsiaTheme="minorEastAsia" w:hAnsiTheme="minorHAnsi" w:cstheme="majorBidi"/>
          <w:sz w:val="24"/>
          <w:szCs w:val="24"/>
        </w:rPr>
        <w:t>年</w:t>
      </w:r>
      <w:r w:rsidR="00010363" w:rsidRPr="008B73AC">
        <w:rPr>
          <w:rFonts w:asciiTheme="minorHAnsi" w:eastAsiaTheme="minorEastAsia" w:hAnsiTheme="minorHAnsi" w:cstheme="majorBidi"/>
          <w:sz w:val="24"/>
          <w:szCs w:val="24"/>
        </w:rPr>
        <w:t>12</w:t>
      </w:r>
      <w:r w:rsidR="00010363" w:rsidRPr="008B73AC">
        <w:rPr>
          <w:rFonts w:asciiTheme="minorHAnsi" w:eastAsiaTheme="minorEastAsia" w:hAnsiTheme="minorHAnsi" w:cstheme="majorBidi"/>
          <w:sz w:val="24"/>
          <w:szCs w:val="24"/>
        </w:rPr>
        <w:t>月</w:t>
      </w:r>
      <w:r w:rsidR="001D3A59" w:rsidRPr="008B73AC">
        <w:rPr>
          <w:rFonts w:asciiTheme="minorHAnsi" w:eastAsiaTheme="minorEastAsia" w:hAnsiTheme="minorHAnsi" w:cstheme="majorBidi" w:hint="eastAsia"/>
          <w:sz w:val="24"/>
          <w:szCs w:val="24"/>
        </w:rPr>
        <w:t>1</w:t>
      </w:r>
      <w:r w:rsidR="001D3A59" w:rsidRPr="008B73AC">
        <w:rPr>
          <w:rFonts w:asciiTheme="minorHAnsi" w:eastAsiaTheme="minorEastAsia" w:hAnsiTheme="minorHAnsi" w:cstheme="majorBidi"/>
          <w:sz w:val="24"/>
          <w:szCs w:val="24"/>
        </w:rPr>
        <w:t>9</w:t>
      </w:r>
      <w:r w:rsidR="00010363" w:rsidRPr="008B73AC">
        <w:rPr>
          <w:rFonts w:asciiTheme="minorHAnsi" w:eastAsiaTheme="minorEastAsia" w:hAnsiTheme="minorHAnsi" w:cstheme="majorBidi"/>
          <w:sz w:val="24"/>
          <w:szCs w:val="24"/>
        </w:rPr>
        <w:t>日</w:t>
      </w:r>
      <w:r w:rsidR="00010363" w:rsidRPr="008B73AC">
        <w:rPr>
          <w:rFonts w:asciiTheme="minorHAnsi" w:eastAsiaTheme="minorEastAsia" w:hAnsiTheme="minorHAnsi" w:cstheme="majorBidi" w:hint="eastAsia"/>
          <w:sz w:val="24"/>
          <w:szCs w:val="24"/>
        </w:rPr>
        <w:t>的</w:t>
      </w:r>
      <w:hyperlink r:id="rId12" w:history="1">
        <w:r w:rsidR="001D3A59" w:rsidRPr="008B73AC">
          <w:rPr>
            <w:rStyle w:val="Hyperlink"/>
            <w:rFonts w:asciiTheme="minorHAnsi" w:hAnsiTheme="minorHAnsi"/>
            <w:sz w:val="24"/>
            <w:szCs w:val="24"/>
          </w:rPr>
          <w:t>CA/251</w:t>
        </w:r>
        <w:r w:rsidR="001D3A59" w:rsidRPr="008B73AC">
          <w:rPr>
            <w:rStyle w:val="Hyperlink"/>
            <w:rFonts w:asciiTheme="minorHAnsi" w:hAnsiTheme="minorHAnsi"/>
            <w:sz w:val="24"/>
            <w:szCs w:val="24"/>
          </w:rPr>
          <w:t>号行政通函</w:t>
        </w:r>
      </w:hyperlink>
      <w:r w:rsidRPr="008B73AC">
        <w:rPr>
          <w:rFonts w:asciiTheme="minorHAnsi" w:eastAsiaTheme="minorEastAsia" w:hAnsiTheme="minorHAnsi" w:cstheme="majorBidi"/>
          <w:sz w:val="24"/>
          <w:szCs w:val="24"/>
        </w:rPr>
        <w:t>）。</w:t>
      </w:r>
      <w:r w:rsidR="001D3A59" w:rsidRPr="008B73AC">
        <w:rPr>
          <w:rFonts w:asciiTheme="minorHAnsi" w:eastAsiaTheme="minorEastAsia" w:hAnsiTheme="minorHAnsi" w:cstheme="majorBidi" w:hint="eastAsia"/>
          <w:sz w:val="24"/>
          <w:szCs w:val="24"/>
        </w:rPr>
        <w:t>2</w:t>
      </w:r>
      <w:r w:rsidR="001D3A59" w:rsidRPr="008B73AC">
        <w:rPr>
          <w:rFonts w:asciiTheme="minorHAnsi" w:eastAsiaTheme="minorEastAsia" w:hAnsiTheme="minorHAnsi" w:cstheme="majorBidi"/>
          <w:sz w:val="24"/>
          <w:szCs w:val="24"/>
        </w:rPr>
        <w:t>020</w:t>
      </w:r>
      <w:r w:rsidR="001D3A59" w:rsidRPr="008B73AC">
        <w:rPr>
          <w:rFonts w:asciiTheme="minorHAnsi" w:eastAsiaTheme="minorEastAsia" w:hAnsiTheme="minorHAnsi" w:cstheme="majorBidi" w:hint="eastAsia"/>
          <w:sz w:val="24"/>
          <w:szCs w:val="24"/>
        </w:rPr>
        <w:t>年</w:t>
      </w:r>
      <w:r w:rsidR="001D3A59" w:rsidRPr="008B73AC">
        <w:rPr>
          <w:rFonts w:asciiTheme="minorHAnsi" w:eastAsiaTheme="minorEastAsia" w:hAnsiTheme="minorHAnsi" w:cstheme="majorBidi" w:hint="eastAsia"/>
          <w:sz w:val="24"/>
          <w:szCs w:val="24"/>
        </w:rPr>
        <w:t>9</w:t>
      </w:r>
      <w:r w:rsidR="001D3A59" w:rsidRPr="008B73AC">
        <w:rPr>
          <w:rFonts w:asciiTheme="minorHAnsi" w:eastAsiaTheme="minorEastAsia" w:hAnsiTheme="minorHAnsi" w:cstheme="majorBidi" w:hint="eastAsia"/>
          <w:sz w:val="24"/>
          <w:szCs w:val="24"/>
        </w:rPr>
        <w:t>月</w:t>
      </w:r>
      <w:r w:rsidR="001D3A59" w:rsidRPr="008B73AC">
        <w:rPr>
          <w:rFonts w:asciiTheme="minorHAnsi" w:eastAsiaTheme="minorEastAsia" w:hAnsiTheme="minorHAnsi" w:cstheme="majorBidi" w:hint="eastAsia"/>
          <w:sz w:val="24"/>
          <w:szCs w:val="24"/>
        </w:rPr>
        <w:t>1</w:t>
      </w:r>
      <w:r w:rsidR="001D3A59" w:rsidRPr="008B73AC">
        <w:rPr>
          <w:rFonts w:asciiTheme="minorHAnsi" w:eastAsiaTheme="minorEastAsia" w:hAnsiTheme="minorHAnsi" w:cstheme="majorBidi"/>
          <w:sz w:val="24"/>
          <w:szCs w:val="24"/>
        </w:rPr>
        <w:t>8</w:t>
      </w:r>
      <w:r w:rsidR="001D3A59" w:rsidRPr="008B73AC">
        <w:rPr>
          <w:rFonts w:asciiTheme="minorHAnsi" w:eastAsiaTheme="minorEastAsia" w:hAnsiTheme="minorHAnsi" w:cstheme="majorBidi" w:hint="eastAsia"/>
          <w:sz w:val="24"/>
          <w:szCs w:val="24"/>
        </w:rPr>
        <w:t>日，发布了有关</w:t>
      </w:r>
      <w:r w:rsidR="001D3A59" w:rsidRPr="008B73AC">
        <w:rPr>
          <w:rFonts w:asciiTheme="minorHAnsi" w:eastAsiaTheme="minorEastAsia" w:hAnsiTheme="minorHAnsi" w:cstheme="majorBidi"/>
          <w:sz w:val="24"/>
          <w:szCs w:val="24"/>
        </w:rPr>
        <w:t>WRC-23</w:t>
      </w:r>
      <w:r w:rsidR="001D3A59" w:rsidRPr="008B73AC">
        <w:rPr>
          <w:rFonts w:asciiTheme="minorHAnsi" w:eastAsiaTheme="minorEastAsia" w:hAnsiTheme="minorHAnsi" w:cstheme="majorBidi"/>
          <w:sz w:val="24"/>
          <w:szCs w:val="24"/>
        </w:rPr>
        <w:t>所需共用和兼容性研究的技术特性、操作参数和保护标准</w:t>
      </w:r>
      <w:r w:rsidR="001D3A59" w:rsidRPr="008B73AC">
        <w:rPr>
          <w:rFonts w:asciiTheme="minorHAnsi" w:eastAsiaTheme="minorEastAsia" w:hAnsiTheme="minorHAnsi" w:cstheme="majorBidi" w:hint="eastAsia"/>
          <w:sz w:val="24"/>
          <w:szCs w:val="24"/>
        </w:rPr>
        <w:t>的</w:t>
      </w:r>
      <w:hyperlink r:id="rId13" w:history="1">
        <w:r w:rsidR="001D3A59" w:rsidRPr="008B73AC">
          <w:rPr>
            <w:rStyle w:val="Hyperlink"/>
            <w:sz w:val="24"/>
            <w:szCs w:val="24"/>
            <w:lang w:val="en-GB"/>
          </w:rPr>
          <w:t>CACE/955</w:t>
        </w:r>
        <w:r w:rsidR="001D3A59" w:rsidRPr="008B73AC">
          <w:rPr>
            <w:rStyle w:val="Hyperlink"/>
            <w:sz w:val="24"/>
            <w:szCs w:val="24"/>
            <w:lang w:val="en-GB"/>
          </w:rPr>
          <w:t>号行政通函</w:t>
        </w:r>
      </w:hyperlink>
      <w:r w:rsidR="001D3A59" w:rsidRPr="008B73AC">
        <w:rPr>
          <w:sz w:val="24"/>
          <w:szCs w:val="24"/>
        </w:rPr>
        <w:t>。</w:t>
      </w:r>
    </w:p>
    <w:p w14:paraId="7CBDD724" w14:textId="32C5DA8A" w:rsidR="002F5EDA" w:rsidRPr="008B73AC" w:rsidRDefault="000F6CD4" w:rsidP="00525F23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120" w:after="120" w:line="240" w:lineRule="auto"/>
        <w:ind w:firstLineChars="200" w:firstLine="480"/>
        <w:rPr>
          <w:rFonts w:asciiTheme="minorHAnsi" w:hAnsiTheme="minorHAnsi"/>
          <w:sz w:val="24"/>
          <w:szCs w:val="24"/>
        </w:rPr>
      </w:pPr>
      <w:r w:rsidRPr="008B73AC">
        <w:rPr>
          <w:sz w:val="24"/>
          <w:szCs w:val="24"/>
        </w:rPr>
        <w:t>最后，我希望提请贵方注意《组织法》第</w:t>
      </w:r>
      <w:r w:rsidRPr="008B73AC">
        <w:rPr>
          <w:b/>
          <w:bCs/>
          <w:sz w:val="24"/>
          <w:szCs w:val="24"/>
        </w:rPr>
        <w:t>54</w:t>
      </w:r>
      <w:r w:rsidRPr="008B73AC">
        <w:rPr>
          <w:sz w:val="24"/>
          <w:szCs w:val="24"/>
        </w:rPr>
        <w:t>条的规定，该条请成员国通知秘书长</w:t>
      </w:r>
      <w:r w:rsidRPr="008B73AC">
        <w:rPr>
          <w:rFonts w:hint="eastAsia"/>
          <w:sz w:val="24"/>
          <w:szCs w:val="24"/>
        </w:rPr>
        <w:t>它</w:t>
      </w:r>
      <w:r w:rsidRPr="008B73AC">
        <w:rPr>
          <w:sz w:val="24"/>
          <w:szCs w:val="24"/>
        </w:rPr>
        <w:t>们同意受《无线电规则》修订案的约束。</w:t>
      </w:r>
    </w:p>
    <w:p w14:paraId="03209143" w14:textId="77777777" w:rsidR="00525F23" w:rsidRDefault="00525F2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9F37113" w14:textId="4415606A" w:rsidR="002F5EDA" w:rsidRPr="008B73AC" w:rsidRDefault="000F6CD4" w:rsidP="00525F23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120" w:after="120" w:line="240" w:lineRule="auto"/>
        <w:ind w:firstLineChars="200" w:firstLine="480"/>
        <w:rPr>
          <w:rFonts w:asciiTheme="minorHAnsi" w:hAnsiTheme="minorHAnsi"/>
          <w:sz w:val="24"/>
          <w:szCs w:val="24"/>
        </w:rPr>
      </w:pPr>
      <w:r w:rsidRPr="008B73AC">
        <w:rPr>
          <w:sz w:val="24"/>
          <w:szCs w:val="24"/>
        </w:rPr>
        <w:lastRenderedPageBreak/>
        <w:t>如贵主管部门需澄清本通函涉及的</w:t>
      </w:r>
      <w:r w:rsidR="001D3A59" w:rsidRPr="008B73AC">
        <w:rPr>
          <w:rFonts w:hint="eastAsia"/>
          <w:sz w:val="24"/>
          <w:szCs w:val="24"/>
        </w:rPr>
        <w:t>事项</w:t>
      </w:r>
      <w:r w:rsidRPr="008B73AC">
        <w:rPr>
          <w:sz w:val="24"/>
          <w:szCs w:val="24"/>
        </w:rPr>
        <w:t>，请随时与无线电通信局联系。</w:t>
      </w:r>
    </w:p>
    <w:p w14:paraId="279B759A" w14:textId="77777777" w:rsidR="00B50252" w:rsidRPr="008B73AC" w:rsidRDefault="00B50252" w:rsidP="00B50252">
      <w:pPr>
        <w:spacing w:line="240" w:lineRule="auto"/>
        <w:ind w:firstLineChars="200" w:firstLine="480"/>
        <w:jc w:val="left"/>
        <w:rPr>
          <w:sz w:val="24"/>
          <w:szCs w:val="24"/>
        </w:rPr>
      </w:pPr>
    </w:p>
    <w:p w14:paraId="11FB63D9" w14:textId="77777777" w:rsidR="00B50252" w:rsidRPr="008B73AC" w:rsidRDefault="00B50252" w:rsidP="00B50252">
      <w:pPr>
        <w:spacing w:line="240" w:lineRule="auto"/>
        <w:ind w:firstLineChars="200" w:firstLine="480"/>
        <w:jc w:val="left"/>
        <w:rPr>
          <w:sz w:val="24"/>
          <w:szCs w:val="24"/>
        </w:rPr>
      </w:pPr>
    </w:p>
    <w:p w14:paraId="74323992" w14:textId="77777777" w:rsidR="00B50252" w:rsidRPr="008B73AC" w:rsidRDefault="00B50252" w:rsidP="00B50252">
      <w:pPr>
        <w:spacing w:line="240" w:lineRule="auto"/>
        <w:ind w:firstLineChars="200" w:firstLine="480"/>
        <w:jc w:val="left"/>
        <w:rPr>
          <w:sz w:val="24"/>
          <w:szCs w:val="24"/>
        </w:rPr>
      </w:pPr>
    </w:p>
    <w:p w14:paraId="45D789A7" w14:textId="03EE79C5" w:rsidR="000F6CD4" w:rsidRPr="008B73AC" w:rsidRDefault="00B50252" w:rsidP="00B50252">
      <w:pPr>
        <w:spacing w:line="240" w:lineRule="auto"/>
        <w:jc w:val="left"/>
        <w:rPr>
          <w:sz w:val="24"/>
          <w:szCs w:val="24"/>
        </w:rPr>
      </w:pPr>
      <w:r w:rsidRPr="008B73AC">
        <w:rPr>
          <w:rFonts w:hint="eastAsia"/>
          <w:sz w:val="24"/>
          <w:szCs w:val="24"/>
        </w:rPr>
        <w:t>主任</w:t>
      </w:r>
      <w:r w:rsidRPr="008B73AC">
        <w:rPr>
          <w:sz w:val="24"/>
          <w:szCs w:val="24"/>
        </w:rPr>
        <w:br/>
      </w:r>
      <w:r w:rsidR="00204936" w:rsidRPr="008B73AC">
        <w:rPr>
          <w:sz w:val="24"/>
          <w:szCs w:val="24"/>
        </w:rPr>
        <w:t>马里奥</w:t>
      </w:r>
      <w:r w:rsidR="00204936" w:rsidRPr="008B73AC">
        <w:rPr>
          <w:sz w:val="24"/>
          <w:szCs w:val="24"/>
        </w:rPr>
        <w:t>·</w:t>
      </w:r>
      <w:r w:rsidR="00204936" w:rsidRPr="008B73AC">
        <w:rPr>
          <w:sz w:val="24"/>
          <w:szCs w:val="24"/>
        </w:rPr>
        <w:t>马尼维奇</w:t>
      </w:r>
    </w:p>
    <w:p w14:paraId="78C8AFFE" w14:textId="77777777" w:rsidR="00B50252" w:rsidRPr="008B73AC" w:rsidRDefault="00B50252" w:rsidP="00176718">
      <w:pPr>
        <w:spacing w:line="240" w:lineRule="auto"/>
        <w:rPr>
          <w:sz w:val="24"/>
          <w:szCs w:val="24"/>
        </w:rPr>
      </w:pPr>
    </w:p>
    <w:p w14:paraId="4F1671F0" w14:textId="77777777" w:rsidR="002F0E51" w:rsidRPr="008B73AC" w:rsidRDefault="002F0E51" w:rsidP="00176718">
      <w:pPr>
        <w:spacing w:line="240" w:lineRule="auto"/>
        <w:rPr>
          <w:sz w:val="24"/>
          <w:szCs w:val="24"/>
        </w:rPr>
      </w:pPr>
    </w:p>
    <w:p w14:paraId="2B1DE54C" w14:textId="77777777" w:rsidR="002F0E51" w:rsidRPr="008B73AC" w:rsidRDefault="002F0E51" w:rsidP="00176718">
      <w:pPr>
        <w:spacing w:line="240" w:lineRule="auto"/>
        <w:rPr>
          <w:sz w:val="24"/>
          <w:szCs w:val="24"/>
        </w:rPr>
      </w:pPr>
    </w:p>
    <w:p w14:paraId="34F257AC" w14:textId="77777777" w:rsidR="002F0E51" w:rsidRPr="008B73AC" w:rsidRDefault="002F0E51" w:rsidP="00176718">
      <w:pPr>
        <w:spacing w:line="240" w:lineRule="auto"/>
        <w:rPr>
          <w:sz w:val="24"/>
          <w:szCs w:val="24"/>
        </w:rPr>
      </w:pPr>
    </w:p>
    <w:p w14:paraId="501A2AC3" w14:textId="77777777" w:rsidR="002F0E51" w:rsidRDefault="002F0E51" w:rsidP="00176718">
      <w:pPr>
        <w:spacing w:line="240" w:lineRule="auto"/>
        <w:rPr>
          <w:sz w:val="24"/>
          <w:szCs w:val="24"/>
        </w:rPr>
      </w:pPr>
    </w:p>
    <w:p w14:paraId="16E76D68" w14:textId="77777777" w:rsidR="002F0E51" w:rsidRPr="00176718" w:rsidRDefault="002F0E51" w:rsidP="00176718">
      <w:pPr>
        <w:spacing w:line="240" w:lineRule="auto"/>
        <w:rPr>
          <w:sz w:val="24"/>
          <w:szCs w:val="24"/>
        </w:rPr>
      </w:pPr>
    </w:p>
    <w:p w14:paraId="475CFE35" w14:textId="77777777" w:rsidR="000F6CD4" w:rsidRPr="00B50252" w:rsidRDefault="000F6CD4" w:rsidP="00176718">
      <w:pPr>
        <w:spacing w:line="240" w:lineRule="auto"/>
        <w:rPr>
          <w:b/>
          <w:bCs/>
          <w:sz w:val="20"/>
          <w:szCs w:val="20"/>
        </w:rPr>
      </w:pPr>
      <w:bookmarkStart w:id="2" w:name="ddistribution"/>
      <w:bookmarkEnd w:id="2"/>
      <w:r w:rsidRPr="00B50252">
        <w:rPr>
          <w:b/>
          <w:bCs/>
          <w:sz w:val="20"/>
          <w:szCs w:val="20"/>
          <w:u w:val="single"/>
        </w:rPr>
        <w:t>分发</w:t>
      </w:r>
      <w:r w:rsidRPr="00B50252">
        <w:rPr>
          <w:b/>
          <w:bCs/>
          <w:sz w:val="20"/>
          <w:szCs w:val="20"/>
        </w:rPr>
        <w:t>：</w:t>
      </w:r>
    </w:p>
    <w:p w14:paraId="5590FF69" w14:textId="77777777" w:rsidR="000F6CD4" w:rsidRPr="00B50252" w:rsidRDefault="000F6CD4" w:rsidP="00176718">
      <w:pPr>
        <w:spacing w:before="0" w:line="240" w:lineRule="auto"/>
        <w:rPr>
          <w:sz w:val="20"/>
          <w:szCs w:val="20"/>
        </w:rPr>
      </w:pPr>
      <w:r w:rsidRPr="00B50252">
        <w:rPr>
          <w:sz w:val="20"/>
          <w:szCs w:val="20"/>
        </w:rPr>
        <w:t>–</w:t>
      </w:r>
      <w:r w:rsidRPr="00B50252">
        <w:rPr>
          <w:sz w:val="20"/>
          <w:szCs w:val="20"/>
        </w:rPr>
        <w:tab/>
      </w:r>
      <w:r w:rsidRPr="00B50252">
        <w:rPr>
          <w:sz w:val="20"/>
          <w:szCs w:val="20"/>
        </w:rPr>
        <w:t>国际电联成员国主管部门</w:t>
      </w:r>
    </w:p>
    <w:p w14:paraId="36A335EA" w14:textId="06527005" w:rsidR="002F5EDA" w:rsidRPr="00176718" w:rsidRDefault="000F6CD4" w:rsidP="00176718">
      <w:pPr>
        <w:spacing w:before="0" w:line="240" w:lineRule="auto"/>
        <w:rPr>
          <w:sz w:val="24"/>
          <w:szCs w:val="24"/>
          <w:lang w:val="en-GB"/>
        </w:rPr>
      </w:pPr>
      <w:r w:rsidRPr="00B50252">
        <w:rPr>
          <w:sz w:val="20"/>
          <w:szCs w:val="20"/>
        </w:rPr>
        <w:t>–</w:t>
      </w:r>
      <w:r w:rsidRPr="00B50252">
        <w:rPr>
          <w:sz w:val="20"/>
          <w:szCs w:val="20"/>
        </w:rPr>
        <w:tab/>
      </w:r>
      <w:r w:rsidRPr="00B50252">
        <w:rPr>
          <w:sz w:val="20"/>
          <w:szCs w:val="20"/>
        </w:rPr>
        <w:t>无线电规则委员会委员</w:t>
      </w:r>
    </w:p>
    <w:sectPr w:rsidR="002F5EDA" w:rsidRPr="00176718" w:rsidSect="00525F2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871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B0DB0" w14:textId="77777777" w:rsidR="00BF6A49" w:rsidRDefault="00BF6A49">
      <w:r>
        <w:separator/>
      </w:r>
    </w:p>
    <w:p w14:paraId="2F990997" w14:textId="77777777" w:rsidR="00BF6A49" w:rsidRDefault="00BF6A49"/>
  </w:endnote>
  <w:endnote w:type="continuationSeparator" w:id="0">
    <w:p w14:paraId="497E892B" w14:textId="77777777" w:rsidR="00BF6A49" w:rsidRDefault="00BF6A49">
      <w:r>
        <w:continuationSeparator/>
      </w:r>
    </w:p>
    <w:p w14:paraId="1661134F" w14:textId="77777777" w:rsidR="00BF6A49" w:rsidRDefault="00BF6A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D753B" w14:textId="77777777" w:rsidR="006A7FA6" w:rsidRDefault="006A7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1B80C" w14:textId="6D5BEA97" w:rsidR="00525F23" w:rsidRPr="006A7FA6" w:rsidRDefault="00525F23" w:rsidP="006A7F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BA166" w14:textId="77777777" w:rsidR="008B73AC" w:rsidRPr="009B2EC3" w:rsidRDefault="008B73AC" w:rsidP="008B73AC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fr-CH"/>
      </w:rPr>
    </w:pPr>
    <w:r w:rsidRPr="009B2EC3">
      <w:rPr>
        <w:color w:val="4F81BD" w:themeColor="accent1"/>
        <w:sz w:val="19"/>
        <w:szCs w:val="19"/>
        <w:lang w:val="fr-CH"/>
      </w:rPr>
      <w:t>International Telecommunication Union • Place des Nations, CH</w:t>
    </w:r>
    <w:r w:rsidRPr="009B2EC3">
      <w:rPr>
        <w:color w:val="4F81BD" w:themeColor="accent1"/>
        <w:sz w:val="19"/>
        <w:szCs w:val="19"/>
        <w:lang w:val="fr-CH"/>
      </w:rPr>
      <w:noBreakHyphen/>
      <w:t xml:space="preserve">1211 Geneva 20, Switzerland • </w:t>
    </w:r>
    <w:r w:rsidRPr="009B2EC3">
      <w:rPr>
        <w:color w:val="4F81BD" w:themeColor="accent1"/>
        <w:sz w:val="19"/>
        <w:szCs w:val="19"/>
        <w:lang w:val="fr-CH"/>
      </w:rPr>
      <w:br/>
      <w:t>Tel: +41 22 730 5</w:t>
    </w:r>
    <w:r>
      <w:rPr>
        <w:color w:val="4F81BD" w:themeColor="accent1"/>
        <w:sz w:val="19"/>
        <w:szCs w:val="19"/>
        <w:lang w:val="fr-CH"/>
      </w:rPr>
      <w:t>111</w:t>
    </w:r>
    <w:r w:rsidRPr="009B2EC3">
      <w:rPr>
        <w:color w:val="4F81BD" w:themeColor="accent1"/>
        <w:sz w:val="19"/>
        <w:szCs w:val="19"/>
        <w:lang w:val="fr-CH"/>
      </w:rPr>
      <w:t xml:space="preserve"> • E-mail: </w:t>
    </w:r>
    <w:hyperlink r:id="rId1" w:history="1">
      <w:r w:rsidRPr="00316640">
        <w:rPr>
          <w:rStyle w:val="Hyperlink"/>
          <w:sz w:val="19"/>
          <w:szCs w:val="19"/>
          <w:lang w:val="fr-CH"/>
        </w:rPr>
        <w:t>itumail@itu.int</w:t>
      </w:r>
    </w:hyperlink>
    <w:r w:rsidRPr="009B2EC3">
      <w:rPr>
        <w:color w:val="4F81BD" w:themeColor="accent1"/>
        <w:sz w:val="19"/>
        <w:szCs w:val="19"/>
        <w:lang w:val="fr-CH"/>
      </w:rPr>
      <w:t xml:space="preserve">  • </w:t>
    </w:r>
    <w:r w:rsidRPr="00FB65BC">
      <w:rPr>
        <w:color w:val="3E8EDE"/>
        <w:sz w:val="18"/>
        <w:szCs w:val="18"/>
        <w:lang w:val="fr-CH"/>
      </w:rPr>
      <w:t xml:space="preserve">Fax: +41 22 733 7256 </w:t>
    </w:r>
    <w:r w:rsidRPr="009B2EC3">
      <w:rPr>
        <w:color w:val="4F81BD" w:themeColor="accent1"/>
        <w:sz w:val="19"/>
        <w:szCs w:val="19"/>
        <w:lang w:val="fr-CH"/>
      </w:rPr>
      <w:t xml:space="preserve">• </w:t>
    </w:r>
    <w:r>
      <w:rPr>
        <w:color w:val="4F81BD" w:themeColor="accent1"/>
        <w:sz w:val="19"/>
        <w:szCs w:val="19"/>
        <w:lang w:val="fr-CH"/>
      </w:rPr>
      <w:t>www.itu.int</w:t>
    </w:r>
  </w:p>
  <w:p w14:paraId="1DA32877" w14:textId="44FE5C66" w:rsidR="00BF6A49" w:rsidRPr="00026CF8" w:rsidRDefault="00BF6A49" w:rsidP="00F914DD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343DF" w14:textId="77777777" w:rsidR="00BF6A49" w:rsidRDefault="00BF6A49">
      <w:r>
        <w:t>____________________</w:t>
      </w:r>
    </w:p>
    <w:p w14:paraId="3BFF8B24" w14:textId="77777777" w:rsidR="00BF6A49" w:rsidRDefault="00BF6A49"/>
  </w:footnote>
  <w:footnote w:type="continuationSeparator" w:id="0">
    <w:p w14:paraId="21E59F6C" w14:textId="77777777" w:rsidR="00BF6A49" w:rsidRDefault="00BF6A49">
      <w:r>
        <w:continuationSeparator/>
      </w:r>
    </w:p>
    <w:p w14:paraId="0121B9A5" w14:textId="77777777" w:rsidR="00BF6A49" w:rsidRDefault="00BF6A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18289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AF4F5F" w14:textId="13A1AC1B" w:rsidR="00BF6A49" w:rsidRPr="00525F23" w:rsidRDefault="00BF6A49" w:rsidP="00F8227D">
        <w:pPr>
          <w:pStyle w:val="Header"/>
          <w:jc w:val="center"/>
          <w:rPr>
            <w:sz w:val="2"/>
            <w:szCs w:val="2"/>
          </w:rPr>
        </w:pPr>
        <w:r w:rsidRPr="00525F23">
          <w:t xml:space="preserve">- </w:t>
        </w:r>
        <w:sdt>
          <w:sdtPr>
            <w:id w:val="-219445064"/>
            <w:docPartObj>
              <w:docPartGallery w:val="Page Numbers (Top of Page)"/>
              <w:docPartUnique/>
            </w:docPartObj>
          </w:sdtPr>
          <w:sdtEndPr/>
          <w:sdtContent>
            <w:r w:rsidRPr="00525F23">
              <w:fldChar w:fldCharType="begin"/>
            </w:r>
            <w:r w:rsidRPr="00525F23">
              <w:instrText xml:space="preserve"> PAGE   \* MERGEFORMAT </w:instrText>
            </w:r>
            <w:r w:rsidRPr="00525F23">
              <w:fldChar w:fldCharType="separate"/>
            </w:r>
            <w:r w:rsidRPr="00525F23">
              <w:t>4</w:t>
            </w:r>
            <w:r w:rsidRPr="00525F23">
              <w:fldChar w:fldCharType="end"/>
            </w:r>
            <w:r w:rsidRPr="00525F23">
              <w:t xml:space="preserve"> -</w:t>
            </w:r>
          </w:sdtContent>
        </w:sdt>
        <w:r w:rsidRPr="00525F23">
          <w:br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88660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D2310E" w14:textId="60DA491F" w:rsidR="00BF6A49" w:rsidRDefault="00BF6A49" w:rsidP="00F8227D">
        <w:pPr>
          <w:pStyle w:val="Header"/>
          <w:jc w:val="center"/>
        </w:pPr>
        <w:r w:rsidRPr="006E2528">
          <w:rPr>
            <w:sz w:val="18"/>
            <w:szCs w:val="18"/>
          </w:rPr>
          <w:t xml:space="preserve">- </w:t>
        </w:r>
        <w:sdt>
          <w:sdtPr>
            <w:rPr>
              <w:sz w:val="18"/>
              <w:szCs w:val="18"/>
            </w:rPr>
            <w:id w:val="3768164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6E2528">
              <w:rPr>
                <w:sz w:val="18"/>
                <w:szCs w:val="18"/>
              </w:rPr>
              <w:fldChar w:fldCharType="begin"/>
            </w:r>
            <w:r w:rsidRPr="006E2528">
              <w:rPr>
                <w:sz w:val="18"/>
                <w:szCs w:val="18"/>
              </w:rPr>
              <w:instrText xml:space="preserve"> PAGE   \* MERGEFORMAT </w:instrText>
            </w:r>
            <w:r w:rsidRPr="006E2528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3</w:t>
            </w:r>
            <w:r w:rsidRPr="006E2528">
              <w:rPr>
                <w:sz w:val="18"/>
                <w:szCs w:val="18"/>
              </w:rPr>
              <w:fldChar w:fldCharType="end"/>
            </w:r>
            <w:r w:rsidRPr="006E2528">
              <w:rPr>
                <w:sz w:val="18"/>
                <w:szCs w:val="18"/>
              </w:rPr>
              <w:t xml:space="preserve"> -</w:t>
            </w:r>
          </w:sdtContent>
        </w:sdt>
        <w:r>
          <w:br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45830" w14:textId="3EC35C0B" w:rsidR="00BF6A49" w:rsidRPr="00BF6A49" w:rsidRDefault="008B73AC" w:rsidP="008B73AC">
    <w:pPr>
      <w:pStyle w:val="Header"/>
      <w:spacing w:before="960"/>
      <w:jc w:val="center"/>
      <w:rPr>
        <w:sz w:val="28"/>
        <w:szCs w:val="28"/>
        <w:lang w:val="en-GB"/>
      </w:rPr>
    </w:pPr>
    <w:r>
      <w:rPr>
        <w:noProof/>
        <w:lang w:val="en-GB"/>
      </w:rPr>
      <w:drawing>
        <wp:inline distT="0" distB="0" distL="0" distR="0" wp14:anchorId="67AEFA12" wp14:editId="3EBC69D8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8D45930"/>
    <w:multiLevelType w:val="multilevel"/>
    <w:tmpl w:val="BF409C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 w15:restartNumberingAfterBreak="0">
    <w:nsid w:val="09D8443D"/>
    <w:multiLevelType w:val="hybridMultilevel"/>
    <w:tmpl w:val="A4561FB0"/>
    <w:lvl w:ilvl="0" w:tplc="E8D4C95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FA0304D"/>
    <w:multiLevelType w:val="hybridMultilevel"/>
    <w:tmpl w:val="7454185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186689"/>
    <w:multiLevelType w:val="hybridMultilevel"/>
    <w:tmpl w:val="BD76D1EE"/>
    <w:lvl w:ilvl="0" w:tplc="24DE9D66">
      <w:start w:val="1"/>
      <w:numFmt w:val="decimal"/>
      <w:lvlText w:val="%1."/>
      <w:lvlJc w:val="left"/>
      <w:pPr>
        <w:ind w:left="937" w:hanging="795"/>
      </w:pPr>
      <w:rPr>
        <w:rFonts w:hint="default"/>
      </w:rPr>
    </w:lvl>
    <w:lvl w:ilvl="1" w:tplc="3F5ACEEE">
      <w:start w:val="2"/>
      <w:numFmt w:val="bullet"/>
      <w:lvlText w:val="-"/>
      <w:lvlJc w:val="left"/>
      <w:pPr>
        <w:ind w:left="1875" w:hanging="795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030B6"/>
    <w:multiLevelType w:val="multilevel"/>
    <w:tmpl w:val="048859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136D5E11"/>
    <w:multiLevelType w:val="hybridMultilevel"/>
    <w:tmpl w:val="E3FA68D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1317C"/>
    <w:multiLevelType w:val="hybridMultilevel"/>
    <w:tmpl w:val="4EEC403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315C657F"/>
    <w:multiLevelType w:val="hybridMultilevel"/>
    <w:tmpl w:val="3AEE30EC"/>
    <w:lvl w:ilvl="0" w:tplc="4D90120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E13F3E"/>
    <w:multiLevelType w:val="hybridMultilevel"/>
    <w:tmpl w:val="E7869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7" w15:restartNumberingAfterBreak="0">
    <w:nsid w:val="44DF549A"/>
    <w:multiLevelType w:val="hybridMultilevel"/>
    <w:tmpl w:val="7454185A"/>
    <w:lvl w:ilvl="0" w:tplc="040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653339B"/>
    <w:multiLevelType w:val="multilevel"/>
    <w:tmpl w:val="E1CC01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9" w15:restartNumberingAfterBreak="0">
    <w:nsid w:val="472E7406"/>
    <w:multiLevelType w:val="hybridMultilevel"/>
    <w:tmpl w:val="A984C5B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85D8E"/>
    <w:multiLevelType w:val="hybridMultilevel"/>
    <w:tmpl w:val="E780A420"/>
    <w:lvl w:ilvl="0" w:tplc="24DE9D66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53B7016"/>
    <w:multiLevelType w:val="hybridMultilevel"/>
    <w:tmpl w:val="611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0BA">
      <w:start w:val="9"/>
      <w:numFmt w:val="bullet"/>
      <w:lvlText w:val="-"/>
      <w:lvlJc w:val="left"/>
      <w:pPr>
        <w:tabs>
          <w:tab w:val="num" w:pos="9999"/>
        </w:tabs>
        <w:ind w:left="9999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3F1EFC"/>
    <w:multiLevelType w:val="hybridMultilevel"/>
    <w:tmpl w:val="9754F068"/>
    <w:lvl w:ilvl="0" w:tplc="F0E40488">
      <w:start w:val="1"/>
      <w:numFmt w:val="decimal"/>
      <w:lvlText w:val="%1."/>
      <w:lvlJc w:val="left"/>
      <w:pPr>
        <w:tabs>
          <w:tab w:val="num" w:pos="1439"/>
        </w:tabs>
        <w:ind w:left="1439" w:hanging="645"/>
      </w:pPr>
      <w:rPr>
        <w:rFonts w:cs="Times New Roman" w:hint="default"/>
      </w:rPr>
    </w:lvl>
    <w:lvl w:ilvl="1" w:tplc="967457C4">
      <w:start w:val="3"/>
      <w:numFmt w:val="decimal"/>
      <w:lvlText w:val="%2"/>
      <w:lvlJc w:val="left"/>
      <w:pPr>
        <w:tabs>
          <w:tab w:val="num" w:pos="2159"/>
        </w:tabs>
        <w:ind w:left="2159" w:hanging="645"/>
      </w:pPr>
      <w:rPr>
        <w:rFonts w:cs="Times New Roman" w:hint="default"/>
      </w:rPr>
    </w:lvl>
    <w:lvl w:ilvl="2" w:tplc="7DE419A0">
      <w:start w:val="5"/>
      <w:numFmt w:val="bullet"/>
      <w:lvlText w:val="-"/>
      <w:lvlJc w:val="left"/>
      <w:pPr>
        <w:tabs>
          <w:tab w:val="num" w:pos="2774"/>
        </w:tabs>
        <w:ind w:left="2774" w:hanging="36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4" w:tplc="562EA43C">
      <w:start w:val="1"/>
      <w:numFmt w:val="lowerRoman"/>
      <w:lvlText w:val="%5)"/>
      <w:lvlJc w:val="left"/>
      <w:pPr>
        <w:tabs>
          <w:tab w:val="num" w:pos="4394"/>
        </w:tabs>
        <w:ind w:left="4394" w:hanging="72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  <w:rPr>
        <w:rFonts w:cs="Times New Roman"/>
      </w:rPr>
    </w:lvl>
  </w:abstractNum>
  <w:abstractNum w:abstractNumId="24" w15:restartNumberingAfterBreak="0">
    <w:nsid w:val="59BF3098"/>
    <w:multiLevelType w:val="hybridMultilevel"/>
    <w:tmpl w:val="D94C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06B64"/>
    <w:multiLevelType w:val="multilevel"/>
    <w:tmpl w:val="BD76D1EE"/>
    <w:lvl w:ilvl="0">
      <w:start w:val="1"/>
      <w:numFmt w:val="decimal"/>
      <w:lvlText w:val="%1."/>
      <w:lvlJc w:val="left"/>
      <w:pPr>
        <w:ind w:left="937" w:hanging="795"/>
      </w:pPr>
      <w:rPr>
        <w:rFonts w:hint="default"/>
      </w:rPr>
    </w:lvl>
    <w:lvl w:ilvl="1">
      <w:start w:val="2"/>
      <w:numFmt w:val="bullet"/>
      <w:lvlText w:val="-"/>
      <w:lvlJc w:val="left"/>
      <w:pPr>
        <w:ind w:left="1875" w:hanging="795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E738F"/>
    <w:multiLevelType w:val="hybridMultilevel"/>
    <w:tmpl w:val="2868A784"/>
    <w:lvl w:ilvl="0" w:tplc="9D8EE3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617D7"/>
    <w:multiLevelType w:val="hybridMultilevel"/>
    <w:tmpl w:val="A1D4B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43B92"/>
    <w:multiLevelType w:val="hybridMultilevel"/>
    <w:tmpl w:val="4998C7E6"/>
    <w:lvl w:ilvl="0" w:tplc="A2F8AA2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EA851D6"/>
    <w:multiLevelType w:val="hybridMultilevel"/>
    <w:tmpl w:val="907A08B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28"/>
  </w:num>
  <w:num w:numId="5">
    <w:abstractNumId w:val="19"/>
  </w:num>
  <w:num w:numId="6">
    <w:abstractNumId w:val="9"/>
  </w:num>
  <w:num w:numId="7">
    <w:abstractNumId w:val="29"/>
  </w:num>
  <w:num w:numId="8">
    <w:abstractNumId w:val="14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16"/>
  </w:num>
  <w:num w:numId="14">
    <w:abstractNumId w:val="27"/>
  </w:num>
  <w:num w:numId="15">
    <w:abstractNumId w:val="20"/>
  </w:num>
  <w:num w:numId="16">
    <w:abstractNumId w:val="7"/>
  </w:num>
  <w:num w:numId="17">
    <w:abstractNumId w:val="8"/>
  </w:num>
  <w:num w:numId="18">
    <w:abstractNumId w:val="25"/>
  </w:num>
  <w:num w:numId="19">
    <w:abstractNumId w:val="18"/>
  </w:num>
  <w:num w:numId="20">
    <w:abstractNumId w:val="24"/>
  </w:num>
  <w:num w:numId="21">
    <w:abstractNumId w:val="26"/>
  </w:num>
  <w:num w:numId="22">
    <w:abstractNumId w:val="15"/>
  </w:num>
  <w:num w:numId="23">
    <w:abstractNumId w:val="10"/>
  </w:num>
  <w:num w:numId="24">
    <w:abstractNumId w:val="12"/>
  </w:num>
  <w:num w:numId="25">
    <w:abstractNumId w:val="22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422AA"/>
    <w:rsid w:val="00005C06"/>
    <w:rsid w:val="00010363"/>
    <w:rsid w:val="00010E30"/>
    <w:rsid w:val="00026CF8"/>
    <w:rsid w:val="00032D1F"/>
    <w:rsid w:val="0003749B"/>
    <w:rsid w:val="0004346E"/>
    <w:rsid w:val="000478BB"/>
    <w:rsid w:val="00047CF2"/>
    <w:rsid w:val="000631FE"/>
    <w:rsid w:val="00063758"/>
    <w:rsid w:val="00070258"/>
    <w:rsid w:val="0007323C"/>
    <w:rsid w:val="00081135"/>
    <w:rsid w:val="00084956"/>
    <w:rsid w:val="00086D03"/>
    <w:rsid w:val="0009750E"/>
    <w:rsid w:val="000A238E"/>
    <w:rsid w:val="000A7051"/>
    <w:rsid w:val="000B4A23"/>
    <w:rsid w:val="000B5E20"/>
    <w:rsid w:val="000C03C7"/>
    <w:rsid w:val="000C507B"/>
    <w:rsid w:val="000C7940"/>
    <w:rsid w:val="000D3E2E"/>
    <w:rsid w:val="000E3DEE"/>
    <w:rsid w:val="000E5364"/>
    <w:rsid w:val="000F44E0"/>
    <w:rsid w:val="000F6CD4"/>
    <w:rsid w:val="00103C76"/>
    <w:rsid w:val="00104A96"/>
    <w:rsid w:val="0011265F"/>
    <w:rsid w:val="001221B7"/>
    <w:rsid w:val="0012466F"/>
    <w:rsid w:val="00127C71"/>
    <w:rsid w:val="00131AE1"/>
    <w:rsid w:val="001332BA"/>
    <w:rsid w:val="00157438"/>
    <w:rsid w:val="00162590"/>
    <w:rsid w:val="00167B49"/>
    <w:rsid w:val="00176718"/>
    <w:rsid w:val="00196710"/>
    <w:rsid w:val="00197324"/>
    <w:rsid w:val="001A2B58"/>
    <w:rsid w:val="001B1AC6"/>
    <w:rsid w:val="001C244A"/>
    <w:rsid w:val="001C4A5E"/>
    <w:rsid w:val="001D3A59"/>
    <w:rsid w:val="001D7070"/>
    <w:rsid w:val="001F2BCC"/>
    <w:rsid w:val="001F4003"/>
    <w:rsid w:val="001F5A49"/>
    <w:rsid w:val="001F63BC"/>
    <w:rsid w:val="00201097"/>
    <w:rsid w:val="00201B6E"/>
    <w:rsid w:val="00204936"/>
    <w:rsid w:val="00222E77"/>
    <w:rsid w:val="00230502"/>
    <w:rsid w:val="00233221"/>
    <w:rsid w:val="00235A29"/>
    <w:rsid w:val="00265368"/>
    <w:rsid w:val="002656CC"/>
    <w:rsid w:val="002669F3"/>
    <w:rsid w:val="00266BB3"/>
    <w:rsid w:val="002706F9"/>
    <w:rsid w:val="0027514F"/>
    <w:rsid w:val="00281DB7"/>
    <w:rsid w:val="002861E6"/>
    <w:rsid w:val="002947DD"/>
    <w:rsid w:val="002A7912"/>
    <w:rsid w:val="002C1CED"/>
    <w:rsid w:val="002F0890"/>
    <w:rsid w:val="002F0E51"/>
    <w:rsid w:val="002F5EDA"/>
    <w:rsid w:val="003021B2"/>
    <w:rsid w:val="00304A8E"/>
    <w:rsid w:val="003141A9"/>
    <w:rsid w:val="003156C8"/>
    <w:rsid w:val="003370B8"/>
    <w:rsid w:val="003422AA"/>
    <w:rsid w:val="003666FF"/>
    <w:rsid w:val="003726AE"/>
    <w:rsid w:val="00386F08"/>
    <w:rsid w:val="003915D8"/>
    <w:rsid w:val="00397C55"/>
    <w:rsid w:val="003A4B93"/>
    <w:rsid w:val="003B2BDA"/>
    <w:rsid w:val="003B55EC"/>
    <w:rsid w:val="003B5B1F"/>
    <w:rsid w:val="003C39CC"/>
    <w:rsid w:val="003C4471"/>
    <w:rsid w:val="003C6298"/>
    <w:rsid w:val="003C68E9"/>
    <w:rsid w:val="003D72AB"/>
    <w:rsid w:val="003E3390"/>
    <w:rsid w:val="003E504F"/>
    <w:rsid w:val="003F1DBE"/>
    <w:rsid w:val="00431E34"/>
    <w:rsid w:val="004326DB"/>
    <w:rsid w:val="0043682E"/>
    <w:rsid w:val="00437720"/>
    <w:rsid w:val="00453E46"/>
    <w:rsid w:val="0046521F"/>
    <w:rsid w:val="004770CB"/>
    <w:rsid w:val="004815EB"/>
    <w:rsid w:val="00496920"/>
    <w:rsid w:val="004A5935"/>
    <w:rsid w:val="004B7C9A"/>
    <w:rsid w:val="004E0DC4"/>
    <w:rsid w:val="004E0FB5"/>
    <w:rsid w:val="004E43BB"/>
    <w:rsid w:val="004F178E"/>
    <w:rsid w:val="00505309"/>
    <w:rsid w:val="00506136"/>
    <w:rsid w:val="00506D29"/>
    <w:rsid w:val="0050789B"/>
    <w:rsid w:val="005127A8"/>
    <w:rsid w:val="00521F23"/>
    <w:rsid w:val="00524EE0"/>
    <w:rsid w:val="00525F23"/>
    <w:rsid w:val="00531125"/>
    <w:rsid w:val="00543DF8"/>
    <w:rsid w:val="00546101"/>
    <w:rsid w:val="00553DD7"/>
    <w:rsid w:val="00556C5D"/>
    <w:rsid w:val="005667E6"/>
    <w:rsid w:val="0057469A"/>
    <w:rsid w:val="00574AC8"/>
    <w:rsid w:val="00580814"/>
    <w:rsid w:val="00580B7C"/>
    <w:rsid w:val="00594AC6"/>
    <w:rsid w:val="00595626"/>
    <w:rsid w:val="005A03A3"/>
    <w:rsid w:val="005A2A54"/>
    <w:rsid w:val="005A7231"/>
    <w:rsid w:val="005B214C"/>
    <w:rsid w:val="005B28C2"/>
    <w:rsid w:val="005B732E"/>
    <w:rsid w:val="005B7F82"/>
    <w:rsid w:val="005C390A"/>
    <w:rsid w:val="005D0F23"/>
    <w:rsid w:val="005D108F"/>
    <w:rsid w:val="005E10C0"/>
    <w:rsid w:val="00602D53"/>
    <w:rsid w:val="0060665A"/>
    <w:rsid w:val="00607E7E"/>
    <w:rsid w:val="00620AEB"/>
    <w:rsid w:val="00621950"/>
    <w:rsid w:val="00623B0E"/>
    <w:rsid w:val="006461A8"/>
    <w:rsid w:val="00651777"/>
    <w:rsid w:val="006659DB"/>
    <w:rsid w:val="00684907"/>
    <w:rsid w:val="0068661B"/>
    <w:rsid w:val="006A2734"/>
    <w:rsid w:val="006A29CE"/>
    <w:rsid w:val="006A7FA6"/>
    <w:rsid w:val="006B0590"/>
    <w:rsid w:val="006B49DA"/>
    <w:rsid w:val="006C77E2"/>
    <w:rsid w:val="006C7D6C"/>
    <w:rsid w:val="006E1029"/>
    <w:rsid w:val="00703A61"/>
    <w:rsid w:val="00716189"/>
    <w:rsid w:val="007234B1"/>
    <w:rsid w:val="00727EE2"/>
    <w:rsid w:val="00730B9A"/>
    <w:rsid w:val="00750D95"/>
    <w:rsid w:val="00752A3C"/>
    <w:rsid w:val="00772CEF"/>
    <w:rsid w:val="00783C32"/>
    <w:rsid w:val="00786140"/>
    <w:rsid w:val="00786486"/>
    <w:rsid w:val="007921A7"/>
    <w:rsid w:val="00796350"/>
    <w:rsid w:val="00797A07"/>
    <w:rsid w:val="00797DB7"/>
    <w:rsid w:val="007A302C"/>
    <w:rsid w:val="007B2C42"/>
    <w:rsid w:val="007B3DB1"/>
    <w:rsid w:val="007D183E"/>
    <w:rsid w:val="007E3F13"/>
    <w:rsid w:val="007E521C"/>
    <w:rsid w:val="00800012"/>
    <w:rsid w:val="00804B3B"/>
    <w:rsid w:val="0081513E"/>
    <w:rsid w:val="00853A4D"/>
    <w:rsid w:val="00854131"/>
    <w:rsid w:val="0085652D"/>
    <w:rsid w:val="0087694B"/>
    <w:rsid w:val="0088045C"/>
    <w:rsid w:val="00880A1D"/>
    <w:rsid w:val="008908BD"/>
    <w:rsid w:val="008944EB"/>
    <w:rsid w:val="008947B2"/>
    <w:rsid w:val="008A1E7D"/>
    <w:rsid w:val="008B4422"/>
    <w:rsid w:val="008B73AC"/>
    <w:rsid w:val="008C23EE"/>
    <w:rsid w:val="008D3A4D"/>
    <w:rsid w:val="008E0BE4"/>
    <w:rsid w:val="008F1B1B"/>
    <w:rsid w:val="008F4F21"/>
    <w:rsid w:val="00904D4A"/>
    <w:rsid w:val="009151BA"/>
    <w:rsid w:val="00923A50"/>
    <w:rsid w:val="009277BC"/>
    <w:rsid w:val="00927D57"/>
    <w:rsid w:val="00931CA3"/>
    <w:rsid w:val="009362F8"/>
    <w:rsid w:val="009608DB"/>
    <w:rsid w:val="00963D9D"/>
    <w:rsid w:val="00981B54"/>
    <w:rsid w:val="009842C3"/>
    <w:rsid w:val="00990AEE"/>
    <w:rsid w:val="00992E52"/>
    <w:rsid w:val="009A1D4C"/>
    <w:rsid w:val="009A274D"/>
    <w:rsid w:val="009A6BB6"/>
    <w:rsid w:val="009A6E62"/>
    <w:rsid w:val="009B39FC"/>
    <w:rsid w:val="009B609A"/>
    <w:rsid w:val="009C161F"/>
    <w:rsid w:val="009C3062"/>
    <w:rsid w:val="009E13AC"/>
    <w:rsid w:val="009E4AEC"/>
    <w:rsid w:val="009E5BD8"/>
    <w:rsid w:val="009E681E"/>
    <w:rsid w:val="009F25C5"/>
    <w:rsid w:val="00A05A93"/>
    <w:rsid w:val="00A1162F"/>
    <w:rsid w:val="00A1404F"/>
    <w:rsid w:val="00A14DF9"/>
    <w:rsid w:val="00A21239"/>
    <w:rsid w:val="00A32378"/>
    <w:rsid w:val="00A34D6F"/>
    <w:rsid w:val="00A41F91"/>
    <w:rsid w:val="00A42D00"/>
    <w:rsid w:val="00A63C10"/>
    <w:rsid w:val="00A670D3"/>
    <w:rsid w:val="00A70012"/>
    <w:rsid w:val="00A701B9"/>
    <w:rsid w:val="00A93E3E"/>
    <w:rsid w:val="00A963DF"/>
    <w:rsid w:val="00AA231C"/>
    <w:rsid w:val="00AC113A"/>
    <w:rsid w:val="00AC1EBE"/>
    <w:rsid w:val="00AC3896"/>
    <w:rsid w:val="00AC7069"/>
    <w:rsid w:val="00AD3F2B"/>
    <w:rsid w:val="00AD44CF"/>
    <w:rsid w:val="00AF3325"/>
    <w:rsid w:val="00AF590E"/>
    <w:rsid w:val="00B02335"/>
    <w:rsid w:val="00B0768E"/>
    <w:rsid w:val="00B230CE"/>
    <w:rsid w:val="00B34CF9"/>
    <w:rsid w:val="00B445CB"/>
    <w:rsid w:val="00B50252"/>
    <w:rsid w:val="00B51EFF"/>
    <w:rsid w:val="00B522A1"/>
    <w:rsid w:val="00B77EE4"/>
    <w:rsid w:val="00B87270"/>
    <w:rsid w:val="00B90C45"/>
    <w:rsid w:val="00B9254B"/>
    <w:rsid w:val="00B933BE"/>
    <w:rsid w:val="00B95BE8"/>
    <w:rsid w:val="00BA49FB"/>
    <w:rsid w:val="00BD1F1A"/>
    <w:rsid w:val="00BD7E5E"/>
    <w:rsid w:val="00BE6574"/>
    <w:rsid w:val="00BF2CDC"/>
    <w:rsid w:val="00BF6A49"/>
    <w:rsid w:val="00C11F47"/>
    <w:rsid w:val="00C12FD2"/>
    <w:rsid w:val="00C24C9A"/>
    <w:rsid w:val="00C32E61"/>
    <w:rsid w:val="00C45381"/>
    <w:rsid w:val="00C57E2C"/>
    <w:rsid w:val="00C608B7"/>
    <w:rsid w:val="00C62819"/>
    <w:rsid w:val="00C66A2B"/>
    <w:rsid w:val="00C66F24"/>
    <w:rsid w:val="00C843EC"/>
    <w:rsid w:val="00C8743A"/>
    <w:rsid w:val="00C9291E"/>
    <w:rsid w:val="00CA3F44"/>
    <w:rsid w:val="00CA4E58"/>
    <w:rsid w:val="00CB3771"/>
    <w:rsid w:val="00CB5153"/>
    <w:rsid w:val="00CB51CD"/>
    <w:rsid w:val="00CC0508"/>
    <w:rsid w:val="00D10BA0"/>
    <w:rsid w:val="00D24EB5"/>
    <w:rsid w:val="00D41571"/>
    <w:rsid w:val="00D416A0"/>
    <w:rsid w:val="00D458A3"/>
    <w:rsid w:val="00D47672"/>
    <w:rsid w:val="00D5123C"/>
    <w:rsid w:val="00D55560"/>
    <w:rsid w:val="00D61C5A"/>
    <w:rsid w:val="00D703EA"/>
    <w:rsid w:val="00D7349C"/>
    <w:rsid w:val="00D761C9"/>
    <w:rsid w:val="00D820C5"/>
    <w:rsid w:val="00D85717"/>
    <w:rsid w:val="00D95589"/>
    <w:rsid w:val="00D9619C"/>
    <w:rsid w:val="00DE66A5"/>
    <w:rsid w:val="00DF2B50"/>
    <w:rsid w:val="00E04C86"/>
    <w:rsid w:val="00E135F3"/>
    <w:rsid w:val="00E15C47"/>
    <w:rsid w:val="00E20F30"/>
    <w:rsid w:val="00E2427E"/>
    <w:rsid w:val="00E27BBA"/>
    <w:rsid w:val="00E35E8F"/>
    <w:rsid w:val="00E374C6"/>
    <w:rsid w:val="00E438E8"/>
    <w:rsid w:val="00E455A5"/>
    <w:rsid w:val="00E520E2"/>
    <w:rsid w:val="00E5293D"/>
    <w:rsid w:val="00E61FC7"/>
    <w:rsid w:val="00E64254"/>
    <w:rsid w:val="00E678FE"/>
    <w:rsid w:val="00E745E2"/>
    <w:rsid w:val="00E81767"/>
    <w:rsid w:val="00E9058D"/>
    <w:rsid w:val="00E924B1"/>
    <w:rsid w:val="00E97A40"/>
    <w:rsid w:val="00EA15B3"/>
    <w:rsid w:val="00EA49C7"/>
    <w:rsid w:val="00EB2358"/>
    <w:rsid w:val="00EB3EB8"/>
    <w:rsid w:val="00EB60F6"/>
    <w:rsid w:val="00EC281D"/>
    <w:rsid w:val="00ED69E2"/>
    <w:rsid w:val="00EE3726"/>
    <w:rsid w:val="00F04DFD"/>
    <w:rsid w:val="00F07A67"/>
    <w:rsid w:val="00F15405"/>
    <w:rsid w:val="00F17A11"/>
    <w:rsid w:val="00F2305D"/>
    <w:rsid w:val="00F23AF1"/>
    <w:rsid w:val="00F31916"/>
    <w:rsid w:val="00F468C5"/>
    <w:rsid w:val="00F52F39"/>
    <w:rsid w:val="00F8227D"/>
    <w:rsid w:val="00F914DD"/>
    <w:rsid w:val="00F93A29"/>
    <w:rsid w:val="00FA0AF6"/>
    <w:rsid w:val="00FA2358"/>
    <w:rsid w:val="00FB2592"/>
    <w:rsid w:val="00FB2810"/>
    <w:rsid w:val="00FB4192"/>
    <w:rsid w:val="00FC2947"/>
    <w:rsid w:val="00FD0E62"/>
    <w:rsid w:val="00FE0818"/>
    <w:rsid w:val="00FE53B5"/>
    <w:rsid w:val="00FF3B95"/>
    <w:rsid w:val="00FF6BAB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782CAF3"/>
  <w15:docId w15:val="{4779E2F9-041F-4257-8A3C-4ADF0805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3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</w:style>
  <w:style w:type="paragraph" w:customStyle="1" w:styleId="enumlev1">
    <w:name w:val="enumlev1"/>
    <w:basedOn w:val="Normal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127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cs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3422AA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eastAsiaTheme="minorEastAsia" w:hAnsi="Arial"/>
      <w:sz w:val="20"/>
      <w:szCs w:val="20"/>
      <w:lang w:eastAsia="en-US" w:bidi="he-IL"/>
    </w:rPr>
  </w:style>
  <w:style w:type="paragraph" w:customStyle="1" w:styleId="Object">
    <w:name w:val="Object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eastAsiaTheme="minorEastAsia" w:hAnsi="Arial"/>
      <w:sz w:val="20"/>
      <w:szCs w:val="20"/>
      <w:lang w:eastAsia="en-US" w:bidi="he-IL"/>
    </w:rPr>
  </w:style>
  <w:style w:type="character" w:styleId="Strong">
    <w:name w:val="Strong"/>
    <w:basedOn w:val="DefaultParagraphFont"/>
    <w:uiPriority w:val="22"/>
    <w:qFormat/>
    <w:rsid w:val="003422AA"/>
    <w:rPr>
      <w:b/>
      <w:bCs/>
    </w:rPr>
  </w:style>
  <w:style w:type="paragraph" w:customStyle="1" w:styleId="AnnexNo">
    <w:name w:val="Annex_No"/>
    <w:basedOn w:val="Normal"/>
    <w:next w:val="Normal"/>
    <w:rsid w:val="003422AA"/>
    <w:pPr>
      <w:keepNext/>
      <w:keepLines/>
      <w:spacing w:before="480" w:after="80" w:line="240" w:lineRule="auto"/>
      <w:jc w:val="center"/>
    </w:pPr>
    <w:rPr>
      <w:rFonts w:ascii="Times New Roman" w:hAnsi="Times New Roman"/>
      <w:caps/>
      <w:sz w:val="28"/>
      <w:szCs w:val="20"/>
      <w:lang w:val="en-GB" w:eastAsia="en-US"/>
    </w:rPr>
  </w:style>
  <w:style w:type="paragraph" w:customStyle="1" w:styleId="AnnexTitle">
    <w:name w:val="Annex_Title"/>
    <w:basedOn w:val="Normal"/>
    <w:next w:val="Normal"/>
    <w:rsid w:val="003422AA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hAnsi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22AA"/>
    <w:rPr>
      <w:rFonts w:eastAsia="SimSun" w:cs="Times New Roman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22AA"/>
    <w:rPr>
      <w:rFonts w:eastAsia="SimSun" w:cs="Times New Roman"/>
      <w:sz w:val="22"/>
      <w:szCs w:val="22"/>
      <w:lang w:val="en-US"/>
    </w:rPr>
  </w:style>
  <w:style w:type="paragraph" w:customStyle="1" w:styleId="Reasons">
    <w:name w:val="Reasons"/>
    <w:basedOn w:val="Normal"/>
    <w:qFormat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3422AA"/>
    <w:rPr>
      <w:rFonts w:eastAsia="SimSun" w:cs="Times New Roman"/>
      <w:b/>
      <w:sz w:val="24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422AA"/>
    <w:rPr>
      <w:rFonts w:eastAsia="SimSun" w:cs="Times New Roman"/>
      <w:b/>
      <w:sz w:val="24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422AA"/>
    <w:rPr>
      <w:rFonts w:eastAsia="SimSun" w:cs="Times New Roman"/>
      <w:b/>
      <w:sz w:val="24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422AA"/>
    <w:rPr>
      <w:rFonts w:eastAsia="SimSun" w:cs="Times New Roman"/>
      <w:b/>
      <w:sz w:val="24"/>
      <w:szCs w:val="22"/>
      <w:lang w:val="en-US"/>
    </w:rPr>
  </w:style>
  <w:style w:type="paragraph" w:customStyle="1" w:styleId="LetterHead">
    <w:name w:val="LetterHead"/>
    <w:basedOn w:val="Normal"/>
    <w:uiPriority w:val="99"/>
    <w:rsid w:val="003422AA"/>
    <w:pPr>
      <w:pageBreakBefore/>
      <w:tabs>
        <w:tab w:val="clear" w:pos="794"/>
        <w:tab w:val="clear" w:pos="1191"/>
        <w:tab w:val="clear" w:pos="1588"/>
        <w:tab w:val="clear" w:pos="1985"/>
        <w:tab w:val="right" w:pos="8647"/>
      </w:tabs>
      <w:spacing w:before="660" w:line="240" w:lineRule="auto"/>
      <w:jc w:val="left"/>
    </w:pPr>
    <w:rPr>
      <w:rFonts w:ascii="Futura Lt BT" w:eastAsia="Times New Roman" w:hAnsi="Futura Lt BT"/>
      <w:spacing w:val="25"/>
      <w:sz w:val="44"/>
      <w:szCs w:val="20"/>
      <w:lang w:eastAsia="en-US"/>
    </w:rPr>
  </w:style>
  <w:style w:type="paragraph" w:customStyle="1" w:styleId="Bureau">
    <w:name w:val="Bureau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  <w:tab w:val="right" w:pos="8732"/>
      </w:tabs>
      <w:spacing w:before="60" w:line="240" w:lineRule="auto"/>
      <w:jc w:val="left"/>
    </w:pPr>
    <w:rPr>
      <w:rFonts w:ascii="Futura Lt BT" w:eastAsia="Times New Roman" w:hAnsi="Futura Lt BT"/>
      <w:i/>
      <w:sz w:val="28"/>
      <w:szCs w:val="20"/>
      <w:lang w:eastAsia="en-US"/>
    </w:rPr>
  </w:style>
  <w:style w:type="paragraph" w:customStyle="1" w:styleId="Logo">
    <w:name w:val="Logo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</w:tabs>
      <w:spacing w:before="100" w:line="240" w:lineRule="auto"/>
      <w:jc w:val="right"/>
    </w:pPr>
    <w:rPr>
      <w:rFonts w:ascii="Futura Lt BT" w:eastAsia="Times New Roman" w:hAnsi="Futura Lt BT"/>
      <w:color w:val="FFFFFF"/>
      <w:sz w:val="20"/>
      <w:szCs w:val="20"/>
      <w:lang w:eastAsia="en-US"/>
    </w:rPr>
  </w:style>
  <w:style w:type="paragraph" w:customStyle="1" w:styleId="ITURef">
    <w:name w:val="ITURef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spacing w:before="0" w:line="240" w:lineRule="auto"/>
      <w:jc w:val="left"/>
    </w:pPr>
    <w:rPr>
      <w:rFonts w:ascii="Futura Lt BT" w:eastAsia="Times New Roman" w:hAnsi="Futura Lt BT"/>
      <w:b/>
      <w:sz w:val="20"/>
      <w:szCs w:val="20"/>
      <w:lang w:eastAsia="en-US"/>
    </w:rPr>
  </w:style>
  <w:style w:type="paragraph" w:customStyle="1" w:styleId="Item">
    <w:name w:val="Item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rFonts w:ascii="Futura Lt BT" w:eastAsia="Times New Roman" w:hAnsi="Futura Lt BT"/>
      <w:b/>
      <w:szCs w:val="20"/>
      <w:lang w:eastAsia="en-US"/>
    </w:rPr>
  </w:style>
  <w:style w:type="paragraph" w:customStyle="1" w:styleId="wfxDate">
    <w:name w:val="wfxDate"/>
    <w:basedOn w:val="Normal"/>
    <w:uiPriority w:val="99"/>
    <w:rsid w:val="003422AA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spacing w:before="30" w:line="240" w:lineRule="auto"/>
      <w:jc w:val="left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wfxTime">
    <w:name w:val="wfxTime"/>
    <w:basedOn w:val="wfxFaxNum"/>
    <w:uiPriority w:val="99"/>
    <w:rsid w:val="003422AA"/>
  </w:style>
  <w:style w:type="paragraph" w:customStyle="1" w:styleId="wfxFaxNum">
    <w:name w:val="wfxFaxNum"/>
    <w:basedOn w:val="Normal"/>
    <w:uiPriority w:val="99"/>
    <w:rsid w:val="003422AA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spacing w:before="30" w:line="240" w:lineRule="auto"/>
      <w:jc w:val="left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WfxKeyWord">
    <w:name w:val="WfxKeyWord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</w:tabs>
      <w:spacing w:before="30" w:line="240" w:lineRule="auto"/>
      <w:jc w:val="left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Message">
    <w:name w:val="Message"/>
    <w:uiPriority w:val="99"/>
    <w:rsid w:val="003422AA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eastAsia="Times New Roman" w:hAnsi="Arial" w:cs="Times New Roman"/>
      <w:sz w:val="22"/>
      <w:lang w:val="en-US" w:eastAsia="en-US"/>
    </w:rPr>
  </w:style>
  <w:style w:type="paragraph" w:customStyle="1" w:styleId="Compliment">
    <w:name w:val="Compliment"/>
    <w:basedOn w:val="Message"/>
    <w:uiPriority w:val="99"/>
    <w:rsid w:val="003422AA"/>
    <w:pPr>
      <w:spacing w:before="480"/>
    </w:pPr>
  </w:style>
  <w:style w:type="paragraph" w:styleId="Title">
    <w:name w:val="Title"/>
    <w:basedOn w:val="Normal"/>
    <w:link w:val="TitleChar"/>
    <w:uiPriority w:val="99"/>
    <w:qFormat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center"/>
      <w:textAlignment w:val="auto"/>
    </w:pPr>
    <w:rPr>
      <w:rFonts w:ascii="Arial" w:eastAsia="Times New Roman" w:hAnsi="Arial"/>
      <w:b/>
      <w:bCs/>
      <w:sz w:val="36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3422AA"/>
    <w:rPr>
      <w:rFonts w:ascii="Arial" w:eastAsia="Times New Roman" w:hAnsi="Arial" w:cs="Times New Roman"/>
      <w:b/>
      <w:bCs/>
      <w:sz w:val="36"/>
      <w:szCs w:val="24"/>
      <w:lang w:val="en-US" w:eastAsia="en-US"/>
    </w:rPr>
  </w:style>
  <w:style w:type="paragraph" w:styleId="BlockText">
    <w:name w:val="Block Text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</w:tabs>
      <w:spacing w:before="120" w:after="120" w:line="240" w:lineRule="auto"/>
      <w:ind w:left="284" w:right="635"/>
      <w:jc w:val="center"/>
    </w:pPr>
    <w:rPr>
      <w:rFonts w:ascii="Arial" w:eastAsia="Times New Roman" w:hAnsi="Arial"/>
      <w:b/>
      <w:bCs/>
      <w:i/>
      <w:iCs/>
      <w:sz w:val="24"/>
      <w:szCs w:val="20"/>
      <w:lang w:eastAsia="en-US"/>
    </w:rPr>
  </w:style>
  <w:style w:type="paragraph" w:customStyle="1" w:styleId="wfxCompany">
    <w:name w:val="wfxCompany"/>
    <w:basedOn w:val="Normal"/>
    <w:uiPriority w:val="99"/>
    <w:rsid w:val="003422AA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spacing w:before="30" w:line="240" w:lineRule="auto"/>
      <w:jc w:val="left"/>
    </w:pPr>
    <w:rPr>
      <w:rFonts w:ascii="Arial" w:eastAsia="Times New Roman" w:hAnsi="Arial"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rsid w:val="003422AA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300" w:lineRule="atLeast"/>
      <w:ind w:left="4111"/>
      <w:jc w:val="center"/>
      <w:textAlignment w:val="auto"/>
    </w:pPr>
    <w:rPr>
      <w:rFonts w:ascii="Arial" w:eastAsia="Times New Roman" w:hAnsi="Arial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422AA"/>
    <w:rPr>
      <w:rFonts w:ascii="Arial" w:eastAsia="Times New Roman" w:hAnsi="Arial" w:cs="Times New Roman"/>
      <w:sz w:val="22"/>
      <w:szCs w:val="24"/>
      <w:lang w:val="en-US" w:eastAsia="en-US"/>
    </w:rPr>
  </w:style>
  <w:style w:type="paragraph" w:customStyle="1" w:styleId="xl24">
    <w:name w:val="xl24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xl25">
    <w:name w:val="xl25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xl26">
    <w:name w:val="xl26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xl27">
    <w:name w:val="xl27"/>
    <w:basedOn w:val="Normal"/>
    <w:uiPriority w:val="99"/>
    <w:rsid w:val="003422AA"/>
    <w:pPr>
      <w:pBdr>
        <w:top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xl28">
    <w:name w:val="xl28"/>
    <w:basedOn w:val="Normal"/>
    <w:uiPriority w:val="99"/>
    <w:rsid w:val="003422AA"/>
    <w:pPr>
      <w:pBdr>
        <w:top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xl29">
    <w:name w:val="xl29"/>
    <w:basedOn w:val="Normal"/>
    <w:uiPriority w:val="99"/>
    <w:rsid w:val="003422AA"/>
    <w:pPr>
      <w:pBdr>
        <w:top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xl30">
    <w:name w:val="xl30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xl31">
    <w:name w:val="xl31"/>
    <w:basedOn w:val="Normal"/>
    <w:uiPriority w:val="99"/>
    <w:rsid w:val="003422AA"/>
    <w:pPr>
      <w:pBdr>
        <w:top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auto"/>
      <w:ind w:left="283"/>
      <w:jc w:val="left"/>
      <w:textAlignment w:val="auto"/>
    </w:pPr>
    <w:rPr>
      <w:rFonts w:ascii="Arial" w:eastAsia="Times New Roman" w:hAnsi="Arial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3422AA"/>
    <w:rPr>
      <w:rFonts w:ascii="Arial" w:eastAsia="Times New Roman" w:hAnsi="Arial" w:cs="Times New Roman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480" w:lineRule="auto"/>
      <w:ind w:left="283"/>
      <w:jc w:val="left"/>
      <w:textAlignment w:val="auto"/>
    </w:pPr>
    <w:rPr>
      <w:rFonts w:ascii="Arial" w:eastAsia="Times New Roman" w:hAnsi="Arial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422AA"/>
    <w:rPr>
      <w:rFonts w:ascii="Arial" w:eastAsia="Times New Roman" w:hAnsi="Arial" w:cs="Times New Roman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8227D"/>
    <w:pPr>
      <w:ind w:left="720"/>
      <w:contextualSpacing/>
    </w:pPr>
    <w:rPr>
      <w:rFonts w:eastAsia="Times New Roman" w:cs="Calibri"/>
      <w:lang w:eastAsia="en-US"/>
    </w:rPr>
  </w:style>
  <w:style w:type="paragraph" w:customStyle="1" w:styleId="xl65">
    <w:name w:val="xl65"/>
    <w:basedOn w:val="Normal"/>
    <w:rsid w:val="00F82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F82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2F5ED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F5EDA"/>
    <w:rPr>
      <w:rFonts w:eastAsia="SimSun" w:cs="Times New Roman"/>
      <w:sz w:val="22"/>
      <w:szCs w:val="22"/>
      <w:lang w:val="en-US"/>
    </w:rPr>
  </w:style>
  <w:style w:type="character" w:customStyle="1" w:styleId="Artdef">
    <w:name w:val="Art_def"/>
    <w:basedOn w:val="DefaultParagraphFont"/>
    <w:rsid w:val="002F5EDA"/>
    <w:rPr>
      <w:rFonts w:ascii="Times New Roman" w:hAnsi="Times New Roman"/>
      <w:b/>
    </w:rPr>
  </w:style>
  <w:style w:type="paragraph" w:customStyle="1" w:styleId="AnnexNotitle0">
    <w:name w:val="Annex_No &amp; title"/>
    <w:basedOn w:val="Normal"/>
    <w:next w:val="Normal"/>
    <w:uiPriority w:val="99"/>
    <w:rsid w:val="002F5EDA"/>
    <w:pPr>
      <w:keepNext/>
      <w:keepLines/>
      <w:spacing w:before="480" w:line="240" w:lineRule="auto"/>
      <w:jc w:val="center"/>
    </w:pPr>
    <w:rPr>
      <w:rFonts w:ascii="Times New Roman" w:eastAsia="Times New Roman" w:hAnsi="Times New Roman"/>
      <w:b/>
      <w:sz w:val="28"/>
      <w:szCs w:val="20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2F5EDA"/>
    <w:rPr>
      <w:rFonts w:eastAsia="SimSu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61/en" TargetMode="External"/><Relationship Id="rId13" Type="http://schemas.openxmlformats.org/officeDocument/2006/relationships/hyperlink" Target="https://www.itu.int/md/R00-CACE-CIR-0955/en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tu.int/md/R00-CR-CIR-0455/en" TargetMode="External"/><Relationship Id="rId12" Type="http://schemas.openxmlformats.org/officeDocument/2006/relationships/hyperlink" Target="https://www.itu.int/md/R00-CA-CIR-0251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00-CR-CIR-0467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itu.int/md/R00-CR-CIR-0456/en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00-CR-CIR-0464/en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ITU\Letter-Fax-C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Letter-Fax-C.dotm</Template>
  <TotalTime>13</TotalTime>
  <Pages>4</Pages>
  <Words>2709</Words>
  <Characters>1676</Characters>
  <Application>Microsoft Office Word</Application>
  <DocSecurity>0</DocSecurity>
  <Lines>62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ITU-T Rec. Book 1 Resolutions ITU-T Series A Recommendations:</vt:lpstr>
      <vt:lpstr>ITU-T Rec. Book 1 Resolutions ITU-T Series A Recommendations:</vt:lpstr>
    </vt:vector>
  </TitlesOfParts>
  <Company>ITU</Company>
  <LinksUpToDate>false</LinksUpToDate>
  <CharactersWithSpaces>4325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Book 1 Resolutions ITU-T Series A Recommendations:</dc:title>
  <dc:subject>WORLD TELECOMMUNICATION STANDARDIZATION ASSEMBLY - Florianópolis, 5-14 October 2004</dc:subject>
  <dc:creator>Yuan, Tianxiang</dc:creator>
  <cp:keywords>.Book 1,,Book 1</cp:keywords>
  <dc:description>ASM                                 1.12.04      SP_x000d_
Corr. BAT                         8.12.04      SP</dc:description>
  <cp:lastModifiedBy>Demoulin, Na</cp:lastModifiedBy>
  <cp:revision>6</cp:revision>
  <cp:lastPrinted>2016-07-04T08:01:00Z</cp:lastPrinted>
  <dcterms:created xsi:type="dcterms:W3CDTF">2020-12-04T16:13:00Z</dcterms:created>
  <dcterms:modified xsi:type="dcterms:W3CDTF">2020-12-08T16:07:00Z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