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778" w:type="dxa"/>
        <w:tblLayout w:type="fixed"/>
        <w:tblLook w:val="04A0" w:firstRow="1" w:lastRow="0" w:firstColumn="1" w:lastColumn="0" w:noHBand="0" w:noVBand="1"/>
      </w:tblPr>
      <w:tblGrid>
        <w:gridCol w:w="9889"/>
        <w:gridCol w:w="9889"/>
      </w:tblGrid>
      <w:tr w:rsidR="006E35E9" w:rsidRPr="007B3DB1" w14:paraId="6AB1E97A" w14:textId="77777777" w:rsidTr="006E35E9">
        <w:tc>
          <w:tcPr>
            <w:tcW w:w="9889" w:type="dxa"/>
          </w:tcPr>
          <w:p w14:paraId="1E95AC56" w14:textId="25866B0B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</w:tc>
        <w:tc>
          <w:tcPr>
            <w:tcW w:w="9889" w:type="dxa"/>
            <w:shd w:val="clear" w:color="auto" w:fill="auto"/>
          </w:tcPr>
          <w:p w14:paraId="71412193" w14:textId="760E5311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E35E9" w:rsidRPr="007B3DB1" w14:paraId="1016BD07" w14:textId="77777777" w:rsidTr="006E35E9">
        <w:tc>
          <w:tcPr>
            <w:tcW w:w="9889" w:type="dxa"/>
          </w:tcPr>
          <w:p w14:paraId="1B53FF2F" w14:textId="77777777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9889" w:type="dxa"/>
            <w:shd w:val="clear" w:color="auto" w:fill="auto"/>
          </w:tcPr>
          <w:p w14:paraId="4656EEDF" w14:textId="6F012E24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</w:tr>
    </w:tbl>
    <w:p w14:paraId="7BC582B3" w14:textId="77777777" w:rsidR="001870C7" w:rsidRPr="00F032C4" w:rsidRDefault="001870C7" w:rsidP="00031E64">
      <w:pPr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4502"/>
        <w:gridCol w:w="3611"/>
      </w:tblGrid>
      <w:tr w:rsidR="00A009F7" w:rsidRPr="007B3DB1" w14:paraId="49F2222A" w14:textId="77777777" w:rsidTr="00506C98">
        <w:trPr>
          <w:trHeight w:val="633"/>
        </w:trPr>
        <w:tc>
          <w:tcPr>
            <w:tcW w:w="6028" w:type="dxa"/>
            <w:gridSpan w:val="2"/>
            <w:shd w:val="clear" w:color="auto" w:fill="auto"/>
          </w:tcPr>
          <w:p w14:paraId="74E35BFB" w14:textId="77777777" w:rsidR="0094697A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Circular Letter</w:t>
            </w:r>
          </w:p>
          <w:p w14:paraId="4C82BEE3" w14:textId="77755125" w:rsidR="00A009F7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b/>
                <w:bCs/>
                <w:sz w:val="24"/>
                <w:szCs w:val="24"/>
              </w:rPr>
              <w:t>CR/</w:t>
            </w:r>
            <w:r w:rsidR="00A60975">
              <w:rPr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3611" w:type="dxa"/>
            <w:shd w:val="clear" w:color="auto" w:fill="auto"/>
          </w:tcPr>
          <w:p w14:paraId="4EE1DD43" w14:textId="69FBCDFB" w:rsidR="00A009F7" w:rsidRPr="00821CAA" w:rsidRDefault="00A009F7" w:rsidP="00474795">
            <w:pPr>
              <w:spacing w:before="0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Geneva, </w:t>
            </w:r>
            <w:r w:rsidR="00D4668B">
              <w:rPr>
                <w:sz w:val="24"/>
                <w:szCs w:val="24"/>
                <w:lang w:val="en-GB"/>
              </w:rPr>
              <w:t>9</w:t>
            </w:r>
            <w:r w:rsidR="00A677CE">
              <w:rPr>
                <w:sz w:val="24"/>
                <w:szCs w:val="24"/>
                <w:lang w:val="en-GB"/>
              </w:rPr>
              <w:t xml:space="preserve"> </w:t>
            </w:r>
            <w:r w:rsidR="00EF5406">
              <w:rPr>
                <w:sz w:val="24"/>
                <w:szCs w:val="24"/>
                <w:lang w:val="en-GB"/>
              </w:rPr>
              <w:t>December</w:t>
            </w:r>
            <w:r w:rsidR="00EF5406" w:rsidRPr="00821CAA">
              <w:rPr>
                <w:sz w:val="24"/>
                <w:szCs w:val="24"/>
                <w:lang w:val="en-GB"/>
              </w:rPr>
              <w:t xml:space="preserve"> </w:t>
            </w:r>
            <w:r w:rsidR="00D92FE3" w:rsidRPr="00821CAA">
              <w:rPr>
                <w:sz w:val="24"/>
                <w:szCs w:val="24"/>
                <w:lang w:val="en-GB"/>
              </w:rPr>
              <w:t>2020</w:t>
            </w:r>
          </w:p>
        </w:tc>
      </w:tr>
      <w:tr w:rsidR="00A677CE" w:rsidRPr="003266ED" w14:paraId="234F818E" w14:textId="77777777" w:rsidTr="00D716AB">
        <w:tc>
          <w:tcPr>
            <w:tcW w:w="9639" w:type="dxa"/>
            <w:gridSpan w:val="3"/>
            <w:shd w:val="clear" w:color="auto" w:fill="auto"/>
          </w:tcPr>
          <w:p w14:paraId="18D63449" w14:textId="77777777" w:rsidR="001D7DCB" w:rsidRDefault="001D7DCB" w:rsidP="001D7DC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  <w:p w14:paraId="65CA7097" w14:textId="77777777" w:rsidR="001D7DCB" w:rsidRDefault="001D7DCB" w:rsidP="001D7DC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  <w:p w14:paraId="7E4C36E1" w14:textId="6CA08991" w:rsidR="00A677CE" w:rsidRDefault="00A677CE" w:rsidP="001D7DC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4CE25E7B" w14:textId="77777777" w:rsidR="00A677CE" w:rsidRPr="008B45F8" w:rsidRDefault="00A677CE" w:rsidP="00D716A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677CE" w:rsidRPr="003266ED" w14:paraId="20FB23D3" w14:textId="77777777" w:rsidTr="00D716AB">
        <w:tc>
          <w:tcPr>
            <w:tcW w:w="9639" w:type="dxa"/>
            <w:gridSpan w:val="3"/>
            <w:shd w:val="clear" w:color="auto" w:fill="auto"/>
          </w:tcPr>
          <w:p w14:paraId="3B3CA7B8" w14:textId="77777777" w:rsidR="00A677CE" w:rsidRPr="003266ED" w:rsidRDefault="00A677CE" w:rsidP="00D716AB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A677CE" w:rsidRPr="006C0EC0" w14:paraId="751D2ADD" w14:textId="77777777" w:rsidTr="00D716AB">
        <w:tc>
          <w:tcPr>
            <w:tcW w:w="1526" w:type="dxa"/>
            <w:shd w:val="clear" w:color="auto" w:fill="auto"/>
          </w:tcPr>
          <w:p w14:paraId="5D9A114B" w14:textId="77777777" w:rsidR="00A677CE" w:rsidRPr="00B90743" w:rsidRDefault="00A677CE" w:rsidP="00D716AB">
            <w:pPr>
              <w:spacing w:before="0"/>
              <w:ind w:left="34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113" w:type="dxa"/>
            <w:gridSpan w:val="2"/>
            <w:vMerge w:val="restart"/>
            <w:shd w:val="clear" w:color="auto" w:fill="auto"/>
          </w:tcPr>
          <w:p w14:paraId="7A965A8F" w14:textId="0E28C0D7" w:rsidR="00A677CE" w:rsidRPr="006C0EC0" w:rsidRDefault="00F8038D" w:rsidP="00D716AB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  <w:r w:rsidRPr="00F8038D">
              <w:rPr>
                <w:b/>
                <w:bCs/>
                <w:sz w:val="24"/>
                <w:szCs w:val="24"/>
                <w:lang w:val="en-GB" w:eastAsia="zh-CN"/>
              </w:rPr>
              <w:t>Overview of the main</w:t>
            </w:r>
            <w:r>
              <w:rPr>
                <w:sz w:val="24"/>
                <w:szCs w:val="24"/>
                <w:lang w:val="en-GB" w:eastAsia="zh-CN"/>
              </w:rPr>
              <w:t xml:space="preserve"> </w:t>
            </w:r>
            <w:r w:rsidRPr="00F8038D">
              <w:rPr>
                <w:b/>
                <w:bCs/>
                <w:sz w:val="24"/>
                <w:szCs w:val="24"/>
                <w:lang w:val="en-GB" w:eastAsia="zh-CN"/>
              </w:rPr>
              <w:t xml:space="preserve">decisions </w:t>
            </w:r>
            <w:r w:rsidR="006C0EC0" w:rsidRPr="00F8038D">
              <w:rPr>
                <w:b/>
                <w:bCs/>
                <w:sz w:val="24"/>
                <w:szCs w:val="24"/>
                <w:lang w:val="en-GB"/>
              </w:rPr>
              <w:t>of</w:t>
            </w:r>
            <w:r w:rsidR="006C0EC0" w:rsidRPr="00E7428A">
              <w:rPr>
                <w:b/>
                <w:bCs/>
                <w:sz w:val="24"/>
                <w:szCs w:val="24"/>
                <w:lang w:val="en-GB"/>
              </w:rPr>
              <w:t xml:space="preserve"> the World Radiocommunication Conference, </w:t>
            </w:r>
            <w:r w:rsidR="00E7428A" w:rsidRPr="00E7428A">
              <w:rPr>
                <w:b/>
                <w:bCs/>
                <w:sz w:val="24"/>
                <w:szCs w:val="24"/>
              </w:rPr>
              <w:t>Sharm el-Sheikh</w:t>
            </w:r>
            <w:r w:rsidR="006C0EC0" w:rsidRPr="006C0EC0">
              <w:rPr>
                <w:b/>
                <w:bCs/>
                <w:sz w:val="24"/>
                <w:szCs w:val="24"/>
                <w:lang w:val="en-GB"/>
              </w:rPr>
              <w:t>, 201</w:t>
            </w:r>
            <w:r w:rsidR="006C0EC0">
              <w:rPr>
                <w:b/>
                <w:bCs/>
                <w:sz w:val="24"/>
                <w:szCs w:val="24"/>
                <w:lang w:val="en-GB"/>
              </w:rPr>
              <w:t>9</w:t>
            </w:r>
            <w:r w:rsidR="006C0EC0" w:rsidRPr="006C0EC0">
              <w:rPr>
                <w:b/>
                <w:bCs/>
                <w:sz w:val="24"/>
                <w:szCs w:val="24"/>
                <w:lang w:val="en-GB"/>
              </w:rPr>
              <w:t xml:space="preserve"> (WRC-1</w:t>
            </w:r>
            <w:r w:rsidR="006C0EC0">
              <w:rPr>
                <w:b/>
                <w:bCs/>
                <w:sz w:val="24"/>
                <w:szCs w:val="24"/>
                <w:lang w:val="en-GB"/>
              </w:rPr>
              <w:t>9</w:t>
            </w:r>
            <w:r w:rsidR="006C0EC0" w:rsidRPr="006C0EC0">
              <w:rPr>
                <w:b/>
                <w:bCs/>
                <w:sz w:val="24"/>
                <w:szCs w:val="24"/>
                <w:lang w:val="en-GB"/>
              </w:rPr>
              <w:t>) related to terrestrial services</w:t>
            </w:r>
            <w:r w:rsidR="00A677CE" w:rsidRPr="006C0EC0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A677CE" w:rsidRPr="006C0EC0" w14:paraId="6932D515" w14:textId="77777777" w:rsidTr="00D716AB">
        <w:tc>
          <w:tcPr>
            <w:tcW w:w="1526" w:type="dxa"/>
            <w:shd w:val="clear" w:color="auto" w:fill="auto"/>
          </w:tcPr>
          <w:p w14:paraId="7B02577E" w14:textId="77777777" w:rsidR="00A677CE" w:rsidRPr="003266ED" w:rsidRDefault="00A677CE" w:rsidP="00D716A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23E37CAE" w14:textId="77777777" w:rsidR="00A677CE" w:rsidRPr="006C0EC0" w:rsidRDefault="00A677CE" w:rsidP="00D716AB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677CE" w:rsidRPr="003266ED" w14:paraId="695EDF86" w14:textId="77777777" w:rsidTr="00D716AB">
        <w:tc>
          <w:tcPr>
            <w:tcW w:w="1526" w:type="dxa"/>
            <w:shd w:val="clear" w:color="auto" w:fill="auto"/>
          </w:tcPr>
          <w:p w14:paraId="30018FB6" w14:textId="77777777" w:rsidR="00A677CE" w:rsidRDefault="00A677CE" w:rsidP="00D716A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14:paraId="5E257778" w14:textId="224E46DF" w:rsidR="001D7DCB" w:rsidRPr="003266ED" w:rsidRDefault="001D7DCB" w:rsidP="00D716AB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5E652590" w14:textId="77777777" w:rsidR="00A677CE" w:rsidRPr="003266ED" w:rsidRDefault="00A677CE" w:rsidP="00D716AB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08646D7" w14:textId="1976738F" w:rsidR="00D3364C" w:rsidRDefault="006C0EC0" w:rsidP="001D7DCB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rPr>
          <w:rFonts w:asciiTheme="minorHAnsi" w:hAnsiTheme="minorHAnsi"/>
          <w:sz w:val="24"/>
          <w:szCs w:val="24"/>
        </w:rPr>
      </w:pPr>
      <w:r w:rsidRPr="00EC2CF3">
        <w:rPr>
          <w:rFonts w:asciiTheme="minorHAnsi" w:hAnsiTheme="minorHAnsi"/>
          <w:sz w:val="24"/>
          <w:szCs w:val="24"/>
        </w:rPr>
        <w:t xml:space="preserve">The World Radiocommunication Conference, </w:t>
      </w:r>
      <w:r w:rsidR="00825827" w:rsidRPr="00EC2CF3">
        <w:rPr>
          <w:sz w:val="24"/>
          <w:szCs w:val="24"/>
        </w:rPr>
        <w:t>Sharm el-Sheikh, 2019</w:t>
      </w:r>
      <w:r w:rsidR="007344A0">
        <w:rPr>
          <w:sz w:val="24"/>
          <w:szCs w:val="24"/>
        </w:rPr>
        <w:t>,</w:t>
      </w:r>
      <w:r w:rsidR="00825827" w:rsidRPr="00EC2CF3">
        <w:rPr>
          <w:sz w:val="24"/>
          <w:szCs w:val="24"/>
        </w:rPr>
        <w:t xml:space="preserve"> (WRC-19), </w:t>
      </w:r>
      <w:r w:rsidRPr="00EC2CF3">
        <w:rPr>
          <w:rFonts w:asciiTheme="minorHAnsi" w:hAnsiTheme="minorHAnsi"/>
          <w:sz w:val="24"/>
          <w:szCs w:val="24"/>
        </w:rPr>
        <w:t xml:space="preserve">adopted a partial revision of the Radio Regulations </w:t>
      </w:r>
      <w:r w:rsidR="00B221DA">
        <w:rPr>
          <w:rFonts w:asciiTheme="minorHAnsi" w:hAnsiTheme="minorHAnsi"/>
          <w:sz w:val="24"/>
          <w:szCs w:val="24"/>
        </w:rPr>
        <w:t xml:space="preserve">(RR) </w:t>
      </w:r>
      <w:r w:rsidRPr="00EC2CF3">
        <w:rPr>
          <w:rFonts w:asciiTheme="minorHAnsi" w:hAnsiTheme="minorHAnsi"/>
          <w:sz w:val="24"/>
          <w:szCs w:val="24"/>
        </w:rPr>
        <w:t xml:space="preserve">and decided that the revised provisions shall enter into force on 1 January 2021, </w:t>
      </w:r>
      <w:r w:rsidR="00F8038D" w:rsidRPr="00EC2CF3">
        <w:rPr>
          <w:rFonts w:asciiTheme="minorHAnsi" w:hAnsiTheme="minorHAnsi"/>
          <w:sz w:val="24"/>
          <w:szCs w:val="24"/>
        </w:rPr>
        <w:t>except for</w:t>
      </w:r>
      <w:r w:rsidRPr="00EC2CF3">
        <w:rPr>
          <w:rFonts w:asciiTheme="minorHAnsi" w:hAnsiTheme="minorHAnsi"/>
          <w:sz w:val="24"/>
          <w:szCs w:val="24"/>
        </w:rPr>
        <w:t xml:space="preserve"> those provisions for which another date was specifically indicated. </w:t>
      </w:r>
      <w:r w:rsidR="00892621">
        <w:rPr>
          <w:rFonts w:asciiTheme="minorHAnsi" w:hAnsiTheme="minorHAnsi"/>
          <w:sz w:val="24"/>
          <w:szCs w:val="24"/>
        </w:rPr>
        <w:t xml:space="preserve">Further to Circular Letters </w:t>
      </w:r>
      <w:bookmarkStart w:id="0" w:name="_Hlk57651883"/>
      <w:r w:rsidR="00892621">
        <w:rPr>
          <w:rFonts w:asciiTheme="minorHAnsi" w:hAnsiTheme="minorHAnsi"/>
          <w:sz w:val="24"/>
          <w:szCs w:val="24"/>
        </w:rPr>
        <w:fldChar w:fldCharType="begin"/>
      </w:r>
      <w:r w:rsidR="00892621">
        <w:rPr>
          <w:rFonts w:asciiTheme="minorHAnsi" w:hAnsiTheme="minorHAnsi"/>
          <w:sz w:val="24"/>
          <w:szCs w:val="24"/>
        </w:rPr>
        <w:instrText xml:space="preserve"> HYPERLINK "https://www.itu.int/md/R00-CR-CIR-0455/en" </w:instrText>
      </w:r>
      <w:r w:rsidR="00892621">
        <w:rPr>
          <w:rFonts w:asciiTheme="minorHAnsi" w:hAnsiTheme="minorHAnsi"/>
          <w:sz w:val="24"/>
          <w:szCs w:val="24"/>
        </w:rPr>
        <w:fldChar w:fldCharType="separate"/>
      </w:r>
      <w:r w:rsidR="00892621" w:rsidRPr="00892621">
        <w:rPr>
          <w:rStyle w:val="Hyperlink"/>
          <w:rFonts w:asciiTheme="minorHAnsi" w:hAnsiTheme="minorHAnsi"/>
          <w:sz w:val="24"/>
          <w:szCs w:val="24"/>
        </w:rPr>
        <w:t>CR/455</w:t>
      </w:r>
      <w:r w:rsidR="00892621">
        <w:rPr>
          <w:rFonts w:asciiTheme="minorHAnsi" w:hAnsiTheme="minorHAnsi"/>
          <w:sz w:val="24"/>
          <w:szCs w:val="24"/>
        </w:rPr>
        <w:fldChar w:fldCharType="end"/>
      </w:r>
      <w:r w:rsidR="00892621">
        <w:rPr>
          <w:rFonts w:asciiTheme="minorHAnsi" w:hAnsiTheme="minorHAnsi"/>
          <w:sz w:val="24"/>
          <w:szCs w:val="24"/>
        </w:rPr>
        <w:t xml:space="preserve">, </w:t>
      </w:r>
      <w:hyperlink r:id="rId11" w:history="1">
        <w:r w:rsidR="00892621" w:rsidRPr="00892621">
          <w:rPr>
            <w:rStyle w:val="Hyperlink"/>
            <w:rFonts w:asciiTheme="minorHAnsi" w:hAnsiTheme="minorHAnsi"/>
            <w:sz w:val="24"/>
            <w:szCs w:val="24"/>
          </w:rPr>
          <w:t>CR/461</w:t>
        </w:r>
      </w:hyperlink>
      <w:r w:rsidR="00892621">
        <w:rPr>
          <w:rFonts w:asciiTheme="minorHAnsi" w:hAnsiTheme="minorHAnsi"/>
          <w:sz w:val="24"/>
          <w:szCs w:val="24"/>
        </w:rPr>
        <w:t xml:space="preserve"> and </w:t>
      </w:r>
      <w:hyperlink r:id="rId12" w:history="1">
        <w:r w:rsidR="00892621" w:rsidRPr="00892621">
          <w:rPr>
            <w:rStyle w:val="Hyperlink"/>
            <w:rFonts w:asciiTheme="minorHAnsi" w:hAnsiTheme="minorHAnsi"/>
            <w:sz w:val="24"/>
            <w:szCs w:val="24"/>
          </w:rPr>
          <w:t>CR/464</w:t>
        </w:r>
      </w:hyperlink>
      <w:bookmarkEnd w:id="0"/>
      <w:r w:rsidR="00892621">
        <w:rPr>
          <w:rFonts w:asciiTheme="minorHAnsi" w:hAnsiTheme="minorHAnsi"/>
          <w:sz w:val="24"/>
          <w:szCs w:val="24"/>
        </w:rPr>
        <w:t xml:space="preserve"> related to space services, </w:t>
      </w:r>
      <w:r w:rsidRPr="00EC2CF3">
        <w:rPr>
          <w:rFonts w:asciiTheme="minorHAnsi" w:hAnsiTheme="minorHAnsi"/>
          <w:sz w:val="24"/>
          <w:szCs w:val="24"/>
        </w:rPr>
        <w:t>this Circular Letter highlight</w:t>
      </w:r>
      <w:r w:rsidR="00892621">
        <w:rPr>
          <w:rFonts w:asciiTheme="minorHAnsi" w:hAnsiTheme="minorHAnsi"/>
          <w:sz w:val="24"/>
          <w:szCs w:val="24"/>
        </w:rPr>
        <w:t>s</w:t>
      </w:r>
      <w:r w:rsidRPr="00EC2CF3">
        <w:rPr>
          <w:rFonts w:asciiTheme="minorHAnsi" w:hAnsiTheme="minorHAnsi"/>
          <w:sz w:val="24"/>
          <w:szCs w:val="24"/>
        </w:rPr>
        <w:t xml:space="preserve"> the most relevant decisions of the Conference related to terrestrial services. </w:t>
      </w:r>
    </w:p>
    <w:p w14:paraId="71228728" w14:textId="7C840D86" w:rsidR="006C0EC0" w:rsidRPr="00EC2CF3" w:rsidRDefault="00D3364C" w:rsidP="0082336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 xml:space="preserve">This </w:t>
      </w:r>
      <w:r w:rsidR="00B221DA">
        <w:rPr>
          <w:rFonts w:asciiTheme="minorHAnsi" w:eastAsia="SimSun" w:hAnsiTheme="minorHAnsi"/>
          <w:sz w:val="24"/>
          <w:szCs w:val="24"/>
          <w:lang w:eastAsia="zh-CN"/>
        </w:rPr>
        <w:t>C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ircular </w:t>
      </w:r>
      <w:r w:rsidR="00B221DA">
        <w:rPr>
          <w:rFonts w:asciiTheme="minorHAnsi" w:eastAsia="SimSun" w:hAnsiTheme="minorHAnsi"/>
          <w:sz w:val="24"/>
          <w:szCs w:val="24"/>
          <w:lang w:eastAsia="zh-CN"/>
        </w:rPr>
        <w:t>L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etter should </w:t>
      </w:r>
      <w:r w:rsidR="00892621">
        <w:rPr>
          <w:rFonts w:asciiTheme="minorHAnsi" w:eastAsia="SimSun" w:hAnsiTheme="minorHAnsi"/>
          <w:sz w:val="24"/>
          <w:szCs w:val="24"/>
          <w:lang w:eastAsia="zh-CN"/>
        </w:rPr>
        <w:t xml:space="preserve">also 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be read in conjunction with </w:t>
      </w:r>
      <w:r w:rsidR="00B221DA">
        <w:rPr>
          <w:rFonts w:asciiTheme="minorHAnsi" w:eastAsia="SimSun" w:hAnsiTheme="minorHAnsi"/>
          <w:sz w:val="24"/>
          <w:szCs w:val="24"/>
          <w:lang w:eastAsia="zh-CN"/>
        </w:rPr>
        <w:t>C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ircular </w:t>
      </w:r>
      <w:r w:rsidR="00B221DA">
        <w:rPr>
          <w:rFonts w:asciiTheme="minorHAnsi" w:eastAsia="SimSun" w:hAnsiTheme="minorHAnsi"/>
          <w:sz w:val="24"/>
          <w:szCs w:val="24"/>
          <w:lang w:eastAsia="zh-CN"/>
        </w:rPr>
        <w:t>L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etters </w:t>
      </w:r>
      <w:hyperlink r:id="rId13" w:history="1">
        <w:r w:rsidRPr="00D55AD4">
          <w:rPr>
            <w:rStyle w:val="Hyperlink"/>
            <w:sz w:val="24"/>
            <w:szCs w:val="24"/>
          </w:rPr>
          <w:t xml:space="preserve"> CR/</w:t>
        </w:r>
        <w:r>
          <w:rPr>
            <w:rStyle w:val="Hyperlink"/>
            <w:sz w:val="24"/>
            <w:szCs w:val="24"/>
          </w:rPr>
          <w:t>456</w:t>
        </w:r>
      </w:hyperlink>
      <w:r>
        <w:rPr>
          <w:rFonts w:asciiTheme="minorHAnsi" w:hAnsiTheme="minorHAnsi"/>
          <w:sz w:val="24"/>
          <w:szCs w:val="24"/>
        </w:rPr>
        <w:t xml:space="preserve"> o</w:t>
      </w:r>
      <w:r w:rsidRPr="00EC2CF3">
        <w:rPr>
          <w:rFonts w:asciiTheme="minorHAnsi" w:hAnsiTheme="minorHAnsi"/>
          <w:sz w:val="24"/>
          <w:szCs w:val="24"/>
        </w:rPr>
        <w:t>f 6 March 2020 relating to the WRC-19 decisions included in the Minutes of Plenary meetings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and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</w:t>
      </w:r>
      <w:hyperlink r:id="rId14" w:history="1">
        <w:r w:rsidRPr="00D3364C">
          <w:rPr>
            <w:rStyle w:val="Hyperlink"/>
            <w:rFonts w:asciiTheme="minorHAnsi" w:eastAsia="SimSun" w:hAnsiTheme="minorHAnsi"/>
            <w:sz w:val="24"/>
            <w:szCs w:val="24"/>
            <w:lang w:eastAsia="zh-CN"/>
          </w:rPr>
          <w:t>CR/467</w:t>
        </w:r>
      </w:hyperlink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of 18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 August 2020 on </w:t>
      </w:r>
      <w:r w:rsidRPr="00571464">
        <w:rPr>
          <w:sz w:val="24"/>
          <w:szCs w:val="24"/>
          <w:lang w:val="en-GB"/>
        </w:rPr>
        <w:t>the use of the symbol ‘IM’ for notification of frequency assignments to IMT stations</w:t>
      </w:r>
      <w:r w:rsidR="006C0EC0" w:rsidRPr="00D3364C">
        <w:rPr>
          <w:rFonts w:asciiTheme="minorHAnsi" w:hAnsiTheme="minorHAnsi"/>
          <w:sz w:val="24"/>
          <w:szCs w:val="24"/>
        </w:rPr>
        <w:t>.</w:t>
      </w:r>
    </w:p>
    <w:p w14:paraId="40C478AD" w14:textId="553E1428" w:rsidR="006C5A08" w:rsidRDefault="00EC2CF3" w:rsidP="00EC2CF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/>
        <w:rPr>
          <w:sz w:val="24"/>
          <w:szCs w:val="24"/>
        </w:rPr>
      </w:pPr>
      <w:r w:rsidRPr="00EC2CF3">
        <w:rPr>
          <w:rFonts w:asciiTheme="minorHAnsi" w:hAnsiTheme="minorHAnsi"/>
          <w:b/>
          <w:bCs/>
          <w:sz w:val="24"/>
          <w:szCs w:val="24"/>
        </w:rPr>
        <w:t xml:space="preserve">Decisions that entered into force on </w:t>
      </w:r>
      <w:r w:rsidRPr="00EC2CF3">
        <w:rPr>
          <w:rFonts w:asciiTheme="minorHAnsi" w:hAnsiTheme="minorHAnsi"/>
          <w:b/>
          <w:bCs/>
          <w:sz w:val="24"/>
          <w:szCs w:val="24"/>
          <w:lang w:eastAsia="zh-CN"/>
        </w:rPr>
        <w:t>2</w:t>
      </w:r>
      <w:r w:rsidR="00D5462B">
        <w:rPr>
          <w:rFonts w:asciiTheme="minorHAnsi" w:hAnsiTheme="minorHAnsi"/>
          <w:b/>
          <w:bCs/>
          <w:sz w:val="24"/>
          <w:szCs w:val="24"/>
          <w:lang w:eastAsia="zh-CN"/>
        </w:rPr>
        <w:t>3</w:t>
      </w:r>
      <w:r w:rsidRPr="00EC2CF3">
        <w:rPr>
          <w:rFonts w:asciiTheme="minorHAnsi" w:hAnsiTheme="minorHAnsi"/>
          <w:b/>
          <w:bCs/>
          <w:sz w:val="24"/>
          <w:szCs w:val="24"/>
          <w:lang w:eastAsia="zh-CN"/>
        </w:rPr>
        <w:t xml:space="preserve"> November 201</w:t>
      </w:r>
      <w:r w:rsidR="00653707">
        <w:rPr>
          <w:rFonts w:asciiTheme="minorHAnsi" w:hAnsiTheme="minorHAnsi"/>
          <w:b/>
          <w:bCs/>
          <w:sz w:val="24"/>
          <w:szCs w:val="24"/>
          <w:lang w:eastAsia="zh-CN"/>
        </w:rPr>
        <w:t>9</w:t>
      </w:r>
      <w:r w:rsidR="00A677CE" w:rsidRPr="00EC2CF3">
        <w:rPr>
          <w:sz w:val="24"/>
          <w:szCs w:val="24"/>
        </w:rPr>
        <w:t xml:space="preserve"> </w:t>
      </w:r>
    </w:p>
    <w:p w14:paraId="46AD2F77" w14:textId="77777777" w:rsidR="00B221DA" w:rsidRDefault="00B221DA" w:rsidP="0057146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D9337C2" w14:textId="7C3FDBFF" w:rsidR="006C5A08" w:rsidRPr="00571464" w:rsidRDefault="00EF44A6" w:rsidP="00B221D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ascii="TimesNewRomanPSMT" w:hAnsi="TimesNewRomanPSMT" w:cs="TimesNewRomanPSMT"/>
          <w:sz w:val="17"/>
          <w:szCs w:val="17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C5A08" w:rsidRPr="006C5A08">
        <w:rPr>
          <w:rFonts w:asciiTheme="minorHAnsi" w:hAnsiTheme="minorHAnsi" w:cstheme="minorHAnsi"/>
          <w:sz w:val="24"/>
          <w:szCs w:val="24"/>
        </w:rPr>
        <w:t>s of 2</w:t>
      </w:r>
      <w:r w:rsidR="00D5462B">
        <w:rPr>
          <w:rFonts w:asciiTheme="minorHAnsi" w:hAnsiTheme="minorHAnsi" w:cstheme="minorHAnsi"/>
          <w:sz w:val="24"/>
          <w:szCs w:val="24"/>
        </w:rPr>
        <w:t>3</w:t>
      </w:r>
      <w:r w:rsidR="006C5A08" w:rsidRPr="006C5A08">
        <w:rPr>
          <w:rFonts w:asciiTheme="minorHAnsi" w:hAnsiTheme="minorHAnsi" w:cstheme="minorHAnsi"/>
          <w:sz w:val="24"/>
          <w:szCs w:val="24"/>
        </w:rPr>
        <w:t xml:space="preserve"> November 2019, the following </w:t>
      </w:r>
      <w:r>
        <w:rPr>
          <w:rFonts w:asciiTheme="minorHAnsi" w:hAnsiTheme="minorHAnsi" w:cstheme="minorHAnsi"/>
          <w:sz w:val="24"/>
          <w:szCs w:val="24"/>
        </w:rPr>
        <w:t>provision</w:t>
      </w:r>
      <w:r w:rsidR="000F4BD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of the R</w:t>
      </w:r>
      <w:r w:rsidR="00B221DA">
        <w:rPr>
          <w:rFonts w:asciiTheme="minorHAnsi" w:hAnsiTheme="minorHAnsi" w:cstheme="minorHAnsi"/>
          <w:sz w:val="24"/>
          <w:szCs w:val="24"/>
        </w:rPr>
        <w:t>R</w:t>
      </w:r>
      <w:r w:rsidR="00D3364C">
        <w:rPr>
          <w:rFonts w:asciiTheme="minorHAnsi" w:hAnsiTheme="minorHAnsi" w:cstheme="minorHAnsi"/>
          <w:sz w:val="24"/>
          <w:szCs w:val="24"/>
        </w:rPr>
        <w:t xml:space="preserve"> related to</w:t>
      </w:r>
      <w:r w:rsidR="006621CE">
        <w:rPr>
          <w:rFonts w:asciiTheme="minorHAnsi" w:hAnsiTheme="minorHAnsi" w:cstheme="minorHAnsi"/>
          <w:sz w:val="24"/>
          <w:szCs w:val="24"/>
        </w:rPr>
        <w:t xml:space="preserve">, or having impact on </w:t>
      </w:r>
      <w:r w:rsidR="00D3364C">
        <w:rPr>
          <w:rFonts w:asciiTheme="minorHAnsi" w:hAnsiTheme="minorHAnsi" w:cstheme="minorHAnsi"/>
          <w:sz w:val="24"/>
          <w:szCs w:val="24"/>
        </w:rPr>
        <w:t>terrestrial services</w:t>
      </w:r>
      <w:r w:rsidR="006C5A08" w:rsidRPr="006C5A08">
        <w:rPr>
          <w:rFonts w:asciiTheme="minorHAnsi" w:hAnsiTheme="minorHAnsi" w:cstheme="minorHAnsi"/>
          <w:sz w:val="24"/>
          <w:szCs w:val="24"/>
        </w:rPr>
        <w:t xml:space="preserve"> enter</w:t>
      </w:r>
      <w:r>
        <w:rPr>
          <w:rFonts w:asciiTheme="minorHAnsi" w:hAnsiTheme="minorHAnsi" w:cstheme="minorHAnsi"/>
          <w:sz w:val="24"/>
          <w:szCs w:val="24"/>
        </w:rPr>
        <w:t>ed</w:t>
      </w:r>
      <w:r w:rsidR="006C5A08" w:rsidRPr="006C5A08">
        <w:rPr>
          <w:rFonts w:asciiTheme="minorHAnsi" w:hAnsiTheme="minorHAnsi" w:cstheme="minorHAnsi"/>
          <w:sz w:val="24"/>
          <w:szCs w:val="24"/>
        </w:rPr>
        <w:t xml:space="preserve"> into force</w:t>
      </w:r>
      <w:r w:rsidR="00B44E8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pursuant to Resolution </w:t>
      </w:r>
      <w:r w:rsidRPr="00A26016">
        <w:rPr>
          <w:rFonts w:asciiTheme="minorHAnsi" w:hAnsiTheme="minorHAnsi" w:cstheme="minorHAnsi"/>
          <w:b/>
          <w:bCs/>
          <w:sz w:val="24"/>
          <w:szCs w:val="24"/>
        </w:rPr>
        <w:t>99 (R</w:t>
      </w:r>
      <w:r w:rsidR="005E4396" w:rsidRPr="00A26016">
        <w:rPr>
          <w:rFonts w:asciiTheme="minorHAnsi" w:hAnsiTheme="minorHAnsi" w:cstheme="minorHAnsi"/>
          <w:b/>
          <w:bCs/>
          <w:sz w:val="24"/>
          <w:szCs w:val="24"/>
        </w:rPr>
        <w:t>ev</w:t>
      </w:r>
      <w:r w:rsidRPr="00A26016">
        <w:rPr>
          <w:rFonts w:asciiTheme="minorHAnsi" w:hAnsiTheme="minorHAnsi" w:cstheme="minorHAnsi"/>
          <w:b/>
          <w:bCs/>
          <w:sz w:val="24"/>
          <w:szCs w:val="24"/>
        </w:rPr>
        <w:t>.WRC-19)</w:t>
      </w:r>
      <w:r w:rsidR="006C5A08" w:rsidRPr="006C5A0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No. 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>5.441B</w:t>
      </w:r>
      <w:r w:rsidR="008F41A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Appendix</w:t>
      </w:r>
      <w:r w:rsidR="004A7A96">
        <w:rPr>
          <w:rFonts w:asciiTheme="minorHAnsi" w:hAnsiTheme="minorHAnsi" w:cstheme="minorHAnsi"/>
          <w:sz w:val="24"/>
          <w:szCs w:val="24"/>
        </w:rPr>
        <w:t xml:space="preserve">es </w:t>
      </w:r>
      <w:r w:rsidR="004A7A96" w:rsidRPr="0057146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26016">
        <w:rPr>
          <w:rFonts w:asciiTheme="minorHAnsi" w:hAnsiTheme="minorHAnsi" w:cstheme="minorHAnsi"/>
          <w:sz w:val="24"/>
          <w:szCs w:val="24"/>
        </w:rPr>
        <w:t xml:space="preserve">, 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260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6016" w:rsidRPr="00A26016">
        <w:rPr>
          <w:rFonts w:asciiTheme="minorHAnsi" w:hAnsiTheme="minorHAnsi" w:cstheme="minorHAnsi"/>
          <w:sz w:val="24"/>
          <w:szCs w:val="24"/>
        </w:rPr>
        <w:t>and</w:t>
      </w:r>
      <w:r w:rsidR="00A26016">
        <w:rPr>
          <w:rFonts w:asciiTheme="minorHAnsi" w:hAnsiTheme="minorHAnsi" w:cstheme="minorHAnsi"/>
          <w:b/>
          <w:bCs/>
          <w:sz w:val="24"/>
          <w:szCs w:val="24"/>
        </w:rPr>
        <w:t xml:space="preserve"> 15</w:t>
      </w:r>
      <w:r w:rsidR="000F4BDA">
        <w:rPr>
          <w:rFonts w:asciiTheme="minorHAnsi" w:hAnsiTheme="minorHAnsi" w:cstheme="minorHAnsi"/>
          <w:sz w:val="24"/>
          <w:szCs w:val="24"/>
        </w:rPr>
        <w:t>:</w:t>
      </w:r>
    </w:p>
    <w:p w14:paraId="5BC0DB83" w14:textId="70395ED5" w:rsidR="006621CE" w:rsidRPr="00823365" w:rsidRDefault="00532722" w:rsidP="00823365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  <w:tab w:val="left" w:pos="0"/>
        </w:tabs>
        <w:snapToGrid w:val="0"/>
        <w:spacing w:before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WRC-19 </w:t>
      </w:r>
      <w:r w:rsidRPr="00B40EA8">
        <w:rPr>
          <w:rFonts w:asciiTheme="minorHAnsi" w:hAnsiTheme="minorHAnsi" w:cstheme="minorHAnsi"/>
          <w:sz w:val="24"/>
          <w:szCs w:val="24"/>
        </w:rPr>
        <w:t xml:space="preserve">modified No. </w:t>
      </w:r>
      <w:r w:rsidRPr="00B40EA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5.441B</w:t>
      </w:r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that identifie</w:t>
      </w:r>
      <w:r w:rsidR="00A26016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frequency</w:t>
      </w:r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band 4 800</w:t>
      </w:r>
      <w:r w:rsidR="00B221DA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4 990 MHz for IMT in </w:t>
      </w:r>
      <w:proofErr w:type="gramStart"/>
      <w:r w:rsidR="006621CE">
        <w:rPr>
          <w:rFonts w:asciiTheme="minorHAnsi" w:hAnsiTheme="minorHAnsi" w:cstheme="minorHAnsi"/>
          <w:color w:val="000000" w:themeColor="text1"/>
          <w:sz w:val="24"/>
          <w:szCs w:val="24"/>
        </w:rPr>
        <w:t>a number of</w:t>
      </w:r>
      <w:proofErr w:type="gramEnd"/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countries, subject to No. </w:t>
      </w:r>
      <w:r w:rsidRPr="00B40EA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9.21</w:t>
      </w:r>
      <w:r w:rsidR="000F4BD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F4BD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and a </w:t>
      </w:r>
      <w:r w:rsidR="00A26016" w:rsidRPr="002A755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power flux density</w:t>
      </w:r>
      <w:r w:rsidR="00A260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</w:t>
      </w:r>
      <w:r w:rsidR="000F4BD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pfd</w:t>
      </w:r>
      <w:r w:rsidR="00A2601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  <w:r w:rsidR="000F4BD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limit</w:t>
      </w:r>
      <w:r w:rsidRPr="00B40EA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6621CE">
        <w:rPr>
          <w:rFonts w:asciiTheme="minorHAnsi" w:hAnsiTheme="minorHAnsi" w:cstheme="minorHAnsi"/>
          <w:sz w:val="24"/>
          <w:szCs w:val="24"/>
        </w:rPr>
        <w:t>revised</w:t>
      </w:r>
      <w:r w:rsidR="000F4BDA">
        <w:rPr>
          <w:rFonts w:asciiTheme="minorHAnsi" w:hAnsiTheme="minorHAnsi" w:cstheme="minorHAnsi"/>
          <w:sz w:val="24"/>
          <w:szCs w:val="24"/>
        </w:rPr>
        <w:t xml:space="preserve"> </w:t>
      </w:r>
      <w:r w:rsidRPr="00B40EA8">
        <w:rPr>
          <w:rFonts w:asciiTheme="minorHAnsi" w:hAnsiTheme="minorHAnsi" w:cstheme="minorHAnsi"/>
          <w:sz w:val="24"/>
          <w:szCs w:val="24"/>
        </w:rPr>
        <w:t xml:space="preserve">Resolution </w:t>
      </w:r>
      <w:r w:rsidRPr="00B40EA8">
        <w:rPr>
          <w:rFonts w:asciiTheme="minorHAnsi" w:hAnsiTheme="minorHAnsi" w:cstheme="minorHAnsi"/>
          <w:b/>
          <w:bCs/>
          <w:sz w:val="24"/>
          <w:szCs w:val="24"/>
        </w:rPr>
        <w:t>223 (Rev. WRC-19)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41AF">
        <w:rPr>
          <w:rFonts w:asciiTheme="minorHAnsi" w:hAnsiTheme="minorHAnsi" w:cstheme="minorHAnsi"/>
          <w:sz w:val="24"/>
          <w:szCs w:val="24"/>
        </w:rPr>
        <w:t>determine</w:t>
      </w:r>
      <w:r w:rsidR="00A26016">
        <w:rPr>
          <w:rFonts w:asciiTheme="minorHAnsi" w:hAnsiTheme="minorHAnsi" w:cstheme="minorHAnsi"/>
          <w:sz w:val="24"/>
          <w:szCs w:val="24"/>
        </w:rPr>
        <w:t>s</w:t>
      </w:r>
      <w:r w:rsidR="000F4BDA">
        <w:rPr>
          <w:rFonts w:asciiTheme="minorHAnsi" w:hAnsiTheme="minorHAnsi" w:cstheme="minorHAnsi"/>
          <w:sz w:val="24"/>
          <w:szCs w:val="24"/>
        </w:rPr>
        <w:t xml:space="preserve"> the</w:t>
      </w:r>
      <w:r w:rsidRPr="00B40EA8">
        <w:rPr>
          <w:rFonts w:asciiTheme="minorHAnsi" w:hAnsiTheme="minorHAnsi" w:cstheme="minorHAnsi"/>
          <w:sz w:val="24"/>
          <w:szCs w:val="24"/>
        </w:rPr>
        <w:t xml:space="preserve"> coordination criteria </w:t>
      </w:r>
      <w:r w:rsidRPr="00B40EA8">
        <w:rPr>
          <w:rFonts w:asciiTheme="minorHAnsi" w:eastAsia="???" w:hAnsiTheme="minorHAnsi" w:cstheme="minorHAnsi"/>
          <w:sz w:val="24"/>
          <w:szCs w:val="24"/>
        </w:rPr>
        <w:t xml:space="preserve">for </w:t>
      </w:r>
      <w:r w:rsidR="000F4BDA">
        <w:rPr>
          <w:rFonts w:asciiTheme="minorHAnsi" w:eastAsia="???" w:hAnsiTheme="minorHAnsi" w:cstheme="minorHAnsi"/>
          <w:sz w:val="24"/>
          <w:szCs w:val="24"/>
        </w:rPr>
        <w:t xml:space="preserve">the </w:t>
      </w:r>
      <w:r w:rsidRPr="00B40EA8">
        <w:rPr>
          <w:rFonts w:asciiTheme="minorHAnsi" w:hAnsiTheme="minorHAnsi" w:cstheme="minorHAnsi"/>
          <w:sz w:val="24"/>
          <w:szCs w:val="24"/>
        </w:rPr>
        <w:t>No. </w:t>
      </w:r>
      <w:r w:rsidRPr="00B40EA8">
        <w:rPr>
          <w:rStyle w:val="Artref"/>
          <w:rFonts w:asciiTheme="minorHAnsi" w:hAnsiTheme="minorHAnsi" w:cstheme="minorHAnsi"/>
          <w:b/>
          <w:bCs/>
          <w:sz w:val="24"/>
          <w:szCs w:val="24"/>
        </w:rPr>
        <w:t>9.21</w:t>
      </w:r>
      <w:r w:rsidRPr="00B40EA8">
        <w:rPr>
          <w:rFonts w:asciiTheme="minorHAnsi" w:hAnsiTheme="minorHAnsi" w:cstheme="minorHAnsi"/>
          <w:sz w:val="24"/>
          <w:szCs w:val="24"/>
        </w:rPr>
        <w:t xml:space="preserve"> </w:t>
      </w:r>
      <w:r w:rsidR="000F4BDA" w:rsidRPr="00B40EA8">
        <w:rPr>
          <w:rFonts w:asciiTheme="minorHAnsi" w:eastAsia="???" w:hAnsiTheme="minorHAnsi" w:cstheme="minorHAnsi"/>
          <w:sz w:val="24"/>
          <w:szCs w:val="24"/>
        </w:rPr>
        <w:t>procedure</w:t>
      </w:r>
      <w:r w:rsidR="006621CE">
        <w:rPr>
          <w:rFonts w:asciiTheme="minorHAnsi" w:eastAsia="???" w:hAnsiTheme="minorHAnsi" w:cstheme="minorHAnsi"/>
          <w:sz w:val="24"/>
          <w:szCs w:val="24"/>
        </w:rPr>
        <w:t xml:space="preserve"> in this band and </w:t>
      </w:r>
      <w:r w:rsidR="00A26016">
        <w:rPr>
          <w:rFonts w:asciiTheme="minorHAnsi" w:hAnsiTheme="minorHAnsi" w:cstheme="minorHAnsi"/>
          <w:sz w:val="24"/>
          <w:szCs w:val="24"/>
        </w:rPr>
        <w:t>exempts</w:t>
      </w:r>
      <w:r w:rsidR="000F4BDA">
        <w:rPr>
          <w:rFonts w:asciiTheme="minorHAnsi" w:hAnsiTheme="minorHAnsi" w:cstheme="minorHAnsi"/>
          <w:sz w:val="24"/>
          <w:szCs w:val="24"/>
        </w:rPr>
        <w:t xml:space="preserve"> </w:t>
      </w:r>
      <w:r w:rsidR="008F41AF">
        <w:rPr>
          <w:rFonts w:asciiTheme="minorHAnsi" w:eastAsia="???" w:hAnsiTheme="minorHAnsi" w:cstheme="minorHAnsi"/>
          <w:sz w:val="24"/>
          <w:szCs w:val="24"/>
        </w:rPr>
        <w:t>several</w:t>
      </w:r>
      <w:r w:rsidR="000F4BDA" w:rsidRPr="00B40EA8">
        <w:rPr>
          <w:rFonts w:asciiTheme="minorHAnsi" w:eastAsia="???" w:hAnsiTheme="minorHAnsi" w:cstheme="minorHAnsi"/>
          <w:sz w:val="24"/>
          <w:szCs w:val="24"/>
        </w:rPr>
        <w:t xml:space="preserve"> </w:t>
      </w:r>
      <w:r w:rsidR="000F4BDA">
        <w:rPr>
          <w:rFonts w:asciiTheme="minorHAnsi" w:eastAsia="???" w:hAnsiTheme="minorHAnsi" w:cstheme="minorHAnsi"/>
          <w:sz w:val="24"/>
          <w:szCs w:val="24"/>
        </w:rPr>
        <w:t>countries listed</w:t>
      </w:r>
      <w:r w:rsidR="000F4BDA" w:rsidRPr="00B40EA8">
        <w:rPr>
          <w:rFonts w:asciiTheme="minorHAnsi" w:eastAsia="???" w:hAnsiTheme="minorHAnsi" w:cstheme="minorHAnsi"/>
          <w:sz w:val="24"/>
          <w:szCs w:val="24"/>
        </w:rPr>
        <w:t xml:space="preserve"> in No. </w:t>
      </w:r>
      <w:r w:rsidR="000F4BDA" w:rsidRPr="00B40EA8">
        <w:rPr>
          <w:rFonts w:asciiTheme="minorHAnsi" w:eastAsia="???" w:hAnsiTheme="minorHAnsi" w:cstheme="minorHAnsi"/>
          <w:b/>
          <w:bCs/>
          <w:sz w:val="24"/>
          <w:szCs w:val="24"/>
        </w:rPr>
        <w:t>5.441B</w:t>
      </w:r>
      <w:r w:rsidR="000F4BDA" w:rsidRPr="00B40EA8">
        <w:rPr>
          <w:rFonts w:asciiTheme="minorHAnsi" w:eastAsia="???" w:hAnsiTheme="minorHAnsi" w:cstheme="minorHAnsi"/>
          <w:sz w:val="24"/>
          <w:szCs w:val="24"/>
        </w:rPr>
        <w:t xml:space="preserve"> </w:t>
      </w:r>
      <w:r w:rsidRPr="00B40EA8">
        <w:rPr>
          <w:rFonts w:asciiTheme="minorHAnsi" w:eastAsia="???" w:hAnsiTheme="minorHAnsi" w:cstheme="minorHAnsi"/>
          <w:sz w:val="24"/>
          <w:szCs w:val="24"/>
        </w:rPr>
        <w:t xml:space="preserve">from </w:t>
      </w:r>
      <w:r w:rsidR="000F4BDA">
        <w:rPr>
          <w:rFonts w:asciiTheme="minorHAnsi" w:eastAsia="???" w:hAnsiTheme="minorHAnsi" w:cstheme="minorHAnsi"/>
          <w:sz w:val="24"/>
          <w:szCs w:val="24"/>
        </w:rPr>
        <w:t>the application of</w:t>
      </w:r>
      <w:r w:rsidRPr="00B40EA8">
        <w:rPr>
          <w:rFonts w:asciiTheme="minorHAnsi" w:eastAsia="???" w:hAnsiTheme="minorHAnsi" w:cstheme="minorHAnsi"/>
          <w:sz w:val="24"/>
          <w:szCs w:val="24"/>
        </w:rPr>
        <w:t xml:space="preserve"> the pfd </w:t>
      </w:r>
      <w:proofErr w:type="gramStart"/>
      <w:r w:rsidRPr="00B40EA8">
        <w:rPr>
          <w:rFonts w:asciiTheme="minorHAnsi" w:eastAsia="???" w:hAnsiTheme="minorHAnsi" w:cstheme="minorHAnsi"/>
          <w:sz w:val="24"/>
          <w:szCs w:val="24"/>
        </w:rPr>
        <w:t>limit</w:t>
      </w:r>
      <w:r w:rsidR="00B221DA">
        <w:rPr>
          <w:rFonts w:asciiTheme="minorHAnsi" w:eastAsia="???" w:hAnsiTheme="minorHAnsi" w:cstheme="minorHAnsi"/>
          <w:sz w:val="24"/>
          <w:szCs w:val="24"/>
        </w:rPr>
        <w:t>;</w:t>
      </w:r>
      <w:proofErr w:type="gramEnd"/>
    </w:p>
    <w:p w14:paraId="48503C74" w14:textId="149B752C" w:rsidR="00B40EA8" w:rsidRPr="00532722" w:rsidRDefault="005208FF" w:rsidP="00823365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  <w:tab w:val="left" w:pos="0"/>
        </w:tabs>
        <w:snapToGrid w:val="0"/>
        <w:spacing w:before="120" w:line="240" w:lineRule="auto"/>
        <w:contextualSpacing w:val="0"/>
      </w:pPr>
      <w:r>
        <w:rPr>
          <w:rFonts w:asciiTheme="minorHAnsi" w:hAnsiTheme="minorHAnsi" w:cstheme="minorHAnsi"/>
          <w:sz w:val="24"/>
          <w:szCs w:val="24"/>
        </w:rPr>
        <w:t xml:space="preserve">WRC-19 </w:t>
      </w:r>
      <w:r w:rsidR="00532722">
        <w:rPr>
          <w:rFonts w:asciiTheme="minorHAnsi" w:hAnsiTheme="minorHAnsi" w:cstheme="minorHAnsi"/>
          <w:sz w:val="24"/>
          <w:szCs w:val="24"/>
        </w:rPr>
        <w:t>removed t</w:t>
      </w:r>
      <w:r w:rsidR="00532722" w:rsidRPr="00B40EA8">
        <w:rPr>
          <w:rFonts w:asciiTheme="minorHAnsi" w:hAnsiTheme="minorHAnsi" w:cstheme="minorHAnsi"/>
          <w:sz w:val="24"/>
          <w:szCs w:val="24"/>
        </w:rPr>
        <w:t xml:space="preserve">he frequency band 620-790 MHz from the list of </w:t>
      </w:r>
      <w:r w:rsidR="000F4BDA">
        <w:rPr>
          <w:rFonts w:asciiTheme="minorHAnsi" w:hAnsiTheme="minorHAnsi" w:cstheme="minorHAnsi"/>
          <w:sz w:val="24"/>
          <w:szCs w:val="24"/>
        </w:rPr>
        <w:t xml:space="preserve">BSS </w:t>
      </w:r>
      <w:r w:rsidR="00532722" w:rsidRPr="00B40EA8">
        <w:rPr>
          <w:rFonts w:asciiTheme="minorHAnsi" w:hAnsiTheme="minorHAnsi" w:cstheme="minorHAnsi"/>
          <w:sz w:val="24"/>
          <w:szCs w:val="24"/>
        </w:rPr>
        <w:t>bands</w:t>
      </w:r>
      <w:r w:rsidR="000F4BDA">
        <w:rPr>
          <w:rFonts w:asciiTheme="minorHAnsi" w:hAnsiTheme="minorHAnsi" w:cstheme="minorHAnsi"/>
          <w:sz w:val="24"/>
          <w:szCs w:val="24"/>
        </w:rPr>
        <w:t xml:space="preserve"> </w:t>
      </w:r>
      <w:r w:rsidR="000F4BDA">
        <w:rPr>
          <w:rFonts w:asciiTheme="minorHAnsi" w:hAnsiTheme="minorHAnsi" w:cstheme="minorHAnsi"/>
          <w:sz w:val="24"/>
          <w:szCs w:val="24"/>
          <w:lang w:bidi="ar-EG"/>
        </w:rPr>
        <w:t>of</w:t>
      </w:r>
      <w:r w:rsidR="000F4BDA" w:rsidRPr="00B40EA8">
        <w:rPr>
          <w:rFonts w:asciiTheme="minorHAnsi" w:hAnsiTheme="minorHAnsi" w:cstheme="minorHAnsi"/>
          <w:sz w:val="24"/>
          <w:szCs w:val="24"/>
          <w:lang w:bidi="ar-EG"/>
        </w:rPr>
        <w:t xml:space="preserve"> </w:t>
      </w:r>
      <w:r w:rsidR="000F4BDA" w:rsidRPr="00B40EA8">
        <w:rPr>
          <w:rFonts w:asciiTheme="minorHAnsi" w:hAnsiTheme="minorHAnsi" w:cstheme="minorHAnsi"/>
          <w:sz w:val="24"/>
          <w:szCs w:val="24"/>
        </w:rPr>
        <w:t xml:space="preserve">Appendix </w:t>
      </w:r>
      <w:r w:rsidR="000F4BDA" w:rsidRPr="00B40EA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0F4BDA" w:rsidRPr="00B40EA8">
        <w:rPr>
          <w:rFonts w:asciiTheme="minorHAnsi" w:hAnsiTheme="minorHAnsi" w:cstheme="minorHAnsi"/>
          <w:sz w:val="24"/>
          <w:szCs w:val="24"/>
        </w:rPr>
        <w:t xml:space="preserve"> (Table 5-1)</w:t>
      </w:r>
      <w:r w:rsidR="008F41AF">
        <w:rPr>
          <w:rFonts w:asciiTheme="minorHAnsi" w:hAnsiTheme="minorHAnsi" w:cstheme="minorHAnsi"/>
          <w:sz w:val="24"/>
          <w:szCs w:val="24"/>
        </w:rPr>
        <w:t>. Consequently, the</w:t>
      </w:r>
      <w:r w:rsidR="00532722" w:rsidRPr="00B40EA8">
        <w:rPr>
          <w:rFonts w:asciiTheme="minorHAnsi" w:hAnsiTheme="minorHAnsi" w:cstheme="minorHAnsi"/>
          <w:sz w:val="24"/>
          <w:szCs w:val="24"/>
        </w:rPr>
        <w:t xml:space="preserve"> coordination </w:t>
      </w:r>
      <w:r w:rsidR="000F4BDA">
        <w:rPr>
          <w:rFonts w:asciiTheme="minorHAnsi" w:hAnsiTheme="minorHAnsi" w:cstheme="minorHAnsi"/>
          <w:sz w:val="24"/>
          <w:szCs w:val="24"/>
        </w:rPr>
        <w:t xml:space="preserve">of terrestrial transmitting stations </w:t>
      </w:r>
      <w:r w:rsidR="006F528C">
        <w:rPr>
          <w:rFonts w:asciiTheme="minorHAnsi" w:hAnsiTheme="minorHAnsi" w:cstheme="minorHAnsi"/>
          <w:sz w:val="24"/>
          <w:szCs w:val="24"/>
        </w:rPr>
        <w:t xml:space="preserve">with BSS </w:t>
      </w:r>
      <w:r w:rsidR="007B3A91">
        <w:rPr>
          <w:rFonts w:asciiTheme="minorHAnsi" w:hAnsiTheme="minorHAnsi" w:cstheme="minorHAnsi"/>
          <w:sz w:val="24"/>
          <w:szCs w:val="24"/>
        </w:rPr>
        <w:t xml:space="preserve">in this band </w:t>
      </w:r>
      <w:r w:rsidR="000F4BDA">
        <w:rPr>
          <w:rFonts w:asciiTheme="minorHAnsi" w:hAnsiTheme="minorHAnsi" w:cstheme="minorHAnsi"/>
          <w:sz w:val="24"/>
          <w:szCs w:val="24"/>
        </w:rPr>
        <w:t xml:space="preserve">under No. </w:t>
      </w:r>
      <w:r w:rsidR="000F4BDA" w:rsidRPr="00B40EA8">
        <w:rPr>
          <w:rFonts w:asciiTheme="minorHAnsi" w:hAnsiTheme="minorHAnsi" w:cstheme="minorHAnsi"/>
          <w:b/>
          <w:bCs/>
          <w:sz w:val="24"/>
          <w:szCs w:val="24"/>
          <w:lang w:bidi="ar-EG"/>
        </w:rPr>
        <w:t>9.19</w:t>
      </w:r>
      <w:r w:rsidR="008F41AF">
        <w:rPr>
          <w:rFonts w:asciiTheme="minorHAnsi" w:hAnsiTheme="minorHAnsi" w:cstheme="minorHAnsi"/>
          <w:b/>
          <w:bCs/>
          <w:sz w:val="24"/>
          <w:szCs w:val="24"/>
          <w:lang w:bidi="ar-EG"/>
        </w:rPr>
        <w:t xml:space="preserve"> </w:t>
      </w:r>
      <w:r w:rsidR="008F41AF">
        <w:rPr>
          <w:rFonts w:asciiTheme="minorHAnsi" w:hAnsiTheme="minorHAnsi" w:cstheme="minorHAnsi"/>
          <w:sz w:val="24"/>
          <w:szCs w:val="24"/>
          <w:lang w:bidi="ar-EG"/>
        </w:rPr>
        <w:t>is no longer required</w:t>
      </w:r>
      <w:r w:rsidR="00532722" w:rsidRPr="00B40EA8">
        <w:rPr>
          <w:rFonts w:asciiTheme="minorHAnsi" w:hAnsiTheme="minorHAnsi" w:cstheme="minorHAnsi"/>
          <w:sz w:val="24"/>
          <w:szCs w:val="24"/>
        </w:rPr>
        <w:t>.</w:t>
      </w:r>
      <w:r w:rsidR="000F4BDA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OLE_LINK10"/>
      <w:bookmarkStart w:id="2" w:name="OLE_LINK11"/>
      <w:r w:rsidR="006C5A08" w:rsidRPr="00B40EA8">
        <w:rPr>
          <w:rFonts w:asciiTheme="minorHAnsi" w:hAnsiTheme="minorHAnsi" w:cstheme="minorHAnsi"/>
          <w:sz w:val="24"/>
          <w:szCs w:val="24"/>
        </w:rPr>
        <w:t xml:space="preserve">This removal was the consequence of </w:t>
      </w:r>
      <w:r w:rsidR="008F41AF">
        <w:rPr>
          <w:rFonts w:asciiTheme="minorHAnsi" w:hAnsiTheme="minorHAnsi" w:cstheme="minorHAnsi"/>
          <w:sz w:val="24"/>
          <w:szCs w:val="24"/>
        </w:rPr>
        <w:t xml:space="preserve">the </w:t>
      </w:r>
      <w:r w:rsidR="006C5A08" w:rsidRPr="00B40EA8">
        <w:rPr>
          <w:rFonts w:asciiTheme="minorHAnsi" w:hAnsiTheme="minorHAnsi" w:cstheme="minorHAnsi"/>
          <w:sz w:val="24"/>
          <w:szCs w:val="24"/>
        </w:rPr>
        <w:t xml:space="preserve">suppression of No. </w:t>
      </w:r>
      <w:r w:rsidR="006C5A08" w:rsidRPr="00B40EA8">
        <w:rPr>
          <w:rFonts w:asciiTheme="minorHAnsi" w:hAnsiTheme="minorHAnsi" w:cstheme="minorHAnsi"/>
          <w:b/>
          <w:sz w:val="24"/>
          <w:szCs w:val="24"/>
        </w:rPr>
        <w:t>5.311A</w:t>
      </w:r>
      <w:r w:rsidR="006C5A08" w:rsidRPr="00B40EA8">
        <w:rPr>
          <w:rFonts w:asciiTheme="minorHAnsi" w:hAnsiTheme="minorHAnsi" w:cstheme="minorHAnsi"/>
          <w:sz w:val="24"/>
          <w:szCs w:val="24"/>
        </w:rPr>
        <w:t xml:space="preserve"> and Resolution </w:t>
      </w:r>
      <w:r w:rsidR="006C5A08" w:rsidRPr="00B40EA8">
        <w:rPr>
          <w:rFonts w:asciiTheme="minorHAnsi" w:hAnsiTheme="minorHAnsi" w:cstheme="minorHAnsi"/>
          <w:b/>
          <w:sz w:val="24"/>
          <w:szCs w:val="24"/>
        </w:rPr>
        <w:t>549</w:t>
      </w:r>
      <w:r w:rsidR="006C5A08" w:rsidRPr="00B40EA8">
        <w:rPr>
          <w:rFonts w:asciiTheme="minorHAnsi" w:hAnsiTheme="minorHAnsi" w:cstheme="minorHAnsi"/>
          <w:sz w:val="24"/>
          <w:szCs w:val="24"/>
        </w:rPr>
        <w:t xml:space="preserve"> </w:t>
      </w:r>
      <w:r w:rsidR="006C5A08" w:rsidRPr="004912FA">
        <w:rPr>
          <w:rFonts w:asciiTheme="minorHAnsi" w:hAnsiTheme="minorHAnsi" w:cstheme="minorHAnsi"/>
          <w:b/>
          <w:bCs/>
          <w:sz w:val="24"/>
          <w:szCs w:val="24"/>
        </w:rPr>
        <w:t>(WRC-07)</w:t>
      </w:r>
      <w:r w:rsidR="006C5A08" w:rsidRPr="00B40EA8">
        <w:rPr>
          <w:rFonts w:asciiTheme="minorHAnsi" w:hAnsiTheme="minorHAnsi" w:cstheme="minorHAnsi"/>
          <w:sz w:val="24"/>
          <w:szCs w:val="24"/>
        </w:rPr>
        <w:t>.</w:t>
      </w:r>
      <w:bookmarkEnd w:id="1"/>
      <w:bookmarkEnd w:id="2"/>
    </w:p>
    <w:p w14:paraId="73DAED50" w14:textId="77777777" w:rsidR="001D7DCB" w:rsidRDefault="001D7D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A851CAD" w14:textId="39305D49" w:rsidR="00EC2CF3" w:rsidRPr="00E24D1B" w:rsidRDefault="00EC2CF3" w:rsidP="0082336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napToGrid w:val="0"/>
        <w:spacing w:before="120" w:after="120"/>
        <w:rPr>
          <w:rFonts w:asciiTheme="minorHAnsi" w:hAnsiTheme="minorHAnsi" w:cstheme="minorHAnsi"/>
          <w:sz w:val="24"/>
          <w:szCs w:val="24"/>
          <w:lang w:eastAsia="zh-CN"/>
        </w:rPr>
      </w:pPr>
      <w:r w:rsidRPr="00E24D1B">
        <w:rPr>
          <w:rFonts w:asciiTheme="minorHAnsi" w:hAnsiTheme="minorHAnsi" w:cstheme="minorHAnsi"/>
          <w:sz w:val="24"/>
          <w:szCs w:val="24"/>
        </w:rPr>
        <w:lastRenderedPageBreak/>
        <w:t xml:space="preserve">WRC-19 revised several Resolutions and Recommendations from previous conferences and adopted several new Resolutions. </w:t>
      </w:r>
      <w:proofErr w:type="gramStart"/>
      <w:r w:rsidR="00BC54B3" w:rsidRPr="00BC54B3">
        <w:rPr>
          <w:rFonts w:asciiTheme="minorHAnsi" w:hAnsiTheme="minorHAnsi" w:cstheme="minorHAnsi"/>
          <w:sz w:val="24"/>
          <w:szCs w:val="24"/>
        </w:rPr>
        <w:t>A</w:t>
      </w:r>
      <w:r w:rsidR="00BC54B3" w:rsidRPr="00571464">
        <w:rPr>
          <w:rFonts w:asciiTheme="minorHAnsi" w:hAnsiTheme="minorHAnsi" w:cstheme="minorHAnsi"/>
          <w:sz w:val="24"/>
          <w:szCs w:val="24"/>
          <w:lang w:eastAsia="zh-CN"/>
        </w:rPr>
        <w:t xml:space="preserve">s a </w:t>
      </w:r>
      <w:r w:rsidR="007144A0">
        <w:rPr>
          <w:rFonts w:asciiTheme="minorHAnsi" w:hAnsiTheme="minorHAnsi" w:cstheme="minorHAnsi"/>
          <w:sz w:val="24"/>
          <w:szCs w:val="24"/>
          <w:lang w:eastAsia="zh-CN"/>
        </w:rPr>
        <w:t xml:space="preserve">general </w:t>
      </w:r>
      <w:r w:rsidR="00BC54B3" w:rsidRPr="00571464">
        <w:rPr>
          <w:rFonts w:asciiTheme="minorHAnsi" w:hAnsiTheme="minorHAnsi" w:cstheme="minorHAnsi"/>
          <w:sz w:val="24"/>
          <w:szCs w:val="24"/>
          <w:lang w:eastAsia="zh-CN"/>
        </w:rPr>
        <w:t>rule</w:t>
      </w:r>
      <w:proofErr w:type="gramEnd"/>
      <w:r w:rsidR="00BC54B3" w:rsidRPr="00571464">
        <w:rPr>
          <w:rFonts w:asciiTheme="minorHAnsi" w:hAnsiTheme="minorHAnsi" w:cstheme="minorHAnsi"/>
          <w:sz w:val="24"/>
          <w:szCs w:val="24"/>
          <w:lang w:eastAsia="zh-CN"/>
        </w:rPr>
        <w:t>, new and revised Resolutions and Recommendations enter into force</w:t>
      </w:r>
      <w:r w:rsidR="00BC54B3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BC54B3" w:rsidRPr="00571464">
        <w:rPr>
          <w:rFonts w:asciiTheme="minorHAnsi" w:hAnsiTheme="minorHAnsi" w:cstheme="minorHAnsi"/>
          <w:sz w:val="24"/>
          <w:szCs w:val="24"/>
          <w:lang w:eastAsia="zh-CN"/>
        </w:rPr>
        <w:t>at the time of the signing of the Final Acts of a conference</w:t>
      </w:r>
      <w:r w:rsidR="00BC54B3">
        <w:rPr>
          <w:rFonts w:asciiTheme="minorHAnsi" w:hAnsiTheme="minorHAnsi" w:cstheme="minorHAnsi"/>
          <w:sz w:val="24"/>
          <w:szCs w:val="24"/>
          <w:lang w:eastAsia="zh-CN"/>
        </w:rPr>
        <w:t>. However, th</w:t>
      </w:r>
      <w:r w:rsidR="004A7A96">
        <w:rPr>
          <w:rFonts w:asciiTheme="minorHAnsi" w:hAnsiTheme="minorHAnsi" w:cstheme="minorHAnsi"/>
          <w:sz w:val="24"/>
          <w:szCs w:val="24"/>
          <w:lang w:eastAsia="zh-CN"/>
        </w:rPr>
        <w:t>e</w:t>
      </w:r>
      <w:r w:rsidR="00BC54B3">
        <w:rPr>
          <w:rFonts w:asciiTheme="minorHAnsi" w:hAnsiTheme="minorHAnsi" w:cstheme="minorHAnsi"/>
          <w:sz w:val="24"/>
          <w:szCs w:val="24"/>
          <w:lang w:eastAsia="zh-CN"/>
        </w:rPr>
        <w:t xml:space="preserve"> Resolutions</w:t>
      </w:r>
      <w:r w:rsidR="004610B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26016">
        <w:rPr>
          <w:rFonts w:asciiTheme="minorHAnsi" w:hAnsiTheme="minorHAnsi" w:cstheme="minorHAnsi"/>
          <w:sz w:val="24"/>
          <w:szCs w:val="24"/>
          <w:lang w:eastAsia="zh-CN"/>
        </w:rPr>
        <w:t>that</w:t>
      </w:r>
      <w:r w:rsidR="004610BD">
        <w:rPr>
          <w:rFonts w:asciiTheme="minorHAnsi" w:hAnsiTheme="minorHAnsi" w:cstheme="minorHAnsi"/>
          <w:sz w:val="24"/>
          <w:szCs w:val="24"/>
          <w:lang w:eastAsia="zh-CN"/>
        </w:rPr>
        <w:t xml:space="preserve"> are</w:t>
      </w:r>
      <w:r w:rsidR="00BC54B3">
        <w:rPr>
          <w:rFonts w:asciiTheme="minorHAnsi" w:hAnsiTheme="minorHAnsi" w:cstheme="minorHAnsi"/>
          <w:sz w:val="24"/>
          <w:szCs w:val="24"/>
          <w:lang w:eastAsia="zh-CN"/>
        </w:rPr>
        <w:t xml:space="preserve"> introduced </w:t>
      </w:r>
      <w:r w:rsidR="004A7A96">
        <w:rPr>
          <w:rFonts w:asciiTheme="minorHAnsi" w:hAnsiTheme="minorHAnsi" w:cstheme="minorHAnsi"/>
          <w:sz w:val="24"/>
          <w:szCs w:val="24"/>
          <w:lang w:eastAsia="zh-CN"/>
        </w:rPr>
        <w:t>by</w:t>
      </w:r>
      <w:r w:rsidR="003408A4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B44E80">
        <w:rPr>
          <w:rFonts w:asciiTheme="minorHAnsi" w:hAnsiTheme="minorHAnsi" w:cstheme="minorHAnsi"/>
          <w:sz w:val="24"/>
          <w:szCs w:val="24"/>
          <w:lang w:eastAsia="zh-CN"/>
        </w:rPr>
        <w:t xml:space="preserve">the modified </w:t>
      </w:r>
      <w:r w:rsidR="003408A4">
        <w:rPr>
          <w:rFonts w:asciiTheme="minorHAnsi" w:hAnsiTheme="minorHAnsi" w:cstheme="minorHAnsi"/>
          <w:sz w:val="24"/>
          <w:szCs w:val="24"/>
          <w:lang w:eastAsia="zh-CN"/>
        </w:rPr>
        <w:t xml:space="preserve">Article 5 footnotes enter into force at the same time as </w:t>
      </w:r>
      <w:r w:rsidR="00A26016">
        <w:rPr>
          <w:rFonts w:asciiTheme="minorHAnsi" w:hAnsiTheme="minorHAnsi" w:cstheme="minorHAnsi"/>
          <w:sz w:val="24"/>
          <w:szCs w:val="24"/>
          <w:lang w:eastAsia="zh-CN"/>
        </w:rPr>
        <w:t>such</w:t>
      </w:r>
      <w:r w:rsidR="003408A4">
        <w:rPr>
          <w:rFonts w:asciiTheme="minorHAnsi" w:hAnsiTheme="minorHAnsi" w:cstheme="minorHAnsi"/>
          <w:sz w:val="24"/>
          <w:szCs w:val="24"/>
          <w:lang w:eastAsia="zh-CN"/>
        </w:rPr>
        <w:t xml:space="preserve"> footnotes. </w:t>
      </w:r>
      <w:r w:rsidR="00B31960">
        <w:rPr>
          <w:rFonts w:asciiTheme="minorHAnsi" w:hAnsiTheme="minorHAnsi" w:cstheme="minorHAnsi"/>
          <w:sz w:val="24"/>
          <w:szCs w:val="24"/>
        </w:rPr>
        <w:t>T</w:t>
      </w:r>
      <w:r w:rsidR="009028FD">
        <w:rPr>
          <w:rFonts w:asciiTheme="minorHAnsi" w:hAnsiTheme="minorHAnsi" w:cstheme="minorHAnsi"/>
          <w:sz w:val="24"/>
          <w:szCs w:val="24"/>
        </w:rPr>
        <w:t>his sub-section contains only those</w:t>
      </w:r>
      <w:r w:rsidRPr="00E24D1B">
        <w:rPr>
          <w:rFonts w:asciiTheme="minorHAnsi" w:hAnsiTheme="minorHAnsi" w:cstheme="minorHAnsi"/>
          <w:sz w:val="24"/>
          <w:szCs w:val="24"/>
        </w:rPr>
        <w:t xml:space="preserve"> Resolutions, which </w:t>
      </w:r>
      <w:r w:rsidR="009028FD">
        <w:rPr>
          <w:rFonts w:asciiTheme="minorHAnsi" w:hAnsiTheme="minorHAnsi" w:cstheme="minorHAnsi"/>
          <w:sz w:val="24"/>
          <w:szCs w:val="24"/>
        </w:rPr>
        <w:t>entered into force on</w:t>
      </w:r>
      <w:r w:rsidR="001D7DCB">
        <w:rPr>
          <w:rFonts w:asciiTheme="minorHAnsi" w:hAnsiTheme="minorHAnsi" w:cstheme="minorHAnsi"/>
          <w:sz w:val="24"/>
          <w:szCs w:val="24"/>
        </w:rPr>
        <w:br/>
      </w:r>
      <w:r w:rsidR="009028FD" w:rsidRPr="00571464">
        <w:rPr>
          <w:rFonts w:asciiTheme="minorHAnsi" w:hAnsiTheme="minorHAnsi"/>
          <w:sz w:val="24"/>
          <w:szCs w:val="24"/>
          <w:lang w:eastAsia="zh-CN"/>
        </w:rPr>
        <w:t>23 November 2019</w:t>
      </w:r>
      <w:r w:rsidR="009028FD">
        <w:rPr>
          <w:sz w:val="24"/>
          <w:szCs w:val="24"/>
        </w:rPr>
        <w:t>. Other Resolutions are described in Section 3</w:t>
      </w:r>
      <w:r w:rsidR="009028FD">
        <w:rPr>
          <w:rFonts w:asciiTheme="minorHAnsi" w:hAnsiTheme="minorHAnsi" w:cstheme="minorHAnsi"/>
          <w:sz w:val="24"/>
          <w:szCs w:val="24"/>
        </w:rPr>
        <w:t>.</w:t>
      </w:r>
    </w:p>
    <w:p w14:paraId="29422A2F" w14:textId="7B8101AB" w:rsidR="009028FD" w:rsidRPr="00571464" w:rsidRDefault="009028FD" w:rsidP="00571464">
      <w:pPr>
        <w:pStyle w:val="ListParagraph"/>
        <w:numPr>
          <w:ilvl w:val="0"/>
          <w:numId w:val="28"/>
        </w:numPr>
        <w:spacing w:before="30" w:after="30"/>
        <w:ind w:right="-57"/>
        <w:rPr>
          <w:sz w:val="24"/>
          <w:szCs w:val="24"/>
        </w:rPr>
      </w:pPr>
      <w:r w:rsidRPr="00571464">
        <w:rPr>
          <w:rFonts w:asciiTheme="minorHAnsi" w:hAnsiTheme="minorHAnsi"/>
          <w:sz w:val="24"/>
          <w:szCs w:val="24"/>
        </w:rPr>
        <w:t xml:space="preserve">WRC-19 modified Resolutions </w:t>
      </w:r>
      <w:r w:rsidRPr="00571464">
        <w:rPr>
          <w:rFonts w:asciiTheme="minorHAnsi" w:hAnsiTheme="minorHAnsi"/>
          <w:b/>
          <w:bCs/>
          <w:sz w:val="24"/>
          <w:szCs w:val="24"/>
        </w:rPr>
        <w:t>12,</w:t>
      </w:r>
      <w:r w:rsidRPr="00571464">
        <w:rPr>
          <w:rFonts w:asciiTheme="minorHAnsi" w:hAnsiTheme="minorHAnsi"/>
          <w:sz w:val="24"/>
          <w:szCs w:val="24"/>
        </w:rPr>
        <w:t xml:space="preserve"> </w:t>
      </w:r>
      <w:r w:rsidRPr="00571464">
        <w:rPr>
          <w:rFonts w:asciiTheme="minorHAnsi" w:hAnsiTheme="minorHAnsi"/>
          <w:b/>
          <w:bCs/>
          <w:sz w:val="24"/>
          <w:szCs w:val="24"/>
        </w:rPr>
        <w:t>212, 224, 229, 344, 349, 356, 361, 418, 517, 535, 543, 550, 646, 647, 731</w:t>
      </w:r>
      <w:r w:rsidRPr="00571464">
        <w:rPr>
          <w:rFonts w:asciiTheme="minorHAnsi" w:hAnsiTheme="minorHAnsi"/>
          <w:sz w:val="24"/>
          <w:szCs w:val="24"/>
        </w:rPr>
        <w:t>,</w:t>
      </w:r>
      <w:r w:rsidRPr="00571464">
        <w:rPr>
          <w:rFonts w:asciiTheme="minorHAnsi" w:hAnsiTheme="minorHAnsi"/>
          <w:b/>
          <w:bCs/>
          <w:sz w:val="24"/>
          <w:szCs w:val="24"/>
        </w:rPr>
        <w:t xml:space="preserve"> 748</w:t>
      </w:r>
      <w:r w:rsidRPr="00571464">
        <w:rPr>
          <w:rFonts w:asciiTheme="minorHAnsi" w:hAnsiTheme="minorHAnsi"/>
          <w:sz w:val="24"/>
          <w:szCs w:val="24"/>
        </w:rPr>
        <w:t>,</w:t>
      </w:r>
      <w:r w:rsidRPr="00571464">
        <w:rPr>
          <w:rFonts w:asciiTheme="minorHAnsi" w:hAnsiTheme="minorHAnsi"/>
          <w:b/>
          <w:bCs/>
          <w:sz w:val="24"/>
          <w:szCs w:val="24"/>
        </w:rPr>
        <w:t xml:space="preserve"> 749</w:t>
      </w:r>
      <w:r w:rsidR="00A2601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71464">
        <w:rPr>
          <w:rFonts w:asciiTheme="minorHAnsi" w:hAnsiTheme="minorHAnsi"/>
          <w:sz w:val="24"/>
          <w:szCs w:val="24"/>
        </w:rPr>
        <w:t>and</w:t>
      </w:r>
      <w:r w:rsidRPr="0057146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8038D" w:rsidRPr="00571464">
        <w:rPr>
          <w:rFonts w:asciiTheme="minorHAnsi" w:hAnsiTheme="minorHAnsi"/>
          <w:b/>
          <w:bCs/>
          <w:sz w:val="24"/>
          <w:szCs w:val="24"/>
        </w:rPr>
        <w:t>760 that</w:t>
      </w:r>
      <w:r w:rsidRPr="00571464">
        <w:rPr>
          <w:rFonts w:asciiTheme="minorHAnsi" w:hAnsiTheme="minorHAnsi"/>
          <w:sz w:val="24"/>
          <w:szCs w:val="24"/>
        </w:rPr>
        <w:t xml:space="preserve"> are related to terrestrial services. However, these modifications </w:t>
      </w:r>
      <w:r w:rsidR="00B44E80">
        <w:rPr>
          <w:rFonts w:asciiTheme="minorHAnsi" w:hAnsiTheme="minorHAnsi"/>
          <w:sz w:val="24"/>
          <w:szCs w:val="24"/>
        </w:rPr>
        <w:t>are</w:t>
      </w:r>
      <w:r w:rsidRPr="00571464">
        <w:rPr>
          <w:rFonts w:asciiTheme="minorHAnsi" w:hAnsiTheme="minorHAnsi"/>
          <w:sz w:val="24"/>
          <w:szCs w:val="24"/>
        </w:rPr>
        <w:t xml:space="preserve"> editorial and do not have impact on the activities of administrations </w:t>
      </w:r>
      <w:r w:rsidR="00B44E80">
        <w:rPr>
          <w:rFonts w:asciiTheme="minorHAnsi" w:hAnsiTheme="minorHAnsi"/>
          <w:sz w:val="24"/>
          <w:szCs w:val="24"/>
        </w:rPr>
        <w:t>BR</w:t>
      </w:r>
      <w:r w:rsidRPr="00571464">
        <w:rPr>
          <w:rFonts w:asciiTheme="minorHAnsi" w:hAnsiTheme="minorHAnsi"/>
          <w:sz w:val="24"/>
          <w:szCs w:val="24"/>
        </w:rPr>
        <w:t>.</w:t>
      </w:r>
    </w:p>
    <w:p w14:paraId="7947EFE7" w14:textId="4385708D" w:rsidR="009028FD" w:rsidRPr="00571464" w:rsidRDefault="009028FD" w:rsidP="00823365">
      <w:pPr>
        <w:pStyle w:val="ListParagraph"/>
        <w:numPr>
          <w:ilvl w:val="0"/>
          <w:numId w:val="28"/>
        </w:numPr>
        <w:snapToGrid w:val="0"/>
        <w:spacing w:before="120" w:after="120"/>
        <w:ind w:left="714" w:right="-57" w:hanging="357"/>
        <w:contextualSpacing w:val="0"/>
        <w:rPr>
          <w:rFonts w:asciiTheme="minorHAnsi" w:hAnsiTheme="minorHAnsi"/>
          <w:sz w:val="24"/>
          <w:szCs w:val="24"/>
        </w:rPr>
      </w:pPr>
      <w:r w:rsidRPr="00571464">
        <w:rPr>
          <w:rFonts w:asciiTheme="minorHAnsi" w:hAnsiTheme="minorHAnsi"/>
          <w:sz w:val="24"/>
          <w:szCs w:val="24"/>
        </w:rPr>
        <w:t xml:space="preserve">WRC-19 abrogated the following Resolutions dealing with terrestrial services: </w:t>
      </w:r>
      <w:r w:rsidRPr="00571464">
        <w:rPr>
          <w:rFonts w:asciiTheme="minorHAnsi" w:hAnsiTheme="minorHAnsi"/>
          <w:b/>
          <w:bCs/>
          <w:sz w:val="24"/>
          <w:szCs w:val="24"/>
        </w:rPr>
        <w:t xml:space="preserve">236, 237, 238, 239, 359, 360, 362, 426, 641, 658, 763, 764 </w:t>
      </w:r>
      <w:r w:rsidRPr="00571464">
        <w:rPr>
          <w:rFonts w:asciiTheme="minorHAnsi" w:hAnsiTheme="minorHAnsi"/>
          <w:sz w:val="24"/>
          <w:szCs w:val="24"/>
        </w:rPr>
        <w:t>and</w:t>
      </w:r>
      <w:r w:rsidRPr="00571464">
        <w:rPr>
          <w:rFonts w:asciiTheme="minorHAnsi" w:hAnsiTheme="minorHAnsi"/>
          <w:b/>
          <w:bCs/>
          <w:sz w:val="24"/>
          <w:szCs w:val="24"/>
        </w:rPr>
        <w:t xml:space="preserve"> 767 </w:t>
      </w:r>
      <w:proofErr w:type="gramStart"/>
      <w:r w:rsidRPr="00571464">
        <w:rPr>
          <w:rFonts w:asciiTheme="minorHAnsi" w:hAnsiTheme="minorHAnsi"/>
          <w:sz w:val="24"/>
          <w:szCs w:val="24"/>
        </w:rPr>
        <w:t>due to the fact that</w:t>
      </w:r>
      <w:proofErr w:type="gramEnd"/>
      <w:r w:rsidRPr="00571464">
        <w:rPr>
          <w:rFonts w:asciiTheme="minorHAnsi" w:hAnsiTheme="minorHAnsi"/>
          <w:sz w:val="24"/>
          <w:szCs w:val="24"/>
        </w:rPr>
        <w:t xml:space="preserve"> the concerned activities have been completed or the objectives are no longer relevant. </w:t>
      </w:r>
    </w:p>
    <w:p w14:paraId="28CE8B20" w14:textId="6BA0C5BA" w:rsidR="00891C19" w:rsidRDefault="001D175A">
      <w:pPr>
        <w:spacing w:before="30" w:after="30"/>
        <w:ind w:right="-57"/>
        <w:rPr>
          <w:rFonts w:asciiTheme="minorHAnsi" w:hAnsiTheme="minorHAnsi"/>
          <w:sz w:val="24"/>
          <w:szCs w:val="24"/>
        </w:rPr>
      </w:pPr>
      <w:r w:rsidRPr="0039672B">
        <w:rPr>
          <w:rFonts w:asciiTheme="minorHAnsi" w:hAnsiTheme="minorHAnsi"/>
          <w:sz w:val="24"/>
          <w:szCs w:val="24"/>
        </w:rPr>
        <w:t xml:space="preserve"> </w:t>
      </w:r>
    </w:p>
    <w:p w14:paraId="2690BD05" w14:textId="5CCF21A8" w:rsidR="00320522" w:rsidRPr="0039672B" w:rsidRDefault="008A6FCE" w:rsidP="00320522">
      <w:pPr>
        <w:spacing w:before="30" w:after="30"/>
        <w:ind w:right="-57"/>
        <w:rPr>
          <w:sz w:val="24"/>
          <w:szCs w:val="24"/>
        </w:rPr>
      </w:pPr>
      <w:r w:rsidRPr="0039672B">
        <w:rPr>
          <w:rFonts w:asciiTheme="minorHAnsi" w:hAnsiTheme="minorHAnsi"/>
          <w:b/>
          <w:bCs/>
          <w:sz w:val="24"/>
          <w:szCs w:val="24"/>
        </w:rPr>
        <w:t>Decisions that enter into force on 1 January 2021</w:t>
      </w:r>
    </w:p>
    <w:p w14:paraId="19B0426F" w14:textId="77777777" w:rsidR="00320522" w:rsidRPr="0039672B" w:rsidRDefault="00320522" w:rsidP="00320522">
      <w:pPr>
        <w:spacing w:before="30" w:after="30"/>
        <w:ind w:right="-57"/>
        <w:rPr>
          <w:sz w:val="24"/>
          <w:szCs w:val="24"/>
        </w:rPr>
      </w:pPr>
    </w:p>
    <w:p w14:paraId="2483CF2B" w14:textId="7A1DC702" w:rsidR="00586A5D" w:rsidRDefault="00591E09" w:rsidP="00571464">
      <w:pPr>
        <w:spacing w:before="0" w:line="240" w:lineRule="auto"/>
        <w:ind w:right="-57"/>
        <w:rPr>
          <w:rFonts w:asciiTheme="minorHAnsi" w:hAnsiTheme="minorHAnsi"/>
          <w:sz w:val="24"/>
          <w:szCs w:val="24"/>
        </w:rPr>
      </w:pPr>
      <w:r w:rsidRPr="0039672B">
        <w:rPr>
          <w:rFonts w:asciiTheme="minorHAnsi" w:hAnsiTheme="minorHAnsi"/>
          <w:sz w:val="24"/>
          <w:szCs w:val="24"/>
        </w:rPr>
        <w:t>WRC-1</w:t>
      </w:r>
      <w:r w:rsidR="00320522" w:rsidRPr="0039672B">
        <w:rPr>
          <w:rFonts w:asciiTheme="minorHAnsi" w:hAnsiTheme="minorHAnsi"/>
          <w:sz w:val="24"/>
          <w:szCs w:val="24"/>
        </w:rPr>
        <w:t>9</w:t>
      </w:r>
      <w:r w:rsidRPr="0039672B">
        <w:rPr>
          <w:rFonts w:asciiTheme="minorHAnsi" w:hAnsiTheme="minorHAnsi"/>
          <w:sz w:val="24"/>
          <w:szCs w:val="24"/>
        </w:rPr>
        <w:t xml:space="preserve"> made </w:t>
      </w:r>
      <w:proofErr w:type="gramStart"/>
      <w:r w:rsidR="00940C90">
        <w:rPr>
          <w:rFonts w:asciiTheme="minorHAnsi" w:hAnsiTheme="minorHAnsi"/>
          <w:sz w:val="24"/>
          <w:szCs w:val="24"/>
        </w:rPr>
        <w:t>a number of</w:t>
      </w:r>
      <w:proofErr w:type="gramEnd"/>
      <w:r w:rsidR="00940C90" w:rsidRPr="0039672B">
        <w:rPr>
          <w:rFonts w:asciiTheme="minorHAnsi" w:hAnsiTheme="minorHAnsi"/>
          <w:sz w:val="24"/>
          <w:szCs w:val="24"/>
        </w:rPr>
        <w:t xml:space="preserve"> </w:t>
      </w:r>
      <w:r w:rsidRPr="0039672B">
        <w:rPr>
          <w:rFonts w:asciiTheme="minorHAnsi" w:hAnsiTheme="minorHAnsi"/>
          <w:sz w:val="24"/>
          <w:szCs w:val="24"/>
        </w:rPr>
        <w:t>changes in allocations related to terrestrial services and identifications for specific applications, together with the associated conditions for operation of the concerned services</w:t>
      </w:r>
      <w:r w:rsidR="001B1604">
        <w:rPr>
          <w:rFonts w:asciiTheme="minorHAnsi" w:hAnsiTheme="minorHAnsi"/>
          <w:sz w:val="24"/>
          <w:szCs w:val="24"/>
        </w:rPr>
        <w:t>.</w:t>
      </w:r>
    </w:p>
    <w:p w14:paraId="058D1831" w14:textId="77777777" w:rsidR="001B1604" w:rsidRDefault="001B1604" w:rsidP="00571464">
      <w:pPr>
        <w:spacing w:before="0" w:line="240" w:lineRule="auto"/>
        <w:ind w:right="-57"/>
        <w:rPr>
          <w:rFonts w:asciiTheme="minorHAnsi" w:hAnsiTheme="minorHAnsi"/>
          <w:sz w:val="24"/>
          <w:szCs w:val="24"/>
        </w:rPr>
      </w:pPr>
    </w:p>
    <w:p w14:paraId="29E32EAE" w14:textId="775D8D8A" w:rsidR="001B1604" w:rsidRDefault="001B1604" w:rsidP="00571464">
      <w:pPr>
        <w:spacing w:before="0" w:line="240" w:lineRule="auto"/>
        <w:ind w:right="-57"/>
        <w:rPr>
          <w:b/>
          <w:bCs/>
          <w:i/>
          <w:iCs/>
          <w:color w:val="000000" w:themeColor="text1"/>
          <w:sz w:val="24"/>
          <w:szCs w:val="24"/>
        </w:rPr>
      </w:pPr>
      <w:r w:rsidRPr="00571464">
        <w:rPr>
          <w:rFonts w:asciiTheme="minorHAnsi" w:hAnsiTheme="minorHAnsi"/>
          <w:b/>
          <w:bCs/>
          <w:i/>
          <w:iCs/>
          <w:sz w:val="24"/>
          <w:szCs w:val="24"/>
        </w:rPr>
        <w:tab/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WRC-19 decisions </w:t>
      </w:r>
      <w:r w:rsidR="007B3A91" w:rsidRPr="00571464">
        <w:rPr>
          <w:b/>
          <w:bCs/>
          <w:i/>
          <w:iCs/>
          <w:color w:val="000000" w:themeColor="text1"/>
          <w:sz w:val="24"/>
          <w:szCs w:val="24"/>
        </w:rPr>
        <w:t>related to</w:t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571464">
        <w:rPr>
          <w:b/>
          <w:bCs/>
          <w:i/>
          <w:iCs/>
          <w:color w:val="000000" w:themeColor="text1"/>
          <w:sz w:val="24"/>
          <w:szCs w:val="24"/>
        </w:rPr>
        <w:t>IMT</w:t>
      </w:r>
      <w:proofErr w:type="gramEnd"/>
    </w:p>
    <w:p w14:paraId="5B0BE409" w14:textId="77777777" w:rsidR="00A60975" w:rsidRPr="00571464" w:rsidRDefault="00A60975" w:rsidP="00571464">
      <w:pPr>
        <w:spacing w:before="0" w:line="240" w:lineRule="auto"/>
        <w:ind w:right="-57"/>
        <w:rPr>
          <w:rFonts w:asciiTheme="minorHAnsi" w:hAnsiTheme="minorHAnsi"/>
          <w:b/>
          <w:bCs/>
          <w:i/>
          <w:iCs/>
          <w:sz w:val="24"/>
          <w:szCs w:val="24"/>
        </w:rPr>
      </w:pPr>
    </w:p>
    <w:p w14:paraId="64AACC08" w14:textId="7306D49E" w:rsidR="00AB714C" w:rsidRPr="00A26016" w:rsidRDefault="00754831" w:rsidP="00BE1668">
      <w:pPr>
        <w:pStyle w:val="ListParagraph"/>
        <w:numPr>
          <w:ilvl w:val="0"/>
          <w:numId w:val="30"/>
        </w:numPr>
        <w:spacing w:before="0" w:line="240" w:lineRule="auto"/>
        <w:ind w:righ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Global i</w:t>
      </w:r>
      <w:r w:rsidR="00940C90" w:rsidRPr="00571464">
        <w:rPr>
          <w:rFonts w:asciiTheme="minorHAnsi" w:hAnsiTheme="minorHAnsi" w:cstheme="minorHAnsi"/>
          <w:bCs/>
          <w:sz w:val="24"/>
          <w:szCs w:val="24"/>
        </w:rPr>
        <w:t xml:space="preserve">dentification of the </w:t>
      </w:r>
      <w:r w:rsidR="00940C90" w:rsidRPr="00AA6CBC">
        <w:rPr>
          <w:b/>
          <w:bCs/>
          <w:color w:val="000000" w:themeColor="text1"/>
          <w:sz w:val="24"/>
          <w:szCs w:val="24"/>
        </w:rPr>
        <w:t>frequency</w:t>
      </w:r>
      <w:r w:rsidR="00940C90" w:rsidRPr="00AA6CBC">
        <w:rPr>
          <w:rFonts w:asciiTheme="minorHAnsi" w:hAnsiTheme="minorHAnsi" w:cstheme="minorHAnsi"/>
          <w:b/>
          <w:bCs/>
          <w:sz w:val="24"/>
          <w:szCs w:val="24"/>
        </w:rPr>
        <w:t xml:space="preserve"> band 24.25-27.5 GHz</w:t>
      </w:r>
      <w:r w:rsidR="000F7EE7" w:rsidRPr="00AB714C">
        <w:rPr>
          <w:rFonts w:asciiTheme="minorHAnsi" w:hAnsiTheme="minorHAnsi" w:cstheme="minorHAnsi"/>
          <w:bCs/>
          <w:sz w:val="24"/>
          <w:szCs w:val="24"/>
        </w:rPr>
        <w:t xml:space="preserve"> for IMT</w:t>
      </w:r>
      <w:r w:rsidR="000F7EE7" w:rsidRPr="00571464">
        <w:rPr>
          <w:rFonts w:asciiTheme="minorHAnsi" w:hAnsiTheme="minorHAnsi" w:cstheme="majorBidi"/>
          <w:sz w:val="24"/>
          <w:szCs w:val="24"/>
        </w:rPr>
        <w:t>,</w:t>
      </w:r>
      <w:r w:rsidR="000F7EE7" w:rsidRPr="00571464">
        <w:rPr>
          <w:rFonts w:asciiTheme="minorHAnsi" w:hAnsiTheme="minorHAnsi" w:cstheme="majorBidi"/>
          <w:bCs/>
          <w:sz w:val="24"/>
          <w:szCs w:val="24"/>
        </w:rPr>
        <w:t xml:space="preserve"> </w:t>
      </w:r>
      <w:r w:rsidR="000F7EE7" w:rsidRPr="00AB714C">
        <w:rPr>
          <w:rFonts w:asciiTheme="minorHAnsi" w:hAnsiTheme="minorHAnsi" w:cstheme="majorBidi"/>
          <w:bCs/>
          <w:sz w:val="24"/>
          <w:szCs w:val="24"/>
        </w:rPr>
        <w:t>pursuant to</w:t>
      </w:r>
      <w:r w:rsidR="001D7DCB">
        <w:rPr>
          <w:rFonts w:asciiTheme="minorHAnsi" w:hAnsiTheme="minorHAnsi" w:cstheme="majorBidi"/>
          <w:bCs/>
          <w:sz w:val="24"/>
          <w:szCs w:val="24"/>
        </w:rPr>
        <w:br/>
      </w:r>
      <w:r w:rsidR="000F7EE7" w:rsidRPr="00571464">
        <w:rPr>
          <w:rFonts w:asciiTheme="minorHAnsi" w:hAnsiTheme="minorHAnsi" w:cstheme="majorBidi"/>
          <w:bCs/>
          <w:sz w:val="24"/>
          <w:szCs w:val="24"/>
        </w:rPr>
        <w:t xml:space="preserve">No. </w:t>
      </w:r>
      <w:r w:rsidR="000F7EE7" w:rsidRPr="00571464">
        <w:rPr>
          <w:rFonts w:asciiTheme="minorHAnsi" w:hAnsiTheme="minorHAnsi" w:cstheme="minorHAnsi"/>
          <w:b/>
          <w:sz w:val="24"/>
          <w:szCs w:val="24"/>
        </w:rPr>
        <w:t>5.532AB</w:t>
      </w:r>
      <w:r w:rsidR="00940C90" w:rsidRPr="0057146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B1604" w:rsidRPr="00571464">
        <w:rPr>
          <w:rFonts w:asciiTheme="minorHAnsi" w:hAnsiTheme="minorHAnsi" w:cstheme="minorHAnsi"/>
          <w:bCs/>
          <w:sz w:val="24"/>
          <w:szCs w:val="24"/>
        </w:rPr>
        <w:t xml:space="preserve">Allocation of the </w:t>
      </w:r>
      <w:r w:rsidR="001B1604" w:rsidRPr="00571464">
        <w:rPr>
          <w:color w:val="000000" w:themeColor="text1"/>
          <w:sz w:val="24"/>
          <w:szCs w:val="24"/>
        </w:rPr>
        <w:t>frequency</w:t>
      </w:r>
      <w:r w:rsidR="001B1604" w:rsidRPr="00571464">
        <w:rPr>
          <w:rFonts w:asciiTheme="minorHAnsi" w:hAnsiTheme="minorHAnsi" w:cstheme="minorHAnsi"/>
          <w:bCs/>
          <w:sz w:val="24"/>
          <w:szCs w:val="24"/>
        </w:rPr>
        <w:t xml:space="preserve"> band 24.25-25.25 GHz to the mobile</w:t>
      </w:r>
      <w:r w:rsidR="00377F91">
        <w:rPr>
          <w:rFonts w:asciiTheme="minorHAnsi" w:hAnsiTheme="minorHAnsi" w:cstheme="minorHAnsi"/>
          <w:bCs/>
          <w:sz w:val="24"/>
          <w:szCs w:val="24"/>
        </w:rPr>
        <w:t>,</w:t>
      </w:r>
      <w:r w:rsidR="001B1604" w:rsidRPr="00571464">
        <w:rPr>
          <w:rFonts w:asciiTheme="minorHAnsi" w:hAnsiTheme="minorHAnsi" w:cstheme="minorHAnsi"/>
          <w:bCs/>
          <w:sz w:val="24"/>
          <w:szCs w:val="24"/>
        </w:rPr>
        <w:t xml:space="preserve"> except aeronautical mobile, service in Regions 1 and 2</w:t>
      </w:r>
      <w:r w:rsidR="00940C90" w:rsidRPr="0057146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B1604" w:rsidRPr="0057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5406">
        <w:rPr>
          <w:rFonts w:asciiTheme="minorHAnsi" w:hAnsiTheme="minorHAnsi"/>
          <w:sz w:val="24"/>
          <w:szCs w:val="24"/>
        </w:rPr>
        <w:t xml:space="preserve">Adoption </w:t>
      </w:r>
      <w:r w:rsidR="00EF5406" w:rsidRPr="00A26016">
        <w:rPr>
          <w:rFonts w:asciiTheme="minorHAnsi" w:hAnsiTheme="minorHAnsi"/>
          <w:sz w:val="24"/>
          <w:szCs w:val="24"/>
        </w:rPr>
        <w:t xml:space="preserve">of </w:t>
      </w:r>
      <w:r w:rsidR="00EF5406" w:rsidRPr="00A26016">
        <w:rPr>
          <w:rFonts w:asciiTheme="minorHAnsi" w:hAnsiTheme="minorHAnsi" w:cstheme="minorHAnsi"/>
          <w:sz w:val="24"/>
          <w:szCs w:val="24"/>
        </w:rPr>
        <w:t xml:space="preserve">Resolution </w:t>
      </w:r>
      <w:r w:rsidR="00EF5406" w:rsidRPr="00A26016">
        <w:rPr>
          <w:rFonts w:asciiTheme="minorHAnsi" w:hAnsiTheme="minorHAnsi" w:cstheme="minorHAnsi"/>
          <w:b/>
          <w:sz w:val="24"/>
          <w:szCs w:val="24"/>
        </w:rPr>
        <w:t xml:space="preserve">242 </w:t>
      </w:r>
      <w:r w:rsidR="00EF5406" w:rsidRPr="00A26016">
        <w:rPr>
          <w:rFonts w:asciiTheme="minorHAnsi" w:eastAsia="DengXian" w:hAnsiTheme="minorHAnsi" w:cstheme="minorHAnsi"/>
          <w:b/>
          <w:bCs/>
          <w:sz w:val="24"/>
          <w:szCs w:val="24"/>
        </w:rPr>
        <w:t xml:space="preserve">(WRC-19) </w:t>
      </w:r>
      <w:r w:rsidR="00EF5406" w:rsidRPr="00A26016">
        <w:rPr>
          <w:rFonts w:asciiTheme="minorHAnsi" w:eastAsia="DengXian" w:hAnsiTheme="minorHAnsi" w:cstheme="minorHAnsi"/>
          <w:sz w:val="24"/>
          <w:szCs w:val="24"/>
        </w:rPr>
        <w:t>on the conditions of t</w:t>
      </w:r>
      <w:r w:rsidR="0007211B" w:rsidRPr="00A26016">
        <w:rPr>
          <w:rFonts w:asciiTheme="minorHAnsi" w:hAnsiTheme="minorHAnsi"/>
          <w:sz w:val="24"/>
          <w:szCs w:val="24"/>
        </w:rPr>
        <w:t xml:space="preserve">he use of IMT in the band </w:t>
      </w:r>
      <w:r w:rsidR="0007211B" w:rsidRPr="00A26016">
        <w:rPr>
          <w:rFonts w:asciiTheme="minorHAnsi" w:hAnsiTheme="minorHAnsi" w:cstheme="minorHAnsi"/>
          <w:sz w:val="24"/>
          <w:szCs w:val="24"/>
        </w:rPr>
        <w:t>24.25-27.5 GHz</w:t>
      </w:r>
      <w:r w:rsidR="00EF5406" w:rsidRPr="00A26016">
        <w:rPr>
          <w:rFonts w:asciiTheme="minorHAnsi" w:hAnsiTheme="minorHAnsi"/>
          <w:sz w:val="24"/>
          <w:szCs w:val="24"/>
        </w:rPr>
        <w:t xml:space="preserve">, including the </w:t>
      </w:r>
      <w:r w:rsidR="00AB714C" w:rsidRPr="00A26016">
        <w:rPr>
          <w:rFonts w:asciiTheme="minorHAnsi" w:eastAsia="DengXian" w:hAnsiTheme="minorHAnsi" w:cstheme="minorHAnsi"/>
          <w:sz w:val="24"/>
          <w:szCs w:val="24"/>
        </w:rPr>
        <w:t>limit</w:t>
      </w:r>
      <w:r w:rsidR="00EF5406" w:rsidRPr="00A26016">
        <w:rPr>
          <w:rFonts w:asciiTheme="minorHAnsi" w:eastAsia="DengXian" w:hAnsiTheme="minorHAnsi" w:cstheme="minorHAnsi"/>
          <w:sz w:val="24"/>
          <w:szCs w:val="24"/>
        </w:rPr>
        <w:t>ation of IMT</w:t>
      </w:r>
      <w:r w:rsidR="00AB714C" w:rsidRPr="00A26016">
        <w:rPr>
          <w:rFonts w:asciiTheme="minorHAnsi" w:eastAsia="DengXian" w:hAnsiTheme="minorHAnsi" w:cstheme="minorHAnsi"/>
          <w:sz w:val="24"/>
          <w:szCs w:val="24"/>
        </w:rPr>
        <w:t xml:space="preserve"> to </w:t>
      </w:r>
      <w:r w:rsidR="000F7EE7" w:rsidRPr="00A26016">
        <w:rPr>
          <w:rFonts w:asciiTheme="minorHAnsi" w:hAnsiTheme="minorHAnsi" w:cstheme="minorHAnsi"/>
          <w:sz w:val="24"/>
          <w:szCs w:val="24"/>
        </w:rPr>
        <w:t>applications of the land mobile service.</w:t>
      </w:r>
    </w:p>
    <w:p w14:paraId="45B7CE04" w14:textId="63F806DD" w:rsidR="00AA6CBC" w:rsidRPr="00AA6CBC" w:rsidRDefault="00AB714C" w:rsidP="00823365">
      <w:pPr>
        <w:pStyle w:val="Restitle"/>
        <w:snapToGrid w:val="0"/>
        <w:spacing w:before="120" w:after="120"/>
        <w:ind w:left="720"/>
        <w:jc w:val="both"/>
      </w:pP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>Establishing, by Resolution</w:t>
      </w:r>
      <w:r w:rsidRPr="00A26016">
        <w:rPr>
          <w:rFonts w:asciiTheme="minorHAnsi" w:hAnsiTheme="minorHAnsi" w:cstheme="minorHAnsi"/>
          <w:sz w:val="24"/>
          <w:szCs w:val="24"/>
        </w:rPr>
        <w:t xml:space="preserve"> </w:t>
      </w:r>
      <w:r w:rsidRPr="00A26016">
        <w:rPr>
          <w:rFonts w:asciiTheme="minorHAnsi" w:hAnsiTheme="minorHAnsi" w:cstheme="minorHAnsi"/>
          <w:bCs/>
          <w:sz w:val="24"/>
          <w:szCs w:val="24"/>
        </w:rPr>
        <w:t>750</w:t>
      </w:r>
      <w:r w:rsidRPr="00A26016">
        <w:rPr>
          <w:rFonts w:asciiTheme="minorHAnsi" w:hAnsiTheme="minorHAnsi" w:cstheme="minorHAnsi"/>
          <w:sz w:val="24"/>
          <w:szCs w:val="24"/>
        </w:rPr>
        <w:t xml:space="preserve"> </w:t>
      </w:r>
      <w:r w:rsidRPr="00A26016">
        <w:rPr>
          <w:rFonts w:asciiTheme="minorHAnsi" w:eastAsia="DengXian" w:hAnsiTheme="minorHAnsi" w:cstheme="minorHAnsi"/>
          <w:bCs/>
          <w:sz w:val="24"/>
          <w:szCs w:val="24"/>
        </w:rPr>
        <w:t>(Rev. WRC-19)</w:t>
      </w: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>, the mandatory power limits o</w:t>
      </w:r>
      <w:r w:rsidR="00EF5406" w:rsidRPr="00A26016">
        <w:rPr>
          <w:rFonts w:asciiTheme="minorHAnsi" w:hAnsiTheme="minorHAnsi" w:cstheme="minorHAnsi"/>
          <w:b w:val="0"/>
          <w:bCs/>
          <w:sz w:val="24"/>
          <w:szCs w:val="24"/>
        </w:rPr>
        <w:t>f</w:t>
      </w: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 unwanted emissions in the band 23.6-24 GHz from IMT base and mobile stations </w:t>
      </w:r>
      <w:r w:rsidR="005F317A"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operating </w:t>
      </w: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in the band 24.25-27.5 GHz for the protection of the adjacent EESS (passive). These limits </w:t>
      </w:r>
      <w:r w:rsidR="00BF14E1"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are imposed </w:t>
      </w: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on the total radiated power (TRP) </w:t>
      </w:r>
      <w:r w:rsidR="00BF14E1" w:rsidRPr="00A26016">
        <w:rPr>
          <w:rFonts w:asciiTheme="minorHAnsi" w:hAnsiTheme="minorHAnsi" w:cstheme="minorHAnsi"/>
          <w:b w:val="0"/>
          <w:bCs/>
          <w:sz w:val="24"/>
          <w:szCs w:val="24"/>
        </w:rPr>
        <w:t xml:space="preserve">of IMT stations and </w:t>
      </w:r>
      <w:r w:rsidRPr="00A26016">
        <w:rPr>
          <w:rFonts w:asciiTheme="minorHAnsi" w:hAnsiTheme="minorHAnsi" w:cstheme="minorHAnsi"/>
          <w:b w:val="0"/>
          <w:bCs/>
          <w:sz w:val="24"/>
          <w:szCs w:val="24"/>
        </w:rPr>
        <w:t>implemented in 2 steps:</w:t>
      </w:r>
      <w:r w:rsidRPr="00A260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A7D0FC" w14:textId="44D0E199" w:rsidR="00AB714C" w:rsidRPr="00A26016" w:rsidRDefault="00AB714C" w:rsidP="00823365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  <w:tab w:val="left" w:pos="3402"/>
        </w:tabs>
        <w:overflowPunct/>
        <w:autoSpaceDE/>
        <w:autoSpaceDN/>
        <w:adjustRightInd/>
        <w:snapToGrid w:val="0"/>
        <w:spacing w:before="120" w:line="240" w:lineRule="auto"/>
        <w:ind w:left="992" w:hanging="272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A26016">
        <w:rPr>
          <w:rFonts w:asciiTheme="minorHAnsi" w:hAnsiTheme="minorHAnsi" w:cstheme="minorHAnsi"/>
          <w:sz w:val="24"/>
          <w:szCs w:val="24"/>
        </w:rPr>
        <w:t xml:space="preserve">Before 1 September 2027: -33/-29 </w:t>
      </w:r>
      <w:proofErr w:type="gramStart"/>
      <w:r w:rsidRPr="00A26016">
        <w:rPr>
          <w:rFonts w:asciiTheme="minorHAnsi" w:hAnsiTheme="minorHAnsi" w:cstheme="minorHAnsi"/>
          <w:sz w:val="24"/>
          <w:szCs w:val="24"/>
        </w:rPr>
        <w:t>dB(</w:t>
      </w:r>
      <w:proofErr w:type="gramEnd"/>
      <w:r w:rsidRPr="00A26016">
        <w:rPr>
          <w:rFonts w:asciiTheme="minorHAnsi" w:hAnsiTheme="minorHAnsi" w:cstheme="minorHAnsi"/>
          <w:sz w:val="24"/>
          <w:szCs w:val="24"/>
        </w:rPr>
        <w:t>W/200 MHz) for base/mobile stations;</w:t>
      </w:r>
    </w:p>
    <w:p w14:paraId="594C39CD" w14:textId="2C8C3CAD" w:rsidR="00D70A1C" w:rsidRDefault="00AB714C" w:rsidP="00823365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  <w:tab w:val="left" w:pos="3402"/>
        </w:tabs>
        <w:overflowPunct/>
        <w:autoSpaceDE/>
        <w:autoSpaceDN/>
        <w:adjustRightInd/>
        <w:snapToGrid w:val="0"/>
        <w:spacing w:before="0" w:after="120" w:line="240" w:lineRule="auto"/>
        <w:ind w:left="992" w:hanging="272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A26016">
        <w:rPr>
          <w:rFonts w:asciiTheme="minorHAnsi" w:hAnsiTheme="minorHAnsi" w:cstheme="minorHAnsi"/>
          <w:sz w:val="24"/>
          <w:szCs w:val="24"/>
        </w:rPr>
        <w:t xml:space="preserve">From 1 September 2027: -39/-35 </w:t>
      </w:r>
      <w:proofErr w:type="gramStart"/>
      <w:r w:rsidRPr="00A26016">
        <w:rPr>
          <w:rFonts w:asciiTheme="minorHAnsi" w:hAnsiTheme="minorHAnsi" w:cstheme="minorHAnsi"/>
          <w:sz w:val="24"/>
          <w:szCs w:val="24"/>
        </w:rPr>
        <w:t>dB(</w:t>
      </w:r>
      <w:proofErr w:type="gramEnd"/>
      <w:r w:rsidRPr="00A26016">
        <w:rPr>
          <w:rFonts w:asciiTheme="minorHAnsi" w:hAnsiTheme="minorHAnsi" w:cstheme="minorHAnsi"/>
          <w:sz w:val="24"/>
          <w:szCs w:val="24"/>
        </w:rPr>
        <w:t>W/200 MHz) for all new base/mobile station.</w:t>
      </w:r>
    </w:p>
    <w:p w14:paraId="05F4643F" w14:textId="15B0759F" w:rsidR="00673D81" w:rsidRPr="00A26016" w:rsidRDefault="00754831" w:rsidP="00823365">
      <w:pPr>
        <w:pStyle w:val="ListParagraph"/>
        <w:numPr>
          <w:ilvl w:val="0"/>
          <w:numId w:val="30"/>
        </w:numPr>
        <w:snapToGrid w:val="0"/>
        <w:spacing w:before="0" w:after="120" w:line="240" w:lineRule="auto"/>
        <w:ind w:left="714" w:right="-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26016">
        <w:rPr>
          <w:rFonts w:asciiTheme="minorHAnsi" w:hAnsiTheme="minorHAnsi" w:cstheme="minorHAnsi"/>
          <w:bCs/>
          <w:sz w:val="24"/>
          <w:szCs w:val="24"/>
        </w:rPr>
        <w:t xml:space="preserve">Global identification </w:t>
      </w:r>
      <w:r w:rsidR="00BF14E1" w:rsidRPr="00A26016">
        <w:rPr>
          <w:rFonts w:asciiTheme="minorHAnsi" w:hAnsiTheme="minorHAnsi" w:cstheme="minorHAnsi"/>
          <w:bCs/>
          <w:sz w:val="24"/>
          <w:szCs w:val="24"/>
        </w:rPr>
        <w:t xml:space="preserve">of the </w:t>
      </w:r>
      <w:r w:rsidR="00BF14E1" w:rsidRPr="00A260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="00BF14E1" w:rsidRPr="00A26016">
        <w:rPr>
          <w:rFonts w:asciiTheme="minorHAnsi" w:hAnsiTheme="minorHAnsi" w:cstheme="minorHAnsi"/>
          <w:b/>
          <w:bCs/>
          <w:sz w:val="24"/>
          <w:szCs w:val="24"/>
        </w:rPr>
        <w:t xml:space="preserve"> band</w:t>
      </w:r>
      <w:r w:rsidR="00BF14E1"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14E1" w:rsidRPr="00A26016">
        <w:rPr>
          <w:rFonts w:asciiTheme="minorHAnsi" w:hAnsiTheme="minorHAnsi" w:cstheme="minorHAnsi"/>
          <w:b/>
          <w:sz w:val="24"/>
          <w:szCs w:val="24"/>
        </w:rPr>
        <w:t>37-43.5 GHz</w:t>
      </w:r>
      <w:r w:rsidR="00BF14E1" w:rsidRPr="00A26016">
        <w:rPr>
          <w:rFonts w:asciiTheme="minorHAnsi" w:hAnsiTheme="minorHAnsi" w:cstheme="minorHAnsi"/>
          <w:bCs/>
          <w:sz w:val="24"/>
          <w:szCs w:val="24"/>
        </w:rPr>
        <w:t xml:space="preserve"> for IMT</w:t>
      </w:r>
      <w:r w:rsidR="00BF14E1" w:rsidRPr="00A26016">
        <w:rPr>
          <w:rFonts w:asciiTheme="minorHAnsi" w:hAnsiTheme="minorHAnsi" w:cstheme="minorHAnsi"/>
          <w:sz w:val="24"/>
          <w:szCs w:val="24"/>
        </w:rPr>
        <w:t>,</w:t>
      </w:r>
      <w:r w:rsidR="00BF14E1" w:rsidRPr="00A26016">
        <w:rPr>
          <w:rFonts w:asciiTheme="minorHAnsi" w:hAnsiTheme="minorHAnsi" w:cstheme="minorHAnsi"/>
          <w:bCs/>
          <w:sz w:val="24"/>
          <w:szCs w:val="24"/>
        </w:rPr>
        <w:t xml:space="preserve"> pursuant to No. </w:t>
      </w:r>
      <w:r w:rsidR="00673D81" w:rsidRPr="00A26016">
        <w:rPr>
          <w:rFonts w:asciiTheme="minorHAnsi" w:hAnsiTheme="minorHAnsi" w:cstheme="minorHAnsi"/>
          <w:b/>
          <w:sz w:val="24"/>
          <w:szCs w:val="24"/>
        </w:rPr>
        <w:t>5.550B</w:t>
      </w:r>
      <w:r w:rsidR="009F3D43" w:rsidRPr="00A26016">
        <w:rPr>
          <w:rFonts w:asciiTheme="minorHAnsi" w:hAnsiTheme="minorHAnsi" w:cstheme="minorHAnsi"/>
          <w:bCs/>
          <w:sz w:val="24"/>
          <w:szCs w:val="24"/>
        </w:rPr>
        <w:t>.</w:t>
      </w:r>
      <w:r w:rsidR="00673D81"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5F54" w:rsidRPr="00A26016">
        <w:rPr>
          <w:rFonts w:asciiTheme="minorHAnsi" w:hAnsiTheme="minorHAnsi" w:cstheme="minorHAnsi"/>
          <w:bCs/>
          <w:sz w:val="24"/>
          <w:szCs w:val="24"/>
        </w:rPr>
        <w:t xml:space="preserve">Upgrade of the secondary allocation to the land mobile service in the </w:t>
      </w:r>
      <w:r w:rsidR="00405F54" w:rsidRPr="00A26016">
        <w:rPr>
          <w:rFonts w:asciiTheme="minorHAnsi" w:hAnsiTheme="minorHAnsi" w:cstheme="minorHAnsi"/>
          <w:color w:val="000000" w:themeColor="text1"/>
          <w:sz w:val="24"/>
          <w:szCs w:val="24"/>
        </w:rPr>
        <w:t>frequency band</w:t>
      </w:r>
      <w:r w:rsidR="001D7DC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05F54" w:rsidRPr="00A26016">
        <w:rPr>
          <w:rFonts w:asciiTheme="minorHAnsi" w:hAnsiTheme="minorHAnsi" w:cstheme="minorHAnsi"/>
          <w:bCs/>
          <w:sz w:val="24"/>
          <w:szCs w:val="24"/>
        </w:rPr>
        <w:t xml:space="preserve">40.5-42.5 GHz to a primary basis. </w:t>
      </w:r>
      <w:r w:rsidR="00673D81" w:rsidRPr="00A26016">
        <w:rPr>
          <w:rFonts w:asciiTheme="minorHAnsi" w:hAnsiTheme="minorHAnsi" w:cstheme="minorHAnsi"/>
          <w:sz w:val="24"/>
          <w:szCs w:val="24"/>
        </w:rPr>
        <w:t xml:space="preserve">The use of IMT in this band shall be in accordance with Resolution </w:t>
      </w:r>
      <w:r w:rsidR="00673D81" w:rsidRPr="00A26016">
        <w:rPr>
          <w:rFonts w:asciiTheme="minorHAnsi" w:hAnsiTheme="minorHAnsi" w:cstheme="minorHAnsi"/>
          <w:b/>
          <w:sz w:val="24"/>
          <w:szCs w:val="24"/>
        </w:rPr>
        <w:t xml:space="preserve">243 </w:t>
      </w:r>
      <w:r w:rsidR="00673D81" w:rsidRPr="00A26016">
        <w:rPr>
          <w:rFonts w:asciiTheme="minorHAnsi" w:eastAsia="DengXian" w:hAnsiTheme="minorHAnsi" w:cstheme="minorHAnsi"/>
          <w:b/>
          <w:bCs/>
          <w:sz w:val="24"/>
          <w:szCs w:val="24"/>
        </w:rPr>
        <w:t>(WRC-19</w:t>
      </w:r>
      <w:r w:rsidR="00405F54" w:rsidRPr="00A26016">
        <w:rPr>
          <w:rFonts w:asciiTheme="minorHAnsi" w:eastAsia="DengXian" w:hAnsiTheme="minorHAnsi" w:cstheme="minorHAnsi"/>
          <w:b/>
          <w:bCs/>
          <w:sz w:val="24"/>
          <w:szCs w:val="24"/>
        </w:rPr>
        <w:t>)</w:t>
      </w:r>
      <w:r w:rsidR="00405F54" w:rsidRPr="00A26016">
        <w:rPr>
          <w:rFonts w:asciiTheme="minorHAnsi" w:eastAsia="DengXian" w:hAnsiTheme="minorHAnsi" w:cstheme="minorHAnsi"/>
          <w:sz w:val="24"/>
          <w:szCs w:val="24"/>
        </w:rPr>
        <w:t xml:space="preserve"> and</w:t>
      </w:r>
      <w:r w:rsidR="00673D81" w:rsidRPr="00A26016">
        <w:rPr>
          <w:rFonts w:asciiTheme="minorHAnsi" w:eastAsia="DengXian" w:hAnsiTheme="minorHAnsi" w:cstheme="minorHAnsi"/>
          <w:sz w:val="24"/>
          <w:szCs w:val="24"/>
        </w:rPr>
        <w:t xml:space="preserve"> is limited to </w:t>
      </w:r>
      <w:r w:rsidR="00673D81" w:rsidRPr="00A26016">
        <w:rPr>
          <w:rFonts w:asciiTheme="minorHAnsi" w:hAnsiTheme="minorHAnsi" w:cstheme="minorHAnsi"/>
          <w:sz w:val="24"/>
          <w:szCs w:val="24"/>
        </w:rPr>
        <w:t xml:space="preserve">applications of the land mobile service. </w:t>
      </w:r>
      <w:r w:rsidR="001D7DCB">
        <w:rPr>
          <w:rFonts w:asciiTheme="minorHAnsi" w:hAnsiTheme="minorHAnsi" w:cstheme="minorHAnsi"/>
          <w:sz w:val="24"/>
          <w:szCs w:val="24"/>
        </w:rPr>
        <w:br/>
      </w:r>
      <w:r w:rsidR="00673D81" w:rsidRPr="00A26016">
        <w:rPr>
          <w:rFonts w:asciiTheme="minorHAnsi" w:hAnsiTheme="minorHAnsi" w:cstheme="minorHAnsi"/>
          <w:sz w:val="24"/>
          <w:szCs w:val="24"/>
        </w:rPr>
        <w:t>Th</w:t>
      </w:r>
      <w:r w:rsidR="00405F54" w:rsidRPr="00A26016">
        <w:rPr>
          <w:rFonts w:asciiTheme="minorHAnsi" w:hAnsiTheme="minorHAnsi" w:cstheme="minorHAnsi"/>
          <w:sz w:val="24"/>
          <w:szCs w:val="24"/>
        </w:rPr>
        <w:t>is</w:t>
      </w:r>
      <w:r w:rsidR="00673D81" w:rsidRPr="00A26016">
        <w:rPr>
          <w:rFonts w:asciiTheme="minorHAnsi" w:hAnsiTheme="minorHAnsi" w:cstheme="minorHAnsi"/>
          <w:sz w:val="24"/>
          <w:szCs w:val="24"/>
        </w:rPr>
        <w:t xml:space="preserve"> Resolution </w:t>
      </w:r>
      <w:r w:rsidR="00405F54" w:rsidRPr="00A26016">
        <w:rPr>
          <w:rFonts w:asciiTheme="minorHAnsi" w:hAnsiTheme="minorHAnsi" w:cstheme="minorHAnsi"/>
          <w:sz w:val="24"/>
          <w:szCs w:val="24"/>
        </w:rPr>
        <w:t xml:space="preserve">established power </w:t>
      </w:r>
      <w:r w:rsidR="00405F54" w:rsidRPr="00A26016">
        <w:rPr>
          <w:rFonts w:asciiTheme="minorHAnsi" w:hAnsiTheme="minorHAnsi" w:cstheme="minorHAnsi"/>
          <w:bCs/>
          <w:sz w:val="24"/>
          <w:szCs w:val="24"/>
        </w:rPr>
        <w:t>limits on unwanted emissions in the band 36-37 GHz from IMT base and mobile stations in the band 37-40.5 GHz for the protection of the adjacent EESS (passive).</w:t>
      </w:r>
    </w:p>
    <w:p w14:paraId="00D15A0F" w14:textId="3D2C454B" w:rsidR="00BE1668" w:rsidRPr="00D70A1C" w:rsidRDefault="00754831" w:rsidP="00823365">
      <w:pPr>
        <w:pStyle w:val="ListParagraph"/>
        <w:numPr>
          <w:ilvl w:val="0"/>
          <w:numId w:val="30"/>
        </w:numPr>
        <w:snapToGrid w:val="0"/>
        <w:spacing w:before="120" w:after="120" w:line="240" w:lineRule="auto"/>
        <w:ind w:left="714" w:right="-58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D70A1C">
        <w:rPr>
          <w:rFonts w:asciiTheme="minorHAnsi" w:hAnsiTheme="minorHAnsi" w:cstheme="minorHAnsi"/>
          <w:bCs/>
          <w:sz w:val="24"/>
          <w:szCs w:val="24"/>
        </w:rPr>
        <w:t xml:space="preserve">Identification of the </w:t>
      </w:r>
      <w:r w:rsidRPr="00D70A1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 xml:space="preserve"> band</w:t>
      </w:r>
      <w:r w:rsidRPr="00D70A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70A1C">
        <w:rPr>
          <w:rFonts w:asciiTheme="minorHAnsi" w:hAnsiTheme="minorHAnsi" w:cstheme="minorHAnsi"/>
          <w:b/>
          <w:sz w:val="24"/>
          <w:szCs w:val="24"/>
        </w:rPr>
        <w:t>45.5-47.0 GHz</w:t>
      </w:r>
      <w:r w:rsidRPr="00D70A1C">
        <w:rPr>
          <w:rFonts w:asciiTheme="minorHAnsi" w:hAnsiTheme="minorHAnsi" w:cstheme="minorHAnsi"/>
          <w:bCs/>
          <w:sz w:val="24"/>
          <w:szCs w:val="24"/>
        </w:rPr>
        <w:t xml:space="preserve"> for IMT</w:t>
      </w:r>
      <w:r w:rsidRPr="00D70A1C">
        <w:rPr>
          <w:rFonts w:asciiTheme="minorHAnsi" w:hAnsiTheme="minorHAnsi" w:cstheme="minorHAnsi"/>
          <w:sz w:val="24"/>
          <w:szCs w:val="24"/>
        </w:rPr>
        <w:t xml:space="preserve"> </w:t>
      </w:r>
      <w:r w:rsidRPr="00D70A1C">
        <w:rPr>
          <w:rFonts w:asciiTheme="minorHAnsi" w:hAnsiTheme="minorHAnsi" w:cstheme="minorHAnsi"/>
          <w:bCs/>
          <w:sz w:val="24"/>
          <w:szCs w:val="24"/>
        </w:rPr>
        <w:t xml:space="preserve">in </w:t>
      </w:r>
      <w:proofErr w:type="gramStart"/>
      <w:r w:rsidRPr="00D70A1C">
        <w:rPr>
          <w:rFonts w:asciiTheme="minorHAnsi" w:hAnsiTheme="minorHAnsi" w:cstheme="minorHAnsi"/>
          <w:bCs/>
          <w:sz w:val="24"/>
          <w:szCs w:val="24"/>
        </w:rPr>
        <w:t>a number of</w:t>
      </w:r>
      <w:proofErr w:type="gramEnd"/>
      <w:r w:rsidRPr="00D70A1C">
        <w:rPr>
          <w:rFonts w:asciiTheme="minorHAnsi" w:hAnsiTheme="minorHAnsi" w:cstheme="minorHAnsi"/>
          <w:bCs/>
          <w:sz w:val="24"/>
          <w:szCs w:val="24"/>
        </w:rPr>
        <w:t xml:space="preserve"> countries subject to No. </w:t>
      </w:r>
      <w:r w:rsidRPr="00D70A1C">
        <w:rPr>
          <w:rFonts w:asciiTheme="minorHAnsi" w:hAnsiTheme="minorHAnsi" w:cstheme="minorHAnsi"/>
          <w:b/>
          <w:sz w:val="24"/>
          <w:szCs w:val="24"/>
        </w:rPr>
        <w:t xml:space="preserve">9.21, </w:t>
      </w:r>
      <w:r w:rsidRPr="00D70A1C">
        <w:rPr>
          <w:rFonts w:asciiTheme="minorHAnsi" w:hAnsiTheme="minorHAnsi" w:cstheme="minorHAnsi"/>
          <w:bCs/>
          <w:sz w:val="24"/>
          <w:szCs w:val="24"/>
        </w:rPr>
        <w:t xml:space="preserve">pursuant to No. </w:t>
      </w:r>
      <w:r w:rsidRPr="00D70A1C">
        <w:rPr>
          <w:rFonts w:asciiTheme="minorHAnsi" w:hAnsiTheme="minorHAnsi" w:cstheme="minorHAnsi"/>
          <w:b/>
          <w:sz w:val="24"/>
          <w:szCs w:val="24"/>
        </w:rPr>
        <w:t>5.553A</w:t>
      </w:r>
      <w:r w:rsidRPr="00D70A1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70A1C">
        <w:rPr>
          <w:rFonts w:asciiTheme="minorHAnsi" w:hAnsiTheme="minorHAnsi" w:cstheme="minorHAnsi"/>
          <w:sz w:val="24"/>
          <w:szCs w:val="24"/>
        </w:rPr>
        <w:t xml:space="preserve">Resolution </w:t>
      </w:r>
      <w:r w:rsidRPr="00D70A1C">
        <w:rPr>
          <w:rFonts w:asciiTheme="minorHAnsi" w:hAnsiTheme="minorHAnsi" w:cstheme="minorHAnsi"/>
          <w:b/>
          <w:sz w:val="24"/>
          <w:szCs w:val="24"/>
        </w:rPr>
        <w:t>24</w:t>
      </w:r>
      <w:r w:rsidR="00BE1668" w:rsidRPr="00D70A1C">
        <w:rPr>
          <w:rFonts w:asciiTheme="minorHAnsi" w:hAnsiTheme="minorHAnsi" w:cstheme="minorHAnsi"/>
          <w:b/>
          <w:sz w:val="24"/>
          <w:szCs w:val="24"/>
        </w:rPr>
        <w:t>4</w:t>
      </w:r>
      <w:r w:rsidRPr="00D70A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0A1C">
        <w:rPr>
          <w:rFonts w:asciiTheme="minorHAnsi" w:eastAsia="DengXian" w:hAnsiTheme="minorHAnsi" w:cstheme="minorHAnsi"/>
          <w:b/>
          <w:bCs/>
          <w:sz w:val="24"/>
          <w:szCs w:val="24"/>
        </w:rPr>
        <w:t>(WRC-19)</w:t>
      </w:r>
      <w:r w:rsidRPr="00D70A1C">
        <w:rPr>
          <w:rFonts w:asciiTheme="minorHAnsi" w:eastAsia="DengXian" w:hAnsiTheme="minorHAnsi" w:cstheme="minorHAnsi"/>
          <w:sz w:val="24"/>
          <w:szCs w:val="24"/>
        </w:rPr>
        <w:t xml:space="preserve"> applies</w:t>
      </w:r>
      <w:r w:rsidR="00BE1668" w:rsidRPr="00D70A1C">
        <w:rPr>
          <w:rFonts w:asciiTheme="minorHAnsi" w:eastAsia="DengXian" w:hAnsiTheme="minorHAnsi" w:cstheme="minorHAnsi"/>
          <w:sz w:val="24"/>
          <w:szCs w:val="24"/>
        </w:rPr>
        <w:t xml:space="preserve"> in this band</w:t>
      </w:r>
      <w:r w:rsidRPr="00D70A1C">
        <w:rPr>
          <w:rFonts w:asciiTheme="minorHAnsi" w:eastAsia="DengXian" w:hAnsiTheme="minorHAnsi" w:cstheme="minorHAnsi"/>
          <w:sz w:val="24"/>
          <w:szCs w:val="24"/>
        </w:rPr>
        <w:t>.</w:t>
      </w:r>
    </w:p>
    <w:p w14:paraId="2E87EAF2" w14:textId="73F6CF5F" w:rsidR="000F7EE7" w:rsidRPr="00506C98" w:rsidRDefault="009B5CAC" w:rsidP="00823365">
      <w:pPr>
        <w:pStyle w:val="ListParagraph"/>
        <w:numPr>
          <w:ilvl w:val="0"/>
          <w:numId w:val="30"/>
        </w:numPr>
        <w:snapToGrid w:val="0"/>
        <w:spacing w:before="0" w:after="120" w:line="240" w:lineRule="auto"/>
        <w:ind w:left="714" w:right="-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26016">
        <w:rPr>
          <w:rFonts w:asciiTheme="minorHAnsi" w:hAnsiTheme="minorHAnsi" w:cstheme="minorHAnsi"/>
          <w:bCs/>
          <w:sz w:val="24"/>
          <w:szCs w:val="24"/>
        </w:rPr>
        <w:t xml:space="preserve">Identification of the </w:t>
      </w:r>
      <w:r w:rsidRPr="00A260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A26016">
        <w:rPr>
          <w:rFonts w:asciiTheme="minorHAnsi" w:hAnsiTheme="minorHAnsi" w:cstheme="minorHAnsi"/>
          <w:b/>
          <w:bCs/>
          <w:sz w:val="24"/>
          <w:szCs w:val="24"/>
        </w:rPr>
        <w:t xml:space="preserve"> band</w:t>
      </w:r>
      <w:r w:rsidR="00673D81" w:rsidRPr="00A26016">
        <w:rPr>
          <w:rFonts w:asciiTheme="minorHAnsi" w:eastAsia="DengXian" w:hAnsiTheme="minorHAnsi" w:cstheme="minorHAnsi"/>
          <w:sz w:val="24"/>
          <w:szCs w:val="24"/>
        </w:rPr>
        <w:t xml:space="preserve"> </w:t>
      </w:r>
      <w:r w:rsidRPr="00A26016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47.2-48.2 GHz</w:t>
      </w:r>
      <w:r w:rsidRPr="00A26016" w:rsidDel="00940C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26016">
        <w:rPr>
          <w:rFonts w:asciiTheme="minorHAnsi" w:hAnsiTheme="minorHAnsi" w:cstheme="minorHAnsi"/>
          <w:bCs/>
          <w:sz w:val="24"/>
          <w:szCs w:val="24"/>
        </w:rPr>
        <w:t>for IMT</w:t>
      </w:r>
      <w:r w:rsidR="00754831" w:rsidRPr="00A26016">
        <w:rPr>
          <w:rFonts w:asciiTheme="minorHAnsi" w:hAnsiTheme="minorHAnsi" w:cstheme="minorHAnsi"/>
          <w:bCs/>
          <w:sz w:val="24"/>
          <w:szCs w:val="24"/>
        </w:rPr>
        <w:t xml:space="preserve"> in Region 2 and </w:t>
      </w:r>
      <w:proofErr w:type="gramStart"/>
      <w:r w:rsidR="00754831" w:rsidRPr="00A26016">
        <w:rPr>
          <w:rFonts w:asciiTheme="minorHAnsi" w:hAnsiTheme="minorHAnsi" w:cstheme="minorHAnsi"/>
          <w:bCs/>
          <w:sz w:val="24"/>
          <w:szCs w:val="24"/>
        </w:rPr>
        <w:t>a number of</w:t>
      </w:r>
      <w:proofErr w:type="gramEnd"/>
      <w:r w:rsidR="00754831" w:rsidRPr="00A26016">
        <w:rPr>
          <w:rFonts w:asciiTheme="minorHAnsi" w:hAnsiTheme="minorHAnsi" w:cstheme="minorHAnsi"/>
          <w:bCs/>
          <w:sz w:val="24"/>
          <w:szCs w:val="24"/>
        </w:rPr>
        <w:t xml:space="preserve"> countries of Regions 1 and 3</w:t>
      </w:r>
      <w:r w:rsidRPr="00A26016">
        <w:rPr>
          <w:rFonts w:asciiTheme="minorHAnsi" w:hAnsiTheme="minorHAnsi" w:cstheme="minorHAnsi"/>
          <w:sz w:val="24"/>
          <w:szCs w:val="24"/>
        </w:rPr>
        <w:t>,</w:t>
      </w:r>
      <w:r w:rsidRPr="00A26016">
        <w:rPr>
          <w:rFonts w:asciiTheme="minorHAnsi" w:hAnsiTheme="minorHAnsi" w:cstheme="minorHAnsi"/>
          <w:bCs/>
          <w:sz w:val="24"/>
          <w:szCs w:val="24"/>
        </w:rPr>
        <w:t xml:space="preserve"> pursuant to No.</w:t>
      </w:r>
      <w:r w:rsidR="00754831"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4831" w:rsidRPr="00A26016">
        <w:rPr>
          <w:rFonts w:asciiTheme="minorHAnsi" w:hAnsiTheme="minorHAnsi" w:cstheme="minorHAnsi"/>
          <w:b/>
          <w:sz w:val="24"/>
          <w:szCs w:val="24"/>
        </w:rPr>
        <w:t>5.553B</w:t>
      </w:r>
      <w:r w:rsidR="001F5692" w:rsidRPr="00A26016">
        <w:rPr>
          <w:rFonts w:asciiTheme="minorHAnsi" w:hAnsiTheme="minorHAnsi" w:cstheme="minorHAnsi"/>
          <w:bCs/>
          <w:sz w:val="24"/>
          <w:szCs w:val="24"/>
        </w:rPr>
        <w:t>.</w:t>
      </w:r>
      <w:r w:rsidR="00EF5406"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5692" w:rsidRPr="00A26016">
        <w:rPr>
          <w:rFonts w:asciiTheme="minorHAnsi" w:hAnsiTheme="minorHAnsi" w:cstheme="minorHAnsi"/>
          <w:sz w:val="24"/>
          <w:szCs w:val="24"/>
        </w:rPr>
        <w:t xml:space="preserve">The use of IMT is governed by Resolution </w:t>
      </w:r>
      <w:r w:rsidR="001F5692" w:rsidRPr="00A26016">
        <w:rPr>
          <w:rFonts w:asciiTheme="minorHAnsi" w:hAnsiTheme="minorHAnsi" w:cstheme="minorHAnsi"/>
          <w:b/>
          <w:sz w:val="24"/>
          <w:szCs w:val="24"/>
        </w:rPr>
        <w:t xml:space="preserve">243 </w:t>
      </w:r>
      <w:r w:rsidR="001F5692" w:rsidRPr="00A26016">
        <w:rPr>
          <w:rFonts w:asciiTheme="minorHAnsi" w:eastAsia="DengXian" w:hAnsiTheme="minorHAnsi" w:cstheme="minorHAnsi"/>
          <w:b/>
          <w:bCs/>
          <w:sz w:val="24"/>
          <w:szCs w:val="24"/>
        </w:rPr>
        <w:t>(WRC-19)</w:t>
      </w:r>
      <w:r w:rsidR="001F5692" w:rsidRPr="00A26016">
        <w:rPr>
          <w:rFonts w:asciiTheme="minorHAnsi" w:eastAsia="DengXian" w:hAnsiTheme="minorHAnsi" w:cstheme="minorHAnsi"/>
          <w:sz w:val="24"/>
          <w:szCs w:val="24"/>
        </w:rPr>
        <w:t xml:space="preserve"> and limited to </w:t>
      </w:r>
      <w:r w:rsidR="001F5692" w:rsidRPr="00A26016">
        <w:rPr>
          <w:rFonts w:asciiTheme="minorHAnsi" w:hAnsiTheme="minorHAnsi" w:cstheme="minorHAnsi"/>
          <w:sz w:val="24"/>
          <w:szCs w:val="24"/>
        </w:rPr>
        <w:t xml:space="preserve">applications of the land mobile service. </w:t>
      </w:r>
    </w:p>
    <w:p w14:paraId="548E7907" w14:textId="3156BA54" w:rsidR="001F5692" w:rsidRPr="00571464" w:rsidRDefault="001F5692" w:rsidP="00823365">
      <w:pPr>
        <w:pStyle w:val="ListParagraph"/>
        <w:numPr>
          <w:ilvl w:val="0"/>
          <w:numId w:val="31"/>
        </w:numPr>
        <w:snapToGrid w:val="0"/>
        <w:spacing w:before="120" w:after="120" w:line="240" w:lineRule="auto"/>
        <w:ind w:left="714" w:right="-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260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Global identification of the </w:t>
      </w:r>
      <w:r w:rsidRPr="00A260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A26016">
        <w:rPr>
          <w:rFonts w:asciiTheme="minorHAnsi" w:hAnsiTheme="minorHAnsi" w:cstheme="minorHAnsi"/>
          <w:b/>
          <w:bCs/>
          <w:sz w:val="24"/>
          <w:szCs w:val="24"/>
        </w:rPr>
        <w:t xml:space="preserve"> band</w:t>
      </w:r>
      <w:r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1604" w:rsidRPr="00A26016">
        <w:rPr>
          <w:rFonts w:asciiTheme="minorHAnsi" w:hAnsiTheme="minorHAnsi" w:cstheme="minorHAnsi"/>
          <w:b/>
          <w:sz w:val="24"/>
          <w:szCs w:val="24"/>
        </w:rPr>
        <w:t>66-71 GHz</w:t>
      </w:r>
      <w:r w:rsidR="001B1604" w:rsidRPr="00A26016">
        <w:rPr>
          <w:rFonts w:asciiTheme="minorHAnsi" w:hAnsiTheme="minorHAnsi" w:cstheme="minorHAnsi"/>
          <w:bCs/>
          <w:sz w:val="24"/>
          <w:szCs w:val="24"/>
        </w:rPr>
        <w:t xml:space="preserve"> for IMT</w:t>
      </w:r>
      <w:r w:rsidR="001B1604" w:rsidRPr="00A26016">
        <w:rPr>
          <w:rFonts w:asciiTheme="minorHAnsi" w:hAnsiTheme="minorHAnsi" w:cstheme="minorHAnsi"/>
          <w:sz w:val="24"/>
          <w:szCs w:val="24"/>
        </w:rPr>
        <w:t>,</w:t>
      </w:r>
      <w:r w:rsidR="001B1604" w:rsidRPr="00A260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26016">
        <w:rPr>
          <w:rFonts w:asciiTheme="minorHAnsi" w:hAnsiTheme="minorHAnsi" w:cstheme="minorHAnsi"/>
          <w:bCs/>
          <w:sz w:val="24"/>
          <w:szCs w:val="24"/>
        </w:rPr>
        <w:t>pursuant to</w:t>
      </w:r>
      <w:r w:rsidR="001B1604" w:rsidRPr="00A26016">
        <w:rPr>
          <w:rFonts w:asciiTheme="minorHAnsi" w:hAnsiTheme="minorHAnsi" w:cstheme="minorHAnsi"/>
          <w:bCs/>
          <w:sz w:val="24"/>
          <w:szCs w:val="24"/>
        </w:rPr>
        <w:t xml:space="preserve"> No. </w:t>
      </w:r>
      <w:r w:rsidR="001B1604" w:rsidRPr="00A26016">
        <w:rPr>
          <w:rFonts w:asciiTheme="minorHAnsi" w:hAnsiTheme="minorHAnsi" w:cstheme="minorHAnsi"/>
          <w:b/>
          <w:sz w:val="24"/>
          <w:szCs w:val="24"/>
        </w:rPr>
        <w:t>5.559AA</w:t>
      </w:r>
      <w:r w:rsidR="001B1604" w:rsidRPr="00377F9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A60975">
        <w:rPr>
          <w:rFonts w:asciiTheme="minorHAnsi" w:hAnsiTheme="minorHAnsi" w:cstheme="minorHAnsi"/>
          <w:sz w:val="24"/>
          <w:szCs w:val="24"/>
        </w:rPr>
        <w:t xml:space="preserve">Resolution </w:t>
      </w:r>
      <w:r w:rsidRPr="00A60975">
        <w:rPr>
          <w:rFonts w:asciiTheme="minorHAnsi" w:hAnsiTheme="minorHAnsi" w:cstheme="minorHAnsi"/>
          <w:b/>
          <w:sz w:val="24"/>
          <w:szCs w:val="24"/>
        </w:rPr>
        <w:t>24</w:t>
      </w:r>
      <w:r w:rsidR="00A26016" w:rsidRPr="00A60975">
        <w:rPr>
          <w:rFonts w:asciiTheme="minorHAnsi" w:hAnsiTheme="minorHAnsi" w:cstheme="minorHAnsi"/>
          <w:b/>
          <w:sz w:val="24"/>
          <w:szCs w:val="24"/>
        </w:rPr>
        <w:t>1</w:t>
      </w:r>
      <w:r w:rsidRPr="00A609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60975">
        <w:rPr>
          <w:rFonts w:asciiTheme="minorHAnsi" w:eastAsia="DengXian" w:hAnsiTheme="minorHAnsi" w:cstheme="minorHAnsi"/>
          <w:b/>
          <w:bCs/>
          <w:sz w:val="24"/>
          <w:szCs w:val="24"/>
        </w:rPr>
        <w:t>(WRC-19)</w:t>
      </w:r>
      <w:r w:rsidRPr="00571464">
        <w:rPr>
          <w:rFonts w:asciiTheme="minorHAnsi" w:eastAsia="DengXian" w:hAnsiTheme="minorHAnsi" w:cstheme="minorHAnsi"/>
          <w:sz w:val="24"/>
          <w:szCs w:val="24"/>
        </w:rPr>
        <w:t xml:space="preserve"> applies </w:t>
      </w:r>
      <w:r w:rsidR="00377F91">
        <w:rPr>
          <w:rFonts w:asciiTheme="minorHAnsi" w:eastAsia="DengXian" w:hAnsiTheme="minorHAnsi" w:cstheme="minorHAnsi"/>
          <w:sz w:val="24"/>
          <w:szCs w:val="24"/>
        </w:rPr>
        <w:t xml:space="preserve">in this band </w:t>
      </w:r>
      <w:r w:rsidRPr="00571464">
        <w:rPr>
          <w:rFonts w:asciiTheme="minorHAnsi" w:eastAsia="DengXian" w:hAnsiTheme="minorHAnsi" w:cstheme="minorHAnsi"/>
          <w:sz w:val="24"/>
          <w:szCs w:val="24"/>
        </w:rPr>
        <w:t xml:space="preserve">and considers, </w:t>
      </w:r>
      <w:r w:rsidRPr="00571464">
        <w:rPr>
          <w:rFonts w:asciiTheme="minorHAnsi" w:eastAsia="DengXian" w:hAnsiTheme="minorHAnsi" w:cstheme="minorHAnsi"/>
          <w:i/>
          <w:iCs/>
          <w:sz w:val="24"/>
          <w:szCs w:val="24"/>
        </w:rPr>
        <w:t>inter alia</w:t>
      </w:r>
      <w:r w:rsidRPr="00571464">
        <w:rPr>
          <w:rFonts w:asciiTheme="minorHAnsi" w:eastAsia="DengXian" w:hAnsiTheme="minorHAnsi" w:cstheme="minorHAnsi"/>
          <w:sz w:val="24"/>
          <w:szCs w:val="24"/>
        </w:rPr>
        <w:t xml:space="preserve">, the co-existence of IMT and other applications of the mobile service, </w:t>
      </w:r>
      <w:proofErr w:type="gramStart"/>
      <w:r w:rsidRPr="00571464">
        <w:rPr>
          <w:rFonts w:asciiTheme="minorHAnsi" w:eastAsia="DengXian" w:hAnsiTheme="minorHAnsi" w:cstheme="minorHAnsi"/>
          <w:sz w:val="24"/>
          <w:szCs w:val="24"/>
        </w:rPr>
        <w:t>e.g.</w:t>
      </w:r>
      <w:proofErr w:type="gramEnd"/>
      <w:r w:rsidRPr="00571464">
        <w:rPr>
          <w:rFonts w:asciiTheme="minorHAnsi" w:eastAsia="DengXian" w:hAnsiTheme="minorHAnsi" w:cstheme="minorHAnsi"/>
          <w:sz w:val="24"/>
          <w:szCs w:val="24"/>
        </w:rPr>
        <w:t xml:space="preserve"> </w:t>
      </w:r>
      <w:r w:rsidRPr="00571464">
        <w:rPr>
          <w:rFonts w:asciiTheme="minorHAnsi" w:hAnsiTheme="minorHAnsi" w:cstheme="minorHAnsi"/>
          <w:sz w:val="24"/>
          <w:szCs w:val="24"/>
          <w:lang w:eastAsia="zh-CN"/>
        </w:rPr>
        <w:t>multiple gigabit wireless systems</w:t>
      </w:r>
      <w:r w:rsidR="00377F91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14:paraId="6A8BCB93" w14:textId="77777777" w:rsidR="00180C86" w:rsidRPr="00571464" w:rsidRDefault="00180C86" w:rsidP="00571464">
      <w:pPr>
        <w:spacing w:before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14:paraId="6C960715" w14:textId="141A9FA5" w:rsidR="001B1604" w:rsidRPr="00571464" w:rsidRDefault="001B1604" w:rsidP="001D7DCB">
      <w:pPr>
        <w:spacing w:before="30" w:after="30"/>
        <w:ind w:left="142" w:right="-57"/>
        <w:rPr>
          <w:b/>
          <w:bCs/>
          <w:i/>
          <w:iCs/>
          <w:color w:val="000000" w:themeColor="text1"/>
          <w:sz w:val="24"/>
          <w:szCs w:val="24"/>
        </w:rPr>
      </w:pPr>
      <w:r w:rsidRPr="00571464">
        <w:rPr>
          <w:rFonts w:asciiTheme="minorHAnsi" w:hAnsiTheme="minorHAnsi"/>
          <w:b/>
          <w:bCs/>
          <w:i/>
          <w:iCs/>
          <w:sz w:val="24"/>
          <w:szCs w:val="24"/>
        </w:rPr>
        <w:tab/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WRC-19 decisions </w:t>
      </w:r>
      <w:r w:rsidR="007B3A91" w:rsidRPr="00571464">
        <w:rPr>
          <w:b/>
          <w:bCs/>
          <w:i/>
          <w:iCs/>
          <w:color w:val="000000" w:themeColor="text1"/>
          <w:sz w:val="24"/>
          <w:szCs w:val="24"/>
        </w:rPr>
        <w:t>related to</w:t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571464">
        <w:rPr>
          <w:b/>
          <w:bCs/>
          <w:i/>
          <w:iCs/>
          <w:color w:val="000000" w:themeColor="text1"/>
          <w:sz w:val="24"/>
          <w:szCs w:val="24"/>
        </w:rPr>
        <w:t>HAPS</w:t>
      </w:r>
      <w:proofErr w:type="gramEnd"/>
    </w:p>
    <w:p w14:paraId="7CFDA4A7" w14:textId="29A289B7" w:rsidR="001B1604" w:rsidRDefault="001B1604" w:rsidP="001B1604">
      <w:pPr>
        <w:spacing w:before="30" w:after="30"/>
        <w:ind w:right="-57"/>
        <w:rPr>
          <w:color w:val="000000" w:themeColor="text1"/>
          <w:sz w:val="24"/>
          <w:szCs w:val="24"/>
        </w:rPr>
      </w:pPr>
    </w:p>
    <w:p w14:paraId="6836A705" w14:textId="5939FA10" w:rsidR="00D716AB" w:rsidRPr="00571464" w:rsidRDefault="00BE1668" w:rsidP="00823365">
      <w:pPr>
        <w:pStyle w:val="ListParagraph"/>
        <w:numPr>
          <w:ilvl w:val="0"/>
          <w:numId w:val="31"/>
        </w:numPr>
        <w:snapToGrid w:val="0"/>
        <w:spacing w:before="30" w:after="3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16AB">
        <w:rPr>
          <w:rFonts w:asciiTheme="minorHAnsi" w:hAnsiTheme="minorHAnsi" w:cstheme="minorHAnsi"/>
          <w:bCs/>
          <w:sz w:val="24"/>
          <w:szCs w:val="24"/>
        </w:rPr>
        <w:t xml:space="preserve">Identification of the </w:t>
      </w:r>
      <w:r w:rsidRPr="00D716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D716AB">
        <w:rPr>
          <w:rFonts w:asciiTheme="minorHAnsi" w:hAnsiTheme="minorHAnsi" w:cstheme="minorHAnsi"/>
          <w:b/>
          <w:bCs/>
          <w:sz w:val="24"/>
          <w:szCs w:val="24"/>
        </w:rPr>
        <w:t xml:space="preserve"> band</w:t>
      </w:r>
      <w:r w:rsidRPr="00D716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>21.4-22 GHz</w:t>
      </w:r>
      <w:r w:rsidRPr="00571464">
        <w:rPr>
          <w:rFonts w:asciiTheme="minorHAnsi" w:hAnsiTheme="minorHAnsi" w:cstheme="minorHAnsi"/>
          <w:sz w:val="24"/>
          <w:szCs w:val="24"/>
        </w:rPr>
        <w:t xml:space="preserve"> for HAPS in Region 2</w:t>
      </w:r>
      <w:r w:rsidR="00D716AB" w:rsidRPr="00571464">
        <w:rPr>
          <w:rFonts w:asciiTheme="minorHAnsi" w:hAnsiTheme="minorHAnsi" w:cstheme="minorHAnsi"/>
          <w:sz w:val="24"/>
          <w:szCs w:val="24"/>
          <w:lang w:eastAsia="zh-CN"/>
        </w:rPr>
        <w:t xml:space="preserve"> limited to the HAPS-to-ground direction</w:t>
      </w:r>
      <w:r w:rsidR="00D716AB" w:rsidRPr="00571464">
        <w:rPr>
          <w:rFonts w:asciiTheme="minorHAnsi" w:hAnsiTheme="minorHAnsi" w:cstheme="minorHAnsi"/>
          <w:sz w:val="24"/>
          <w:szCs w:val="24"/>
        </w:rPr>
        <w:t>,</w:t>
      </w:r>
      <w:r w:rsidR="000C30E3">
        <w:rPr>
          <w:rFonts w:asciiTheme="minorHAnsi" w:hAnsiTheme="minorHAnsi" w:cstheme="minorHAnsi"/>
          <w:sz w:val="24"/>
          <w:szCs w:val="24"/>
        </w:rPr>
        <w:t xml:space="preserve"> </w:t>
      </w:r>
      <w:r w:rsidR="00D716AB" w:rsidRPr="00571464">
        <w:rPr>
          <w:rFonts w:asciiTheme="minorHAnsi" w:hAnsiTheme="minorHAnsi" w:cstheme="minorHAnsi"/>
          <w:sz w:val="24"/>
          <w:szCs w:val="24"/>
        </w:rPr>
        <w:t xml:space="preserve">pursuant to No. </w:t>
      </w:r>
      <w:r w:rsidR="00D716AB" w:rsidRPr="00571464">
        <w:rPr>
          <w:rFonts w:asciiTheme="minorHAnsi" w:hAnsiTheme="minorHAnsi" w:cstheme="minorHAnsi"/>
          <w:b/>
          <w:bCs/>
          <w:sz w:val="24"/>
          <w:szCs w:val="24"/>
        </w:rPr>
        <w:t>5.530E</w:t>
      </w:r>
      <w:r w:rsidRPr="00571464">
        <w:rPr>
          <w:rFonts w:asciiTheme="minorHAnsi" w:hAnsiTheme="minorHAnsi" w:cstheme="minorHAnsi"/>
          <w:sz w:val="24"/>
          <w:szCs w:val="24"/>
        </w:rPr>
        <w:t xml:space="preserve">. </w:t>
      </w:r>
      <w:r w:rsidR="00D716AB" w:rsidRPr="00D716AB">
        <w:rPr>
          <w:rFonts w:asciiTheme="minorHAnsi" w:hAnsiTheme="minorHAnsi" w:cstheme="minorHAnsi"/>
          <w:sz w:val="24"/>
          <w:szCs w:val="24"/>
        </w:rPr>
        <w:t xml:space="preserve">Resolution </w:t>
      </w:r>
      <w:r w:rsidR="00D716AB" w:rsidRPr="00D716AB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D716A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716AB" w:rsidRPr="00D716AB">
        <w:rPr>
          <w:rFonts w:asciiTheme="minorHAnsi" w:hAnsiTheme="minorHAnsi" w:cstheme="minorHAnsi"/>
          <w:b/>
          <w:bCs/>
          <w:sz w:val="24"/>
          <w:szCs w:val="24"/>
        </w:rPr>
        <w:t xml:space="preserve"> (WRC-19)</w:t>
      </w:r>
      <w:r w:rsidR="00507B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5406">
        <w:rPr>
          <w:rFonts w:asciiTheme="minorHAnsi" w:hAnsiTheme="minorHAnsi" w:cstheme="minorHAnsi"/>
          <w:sz w:val="24"/>
          <w:szCs w:val="24"/>
        </w:rPr>
        <w:t>applies</w:t>
      </w:r>
      <w:r w:rsidR="00D716AB">
        <w:rPr>
          <w:rFonts w:asciiTheme="minorHAnsi" w:hAnsiTheme="minorHAnsi" w:cstheme="minorHAnsi"/>
          <w:sz w:val="24"/>
          <w:szCs w:val="24"/>
        </w:rPr>
        <w:t xml:space="preserve"> in this band.</w:t>
      </w:r>
    </w:p>
    <w:p w14:paraId="70922E2F" w14:textId="0AA3A4E0" w:rsidR="00D716AB" w:rsidRPr="00571464" w:rsidRDefault="00D716AB" w:rsidP="00823365">
      <w:pPr>
        <w:pStyle w:val="ListParagraph"/>
        <w:numPr>
          <w:ilvl w:val="0"/>
          <w:numId w:val="31"/>
        </w:numPr>
        <w:snapToGrid w:val="0"/>
        <w:spacing w:before="120" w:after="12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1464">
        <w:rPr>
          <w:rFonts w:asciiTheme="minorHAnsi" w:hAnsiTheme="minorHAnsi" w:cstheme="minorHAnsi"/>
          <w:bCs/>
          <w:sz w:val="24"/>
          <w:szCs w:val="24"/>
        </w:rPr>
        <w:t xml:space="preserve">Identification of the </w:t>
      </w:r>
      <w:r w:rsidRPr="005714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 xml:space="preserve"> band 24.25-27.5 GHz</w:t>
      </w:r>
      <w:r w:rsidRPr="00571464">
        <w:rPr>
          <w:rFonts w:asciiTheme="minorHAnsi" w:hAnsiTheme="minorHAnsi" w:cstheme="minorHAnsi"/>
          <w:sz w:val="24"/>
          <w:szCs w:val="24"/>
        </w:rPr>
        <w:t xml:space="preserve"> for HAPS in Region 2, pursuant to </w:t>
      </w:r>
      <w:r w:rsidRPr="00571464">
        <w:rPr>
          <w:rFonts w:asciiTheme="minorHAnsi" w:hAnsiTheme="minorHAnsi" w:cstheme="minorHAnsi"/>
          <w:bCs/>
          <w:sz w:val="24"/>
          <w:szCs w:val="24"/>
        </w:rPr>
        <w:t>No</w:t>
      </w:r>
      <w:r w:rsidR="00001F98">
        <w:rPr>
          <w:rFonts w:asciiTheme="minorHAnsi" w:hAnsiTheme="minorHAnsi" w:cstheme="minorHAnsi"/>
          <w:bCs/>
          <w:sz w:val="24"/>
          <w:szCs w:val="24"/>
        </w:rPr>
        <w:t>s</w:t>
      </w:r>
      <w:r w:rsidRPr="0057146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571464">
        <w:rPr>
          <w:rFonts w:asciiTheme="minorHAnsi" w:hAnsiTheme="minorHAnsi" w:cstheme="minorHAnsi"/>
          <w:b/>
          <w:sz w:val="24"/>
          <w:szCs w:val="24"/>
        </w:rPr>
        <w:t>5.532AA</w:t>
      </w:r>
      <w:r w:rsidR="000C30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30E3" w:rsidRPr="00571464">
        <w:rPr>
          <w:rFonts w:asciiTheme="minorHAnsi" w:hAnsiTheme="minorHAnsi" w:cstheme="minorHAnsi"/>
          <w:bCs/>
          <w:sz w:val="24"/>
          <w:szCs w:val="24"/>
        </w:rPr>
        <w:t>and</w:t>
      </w:r>
      <w:r w:rsidR="000C30E3" w:rsidRPr="000C30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30E3" w:rsidRPr="00571464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5.534A</w:t>
      </w:r>
      <w:r w:rsidRPr="00571464">
        <w:rPr>
          <w:rFonts w:asciiTheme="minorHAnsi" w:hAnsiTheme="minorHAnsi" w:cstheme="minorHAnsi"/>
          <w:sz w:val="24"/>
          <w:szCs w:val="24"/>
        </w:rPr>
        <w:t xml:space="preserve">. </w:t>
      </w:r>
      <w:r w:rsidRPr="00571464">
        <w:rPr>
          <w:rFonts w:asciiTheme="minorHAnsi" w:hAnsiTheme="minorHAnsi" w:cstheme="minorHAnsi"/>
          <w:bCs/>
          <w:sz w:val="24"/>
          <w:szCs w:val="24"/>
        </w:rPr>
        <w:t xml:space="preserve">Allocation of the </w:t>
      </w:r>
      <w:r w:rsidRPr="00571464">
        <w:rPr>
          <w:rFonts w:asciiTheme="minorHAnsi" w:hAnsiTheme="minorHAnsi" w:cstheme="minorHAnsi"/>
          <w:color w:val="000000" w:themeColor="text1"/>
          <w:sz w:val="24"/>
          <w:szCs w:val="24"/>
        </w:rPr>
        <w:t>frequency</w:t>
      </w:r>
      <w:r w:rsidRPr="00571464">
        <w:rPr>
          <w:rFonts w:asciiTheme="minorHAnsi" w:hAnsiTheme="minorHAnsi" w:cstheme="minorHAnsi"/>
          <w:bCs/>
          <w:sz w:val="24"/>
          <w:szCs w:val="24"/>
        </w:rPr>
        <w:t xml:space="preserve"> bands 24.25-25.25 GHz to the fixed service in Region 2 to allow for HAPS identifications. </w:t>
      </w:r>
      <w:r w:rsidRPr="00571464">
        <w:rPr>
          <w:rFonts w:asciiTheme="minorHAnsi" w:hAnsiTheme="minorHAnsi" w:cstheme="minorHAnsi"/>
          <w:sz w:val="24"/>
          <w:szCs w:val="24"/>
        </w:rPr>
        <w:t xml:space="preserve">Resolution 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>166 (WRC-19)</w:t>
      </w:r>
      <w:r w:rsidRPr="00571464">
        <w:rPr>
          <w:rFonts w:asciiTheme="minorHAnsi" w:hAnsiTheme="minorHAnsi" w:cstheme="minorHAnsi"/>
          <w:sz w:val="24"/>
          <w:szCs w:val="24"/>
        </w:rPr>
        <w:t xml:space="preserve"> </w:t>
      </w:r>
      <w:r w:rsidR="00EF5406">
        <w:rPr>
          <w:rFonts w:asciiTheme="minorHAnsi" w:hAnsiTheme="minorHAnsi" w:cstheme="minorHAnsi"/>
          <w:sz w:val="24"/>
          <w:szCs w:val="24"/>
        </w:rPr>
        <w:t>applies</w:t>
      </w:r>
      <w:r w:rsidRPr="00571464">
        <w:rPr>
          <w:rFonts w:asciiTheme="minorHAnsi" w:hAnsiTheme="minorHAnsi" w:cstheme="minorHAnsi"/>
          <w:sz w:val="24"/>
          <w:szCs w:val="24"/>
        </w:rPr>
        <w:t xml:space="preserve"> in this band.</w:t>
      </w:r>
    </w:p>
    <w:p w14:paraId="1BD42E3D" w14:textId="4083D944" w:rsidR="00507BF3" w:rsidRPr="00571464" w:rsidRDefault="00021E1A" w:rsidP="00823365">
      <w:pPr>
        <w:pStyle w:val="ListParagraph"/>
        <w:numPr>
          <w:ilvl w:val="0"/>
          <w:numId w:val="31"/>
        </w:numPr>
        <w:snapToGrid w:val="0"/>
        <w:spacing w:before="30" w:after="3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Addition of </w:t>
      </w:r>
      <w:r w:rsidRPr="00D91BF1">
        <w:rPr>
          <w:sz w:val="24"/>
          <w:szCs w:val="24"/>
        </w:rPr>
        <w:t xml:space="preserve">one administration to </w:t>
      </w:r>
      <w:r w:rsidRPr="00D91BF1">
        <w:rPr>
          <w:sz w:val="24"/>
        </w:rPr>
        <w:t xml:space="preserve">No. </w:t>
      </w:r>
      <w:r w:rsidRPr="00D91BF1">
        <w:rPr>
          <w:b/>
          <w:bCs/>
          <w:sz w:val="24"/>
        </w:rPr>
        <w:t>5.537A</w:t>
      </w:r>
      <w:r w:rsidRPr="00021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dealing with HAPS identification in </w:t>
      </w:r>
      <w:proofErr w:type="gramStart"/>
      <w:r w:rsidR="00FE2049">
        <w:rPr>
          <w:sz w:val="24"/>
          <w:szCs w:val="24"/>
        </w:rPr>
        <w:t>a number of</w:t>
      </w:r>
      <w:proofErr w:type="gramEnd"/>
      <w:r w:rsidR="00FE2049">
        <w:rPr>
          <w:sz w:val="24"/>
          <w:szCs w:val="24"/>
        </w:rPr>
        <w:t xml:space="preserve"> countries in </w:t>
      </w:r>
      <w:r>
        <w:rPr>
          <w:sz w:val="24"/>
          <w:szCs w:val="24"/>
        </w:rPr>
        <w:t xml:space="preserve">the </w:t>
      </w:r>
      <w:r w:rsidRPr="00571464">
        <w:rPr>
          <w:b/>
          <w:bCs/>
          <w:sz w:val="24"/>
          <w:szCs w:val="24"/>
        </w:rPr>
        <w:t>fre</w:t>
      </w:r>
      <w:r w:rsidR="0015637F" w:rsidRPr="00571464">
        <w:rPr>
          <w:b/>
          <w:bCs/>
          <w:sz w:val="24"/>
          <w:szCs w:val="24"/>
        </w:rPr>
        <w:t xml:space="preserve">quency band </w:t>
      </w:r>
      <w:r w:rsidRPr="00571464">
        <w:rPr>
          <w:b/>
          <w:bCs/>
          <w:sz w:val="24"/>
          <w:szCs w:val="24"/>
        </w:rPr>
        <w:t>27.9-28.2 GHz</w:t>
      </w:r>
      <w:r w:rsidR="0015637F">
        <w:rPr>
          <w:sz w:val="24"/>
          <w:szCs w:val="24"/>
        </w:rPr>
        <w:t>.</w:t>
      </w:r>
      <w:r w:rsidRPr="00D91BF1">
        <w:rPr>
          <w:sz w:val="24"/>
          <w:szCs w:val="24"/>
        </w:rPr>
        <w:t xml:space="preserve"> </w:t>
      </w:r>
      <w:r w:rsidR="00001F98">
        <w:rPr>
          <w:sz w:val="24"/>
          <w:szCs w:val="24"/>
        </w:rPr>
        <w:t>R</w:t>
      </w:r>
      <w:r w:rsidR="0015637F" w:rsidRPr="00571464">
        <w:rPr>
          <w:sz w:val="24"/>
          <w:szCs w:val="24"/>
        </w:rPr>
        <w:t>etaining</w:t>
      </w:r>
      <w:r w:rsidRPr="00571464">
        <w:rPr>
          <w:sz w:val="24"/>
          <w:szCs w:val="24"/>
        </w:rPr>
        <w:t xml:space="preserve"> </w:t>
      </w:r>
      <w:r w:rsidR="0015637F">
        <w:rPr>
          <w:sz w:val="24"/>
          <w:szCs w:val="24"/>
        </w:rPr>
        <w:t xml:space="preserve">the </w:t>
      </w:r>
      <w:r w:rsidRPr="00571464">
        <w:rPr>
          <w:sz w:val="24"/>
          <w:szCs w:val="24"/>
        </w:rPr>
        <w:t>current conditions of HAPS utilization in the band 27.9-28.2 GHz</w:t>
      </w:r>
      <w:r w:rsidR="00001F98">
        <w:rPr>
          <w:sz w:val="24"/>
          <w:szCs w:val="24"/>
        </w:rPr>
        <w:t xml:space="preserve"> in </w:t>
      </w:r>
      <w:r w:rsidR="00001F98" w:rsidRPr="00D91BF1">
        <w:rPr>
          <w:sz w:val="24"/>
          <w:szCs w:val="24"/>
        </w:rPr>
        <w:t xml:space="preserve">Resolution </w:t>
      </w:r>
      <w:r w:rsidR="00001F98" w:rsidRPr="00D91BF1">
        <w:rPr>
          <w:b/>
          <w:bCs/>
          <w:sz w:val="24"/>
          <w:szCs w:val="24"/>
        </w:rPr>
        <w:t>145 (Rev.WRC-19)</w:t>
      </w:r>
      <w:r w:rsidRPr="00571464">
        <w:rPr>
          <w:sz w:val="24"/>
          <w:szCs w:val="24"/>
        </w:rPr>
        <w:t xml:space="preserve">. </w:t>
      </w:r>
      <w:r w:rsidR="00001F98">
        <w:rPr>
          <w:sz w:val="24"/>
          <w:szCs w:val="24"/>
        </w:rPr>
        <w:t>Deletion of the</w:t>
      </w:r>
      <w:r w:rsidRPr="00571464">
        <w:rPr>
          <w:sz w:val="24"/>
          <w:szCs w:val="24"/>
        </w:rPr>
        <w:t xml:space="preserve"> </w:t>
      </w:r>
      <w:r w:rsidRPr="00021E1A">
        <w:rPr>
          <w:rFonts w:asciiTheme="minorHAnsi" w:hAnsiTheme="minorHAnsi" w:cstheme="minorHAnsi"/>
          <w:bCs/>
          <w:sz w:val="24"/>
          <w:szCs w:val="24"/>
        </w:rPr>
        <w:t xml:space="preserve">part </w:t>
      </w:r>
      <w:r w:rsidR="00001F98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001F98" w:rsidRPr="00D91BF1">
        <w:rPr>
          <w:rFonts w:asciiTheme="minorHAnsi" w:hAnsiTheme="minorHAnsi" w:cstheme="minorHAnsi"/>
          <w:bCs/>
          <w:sz w:val="24"/>
          <w:szCs w:val="24"/>
        </w:rPr>
        <w:t>this Resolution</w:t>
      </w:r>
      <w:r w:rsidR="00001F98" w:rsidRPr="00021E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21E1A">
        <w:rPr>
          <w:rFonts w:asciiTheme="minorHAnsi" w:hAnsiTheme="minorHAnsi" w:cstheme="minorHAnsi"/>
          <w:bCs/>
          <w:sz w:val="24"/>
          <w:szCs w:val="24"/>
        </w:rPr>
        <w:t xml:space="preserve">dealing with the </w:t>
      </w:r>
      <w:r w:rsidRPr="00571464">
        <w:rPr>
          <w:rFonts w:asciiTheme="minorHAnsi" w:hAnsiTheme="minorHAnsi" w:cstheme="minorHAnsi"/>
          <w:sz w:val="24"/>
          <w:szCs w:val="24"/>
        </w:rPr>
        <w:t>band</w:t>
      </w:r>
      <w:r w:rsidRPr="00021E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21E1A">
        <w:rPr>
          <w:rFonts w:asciiTheme="minorHAnsi" w:hAnsiTheme="minorHAnsi" w:cstheme="minorHAnsi"/>
          <w:sz w:val="24"/>
          <w:szCs w:val="24"/>
        </w:rPr>
        <w:t>31-31.3 GHz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B46BFE5" w14:textId="5C6B49AB" w:rsidR="00507BF3" w:rsidRPr="00571464" w:rsidRDefault="00507BF3" w:rsidP="00823365">
      <w:pPr>
        <w:pStyle w:val="ListParagraph"/>
        <w:numPr>
          <w:ilvl w:val="0"/>
          <w:numId w:val="31"/>
        </w:numPr>
        <w:snapToGrid w:val="0"/>
        <w:spacing w:before="120" w:after="3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1BF1">
        <w:rPr>
          <w:rFonts w:asciiTheme="minorHAnsi" w:hAnsiTheme="minorHAnsi" w:cstheme="minorHAnsi"/>
          <w:bCs/>
          <w:sz w:val="24"/>
          <w:szCs w:val="24"/>
        </w:rPr>
        <w:t xml:space="preserve">Global </w:t>
      </w:r>
      <w:r w:rsidRPr="00C46039">
        <w:rPr>
          <w:rFonts w:asciiTheme="minorHAnsi" w:hAnsiTheme="minorHAnsi" w:cstheme="minorHAnsi"/>
          <w:bCs/>
          <w:sz w:val="24"/>
          <w:szCs w:val="24"/>
        </w:rPr>
        <w:t xml:space="preserve">identification of the </w:t>
      </w:r>
      <w:r w:rsidRPr="00C4603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C46039">
        <w:rPr>
          <w:rFonts w:asciiTheme="minorHAnsi" w:hAnsiTheme="minorHAnsi" w:cstheme="minorHAnsi"/>
          <w:b/>
          <w:bCs/>
          <w:sz w:val="24"/>
          <w:szCs w:val="24"/>
        </w:rPr>
        <w:t xml:space="preserve"> band </w:t>
      </w:r>
      <w:r w:rsidRPr="00571464">
        <w:rPr>
          <w:rFonts w:asciiTheme="minorHAnsi" w:hAnsiTheme="minorHAnsi" w:cstheme="minorHAnsi"/>
          <w:sz w:val="24"/>
          <w:szCs w:val="24"/>
        </w:rPr>
        <w:t xml:space="preserve">31-31.3 GHz </w:t>
      </w:r>
      <w:r w:rsidRPr="00C46039">
        <w:rPr>
          <w:rFonts w:asciiTheme="minorHAnsi" w:hAnsiTheme="minorHAnsi" w:cstheme="minorHAnsi"/>
          <w:sz w:val="24"/>
          <w:szCs w:val="24"/>
        </w:rPr>
        <w:t>for HAPS, pursuant to No.</w:t>
      </w:r>
      <w:r w:rsidR="00A60975">
        <w:rPr>
          <w:rFonts w:asciiTheme="minorHAnsi" w:hAnsiTheme="minorHAnsi" w:cstheme="minorHAnsi"/>
          <w:sz w:val="24"/>
          <w:szCs w:val="24"/>
        </w:rPr>
        <w:t xml:space="preserve"> </w:t>
      </w:r>
      <w:r w:rsidRPr="00571464">
        <w:rPr>
          <w:rFonts w:asciiTheme="minorHAnsi" w:hAnsiTheme="minorHAnsi" w:cstheme="minorHAnsi"/>
          <w:b/>
          <w:bCs/>
          <w:sz w:val="24"/>
          <w:szCs w:val="24"/>
        </w:rPr>
        <w:t>5.543B</w:t>
      </w:r>
      <w:r w:rsidRPr="00C46039">
        <w:rPr>
          <w:rFonts w:asciiTheme="minorHAnsi" w:hAnsiTheme="minorHAnsi" w:cstheme="minorHAnsi"/>
          <w:sz w:val="24"/>
          <w:szCs w:val="24"/>
        </w:rPr>
        <w:t xml:space="preserve">. Resolution </w:t>
      </w:r>
      <w:r w:rsidRPr="00C46039">
        <w:rPr>
          <w:rFonts w:asciiTheme="minorHAnsi" w:hAnsiTheme="minorHAnsi" w:cstheme="minorHAnsi"/>
          <w:b/>
          <w:bCs/>
          <w:sz w:val="24"/>
          <w:szCs w:val="24"/>
        </w:rPr>
        <w:t>167</w:t>
      </w:r>
      <w:r w:rsidRPr="00C4603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(WRC-19)</w:t>
      </w:r>
      <w:r w:rsidRPr="00C46039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C46039">
        <w:rPr>
          <w:rFonts w:asciiTheme="minorHAnsi" w:hAnsiTheme="minorHAnsi" w:cstheme="minorHAnsi"/>
          <w:sz w:val="24"/>
          <w:szCs w:val="24"/>
        </w:rPr>
        <w:t>specifies the conditions of HAPS the usage in this band.</w:t>
      </w:r>
    </w:p>
    <w:p w14:paraId="721C5342" w14:textId="666B357F" w:rsidR="00C46039" w:rsidRPr="00D70A1C" w:rsidRDefault="00507BF3" w:rsidP="00823365">
      <w:pPr>
        <w:pStyle w:val="ListParagraph"/>
        <w:numPr>
          <w:ilvl w:val="0"/>
          <w:numId w:val="31"/>
        </w:numPr>
        <w:snapToGrid w:val="0"/>
        <w:spacing w:before="120" w:after="12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0A1C">
        <w:rPr>
          <w:rFonts w:asciiTheme="minorHAnsi" w:hAnsiTheme="minorHAnsi" w:cstheme="minorHAnsi"/>
          <w:bCs/>
          <w:sz w:val="24"/>
          <w:szCs w:val="24"/>
        </w:rPr>
        <w:t xml:space="preserve">Global identification of the </w:t>
      </w:r>
      <w:r w:rsidRPr="00D70A1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 xml:space="preserve"> band </w:t>
      </w:r>
      <w:r w:rsidRPr="00D70A1C">
        <w:rPr>
          <w:rFonts w:asciiTheme="minorHAnsi" w:hAnsiTheme="minorHAnsi" w:cstheme="minorHAnsi"/>
          <w:sz w:val="24"/>
          <w:szCs w:val="24"/>
        </w:rPr>
        <w:t>38-39.5 GHz for HAPS, pursuant to No.</w:t>
      </w:r>
      <w:r w:rsidR="00A60975" w:rsidRPr="00D70A1C">
        <w:rPr>
          <w:rFonts w:asciiTheme="minorHAnsi" w:hAnsiTheme="minorHAnsi" w:cstheme="minorHAnsi"/>
          <w:sz w:val="24"/>
          <w:szCs w:val="24"/>
        </w:rPr>
        <w:t xml:space="preserve"> 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>5.550D</w:t>
      </w:r>
      <w:r w:rsidRPr="00D70A1C">
        <w:rPr>
          <w:rFonts w:asciiTheme="minorHAnsi" w:hAnsiTheme="minorHAnsi" w:cstheme="minorHAnsi"/>
          <w:sz w:val="24"/>
          <w:szCs w:val="24"/>
        </w:rPr>
        <w:t xml:space="preserve">. Resolution 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>168</w:t>
      </w:r>
      <w:r w:rsidRPr="00D70A1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(WRC-19)</w:t>
      </w:r>
      <w:r w:rsidRPr="00D70A1C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D70A1C">
        <w:rPr>
          <w:rFonts w:asciiTheme="minorHAnsi" w:hAnsiTheme="minorHAnsi" w:cstheme="minorHAnsi"/>
          <w:sz w:val="24"/>
          <w:szCs w:val="24"/>
        </w:rPr>
        <w:t>specifies the conditions of HAPS the usage in this band.</w:t>
      </w:r>
      <w:r w:rsidR="00021E1A" w:rsidRPr="00D70A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9DB3B9E" w14:textId="39F02E84" w:rsidR="0018658D" w:rsidRPr="00D70A1C" w:rsidRDefault="00C46039" w:rsidP="00823365">
      <w:pPr>
        <w:pStyle w:val="ListParagraph"/>
        <w:numPr>
          <w:ilvl w:val="0"/>
          <w:numId w:val="31"/>
        </w:numPr>
        <w:snapToGrid w:val="0"/>
        <w:spacing w:before="120" w:after="120"/>
        <w:ind w:left="714" w:right="-57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0A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Modification of operational conditions for HAPS in the </w:t>
      </w:r>
      <w:r w:rsidRPr="00D70A1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frequency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 xml:space="preserve"> band </w:t>
      </w:r>
      <w:r w:rsidRPr="00D70A1C">
        <w:rPr>
          <w:rFonts w:asciiTheme="minorHAnsi" w:hAnsiTheme="minorHAnsi" w:cstheme="minorHAnsi"/>
          <w:sz w:val="24"/>
          <w:szCs w:val="24"/>
        </w:rPr>
        <w:t>47.2</w:t>
      </w:r>
      <w:r w:rsidR="00A60975" w:rsidRPr="00D70A1C">
        <w:rPr>
          <w:rFonts w:asciiTheme="minorHAnsi" w:hAnsiTheme="minorHAnsi" w:cstheme="minorHAnsi"/>
          <w:sz w:val="24"/>
          <w:szCs w:val="24"/>
        </w:rPr>
        <w:t>-</w:t>
      </w:r>
      <w:r w:rsidRPr="00D70A1C">
        <w:rPr>
          <w:rFonts w:asciiTheme="minorHAnsi" w:hAnsiTheme="minorHAnsi" w:cstheme="minorHAnsi"/>
          <w:sz w:val="24"/>
          <w:szCs w:val="24"/>
        </w:rPr>
        <w:t>47.5 GHz and 47.9</w:t>
      </w:r>
      <w:r w:rsidR="00A60975" w:rsidRPr="00D70A1C">
        <w:rPr>
          <w:rFonts w:asciiTheme="minorHAnsi" w:hAnsiTheme="minorHAnsi" w:cstheme="minorHAnsi"/>
          <w:sz w:val="24"/>
          <w:szCs w:val="24"/>
        </w:rPr>
        <w:t>-</w:t>
      </w:r>
      <w:r w:rsidRPr="00D70A1C">
        <w:rPr>
          <w:rFonts w:asciiTheme="minorHAnsi" w:hAnsiTheme="minorHAnsi" w:cstheme="minorHAnsi"/>
          <w:sz w:val="24"/>
          <w:szCs w:val="24"/>
        </w:rPr>
        <w:t xml:space="preserve">48.2 GHz, pursuant to revised No. 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>5.552A</w:t>
      </w:r>
      <w:r w:rsidRPr="00D70A1C">
        <w:rPr>
          <w:rFonts w:asciiTheme="minorHAnsi" w:hAnsiTheme="minorHAnsi" w:cstheme="minorHAnsi"/>
          <w:sz w:val="24"/>
          <w:szCs w:val="24"/>
        </w:rPr>
        <w:t xml:space="preserve"> and Resolution </w:t>
      </w:r>
      <w:r w:rsidRPr="00D70A1C">
        <w:rPr>
          <w:rFonts w:asciiTheme="minorHAnsi" w:hAnsiTheme="minorHAnsi" w:cstheme="minorHAnsi"/>
          <w:b/>
          <w:bCs/>
          <w:sz w:val="24"/>
          <w:szCs w:val="24"/>
        </w:rPr>
        <w:t>122</w:t>
      </w:r>
      <w:r w:rsidRPr="00D70A1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(Rev. WRC-19)</w:t>
      </w:r>
      <w:r w:rsidRPr="00D70A1C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14:paraId="52C77B8A" w14:textId="1872A901" w:rsidR="0018658D" w:rsidRPr="00571464" w:rsidRDefault="0018658D" w:rsidP="00507BF3">
      <w:pPr>
        <w:pStyle w:val="ListParagraph"/>
        <w:numPr>
          <w:ilvl w:val="0"/>
          <w:numId w:val="31"/>
        </w:numPr>
        <w:spacing w:before="30" w:after="30"/>
        <w:ind w:right="-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20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Addition </w:t>
      </w:r>
      <w:r w:rsidRPr="00571464">
        <w:rPr>
          <w:rFonts w:asciiTheme="minorHAnsi" w:hAnsiTheme="minorHAnsi" w:cstheme="minorHAnsi"/>
          <w:sz w:val="24"/>
        </w:rPr>
        <w:t xml:space="preserve">of several </w:t>
      </w:r>
      <w:r w:rsidRPr="00571464">
        <w:rPr>
          <w:rFonts w:asciiTheme="minorHAnsi" w:hAnsiTheme="minorHAnsi" w:cstheme="minorHAnsi"/>
          <w:sz w:val="24"/>
          <w:szCs w:val="24"/>
        </w:rPr>
        <w:t>new data items for HAPS notification</w:t>
      </w:r>
      <w:r w:rsidRPr="00571464">
        <w:rPr>
          <w:rFonts w:asciiTheme="minorHAnsi" w:hAnsiTheme="minorHAnsi" w:cstheme="minorHAnsi"/>
          <w:sz w:val="24"/>
          <w:lang w:eastAsia="zh-CN"/>
        </w:rPr>
        <w:t xml:space="preserve"> to Appendix </w:t>
      </w:r>
      <w:r w:rsidRPr="00571464">
        <w:rPr>
          <w:rFonts w:asciiTheme="minorHAnsi" w:hAnsiTheme="minorHAnsi" w:cstheme="minorHAnsi"/>
          <w:b/>
          <w:bCs/>
          <w:sz w:val="24"/>
          <w:lang w:eastAsia="zh-CN"/>
        </w:rPr>
        <w:t>4</w:t>
      </w:r>
      <w:r w:rsidRPr="00571464">
        <w:rPr>
          <w:rFonts w:asciiTheme="minorHAnsi" w:hAnsiTheme="minorHAnsi" w:cstheme="minorHAnsi"/>
          <w:sz w:val="24"/>
          <w:lang w:eastAsia="zh-CN"/>
        </w:rPr>
        <w:t>, including</w:t>
      </w:r>
      <w:r w:rsidRPr="00571464">
        <w:rPr>
          <w:rFonts w:asciiTheme="minorHAnsi" w:hAnsiTheme="minorHAnsi" w:cstheme="minorHAnsi"/>
          <w:b/>
          <w:bCs/>
          <w:sz w:val="24"/>
          <w:lang w:eastAsia="zh-CN"/>
        </w:rPr>
        <w:t xml:space="preserve"> </w:t>
      </w:r>
      <w:r w:rsidRPr="00571464">
        <w:rPr>
          <w:rFonts w:asciiTheme="minorHAnsi" w:hAnsiTheme="minorHAnsi" w:cstheme="minorHAnsi"/>
          <w:sz w:val="24"/>
          <w:szCs w:val="24"/>
          <w:lang w:eastAsia="zh-CN"/>
        </w:rPr>
        <w:t>2.</w:t>
      </w:r>
      <w:proofErr w:type="gramStart"/>
      <w:r w:rsidRPr="00571464">
        <w:rPr>
          <w:rFonts w:asciiTheme="minorHAnsi" w:hAnsiTheme="minorHAnsi" w:cstheme="minorHAnsi"/>
          <w:sz w:val="24"/>
          <w:szCs w:val="24"/>
          <w:lang w:eastAsia="zh-CN"/>
        </w:rPr>
        <w:t>9.e</w:t>
      </w:r>
      <w:proofErr w:type="gramEnd"/>
      <w:r w:rsidRPr="00571464">
        <w:rPr>
          <w:rFonts w:asciiTheme="minorHAnsi" w:hAnsiTheme="minorHAnsi" w:cstheme="minorHAnsi"/>
          <w:sz w:val="24"/>
          <w:szCs w:val="24"/>
          <w:lang w:eastAsia="zh-CN"/>
        </w:rPr>
        <w:t>, 2.9.f, 2.9.j and 3.8.BA.</w:t>
      </w:r>
    </w:p>
    <w:p w14:paraId="6B1320AF" w14:textId="77777777" w:rsidR="00A60975" w:rsidRDefault="00A60975" w:rsidP="00571464">
      <w:pPr>
        <w:spacing w:before="30" w:after="30"/>
        <w:ind w:right="-57"/>
        <w:rPr>
          <w:sz w:val="24"/>
          <w:szCs w:val="24"/>
        </w:rPr>
      </w:pPr>
    </w:p>
    <w:p w14:paraId="5EDAEB69" w14:textId="6E144853" w:rsidR="0018658D" w:rsidRPr="00571464" w:rsidRDefault="0018658D" w:rsidP="00571464">
      <w:pPr>
        <w:spacing w:before="30" w:after="30"/>
        <w:ind w:right="-57"/>
        <w:rPr>
          <w:sz w:val="24"/>
          <w:szCs w:val="24"/>
        </w:rPr>
      </w:pPr>
      <w:r>
        <w:rPr>
          <w:sz w:val="24"/>
          <w:szCs w:val="24"/>
        </w:rPr>
        <w:t>It should be noted that t</w:t>
      </w:r>
      <w:r w:rsidRPr="00571464">
        <w:rPr>
          <w:sz w:val="24"/>
          <w:szCs w:val="24"/>
        </w:rPr>
        <w:t xml:space="preserve">he implementation of </w:t>
      </w:r>
      <w:r>
        <w:rPr>
          <w:sz w:val="24"/>
          <w:szCs w:val="24"/>
        </w:rPr>
        <w:t>the WRC-19 decisions on HAPS</w:t>
      </w:r>
      <w:r w:rsidRPr="00571464">
        <w:rPr>
          <w:sz w:val="24"/>
          <w:szCs w:val="24"/>
        </w:rPr>
        <w:t xml:space="preserve"> requires substantive development work</w:t>
      </w:r>
      <w:r>
        <w:rPr>
          <w:sz w:val="24"/>
          <w:szCs w:val="24"/>
        </w:rPr>
        <w:t xml:space="preserve">. </w:t>
      </w:r>
      <w:r w:rsidRPr="00571464">
        <w:rPr>
          <w:sz w:val="24"/>
          <w:szCs w:val="24"/>
        </w:rPr>
        <w:t>B</w:t>
      </w:r>
      <w:r w:rsidR="00F84E77">
        <w:rPr>
          <w:sz w:val="24"/>
          <w:szCs w:val="24"/>
        </w:rPr>
        <w:t>R</w:t>
      </w:r>
      <w:r>
        <w:rPr>
          <w:sz w:val="24"/>
          <w:szCs w:val="24"/>
        </w:rPr>
        <w:t xml:space="preserve"> will</w:t>
      </w:r>
      <w:r w:rsidRPr="00571464">
        <w:rPr>
          <w:sz w:val="24"/>
          <w:szCs w:val="24"/>
        </w:rPr>
        <w:t xml:space="preserve"> inform the administrations </w:t>
      </w:r>
      <w:r>
        <w:rPr>
          <w:sz w:val="24"/>
          <w:szCs w:val="24"/>
        </w:rPr>
        <w:t xml:space="preserve">about the date when </w:t>
      </w:r>
      <w:r w:rsidR="00A60975">
        <w:rPr>
          <w:sz w:val="24"/>
          <w:szCs w:val="24"/>
        </w:rPr>
        <w:t>i</w:t>
      </w:r>
      <w:r w:rsidR="00FE2049">
        <w:rPr>
          <w:sz w:val="24"/>
          <w:szCs w:val="24"/>
        </w:rPr>
        <w:t>t</w:t>
      </w:r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in</w:t>
      </w:r>
      <w:r w:rsidRPr="00571464">
        <w:rPr>
          <w:sz w:val="24"/>
          <w:szCs w:val="24"/>
        </w:rPr>
        <w:t xml:space="preserve"> a position</w:t>
      </w:r>
      <w:proofErr w:type="gramEnd"/>
      <w:r w:rsidRPr="00571464">
        <w:rPr>
          <w:sz w:val="24"/>
          <w:szCs w:val="24"/>
        </w:rPr>
        <w:t xml:space="preserve"> to process submissions under </w:t>
      </w:r>
      <w:r>
        <w:rPr>
          <w:sz w:val="24"/>
          <w:szCs w:val="24"/>
        </w:rPr>
        <w:t xml:space="preserve">the above-mentioned </w:t>
      </w:r>
      <w:r w:rsidRPr="00571464">
        <w:rPr>
          <w:sz w:val="24"/>
          <w:szCs w:val="24"/>
        </w:rPr>
        <w:t xml:space="preserve">Resolutions </w:t>
      </w:r>
      <w:r w:rsidRPr="00571464">
        <w:rPr>
          <w:bCs/>
          <w:sz w:val="24"/>
          <w:szCs w:val="24"/>
        </w:rPr>
        <w:t>concerning HAPS</w:t>
      </w:r>
      <w:r w:rsidRPr="00571464">
        <w:rPr>
          <w:sz w:val="24"/>
          <w:szCs w:val="24"/>
        </w:rPr>
        <w:t>.</w:t>
      </w:r>
    </w:p>
    <w:p w14:paraId="2B00F59A" w14:textId="77777777" w:rsidR="0018658D" w:rsidRDefault="0018658D">
      <w:pPr>
        <w:spacing w:before="30" w:after="30"/>
        <w:ind w:right="-57"/>
        <w:rPr>
          <w:color w:val="000000" w:themeColor="text1"/>
          <w:sz w:val="24"/>
          <w:szCs w:val="24"/>
        </w:rPr>
      </w:pPr>
    </w:p>
    <w:p w14:paraId="661DA258" w14:textId="2322E9F0" w:rsidR="001B1604" w:rsidRPr="00571464" w:rsidRDefault="001B1604">
      <w:pPr>
        <w:spacing w:before="30" w:after="30"/>
        <w:ind w:right="-57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71464">
        <w:rPr>
          <w:rFonts w:asciiTheme="minorHAnsi" w:hAnsiTheme="minorHAnsi"/>
          <w:b/>
          <w:bCs/>
          <w:i/>
          <w:iCs/>
          <w:sz w:val="24"/>
          <w:szCs w:val="24"/>
        </w:rPr>
        <w:tab/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WRC-19 decisions </w:t>
      </w:r>
      <w:r w:rsidR="007B3A91" w:rsidRPr="00571464">
        <w:rPr>
          <w:b/>
          <w:bCs/>
          <w:i/>
          <w:iCs/>
          <w:color w:val="000000" w:themeColor="text1"/>
          <w:sz w:val="24"/>
          <w:szCs w:val="24"/>
        </w:rPr>
        <w:t>related to</w:t>
      </w:r>
      <w:r w:rsidRPr="00571464">
        <w:rPr>
          <w:b/>
          <w:bCs/>
          <w:i/>
          <w:iCs/>
          <w:color w:val="000000" w:themeColor="text1"/>
          <w:sz w:val="24"/>
          <w:szCs w:val="24"/>
        </w:rPr>
        <w:t xml:space="preserve"> other services and </w:t>
      </w:r>
      <w:proofErr w:type="gramStart"/>
      <w:r w:rsidRPr="00571464">
        <w:rPr>
          <w:b/>
          <w:bCs/>
          <w:i/>
          <w:iCs/>
          <w:color w:val="000000" w:themeColor="text1"/>
          <w:sz w:val="24"/>
          <w:szCs w:val="24"/>
        </w:rPr>
        <w:t>applications</w:t>
      </w:r>
      <w:proofErr w:type="gramEnd"/>
    </w:p>
    <w:p w14:paraId="319BBAF7" w14:textId="77777777" w:rsidR="001B1604" w:rsidRPr="0039672B" w:rsidRDefault="001B1604" w:rsidP="00586A5D">
      <w:pPr>
        <w:spacing w:before="30" w:after="30"/>
        <w:ind w:right="-57"/>
        <w:rPr>
          <w:rFonts w:asciiTheme="minorHAnsi" w:hAnsiTheme="minorHAnsi"/>
          <w:sz w:val="24"/>
          <w:szCs w:val="24"/>
        </w:rPr>
      </w:pPr>
    </w:p>
    <w:p w14:paraId="57C897B6" w14:textId="1B2779B6" w:rsidR="0039672B" w:rsidRPr="00D70A1C" w:rsidRDefault="00E15C12" w:rsidP="00823365">
      <w:pPr>
        <w:pStyle w:val="ListParagraph"/>
        <w:numPr>
          <w:ilvl w:val="0"/>
          <w:numId w:val="27"/>
        </w:numPr>
        <w:snapToGrid w:val="0"/>
        <w:spacing w:before="120" w:after="120"/>
        <w:ind w:left="714" w:right="-57" w:hanging="357"/>
        <w:contextualSpacing w:val="0"/>
        <w:rPr>
          <w:color w:val="000000" w:themeColor="text1"/>
          <w:sz w:val="24"/>
          <w:szCs w:val="24"/>
        </w:rPr>
      </w:pPr>
      <w:r w:rsidRPr="00D70A1C">
        <w:rPr>
          <w:color w:val="000000" w:themeColor="text1"/>
          <w:sz w:val="24"/>
          <w:szCs w:val="24"/>
        </w:rPr>
        <w:t>A</w:t>
      </w:r>
      <w:r w:rsidR="00586A5D" w:rsidRPr="00D70A1C">
        <w:rPr>
          <w:color w:val="000000" w:themeColor="text1"/>
          <w:sz w:val="24"/>
          <w:szCs w:val="24"/>
        </w:rPr>
        <w:t xml:space="preserve">llocation of the band 50-52 MHz to the amateur service in Region 1 and </w:t>
      </w:r>
      <w:r w:rsidR="007173E2" w:rsidRPr="00D70A1C">
        <w:rPr>
          <w:color w:val="000000" w:themeColor="text1"/>
          <w:sz w:val="24"/>
          <w:szCs w:val="24"/>
        </w:rPr>
        <w:t xml:space="preserve">addition of </w:t>
      </w:r>
      <w:r w:rsidR="00586A5D" w:rsidRPr="00D70A1C">
        <w:rPr>
          <w:color w:val="000000" w:themeColor="text1"/>
          <w:sz w:val="24"/>
          <w:szCs w:val="24"/>
        </w:rPr>
        <w:t xml:space="preserve">associated Nos. </w:t>
      </w:r>
      <w:r w:rsidR="00404681" w:rsidRPr="00D70A1C">
        <w:rPr>
          <w:b/>
          <w:bCs/>
          <w:color w:val="000000" w:themeColor="text1"/>
          <w:sz w:val="24"/>
          <w:szCs w:val="24"/>
        </w:rPr>
        <w:t xml:space="preserve">5.166A, </w:t>
      </w:r>
      <w:r w:rsidR="00586A5D" w:rsidRPr="00D70A1C">
        <w:rPr>
          <w:b/>
          <w:bCs/>
          <w:color w:val="000000" w:themeColor="text1"/>
          <w:sz w:val="24"/>
          <w:szCs w:val="24"/>
        </w:rPr>
        <w:t>5.166B</w:t>
      </w:r>
      <w:r w:rsidR="00586A5D" w:rsidRPr="00D70A1C">
        <w:rPr>
          <w:color w:val="000000" w:themeColor="text1"/>
          <w:sz w:val="24"/>
          <w:szCs w:val="24"/>
        </w:rPr>
        <w:t xml:space="preserve">, </w:t>
      </w:r>
      <w:r w:rsidR="00586A5D" w:rsidRPr="00D70A1C">
        <w:rPr>
          <w:b/>
          <w:bCs/>
          <w:color w:val="000000" w:themeColor="text1"/>
          <w:sz w:val="24"/>
          <w:szCs w:val="24"/>
        </w:rPr>
        <w:t>5.166C</w:t>
      </w:r>
      <w:r w:rsidR="00586A5D" w:rsidRPr="00D70A1C">
        <w:rPr>
          <w:color w:val="000000" w:themeColor="text1"/>
          <w:sz w:val="24"/>
          <w:szCs w:val="24"/>
        </w:rPr>
        <w:t xml:space="preserve">, </w:t>
      </w:r>
      <w:r w:rsidR="00586A5D" w:rsidRPr="00D70A1C">
        <w:rPr>
          <w:b/>
          <w:bCs/>
          <w:color w:val="000000" w:themeColor="text1"/>
          <w:sz w:val="24"/>
          <w:szCs w:val="24"/>
        </w:rPr>
        <w:t>5.166D</w:t>
      </w:r>
      <w:r w:rsidR="00404681" w:rsidRPr="00D70A1C">
        <w:rPr>
          <w:color w:val="000000" w:themeColor="text1"/>
          <w:sz w:val="24"/>
          <w:szCs w:val="24"/>
        </w:rPr>
        <w:t>,</w:t>
      </w:r>
      <w:r w:rsidR="00404681" w:rsidRPr="00D70A1C">
        <w:rPr>
          <w:b/>
          <w:bCs/>
          <w:color w:val="000000" w:themeColor="text1"/>
          <w:sz w:val="24"/>
          <w:szCs w:val="24"/>
        </w:rPr>
        <w:t xml:space="preserve"> 5.166E</w:t>
      </w:r>
      <w:r w:rsidR="00435FE7" w:rsidRPr="00D70A1C">
        <w:rPr>
          <w:b/>
          <w:bCs/>
          <w:color w:val="000000" w:themeColor="text1"/>
          <w:sz w:val="24"/>
          <w:szCs w:val="24"/>
        </w:rPr>
        <w:t>, 5.169A</w:t>
      </w:r>
      <w:r w:rsidR="00435FE7" w:rsidRPr="00D70A1C">
        <w:rPr>
          <w:color w:val="000000" w:themeColor="text1"/>
          <w:sz w:val="24"/>
          <w:szCs w:val="24"/>
        </w:rPr>
        <w:t xml:space="preserve"> (</w:t>
      </w:r>
      <w:r w:rsidR="00435FE7" w:rsidRPr="00D70A1C">
        <w:rPr>
          <w:i/>
          <w:iCs/>
          <w:color w:val="000000" w:themeColor="text1"/>
          <w:sz w:val="24"/>
          <w:szCs w:val="24"/>
        </w:rPr>
        <w:t>alternative allocation</w:t>
      </w:r>
      <w:r w:rsidR="00435FE7" w:rsidRPr="00D70A1C">
        <w:rPr>
          <w:color w:val="000000" w:themeColor="text1"/>
          <w:sz w:val="24"/>
          <w:szCs w:val="24"/>
        </w:rPr>
        <w:t>)</w:t>
      </w:r>
      <w:r w:rsidR="00586A5D" w:rsidRPr="00D70A1C">
        <w:rPr>
          <w:color w:val="000000" w:themeColor="text1"/>
          <w:sz w:val="24"/>
          <w:szCs w:val="24"/>
        </w:rPr>
        <w:t xml:space="preserve"> </w:t>
      </w:r>
      <w:r w:rsidR="007173E2" w:rsidRPr="00D70A1C">
        <w:rPr>
          <w:color w:val="000000" w:themeColor="text1"/>
          <w:sz w:val="24"/>
          <w:szCs w:val="24"/>
        </w:rPr>
        <w:t>and</w:t>
      </w:r>
      <w:r w:rsidR="00404681" w:rsidRPr="00D70A1C">
        <w:rPr>
          <w:color w:val="000000" w:themeColor="text1"/>
          <w:sz w:val="24"/>
          <w:szCs w:val="24"/>
        </w:rPr>
        <w:t xml:space="preserve"> </w:t>
      </w:r>
      <w:r w:rsidR="00404681" w:rsidRPr="00D70A1C">
        <w:rPr>
          <w:b/>
          <w:bCs/>
          <w:color w:val="000000" w:themeColor="text1"/>
          <w:sz w:val="24"/>
          <w:szCs w:val="24"/>
        </w:rPr>
        <w:t>5.169B</w:t>
      </w:r>
      <w:r w:rsidR="007173E2" w:rsidRPr="00D70A1C">
        <w:rPr>
          <w:color w:val="000000" w:themeColor="text1"/>
          <w:sz w:val="24"/>
          <w:szCs w:val="24"/>
        </w:rPr>
        <w:t>.</w:t>
      </w:r>
      <w:r w:rsidR="00586A5D" w:rsidRPr="00D70A1C" w:rsidDel="00482046">
        <w:rPr>
          <w:b/>
          <w:bCs/>
          <w:color w:val="000000" w:themeColor="text1"/>
          <w:sz w:val="24"/>
          <w:szCs w:val="24"/>
        </w:rPr>
        <w:t xml:space="preserve"> </w:t>
      </w:r>
      <w:r w:rsidR="00435FE7" w:rsidRPr="00D70A1C">
        <w:rPr>
          <w:color w:val="000000" w:themeColor="text1"/>
          <w:sz w:val="24"/>
          <w:szCs w:val="24"/>
        </w:rPr>
        <w:t>M</w:t>
      </w:r>
      <w:r w:rsidR="00586A5D" w:rsidRPr="00D70A1C">
        <w:rPr>
          <w:color w:val="000000" w:themeColor="text1"/>
          <w:sz w:val="24"/>
          <w:szCs w:val="24"/>
        </w:rPr>
        <w:t>odifications to</w:t>
      </w:r>
      <w:r w:rsidR="007173E2" w:rsidRPr="00D70A1C">
        <w:rPr>
          <w:color w:val="000000" w:themeColor="text1"/>
          <w:sz w:val="24"/>
          <w:szCs w:val="24"/>
        </w:rPr>
        <w:t xml:space="preserve"> Nos.</w:t>
      </w:r>
      <w:r w:rsidR="00586A5D" w:rsidRPr="00D70A1C">
        <w:rPr>
          <w:color w:val="000000" w:themeColor="text1"/>
          <w:sz w:val="24"/>
          <w:szCs w:val="24"/>
        </w:rPr>
        <w:t xml:space="preserve"> </w:t>
      </w:r>
      <w:r w:rsidR="007173E2" w:rsidRPr="00D70A1C">
        <w:rPr>
          <w:b/>
          <w:bCs/>
          <w:color w:val="000000" w:themeColor="text1"/>
          <w:sz w:val="24"/>
          <w:szCs w:val="24"/>
        </w:rPr>
        <w:t xml:space="preserve">5.278 </w:t>
      </w:r>
      <w:r w:rsidR="007173E2" w:rsidRPr="00D70A1C">
        <w:rPr>
          <w:color w:val="000000" w:themeColor="text1"/>
          <w:sz w:val="24"/>
          <w:szCs w:val="24"/>
        </w:rPr>
        <w:t>and</w:t>
      </w:r>
      <w:r w:rsidR="007173E2" w:rsidRPr="00D70A1C">
        <w:rPr>
          <w:b/>
          <w:bCs/>
          <w:color w:val="000000" w:themeColor="text1"/>
          <w:sz w:val="24"/>
          <w:szCs w:val="24"/>
        </w:rPr>
        <w:t xml:space="preserve"> 5.431 </w:t>
      </w:r>
      <w:r w:rsidR="00586A5D" w:rsidRPr="00D70A1C">
        <w:rPr>
          <w:color w:val="000000" w:themeColor="text1"/>
          <w:sz w:val="24"/>
          <w:szCs w:val="24"/>
        </w:rPr>
        <w:t xml:space="preserve">relating to </w:t>
      </w:r>
      <w:r w:rsidR="00A26016" w:rsidRPr="00D70A1C">
        <w:rPr>
          <w:color w:val="000000" w:themeColor="text1"/>
          <w:sz w:val="24"/>
          <w:szCs w:val="24"/>
        </w:rPr>
        <w:t xml:space="preserve">the </w:t>
      </w:r>
      <w:r w:rsidR="00586A5D" w:rsidRPr="00D70A1C">
        <w:rPr>
          <w:color w:val="000000" w:themeColor="text1"/>
          <w:sz w:val="24"/>
          <w:szCs w:val="24"/>
        </w:rPr>
        <w:t>amateur service.</w:t>
      </w:r>
    </w:p>
    <w:p w14:paraId="597E16E6" w14:textId="63FC489F" w:rsidR="001D7DCB" w:rsidRDefault="0039672B" w:rsidP="00823365">
      <w:pPr>
        <w:pStyle w:val="ListParagraph"/>
        <w:numPr>
          <w:ilvl w:val="0"/>
          <w:numId w:val="27"/>
        </w:numPr>
        <w:snapToGrid w:val="0"/>
        <w:spacing w:before="120" w:after="120"/>
        <w:ind w:left="714" w:right="-57" w:hanging="357"/>
        <w:contextualSpacing w:val="0"/>
        <w:rPr>
          <w:bCs/>
          <w:sz w:val="24"/>
          <w:szCs w:val="24"/>
        </w:rPr>
      </w:pPr>
      <w:r w:rsidRPr="00FD73FE">
        <w:rPr>
          <w:bCs/>
          <w:sz w:val="24"/>
          <w:szCs w:val="24"/>
        </w:rPr>
        <w:t xml:space="preserve">Modification of No. </w:t>
      </w:r>
      <w:r w:rsidRPr="00FD73FE">
        <w:rPr>
          <w:b/>
          <w:sz w:val="24"/>
          <w:szCs w:val="24"/>
        </w:rPr>
        <w:t>5.279</w:t>
      </w:r>
      <w:r w:rsidRPr="00FD73FE">
        <w:rPr>
          <w:bCs/>
          <w:sz w:val="24"/>
          <w:szCs w:val="24"/>
        </w:rPr>
        <w:t xml:space="preserve"> </w:t>
      </w:r>
      <w:r w:rsidR="009F18A9" w:rsidRPr="00FD73FE">
        <w:rPr>
          <w:bCs/>
          <w:sz w:val="24"/>
          <w:szCs w:val="24"/>
        </w:rPr>
        <w:t xml:space="preserve">that </w:t>
      </w:r>
      <w:r w:rsidRPr="00FD73FE">
        <w:rPr>
          <w:bCs/>
          <w:sz w:val="24"/>
          <w:szCs w:val="24"/>
        </w:rPr>
        <w:t xml:space="preserve">leads to additional allocations of the bands 430-435 MHz and </w:t>
      </w:r>
      <w:r w:rsidRPr="00FD73FE">
        <w:rPr>
          <w:bCs/>
          <w:sz w:val="24"/>
          <w:szCs w:val="24"/>
        </w:rPr>
        <w:br/>
        <w:t xml:space="preserve">438-440 MHz to the maritime mobile service on a primary basis and to the fixed service on a secondary basis in Mexico subject to agreement obtained under No. </w:t>
      </w:r>
      <w:r w:rsidRPr="00FD73FE">
        <w:rPr>
          <w:b/>
          <w:sz w:val="24"/>
          <w:szCs w:val="24"/>
        </w:rPr>
        <w:t>9.21</w:t>
      </w:r>
      <w:r w:rsidRPr="00FD73FE">
        <w:rPr>
          <w:bCs/>
          <w:sz w:val="24"/>
          <w:szCs w:val="24"/>
        </w:rPr>
        <w:t>.</w:t>
      </w:r>
    </w:p>
    <w:p w14:paraId="18ECE636" w14:textId="3B9BFE3A" w:rsidR="0039672B" w:rsidRPr="00D70A1C" w:rsidRDefault="001D7DCB" w:rsidP="00823365">
      <w:pPr>
        <w:pStyle w:val="ListParagraph"/>
        <w:numPr>
          <w:ilvl w:val="0"/>
          <w:numId w:val="27"/>
        </w:numPr>
        <w:snapToGrid w:val="0"/>
        <w:spacing w:before="120" w:after="120"/>
        <w:ind w:left="714" w:right="-57" w:hanging="357"/>
        <w:contextualSpacing w:val="0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39672B" w:rsidRPr="00D70A1C">
        <w:rPr>
          <w:bCs/>
          <w:sz w:val="24"/>
          <w:szCs w:val="24"/>
        </w:rPr>
        <w:lastRenderedPageBreak/>
        <w:t>Modification of</w:t>
      </w:r>
      <w:r w:rsidR="0039672B" w:rsidRPr="00D70A1C">
        <w:rPr>
          <w:b/>
          <w:sz w:val="24"/>
          <w:szCs w:val="24"/>
        </w:rPr>
        <w:t xml:space="preserve"> </w:t>
      </w:r>
      <w:r w:rsidR="0039672B" w:rsidRPr="00D70A1C">
        <w:rPr>
          <w:sz w:val="24"/>
          <w:szCs w:val="24"/>
        </w:rPr>
        <w:t>Nos.</w:t>
      </w:r>
      <w:r w:rsidR="0039672B" w:rsidRPr="00D70A1C">
        <w:rPr>
          <w:b/>
          <w:sz w:val="24"/>
          <w:szCs w:val="24"/>
        </w:rPr>
        <w:t xml:space="preserve"> 5.308, 5.308A, 5.429D, 5.429F, 5.432B, 5.434 </w:t>
      </w:r>
      <w:r w:rsidR="0039672B" w:rsidRPr="00D70A1C">
        <w:rPr>
          <w:bCs/>
          <w:sz w:val="24"/>
          <w:szCs w:val="24"/>
        </w:rPr>
        <w:t xml:space="preserve">and </w:t>
      </w:r>
      <w:r w:rsidR="0039672B" w:rsidRPr="00D70A1C">
        <w:rPr>
          <w:b/>
          <w:sz w:val="24"/>
          <w:szCs w:val="24"/>
        </w:rPr>
        <w:t xml:space="preserve">5.447 </w:t>
      </w:r>
      <w:r w:rsidR="009F18A9" w:rsidRPr="00D70A1C">
        <w:rPr>
          <w:bCs/>
          <w:sz w:val="24"/>
          <w:szCs w:val="24"/>
        </w:rPr>
        <w:t>that</w:t>
      </w:r>
      <w:r w:rsidR="009F18A9" w:rsidRPr="00D70A1C">
        <w:rPr>
          <w:b/>
          <w:sz w:val="24"/>
          <w:szCs w:val="24"/>
        </w:rPr>
        <w:t xml:space="preserve"> </w:t>
      </w:r>
      <w:r w:rsidR="0039672B" w:rsidRPr="00D70A1C">
        <w:rPr>
          <w:bCs/>
          <w:sz w:val="24"/>
          <w:szCs w:val="24"/>
        </w:rPr>
        <w:t xml:space="preserve">leads to </w:t>
      </w:r>
      <w:r w:rsidR="00B44E80" w:rsidRPr="00D70A1C">
        <w:rPr>
          <w:bCs/>
          <w:sz w:val="24"/>
          <w:szCs w:val="24"/>
        </w:rPr>
        <w:t xml:space="preserve">the </w:t>
      </w:r>
      <w:r w:rsidR="00404681" w:rsidRPr="00D70A1C">
        <w:rPr>
          <w:bCs/>
          <w:sz w:val="24"/>
          <w:szCs w:val="24"/>
        </w:rPr>
        <w:t xml:space="preserve">change </w:t>
      </w:r>
      <w:r w:rsidR="0039672B" w:rsidRPr="00D70A1C">
        <w:rPr>
          <w:bCs/>
          <w:sz w:val="24"/>
          <w:szCs w:val="24"/>
        </w:rPr>
        <w:t xml:space="preserve">of </w:t>
      </w:r>
      <w:r w:rsidR="00524404" w:rsidRPr="00D70A1C">
        <w:rPr>
          <w:bCs/>
          <w:sz w:val="24"/>
          <w:szCs w:val="24"/>
        </w:rPr>
        <w:t xml:space="preserve">the </w:t>
      </w:r>
      <w:r w:rsidR="00903177" w:rsidRPr="00D70A1C">
        <w:rPr>
          <w:bCs/>
          <w:sz w:val="24"/>
          <w:szCs w:val="24"/>
        </w:rPr>
        <w:t xml:space="preserve">list of the </w:t>
      </w:r>
      <w:r w:rsidR="0039672B" w:rsidRPr="00D70A1C">
        <w:rPr>
          <w:bCs/>
          <w:sz w:val="24"/>
          <w:szCs w:val="24"/>
        </w:rPr>
        <w:t xml:space="preserve">administrations, </w:t>
      </w:r>
      <w:r w:rsidR="00404681" w:rsidRPr="00D70A1C">
        <w:rPr>
          <w:bCs/>
          <w:sz w:val="24"/>
          <w:szCs w:val="24"/>
        </w:rPr>
        <w:t xml:space="preserve">whose stations in </w:t>
      </w:r>
      <w:r w:rsidR="00404681" w:rsidRPr="00D70A1C">
        <w:rPr>
          <w:sz w:val="24"/>
          <w:szCs w:val="24"/>
        </w:rPr>
        <w:t xml:space="preserve">the mobile service are </w:t>
      </w:r>
      <w:r w:rsidR="0039672B" w:rsidRPr="00D70A1C">
        <w:rPr>
          <w:bCs/>
          <w:sz w:val="24"/>
          <w:szCs w:val="24"/>
        </w:rPr>
        <w:t>subject to agreement obtained under No</w:t>
      </w:r>
      <w:r w:rsidR="0039672B" w:rsidRPr="00D70A1C">
        <w:rPr>
          <w:sz w:val="24"/>
          <w:szCs w:val="24"/>
        </w:rPr>
        <w:t>.</w:t>
      </w:r>
      <w:r w:rsidR="0039672B" w:rsidRPr="00D70A1C">
        <w:rPr>
          <w:b/>
          <w:sz w:val="24"/>
          <w:szCs w:val="24"/>
        </w:rPr>
        <w:t xml:space="preserve"> 9.21</w:t>
      </w:r>
      <w:r w:rsidR="0039672B" w:rsidRPr="00D70A1C">
        <w:rPr>
          <w:sz w:val="24"/>
          <w:szCs w:val="24"/>
        </w:rPr>
        <w:t>.</w:t>
      </w:r>
    </w:p>
    <w:p w14:paraId="546AAD94" w14:textId="6A74D87A" w:rsidR="00D70A1C" w:rsidRPr="00823365" w:rsidRDefault="0039672B" w:rsidP="00647FAA">
      <w:pPr>
        <w:pStyle w:val="ListParagraph"/>
        <w:numPr>
          <w:ilvl w:val="0"/>
          <w:numId w:val="27"/>
        </w:numPr>
        <w:snapToGrid w:val="0"/>
        <w:spacing w:before="120" w:after="120"/>
        <w:ind w:left="714" w:right="-57" w:hanging="357"/>
        <w:contextualSpacing w:val="0"/>
        <w:rPr>
          <w:color w:val="000000" w:themeColor="text1"/>
        </w:rPr>
      </w:pPr>
      <w:r w:rsidRPr="00D70A1C">
        <w:rPr>
          <w:bCs/>
          <w:sz w:val="24"/>
          <w:szCs w:val="24"/>
        </w:rPr>
        <w:t>Modification</w:t>
      </w:r>
      <w:r w:rsidR="00230027" w:rsidRPr="00D70A1C">
        <w:rPr>
          <w:bCs/>
          <w:sz w:val="24"/>
          <w:szCs w:val="24"/>
        </w:rPr>
        <w:t>s</w:t>
      </w:r>
      <w:r w:rsidRPr="00D70A1C">
        <w:rPr>
          <w:bCs/>
          <w:sz w:val="24"/>
          <w:szCs w:val="24"/>
        </w:rPr>
        <w:t xml:space="preserve"> of No</w:t>
      </w:r>
      <w:r w:rsidR="008E11E3" w:rsidRPr="00D70A1C">
        <w:rPr>
          <w:bCs/>
          <w:sz w:val="24"/>
          <w:szCs w:val="24"/>
        </w:rPr>
        <w:t>s</w:t>
      </w:r>
      <w:r w:rsidRPr="00D70A1C">
        <w:rPr>
          <w:bCs/>
          <w:sz w:val="24"/>
          <w:szCs w:val="24"/>
        </w:rPr>
        <w:t xml:space="preserve">. </w:t>
      </w:r>
      <w:r w:rsidRPr="00D70A1C">
        <w:rPr>
          <w:b/>
          <w:sz w:val="24"/>
          <w:szCs w:val="24"/>
        </w:rPr>
        <w:t>5.312</w:t>
      </w:r>
      <w:r w:rsidR="008E11E3" w:rsidRPr="00D70A1C">
        <w:rPr>
          <w:b/>
          <w:sz w:val="24"/>
          <w:szCs w:val="24"/>
        </w:rPr>
        <w:t xml:space="preserve"> </w:t>
      </w:r>
      <w:r w:rsidR="008E11E3" w:rsidRPr="00D70A1C">
        <w:rPr>
          <w:bCs/>
          <w:sz w:val="24"/>
          <w:szCs w:val="24"/>
        </w:rPr>
        <w:t>and</w:t>
      </w:r>
      <w:r w:rsidR="008E11E3" w:rsidRPr="00D70A1C">
        <w:rPr>
          <w:b/>
          <w:sz w:val="24"/>
          <w:szCs w:val="24"/>
        </w:rPr>
        <w:t xml:space="preserve"> </w:t>
      </w:r>
      <w:r w:rsidR="00230027" w:rsidRPr="00D70A1C">
        <w:rPr>
          <w:b/>
          <w:sz w:val="24"/>
          <w:szCs w:val="24"/>
        </w:rPr>
        <w:t>5.323</w:t>
      </w:r>
      <w:r w:rsidR="00230027" w:rsidRPr="00D70A1C">
        <w:rPr>
          <w:bCs/>
          <w:sz w:val="24"/>
          <w:szCs w:val="24"/>
        </w:rPr>
        <w:t xml:space="preserve"> dealing with allocations to the aeronautical radionavigation service in the bands 645</w:t>
      </w:r>
      <w:r w:rsidR="00A60975" w:rsidRPr="00D70A1C">
        <w:rPr>
          <w:bCs/>
          <w:sz w:val="24"/>
          <w:szCs w:val="24"/>
        </w:rPr>
        <w:t>-</w:t>
      </w:r>
      <w:r w:rsidR="00230027" w:rsidRPr="00D70A1C">
        <w:rPr>
          <w:bCs/>
          <w:sz w:val="24"/>
          <w:szCs w:val="24"/>
        </w:rPr>
        <w:t>862 MHz and 862</w:t>
      </w:r>
      <w:r w:rsidR="00A60975" w:rsidRPr="00D70A1C">
        <w:rPr>
          <w:bCs/>
          <w:sz w:val="24"/>
          <w:szCs w:val="24"/>
        </w:rPr>
        <w:t>-</w:t>
      </w:r>
      <w:r w:rsidR="00230027" w:rsidRPr="00D70A1C">
        <w:rPr>
          <w:bCs/>
          <w:sz w:val="24"/>
          <w:szCs w:val="24"/>
        </w:rPr>
        <w:t xml:space="preserve">925 </w:t>
      </w:r>
      <w:proofErr w:type="gramStart"/>
      <w:r w:rsidR="00230027" w:rsidRPr="00D70A1C">
        <w:rPr>
          <w:bCs/>
          <w:sz w:val="24"/>
          <w:szCs w:val="24"/>
        </w:rPr>
        <w:t>MHz</w:t>
      </w:r>
      <w:proofErr w:type="gramEnd"/>
      <w:r w:rsidR="00230027" w:rsidRPr="00D70A1C">
        <w:rPr>
          <w:bCs/>
          <w:sz w:val="24"/>
          <w:szCs w:val="24"/>
        </w:rPr>
        <w:t xml:space="preserve"> respectively. The modifications</w:t>
      </w:r>
      <w:r w:rsidRPr="00D70A1C">
        <w:rPr>
          <w:b/>
          <w:sz w:val="24"/>
          <w:szCs w:val="24"/>
        </w:rPr>
        <w:t xml:space="preserve"> </w:t>
      </w:r>
      <w:r w:rsidRPr="00D70A1C">
        <w:rPr>
          <w:color w:val="000000" w:themeColor="text1"/>
          <w:sz w:val="24"/>
          <w:szCs w:val="24"/>
        </w:rPr>
        <w:t xml:space="preserve">consist in changes </w:t>
      </w:r>
      <w:r w:rsidR="003D5ED7" w:rsidRPr="00D70A1C">
        <w:rPr>
          <w:color w:val="000000" w:themeColor="text1"/>
          <w:sz w:val="24"/>
          <w:szCs w:val="24"/>
        </w:rPr>
        <w:t xml:space="preserve">of </w:t>
      </w:r>
      <w:r w:rsidRPr="00D70A1C">
        <w:rPr>
          <w:color w:val="000000" w:themeColor="text1"/>
          <w:sz w:val="24"/>
          <w:szCs w:val="24"/>
        </w:rPr>
        <w:t>limits of frequency bands</w:t>
      </w:r>
      <w:r w:rsidR="00230027" w:rsidRPr="00D70A1C">
        <w:rPr>
          <w:color w:val="000000" w:themeColor="text1"/>
          <w:sz w:val="24"/>
          <w:szCs w:val="24"/>
        </w:rPr>
        <w:t xml:space="preserve"> and country names</w:t>
      </w:r>
      <w:r w:rsidR="003D5ED7" w:rsidRPr="00D70A1C">
        <w:rPr>
          <w:color w:val="000000" w:themeColor="text1"/>
          <w:sz w:val="24"/>
          <w:szCs w:val="24"/>
        </w:rPr>
        <w:t xml:space="preserve"> in these footnotes. They impact the </w:t>
      </w:r>
      <w:r w:rsidRPr="00D70A1C">
        <w:rPr>
          <w:bCs/>
          <w:sz w:val="24"/>
          <w:szCs w:val="24"/>
        </w:rPr>
        <w:t xml:space="preserve">application of No. </w:t>
      </w:r>
      <w:r w:rsidRPr="00D70A1C">
        <w:rPr>
          <w:b/>
          <w:sz w:val="24"/>
          <w:szCs w:val="24"/>
        </w:rPr>
        <w:t xml:space="preserve">9.21 </w:t>
      </w:r>
      <w:r w:rsidR="003D5ED7" w:rsidRPr="00D70A1C">
        <w:rPr>
          <w:sz w:val="24"/>
          <w:szCs w:val="24"/>
        </w:rPr>
        <w:t xml:space="preserve">to stations </w:t>
      </w:r>
      <w:r w:rsidRPr="00D70A1C">
        <w:rPr>
          <w:bCs/>
          <w:sz w:val="24"/>
          <w:szCs w:val="24"/>
        </w:rPr>
        <w:t>under</w:t>
      </w:r>
      <w:r w:rsidRPr="00D70A1C">
        <w:rPr>
          <w:b/>
          <w:sz w:val="24"/>
          <w:szCs w:val="24"/>
        </w:rPr>
        <w:t xml:space="preserve"> </w:t>
      </w:r>
      <w:r w:rsidRPr="00D70A1C">
        <w:rPr>
          <w:sz w:val="24"/>
          <w:szCs w:val="24"/>
        </w:rPr>
        <w:t>Nos.</w:t>
      </w:r>
      <w:r w:rsidRPr="00D70A1C">
        <w:rPr>
          <w:b/>
          <w:sz w:val="24"/>
          <w:szCs w:val="24"/>
        </w:rPr>
        <w:t xml:space="preserve"> 5.312A</w:t>
      </w:r>
      <w:r w:rsidRPr="00D70A1C">
        <w:rPr>
          <w:bCs/>
          <w:sz w:val="24"/>
          <w:szCs w:val="24"/>
        </w:rPr>
        <w:t xml:space="preserve"> and</w:t>
      </w:r>
      <w:r w:rsidRPr="00D70A1C">
        <w:rPr>
          <w:b/>
          <w:sz w:val="24"/>
          <w:szCs w:val="24"/>
        </w:rPr>
        <w:t xml:space="preserve"> 5.316B.</w:t>
      </w:r>
      <w:r w:rsidRPr="00D70A1C">
        <w:rPr>
          <w:bCs/>
          <w:sz w:val="24"/>
          <w:szCs w:val="24"/>
        </w:rPr>
        <w:t xml:space="preserve"> </w:t>
      </w:r>
    </w:p>
    <w:p w14:paraId="5A03BBCC" w14:textId="1FA19F42" w:rsidR="007B3A91" w:rsidRPr="00D70A1C" w:rsidRDefault="00010F6A" w:rsidP="00823365">
      <w:pPr>
        <w:pStyle w:val="ListParagraph"/>
        <w:numPr>
          <w:ilvl w:val="0"/>
          <w:numId w:val="27"/>
        </w:numPr>
        <w:snapToGrid w:val="0"/>
        <w:spacing w:before="120" w:after="120"/>
        <w:ind w:left="714" w:right="-57" w:hanging="357"/>
        <w:contextualSpacing w:val="0"/>
        <w:rPr>
          <w:color w:val="000000" w:themeColor="text1"/>
          <w:sz w:val="24"/>
          <w:szCs w:val="24"/>
        </w:rPr>
      </w:pPr>
      <w:r w:rsidRPr="00D70A1C">
        <w:rPr>
          <w:sz w:val="24"/>
          <w:szCs w:val="24"/>
        </w:rPr>
        <w:t xml:space="preserve">Establishment of the conditions for </w:t>
      </w:r>
      <w:bookmarkStart w:id="3" w:name="_Toc450048839"/>
      <w:bookmarkStart w:id="4" w:name="_Toc319401786"/>
      <w:bookmarkStart w:id="5" w:name="_Toc327364412"/>
      <w:r w:rsidR="00B44E80" w:rsidRPr="00D70A1C">
        <w:rPr>
          <w:rFonts w:eastAsia="???"/>
          <w:sz w:val="24"/>
          <w:szCs w:val="24"/>
        </w:rPr>
        <w:t>c</w:t>
      </w:r>
      <w:r w:rsidRPr="00D70A1C">
        <w:rPr>
          <w:rFonts w:eastAsia="???"/>
          <w:sz w:val="24"/>
          <w:szCs w:val="24"/>
        </w:rPr>
        <w:t>oexistence of IMT and the broadcasting-satellite service (sound) in the band 1 452-1 492 MHz in Regions 1 and 3</w:t>
      </w:r>
      <w:bookmarkEnd w:id="3"/>
      <w:r w:rsidRPr="00D70A1C">
        <w:rPr>
          <w:rFonts w:eastAsia="???"/>
          <w:sz w:val="24"/>
          <w:szCs w:val="24"/>
        </w:rPr>
        <w:t xml:space="preserve"> through </w:t>
      </w:r>
      <w:r w:rsidRPr="00D70A1C">
        <w:rPr>
          <w:sz w:val="24"/>
          <w:szCs w:val="24"/>
        </w:rPr>
        <w:t xml:space="preserve">Resolution </w:t>
      </w:r>
      <w:r w:rsidRPr="005C775B">
        <w:rPr>
          <w:bCs/>
          <w:sz w:val="24"/>
          <w:szCs w:val="24"/>
        </w:rPr>
        <w:t>761</w:t>
      </w:r>
      <w:r w:rsidRPr="005C775B">
        <w:rPr>
          <w:rFonts w:eastAsia="DengXian"/>
          <w:bCs/>
          <w:sz w:val="24"/>
          <w:szCs w:val="24"/>
        </w:rPr>
        <w:t xml:space="preserve"> (Rev. WRC-19)</w:t>
      </w:r>
      <w:r w:rsidRPr="00D70A1C">
        <w:rPr>
          <w:rFonts w:eastAsia="???"/>
          <w:sz w:val="24"/>
          <w:szCs w:val="24"/>
        </w:rPr>
        <w:t>. Th</w:t>
      </w:r>
      <w:r w:rsidR="00B44E80" w:rsidRPr="00D70A1C">
        <w:rPr>
          <w:rFonts w:eastAsia="???"/>
          <w:sz w:val="24"/>
          <w:szCs w:val="24"/>
        </w:rPr>
        <w:t>is</w:t>
      </w:r>
      <w:r w:rsidRPr="00D70A1C">
        <w:rPr>
          <w:rFonts w:eastAsia="???"/>
          <w:sz w:val="24"/>
          <w:szCs w:val="24"/>
        </w:rPr>
        <w:t xml:space="preserve"> include</w:t>
      </w:r>
      <w:r w:rsidR="00B44E80" w:rsidRPr="00D70A1C">
        <w:rPr>
          <w:rFonts w:eastAsia="???"/>
          <w:sz w:val="24"/>
          <w:szCs w:val="24"/>
        </w:rPr>
        <w:t>s</w:t>
      </w:r>
      <w:r w:rsidRPr="00D70A1C">
        <w:rPr>
          <w:rFonts w:eastAsia="???"/>
          <w:sz w:val="24"/>
          <w:szCs w:val="24"/>
        </w:rPr>
        <w:t xml:space="preserve"> </w:t>
      </w:r>
      <w:bookmarkEnd w:id="4"/>
      <w:bookmarkEnd w:id="5"/>
      <w:r w:rsidR="00B44E80" w:rsidRPr="00D70A1C">
        <w:rPr>
          <w:rFonts w:eastAsia="???"/>
          <w:sz w:val="24"/>
          <w:szCs w:val="24"/>
        </w:rPr>
        <w:t>a</w:t>
      </w:r>
      <w:r w:rsidRPr="00D70A1C">
        <w:rPr>
          <w:iCs/>
          <w:sz w:val="24"/>
          <w:szCs w:val="24"/>
        </w:rPr>
        <w:t xml:space="preserve"> pfd limit </w:t>
      </w:r>
      <w:r w:rsidR="005B3292" w:rsidRPr="00D70A1C">
        <w:rPr>
          <w:rFonts w:eastAsia="???"/>
          <w:sz w:val="24"/>
          <w:szCs w:val="24"/>
        </w:rPr>
        <w:t>on</w:t>
      </w:r>
      <w:r w:rsidRPr="00D70A1C">
        <w:rPr>
          <w:rFonts w:eastAsia="???"/>
          <w:sz w:val="24"/>
          <w:szCs w:val="24"/>
        </w:rPr>
        <w:t xml:space="preserve"> IMT stations </w:t>
      </w:r>
      <w:r w:rsidR="005B3292" w:rsidRPr="00D70A1C">
        <w:rPr>
          <w:sz w:val="24"/>
          <w:szCs w:val="24"/>
        </w:rPr>
        <w:t>to protect BSS receiving stations. Th</w:t>
      </w:r>
      <w:r w:rsidR="003E1B89" w:rsidRPr="00D70A1C">
        <w:rPr>
          <w:sz w:val="24"/>
          <w:szCs w:val="24"/>
        </w:rPr>
        <w:t>e</w:t>
      </w:r>
      <w:r w:rsidR="005B3292" w:rsidRPr="00D70A1C">
        <w:rPr>
          <w:sz w:val="24"/>
          <w:szCs w:val="24"/>
        </w:rPr>
        <w:t xml:space="preserve"> limit could be used for coordination of terrestrial transmitters with BSS under</w:t>
      </w:r>
      <w:r w:rsidRPr="00D70A1C">
        <w:rPr>
          <w:rFonts w:eastAsia="???"/>
          <w:sz w:val="24"/>
          <w:szCs w:val="24"/>
        </w:rPr>
        <w:t xml:space="preserve"> No. </w:t>
      </w:r>
      <w:r w:rsidRPr="005C775B">
        <w:rPr>
          <w:rFonts w:eastAsia="???"/>
          <w:bCs/>
          <w:sz w:val="24"/>
          <w:szCs w:val="24"/>
        </w:rPr>
        <w:t>9.19</w:t>
      </w:r>
      <w:r w:rsidR="005B3292" w:rsidRPr="00D70A1C">
        <w:rPr>
          <w:rFonts w:eastAsia="???"/>
          <w:sz w:val="24"/>
          <w:szCs w:val="24"/>
        </w:rPr>
        <w:t>.</w:t>
      </w:r>
    </w:p>
    <w:p w14:paraId="5512140A" w14:textId="0CBEE78C" w:rsidR="00FD73FE" w:rsidRPr="007B3A91" w:rsidRDefault="00FD73FE" w:rsidP="00506C98">
      <w:pPr>
        <w:pStyle w:val="ListParagraph"/>
        <w:numPr>
          <w:ilvl w:val="0"/>
          <w:numId w:val="27"/>
        </w:numPr>
        <w:spacing w:before="30" w:after="30"/>
        <w:ind w:right="-57"/>
        <w:rPr>
          <w:color w:val="000000" w:themeColor="text1"/>
          <w:sz w:val="24"/>
          <w:szCs w:val="24"/>
        </w:rPr>
      </w:pPr>
      <w:r w:rsidRPr="007B3A91">
        <w:rPr>
          <w:bCs/>
          <w:sz w:val="24"/>
          <w:szCs w:val="24"/>
        </w:rPr>
        <w:t xml:space="preserve">Modification of No. </w:t>
      </w:r>
      <w:r w:rsidRPr="007B3A91">
        <w:rPr>
          <w:b/>
          <w:sz w:val="24"/>
          <w:szCs w:val="24"/>
        </w:rPr>
        <w:t xml:space="preserve">5.453 </w:t>
      </w:r>
      <w:r w:rsidRPr="007B3A91">
        <w:rPr>
          <w:bCs/>
          <w:sz w:val="24"/>
          <w:szCs w:val="24"/>
        </w:rPr>
        <w:t>that</w:t>
      </w:r>
      <w:r w:rsidRPr="007B3A91">
        <w:rPr>
          <w:b/>
          <w:sz w:val="24"/>
          <w:szCs w:val="24"/>
        </w:rPr>
        <w:t xml:space="preserve"> </w:t>
      </w:r>
      <w:r w:rsidRPr="007B3A91">
        <w:rPr>
          <w:bCs/>
          <w:sz w:val="24"/>
          <w:szCs w:val="24"/>
        </w:rPr>
        <w:t>leads to</w:t>
      </w:r>
      <w:r w:rsidR="00405056" w:rsidRPr="007B3A91">
        <w:rPr>
          <w:bCs/>
          <w:sz w:val="24"/>
          <w:szCs w:val="24"/>
        </w:rPr>
        <w:t xml:space="preserve"> addition of</w:t>
      </w:r>
      <w:r w:rsidRPr="007B3A91">
        <w:rPr>
          <w:bCs/>
          <w:sz w:val="24"/>
          <w:szCs w:val="24"/>
        </w:rPr>
        <w:t xml:space="preserve"> </w:t>
      </w:r>
      <w:r w:rsidRPr="007B3A91">
        <w:rPr>
          <w:color w:val="000000" w:themeColor="text1"/>
          <w:sz w:val="24"/>
          <w:szCs w:val="24"/>
        </w:rPr>
        <w:t xml:space="preserve">allocation </w:t>
      </w:r>
      <w:r w:rsidR="005B3292" w:rsidRPr="007B3A91">
        <w:rPr>
          <w:color w:val="000000" w:themeColor="text1"/>
          <w:sz w:val="24"/>
          <w:szCs w:val="24"/>
        </w:rPr>
        <w:t xml:space="preserve">to </w:t>
      </w:r>
      <w:r w:rsidR="00A26016">
        <w:rPr>
          <w:color w:val="000000" w:themeColor="text1"/>
          <w:sz w:val="24"/>
          <w:szCs w:val="24"/>
        </w:rPr>
        <w:t xml:space="preserve">the </w:t>
      </w:r>
      <w:r w:rsidR="005B3292" w:rsidRPr="007B3A91">
        <w:rPr>
          <w:color w:val="000000" w:themeColor="text1"/>
          <w:sz w:val="24"/>
          <w:szCs w:val="24"/>
        </w:rPr>
        <w:t xml:space="preserve">fixed service </w:t>
      </w:r>
      <w:r w:rsidR="005B3292">
        <w:rPr>
          <w:color w:val="000000" w:themeColor="text1"/>
          <w:sz w:val="24"/>
          <w:szCs w:val="24"/>
        </w:rPr>
        <w:t>in</w:t>
      </w:r>
      <w:r w:rsidRPr="007B3A91">
        <w:rPr>
          <w:color w:val="000000" w:themeColor="text1"/>
          <w:sz w:val="24"/>
          <w:szCs w:val="24"/>
        </w:rPr>
        <w:t xml:space="preserve"> the frequency band 5 725</w:t>
      </w:r>
      <w:r w:rsidR="00A60975">
        <w:rPr>
          <w:color w:val="000000" w:themeColor="text1"/>
          <w:sz w:val="24"/>
          <w:szCs w:val="24"/>
        </w:rPr>
        <w:t>-</w:t>
      </w:r>
      <w:r w:rsidRPr="007B3A91">
        <w:rPr>
          <w:color w:val="000000" w:themeColor="text1"/>
          <w:sz w:val="24"/>
          <w:szCs w:val="24"/>
        </w:rPr>
        <w:t>5 850 MHz in some countries on a non-interference basis</w:t>
      </w:r>
      <w:r w:rsidRPr="007B3A91">
        <w:rPr>
          <w:b/>
          <w:sz w:val="24"/>
          <w:szCs w:val="24"/>
        </w:rPr>
        <w:t>.</w:t>
      </w:r>
    </w:p>
    <w:p w14:paraId="7F1A4913" w14:textId="23EB3A71" w:rsidR="00DC3A95" w:rsidRPr="00114E34" w:rsidRDefault="00D57B49" w:rsidP="00506C98">
      <w:pPr>
        <w:pStyle w:val="BodyTex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Identification of </w:t>
      </w:r>
      <w:r w:rsidRPr="00D57B49">
        <w:rPr>
          <w:rFonts w:asciiTheme="minorHAnsi" w:hAnsiTheme="minorHAnsi" w:cstheme="minorHAnsi"/>
          <w:bCs/>
        </w:rPr>
        <w:t xml:space="preserve">the band 275-450 GHz for land mobile and fixed service applications </w:t>
      </w:r>
      <w:r>
        <w:rPr>
          <w:rFonts w:asciiTheme="minorHAnsi" w:hAnsiTheme="minorHAnsi" w:cstheme="minorHAnsi"/>
          <w:bCs/>
        </w:rPr>
        <w:t xml:space="preserve">under </w:t>
      </w:r>
      <w:r w:rsidRPr="00D57B49">
        <w:rPr>
          <w:rFonts w:asciiTheme="minorHAnsi" w:hAnsiTheme="minorHAnsi" w:cstheme="minorHAnsi"/>
          <w:bCs/>
        </w:rPr>
        <w:t>specific conditions in respect to passive services</w:t>
      </w:r>
      <w:r>
        <w:rPr>
          <w:rFonts w:asciiTheme="minorHAnsi" w:hAnsiTheme="minorHAnsi" w:cstheme="minorHAnsi"/>
          <w:bCs/>
        </w:rPr>
        <w:t xml:space="preserve">, pursuant to </w:t>
      </w:r>
      <w:r w:rsidRPr="00D57B49">
        <w:rPr>
          <w:rFonts w:asciiTheme="minorHAnsi" w:hAnsiTheme="minorHAnsi" w:cstheme="minorHAnsi"/>
          <w:bCs/>
        </w:rPr>
        <w:t xml:space="preserve">No. </w:t>
      </w:r>
      <w:r w:rsidRPr="00D57B49">
        <w:rPr>
          <w:rFonts w:asciiTheme="minorHAnsi" w:hAnsiTheme="minorHAnsi" w:cstheme="minorHAnsi"/>
          <w:b/>
        </w:rPr>
        <w:t>5.564A</w:t>
      </w:r>
      <w:r w:rsidR="00114E34" w:rsidRPr="00114E34">
        <w:rPr>
          <w:rFonts w:asciiTheme="minorHAnsi" w:hAnsiTheme="minorHAnsi" w:cstheme="minorHAnsi"/>
          <w:bCs/>
        </w:rPr>
        <w:t>.</w:t>
      </w:r>
      <w:r w:rsidRPr="00114E34">
        <w:rPr>
          <w:rFonts w:asciiTheme="minorHAnsi" w:hAnsiTheme="minorHAnsi" w:cstheme="minorHAnsi"/>
          <w:bCs/>
        </w:rPr>
        <w:t xml:space="preserve"> </w:t>
      </w:r>
    </w:p>
    <w:p w14:paraId="38964311" w14:textId="59123FE4" w:rsidR="00114E34" w:rsidRPr="00A60975" w:rsidRDefault="00114E34" w:rsidP="00823365">
      <w:pPr>
        <w:spacing w:before="120" w:line="240" w:lineRule="auto"/>
        <w:rPr>
          <w:sz w:val="24"/>
          <w:szCs w:val="24"/>
        </w:rPr>
      </w:pPr>
      <w:r w:rsidRPr="00A60975">
        <w:rPr>
          <w:rFonts w:asciiTheme="minorHAnsi" w:hAnsiTheme="minorHAnsi" w:cstheme="minorHAnsi"/>
          <w:sz w:val="24"/>
          <w:szCs w:val="24"/>
        </w:rPr>
        <w:t xml:space="preserve">WRC-19 also made </w:t>
      </w:r>
      <w:r w:rsidR="003E1B89" w:rsidRPr="00A60975">
        <w:rPr>
          <w:rFonts w:asciiTheme="minorHAnsi" w:hAnsiTheme="minorHAnsi" w:cstheme="minorHAnsi"/>
          <w:sz w:val="24"/>
          <w:szCs w:val="24"/>
        </w:rPr>
        <w:t xml:space="preserve">a </w:t>
      </w:r>
      <w:r w:rsidRPr="00A60975">
        <w:rPr>
          <w:rFonts w:asciiTheme="minorHAnsi" w:hAnsiTheme="minorHAnsi" w:cstheme="minorHAnsi"/>
          <w:sz w:val="24"/>
          <w:szCs w:val="24"/>
        </w:rPr>
        <w:t>change in allocations related to space services, which modified the conditions of operation of the terrestrial services:</w:t>
      </w:r>
      <w:r w:rsidR="003E1B89" w:rsidRPr="00A60975">
        <w:rPr>
          <w:rFonts w:asciiTheme="minorHAnsi" w:hAnsiTheme="minorHAnsi" w:cstheme="minorHAnsi"/>
          <w:sz w:val="24"/>
          <w:szCs w:val="24"/>
        </w:rPr>
        <w:t xml:space="preserve"> </w:t>
      </w:r>
      <w:r w:rsidR="003E1B89" w:rsidRPr="00A60975">
        <w:rPr>
          <w:sz w:val="24"/>
          <w:szCs w:val="24"/>
        </w:rPr>
        <w:t>a</w:t>
      </w:r>
      <w:r w:rsidRPr="00A60975">
        <w:rPr>
          <w:sz w:val="24"/>
          <w:szCs w:val="24"/>
        </w:rPr>
        <w:t xml:space="preserve">llocation of the </w:t>
      </w:r>
      <w:r w:rsidRPr="00A60975">
        <w:rPr>
          <w:bCs/>
          <w:sz w:val="24"/>
          <w:szCs w:val="24"/>
        </w:rPr>
        <w:t xml:space="preserve">band </w:t>
      </w:r>
      <w:r w:rsidRPr="00A60975">
        <w:rPr>
          <w:sz w:val="24"/>
          <w:szCs w:val="24"/>
        </w:rPr>
        <w:t xml:space="preserve">51.4-52.4 GHz to the fixed-satellite service (Earth-to-space) on a primary basis </w:t>
      </w:r>
      <w:r w:rsidR="003E1B89" w:rsidRPr="00A60975">
        <w:rPr>
          <w:bCs/>
          <w:sz w:val="24"/>
          <w:szCs w:val="24"/>
        </w:rPr>
        <w:t>per</w:t>
      </w:r>
      <w:r w:rsidRPr="00A60975">
        <w:rPr>
          <w:bCs/>
          <w:sz w:val="24"/>
          <w:szCs w:val="24"/>
        </w:rPr>
        <w:t xml:space="preserve"> No</w:t>
      </w:r>
      <w:r w:rsidRPr="00A60975">
        <w:rPr>
          <w:sz w:val="24"/>
          <w:szCs w:val="24"/>
        </w:rPr>
        <w:t xml:space="preserve">. </w:t>
      </w:r>
      <w:r w:rsidRPr="00A60975">
        <w:rPr>
          <w:b/>
          <w:bCs/>
          <w:sz w:val="24"/>
          <w:szCs w:val="24"/>
        </w:rPr>
        <w:t xml:space="preserve">5.555C </w:t>
      </w:r>
      <w:r w:rsidRPr="00A60975">
        <w:rPr>
          <w:sz w:val="24"/>
          <w:szCs w:val="24"/>
        </w:rPr>
        <w:t xml:space="preserve">and modification of Table </w:t>
      </w:r>
      <w:r w:rsidRPr="00A60975">
        <w:rPr>
          <w:b/>
          <w:bCs/>
          <w:sz w:val="24"/>
          <w:szCs w:val="24"/>
        </w:rPr>
        <w:t>21-2</w:t>
      </w:r>
      <w:r w:rsidR="003E1B89" w:rsidRPr="00A60975">
        <w:rPr>
          <w:sz w:val="24"/>
          <w:szCs w:val="24"/>
        </w:rPr>
        <w:t xml:space="preserve">, which </w:t>
      </w:r>
      <w:r w:rsidRPr="00A60975">
        <w:rPr>
          <w:sz w:val="24"/>
          <w:szCs w:val="24"/>
        </w:rPr>
        <w:t xml:space="preserve">lead to </w:t>
      </w:r>
      <w:r w:rsidR="003E1B89" w:rsidRPr="00A60975">
        <w:rPr>
          <w:sz w:val="24"/>
          <w:szCs w:val="24"/>
        </w:rPr>
        <w:t>the application of the Article 21 limits</w:t>
      </w:r>
      <w:r w:rsidRPr="00A60975">
        <w:rPr>
          <w:sz w:val="24"/>
          <w:szCs w:val="24"/>
        </w:rPr>
        <w:t xml:space="preserve"> </w:t>
      </w:r>
      <w:r w:rsidR="003E1B89" w:rsidRPr="00A60975">
        <w:rPr>
          <w:sz w:val="24"/>
          <w:szCs w:val="24"/>
        </w:rPr>
        <w:t xml:space="preserve">to the fixed and mobile </w:t>
      </w:r>
      <w:r w:rsidRPr="00A60975">
        <w:rPr>
          <w:sz w:val="24"/>
          <w:szCs w:val="24"/>
        </w:rPr>
        <w:t>service</w:t>
      </w:r>
      <w:r w:rsidR="003E1B89" w:rsidRPr="00A60975">
        <w:rPr>
          <w:sz w:val="24"/>
          <w:szCs w:val="24"/>
        </w:rPr>
        <w:t>s</w:t>
      </w:r>
      <w:r w:rsidRPr="00A60975">
        <w:rPr>
          <w:sz w:val="24"/>
          <w:szCs w:val="24"/>
        </w:rPr>
        <w:t xml:space="preserve">. </w:t>
      </w:r>
    </w:p>
    <w:p w14:paraId="3FC293A7" w14:textId="1135D3FD" w:rsidR="00F30350" w:rsidRPr="00F30350" w:rsidRDefault="00955C37" w:rsidP="00823365">
      <w:pPr>
        <w:spacing w:before="120" w:line="240" w:lineRule="auto"/>
        <w:ind w:right="-57"/>
        <w:rPr>
          <w:rFonts w:asciiTheme="minorHAnsi" w:hAnsiTheme="minorHAnsi" w:cstheme="minorHAnsi"/>
          <w:sz w:val="24"/>
          <w:szCs w:val="24"/>
        </w:rPr>
      </w:pPr>
      <w:r w:rsidRPr="00F30350">
        <w:rPr>
          <w:rFonts w:asciiTheme="minorHAnsi" w:hAnsiTheme="minorHAnsi" w:cstheme="minorHAnsi"/>
          <w:sz w:val="24"/>
          <w:szCs w:val="24"/>
        </w:rPr>
        <w:t xml:space="preserve">WRC-19 modified provisions Nos. </w:t>
      </w:r>
      <w:r w:rsidRPr="00F30350">
        <w:rPr>
          <w:rFonts w:asciiTheme="minorHAnsi" w:hAnsiTheme="minorHAnsi" w:cstheme="minorHAnsi"/>
          <w:b/>
          <w:bCs/>
          <w:sz w:val="24"/>
          <w:szCs w:val="24"/>
        </w:rPr>
        <w:t>11.9</w:t>
      </w:r>
      <w:r w:rsidRPr="00F30350">
        <w:rPr>
          <w:rFonts w:asciiTheme="minorHAnsi" w:hAnsiTheme="minorHAnsi" w:cstheme="minorHAnsi"/>
          <w:sz w:val="24"/>
          <w:szCs w:val="24"/>
        </w:rPr>
        <w:t xml:space="preserve"> and </w:t>
      </w:r>
      <w:r w:rsidRPr="00F30350">
        <w:rPr>
          <w:rFonts w:asciiTheme="minorHAnsi" w:hAnsiTheme="minorHAnsi" w:cstheme="minorHAnsi"/>
          <w:b/>
          <w:bCs/>
          <w:sz w:val="24"/>
          <w:szCs w:val="24"/>
        </w:rPr>
        <w:t xml:space="preserve">11.26 </w:t>
      </w:r>
      <w:r w:rsidRPr="00F30350">
        <w:rPr>
          <w:rFonts w:asciiTheme="minorHAnsi" w:hAnsiTheme="minorHAnsi" w:cstheme="minorHAnsi"/>
          <w:sz w:val="24"/>
          <w:szCs w:val="24"/>
        </w:rPr>
        <w:t xml:space="preserve">relating to notifications of frequency assignments </w:t>
      </w:r>
      <w:r w:rsidR="005B3292">
        <w:rPr>
          <w:rFonts w:asciiTheme="minorHAnsi" w:hAnsiTheme="minorHAnsi" w:cstheme="minorHAnsi"/>
          <w:sz w:val="24"/>
          <w:szCs w:val="24"/>
        </w:rPr>
        <w:t>to</w:t>
      </w:r>
      <w:r w:rsidR="005B3292" w:rsidRPr="00F30350">
        <w:rPr>
          <w:rFonts w:asciiTheme="minorHAnsi" w:hAnsiTheme="minorHAnsi" w:cstheme="minorHAnsi"/>
          <w:sz w:val="24"/>
          <w:szCs w:val="24"/>
        </w:rPr>
        <w:t xml:space="preserve"> </w:t>
      </w:r>
      <w:r w:rsidR="00405056">
        <w:rPr>
          <w:rFonts w:asciiTheme="minorHAnsi" w:hAnsiTheme="minorHAnsi" w:cstheme="minorHAnsi"/>
          <w:sz w:val="24"/>
          <w:szCs w:val="24"/>
        </w:rPr>
        <w:t xml:space="preserve">HAPS </w:t>
      </w:r>
      <w:r w:rsidR="005B3292">
        <w:rPr>
          <w:rFonts w:asciiTheme="minorHAnsi" w:hAnsiTheme="minorHAnsi" w:cstheme="minorHAnsi"/>
          <w:sz w:val="24"/>
          <w:szCs w:val="24"/>
        </w:rPr>
        <w:t xml:space="preserve">stations </w:t>
      </w:r>
      <w:r w:rsidRPr="00F30350">
        <w:rPr>
          <w:rFonts w:asciiTheme="minorHAnsi" w:hAnsiTheme="minorHAnsi" w:cstheme="minorHAnsi"/>
          <w:sz w:val="24"/>
          <w:szCs w:val="24"/>
        </w:rPr>
        <w:t>in the fixed servic</w:t>
      </w:r>
      <w:r w:rsidR="008C2134" w:rsidRPr="00F30350">
        <w:rPr>
          <w:rFonts w:asciiTheme="minorHAnsi" w:hAnsiTheme="minorHAnsi" w:cstheme="minorHAnsi"/>
          <w:sz w:val="24"/>
          <w:szCs w:val="24"/>
        </w:rPr>
        <w:t>e</w:t>
      </w:r>
      <w:r w:rsidR="000A1610" w:rsidRPr="00F30350">
        <w:rPr>
          <w:rFonts w:asciiTheme="minorHAnsi" w:hAnsiTheme="minorHAnsi" w:cstheme="minorHAnsi"/>
          <w:sz w:val="24"/>
          <w:szCs w:val="24"/>
        </w:rPr>
        <w:t xml:space="preserve">. Administrations are invited to take these changes into account </w:t>
      </w:r>
      <w:r w:rsidR="00927E5B">
        <w:rPr>
          <w:rFonts w:asciiTheme="minorHAnsi" w:hAnsiTheme="minorHAnsi" w:cstheme="minorHAnsi"/>
          <w:sz w:val="24"/>
          <w:szCs w:val="24"/>
        </w:rPr>
        <w:t xml:space="preserve">for </w:t>
      </w:r>
      <w:r w:rsidR="00927E5B" w:rsidRPr="00F30350">
        <w:rPr>
          <w:rFonts w:asciiTheme="minorHAnsi" w:hAnsiTheme="minorHAnsi" w:cstheme="minorHAnsi"/>
          <w:sz w:val="24"/>
          <w:szCs w:val="24"/>
        </w:rPr>
        <w:t>notification</w:t>
      </w:r>
      <w:r w:rsidR="00927E5B">
        <w:rPr>
          <w:rFonts w:asciiTheme="minorHAnsi" w:hAnsiTheme="minorHAnsi" w:cstheme="minorHAnsi"/>
          <w:sz w:val="24"/>
          <w:szCs w:val="24"/>
        </w:rPr>
        <w:t xml:space="preserve">s of </w:t>
      </w:r>
      <w:r w:rsidR="000A1610" w:rsidRPr="00F30350">
        <w:rPr>
          <w:rFonts w:asciiTheme="minorHAnsi" w:hAnsiTheme="minorHAnsi" w:cstheme="minorHAnsi"/>
          <w:sz w:val="24"/>
          <w:szCs w:val="24"/>
        </w:rPr>
        <w:t>their</w:t>
      </w:r>
      <w:r w:rsidR="00927E5B">
        <w:rPr>
          <w:rFonts w:asciiTheme="minorHAnsi" w:hAnsiTheme="minorHAnsi" w:cstheme="minorHAnsi"/>
          <w:sz w:val="24"/>
          <w:szCs w:val="24"/>
        </w:rPr>
        <w:t xml:space="preserve"> </w:t>
      </w:r>
      <w:r w:rsidR="00927E5B" w:rsidRPr="00F30350">
        <w:rPr>
          <w:rFonts w:asciiTheme="minorHAnsi" w:hAnsiTheme="minorHAnsi" w:cstheme="minorHAnsi"/>
          <w:sz w:val="24"/>
          <w:szCs w:val="24"/>
        </w:rPr>
        <w:t>frequency assignments</w:t>
      </w:r>
      <w:r w:rsidR="000A1610" w:rsidRPr="00F30350">
        <w:rPr>
          <w:rFonts w:asciiTheme="minorHAnsi" w:hAnsiTheme="minorHAnsi" w:cstheme="minorHAnsi"/>
          <w:sz w:val="24"/>
          <w:szCs w:val="24"/>
        </w:rPr>
        <w:t>.</w:t>
      </w:r>
    </w:p>
    <w:p w14:paraId="06E91D39" w14:textId="7DDF7AEB" w:rsidR="000A1610" w:rsidRPr="00F30350" w:rsidRDefault="000A1610" w:rsidP="00823365">
      <w:pPr>
        <w:spacing w:before="120" w:after="120" w:line="240" w:lineRule="auto"/>
        <w:ind w:right="-57"/>
        <w:rPr>
          <w:rFonts w:asciiTheme="minorHAnsi" w:hAnsiTheme="minorHAnsi"/>
          <w:sz w:val="24"/>
          <w:szCs w:val="24"/>
        </w:rPr>
      </w:pPr>
      <w:r w:rsidRPr="00F30350">
        <w:rPr>
          <w:rFonts w:asciiTheme="minorHAnsi" w:hAnsiTheme="minorHAnsi" w:cstheme="minorHAnsi"/>
          <w:sz w:val="24"/>
          <w:szCs w:val="24"/>
        </w:rPr>
        <w:t xml:space="preserve">WRC-19 modified provisions Nos. </w:t>
      </w:r>
      <w:r w:rsidRPr="00F30350">
        <w:rPr>
          <w:rFonts w:asciiTheme="minorHAnsi" w:hAnsiTheme="minorHAnsi" w:cstheme="minorHAnsi"/>
          <w:b/>
          <w:bCs/>
          <w:sz w:val="24"/>
          <w:szCs w:val="24"/>
        </w:rPr>
        <w:t xml:space="preserve">19.36, 19.99, 19.102, 19.111 </w:t>
      </w:r>
      <w:r w:rsidRPr="00F30350">
        <w:rPr>
          <w:rFonts w:asciiTheme="minorHAnsi" w:hAnsiTheme="minorHAnsi" w:cstheme="minorHAnsi"/>
          <w:sz w:val="24"/>
          <w:szCs w:val="24"/>
        </w:rPr>
        <w:t xml:space="preserve">and </w:t>
      </w:r>
      <w:r w:rsidRPr="00F30350">
        <w:rPr>
          <w:rFonts w:asciiTheme="minorHAnsi" w:hAnsiTheme="minorHAnsi" w:cstheme="minorHAnsi"/>
          <w:b/>
          <w:sz w:val="24"/>
          <w:szCs w:val="24"/>
        </w:rPr>
        <w:t>1</w:t>
      </w:r>
      <w:r w:rsidRPr="00F30350">
        <w:rPr>
          <w:rFonts w:asciiTheme="minorHAnsi" w:hAnsiTheme="minorHAnsi" w:cstheme="minorHAnsi"/>
          <w:b/>
          <w:bCs/>
          <w:sz w:val="24"/>
          <w:szCs w:val="24"/>
        </w:rPr>
        <w:t>9.114</w:t>
      </w:r>
      <w:r w:rsidRPr="00F30350">
        <w:rPr>
          <w:rFonts w:asciiTheme="minorHAnsi" w:hAnsiTheme="minorHAnsi" w:cstheme="minorHAnsi"/>
          <w:sz w:val="24"/>
          <w:szCs w:val="24"/>
        </w:rPr>
        <w:t>.</w:t>
      </w:r>
      <w:r w:rsidR="00F30350" w:rsidRPr="00F30350">
        <w:rPr>
          <w:rFonts w:asciiTheme="minorHAnsi" w:hAnsiTheme="minorHAnsi" w:cstheme="minorHAnsi"/>
          <w:sz w:val="24"/>
          <w:szCs w:val="24"/>
        </w:rPr>
        <w:t xml:space="preserve"> Administrations are invited to take these changes into account </w:t>
      </w:r>
      <w:r w:rsidR="00F30350" w:rsidRPr="00F30350">
        <w:rPr>
          <w:rFonts w:asciiTheme="minorHAnsi" w:hAnsiTheme="minorHAnsi"/>
          <w:sz w:val="24"/>
          <w:szCs w:val="24"/>
        </w:rPr>
        <w:t xml:space="preserve">for </w:t>
      </w:r>
      <w:r w:rsidR="00F30350" w:rsidRPr="00F30350">
        <w:rPr>
          <w:rFonts w:asciiTheme="minorHAnsi" w:hAnsiTheme="minorHAnsi" w:cstheme="minorHAnsi"/>
          <w:sz w:val="24"/>
          <w:szCs w:val="24"/>
        </w:rPr>
        <w:t xml:space="preserve">their </w:t>
      </w:r>
      <w:r w:rsidR="00F30350" w:rsidRPr="00F30350">
        <w:rPr>
          <w:rFonts w:asciiTheme="minorHAnsi" w:hAnsiTheme="minorHAnsi"/>
          <w:sz w:val="24"/>
          <w:szCs w:val="24"/>
        </w:rPr>
        <w:t xml:space="preserve">assignments of </w:t>
      </w:r>
      <w:r w:rsidR="00F30350" w:rsidRPr="00F30350">
        <w:rPr>
          <w:sz w:val="24"/>
          <w:szCs w:val="24"/>
          <w:lang w:eastAsia="zh-CN"/>
        </w:rPr>
        <w:t>maritime identification digits.</w:t>
      </w:r>
    </w:p>
    <w:p w14:paraId="6A210297" w14:textId="7A2BCBCD" w:rsidR="00891C19" w:rsidRDefault="002166E7" w:rsidP="00506C98">
      <w:pPr>
        <w:spacing w:before="30" w:after="30"/>
        <w:ind w:right="-57"/>
        <w:rPr>
          <w:rFonts w:asciiTheme="minorHAnsi" w:hAnsiTheme="minorHAnsi"/>
          <w:sz w:val="24"/>
          <w:szCs w:val="24"/>
        </w:rPr>
      </w:pPr>
      <w:r w:rsidRPr="009F0285">
        <w:rPr>
          <w:rFonts w:asciiTheme="minorHAnsi" w:hAnsiTheme="minorHAnsi"/>
          <w:sz w:val="24"/>
          <w:szCs w:val="24"/>
        </w:rPr>
        <w:t xml:space="preserve">With respect to Resolution </w:t>
      </w:r>
      <w:r w:rsidRPr="009F0285">
        <w:rPr>
          <w:rFonts w:asciiTheme="minorHAnsi" w:hAnsiTheme="minorHAnsi"/>
          <w:b/>
          <w:bCs/>
          <w:sz w:val="24"/>
          <w:szCs w:val="24"/>
        </w:rPr>
        <w:t>811 (WRC-19)</w:t>
      </w:r>
      <w:r w:rsidRPr="009F0285">
        <w:rPr>
          <w:rFonts w:asciiTheme="minorHAnsi" w:hAnsiTheme="minorHAnsi"/>
          <w:sz w:val="24"/>
          <w:szCs w:val="24"/>
        </w:rPr>
        <w:t xml:space="preserve">, dealing with the agenda for the 2023 World Radiocommunication Conference and Resolution </w:t>
      </w:r>
      <w:r w:rsidRPr="009F0285">
        <w:rPr>
          <w:rFonts w:asciiTheme="minorHAnsi" w:hAnsiTheme="minorHAnsi"/>
          <w:b/>
          <w:bCs/>
          <w:sz w:val="24"/>
          <w:szCs w:val="24"/>
        </w:rPr>
        <w:t>812 (WRC-19)</w:t>
      </w:r>
      <w:r w:rsidRPr="009F0285">
        <w:rPr>
          <w:rFonts w:asciiTheme="minorHAnsi" w:hAnsiTheme="minorHAnsi"/>
          <w:sz w:val="24"/>
          <w:szCs w:val="24"/>
        </w:rPr>
        <w:t>, dealing with the preliminary agenda for the 2027 World Radiocommunication Conference,</w:t>
      </w:r>
      <w:r w:rsidRPr="009F028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9F0285">
        <w:rPr>
          <w:rFonts w:asciiTheme="minorHAnsi" w:hAnsiTheme="minorHAnsi"/>
          <w:sz w:val="24"/>
          <w:szCs w:val="24"/>
        </w:rPr>
        <w:t>in accordance with standard practices, the necessary preparatory actions have been initiated and the results of the first session of the 2023 Conference Preparatory Meeting (CPM23-1) have been dispatched to the membership</w:t>
      </w:r>
      <w:r w:rsidR="00903177">
        <w:rPr>
          <w:rFonts w:asciiTheme="minorHAnsi" w:hAnsiTheme="minorHAnsi"/>
          <w:sz w:val="24"/>
          <w:szCs w:val="24"/>
        </w:rPr>
        <w:t xml:space="preserve">, </w:t>
      </w:r>
      <w:r w:rsidRPr="009F0285">
        <w:rPr>
          <w:rFonts w:asciiTheme="minorHAnsi" w:hAnsiTheme="minorHAnsi"/>
          <w:sz w:val="24"/>
          <w:szCs w:val="24"/>
        </w:rPr>
        <w:t xml:space="preserve">see </w:t>
      </w:r>
      <w:hyperlink r:id="rId15" w:history="1">
        <w:r w:rsidRPr="00E04FB3">
          <w:rPr>
            <w:rStyle w:val="Hyperlink"/>
            <w:rFonts w:asciiTheme="minorHAnsi" w:hAnsiTheme="minorHAnsi"/>
            <w:sz w:val="24"/>
            <w:szCs w:val="24"/>
          </w:rPr>
          <w:t>Administrative Circular CA/251</w:t>
        </w:r>
      </w:hyperlink>
      <w:r w:rsidRPr="009F0285">
        <w:rPr>
          <w:rFonts w:asciiTheme="minorHAnsi" w:hAnsiTheme="minorHAnsi"/>
          <w:sz w:val="24"/>
          <w:szCs w:val="24"/>
        </w:rPr>
        <w:t xml:space="preserve"> of 19 December 2019</w:t>
      </w:r>
      <w:r w:rsidR="00D0474D">
        <w:rPr>
          <w:rFonts w:asciiTheme="minorHAnsi" w:hAnsiTheme="minorHAnsi"/>
          <w:sz w:val="24"/>
          <w:szCs w:val="24"/>
        </w:rPr>
        <w:t>. In addition</w:t>
      </w:r>
      <w:r w:rsidR="00903177">
        <w:rPr>
          <w:rFonts w:asciiTheme="minorHAnsi" w:hAnsiTheme="minorHAnsi"/>
          <w:sz w:val="24"/>
          <w:szCs w:val="24"/>
        </w:rPr>
        <w:t>,</w:t>
      </w:r>
      <w:r w:rsidR="00D0474D">
        <w:rPr>
          <w:rFonts w:asciiTheme="minorHAnsi" w:hAnsiTheme="minorHAnsi"/>
          <w:sz w:val="24"/>
          <w:szCs w:val="24"/>
        </w:rPr>
        <w:t xml:space="preserve"> the </w:t>
      </w:r>
      <w:hyperlink r:id="rId16" w:history="1">
        <w:r w:rsidR="00D0474D" w:rsidRPr="00903177">
          <w:rPr>
            <w:rStyle w:val="Hyperlink"/>
            <w:rFonts w:asciiTheme="minorHAnsi" w:hAnsiTheme="minorHAnsi"/>
            <w:sz w:val="24"/>
            <w:szCs w:val="24"/>
          </w:rPr>
          <w:t xml:space="preserve">Administrative Circular </w:t>
        </w:r>
        <w:r w:rsidR="00D0474D" w:rsidRPr="00903177">
          <w:rPr>
            <w:rStyle w:val="Hyperlink"/>
            <w:sz w:val="24"/>
            <w:szCs w:val="24"/>
            <w:lang w:val="en-GB"/>
          </w:rPr>
          <w:t>CACE/955</w:t>
        </w:r>
      </w:hyperlink>
      <w:r w:rsidR="00D0474D" w:rsidRPr="00903177">
        <w:rPr>
          <w:b/>
          <w:bCs/>
          <w:sz w:val="24"/>
          <w:szCs w:val="24"/>
          <w:lang w:val="en-GB"/>
        </w:rPr>
        <w:t xml:space="preserve"> </w:t>
      </w:r>
      <w:r w:rsidR="00D0474D" w:rsidRPr="00903177">
        <w:rPr>
          <w:rFonts w:asciiTheme="minorHAnsi" w:hAnsiTheme="minorHAnsi"/>
          <w:sz w:val="24"/>
          <w:szCs w:val="24"/>
        </w:rPr>
        <w:t>dealin</w:t>
      </w:r>
      <w:r w:rsidR="00D0474D">
        <w:rPr>
          <w:rFonts w:asciiTheme="minorHAnsi" w:hAnsiTheme="minorHAnsi"/>
          <w:sz w:val="24"/>
          <w:szCs w:val="24"/>
        </w:rPr>
        <w:t xml:space="preserve">g with </w:t>
      </w:r>
      <w:r w:rsidR="00D0474D" w:rsidRPr="00571464">
        <w:rPr>
          <w:rFonts w:asciiTheme="minorHAnsi" w:hAnsiTheme="minorHAnsi" w:cstheme="minorHAnsi"/>
          <w:sz w:val="24"/>
          <w:szCs w:val="24"/>
        </w:rPr>
        <w:t xml:space="preserve">technical characteristics, operational </w:t>
      </w:r>
      <w:proofErr w:type="gramStart"/>
      <w:r w:rsidR="00D0474D" w:rsidRPr="00571464">
        <w:rPr>
          <w:rFonts w:asciiTheme="minorHAnsi" w:hAnsiTheme="minorHAnsi" w:cstheme="minorHAnsi"/>
          <w:sz w:val="24"/>
          <w:szCs w:val="24"/>
        </w:rPr>
        <w:t>parameters</w:t>
      </w:r>
      <w:proofErr w:type="gramEnd"/>
      <w:r w:rsidR="00D0474D" w:rsidRPr="00571464">
        <w:rPr>
          <w:rFonts w:asciiTheme="minorHAnsi" w:hAnsiTheme="minorHAnsi" w:cstheme="minorHAnsi"/>
          <w:sz w:val="24"/>
          <w:szCs w:val="24"/>
        </w:rPr>
        <w:t xml:space="preserve"> and protection criteria for sharing and compatibility studies required for WRC-23</w:t>
      </w:r>
      <w:r w:rsidR="00F8038D">
        <w:rPr>
          <w:rFonts w:asciiTheme="minorHAnsi" w:hAnsiTheme="minorHAnsi" w:cstheme="minorHAnsi"/>
          <w:sz w:val="24"/>
          <w:szCs w:val="24"/>
        </w:rPr>
        <w:t xml:space="preserve"> </w:t>
      </w:r>
      <w:r w:rsidR="00D0474D">
        <w:rPr>
          <w:rFonts w:asciiTheme="minorHAnsi" w:hAnsiTheme="minorHAnsi"/>
          <w:sz w:val="24"/>
          <w:szCs w:val="24"/>
        </w:rPr>
        <w:t>was issued on 18 September 2020</w:t>
      </w:r>
      <w:r w:rsidRPr="009F0285">
        <w:rPr>
          <w:rFonts w:asciiTheme="minorHAnsi" w:hAnsiTheme="minorHAnsi"/>
          <w:sz w:val="24"/>
          <w:szCs w:val="24"/>
        </w:rPr>
        <w:t>.</w:t>
      </w:r>
    </w:p>
    <w:p w14:paraId="0D4C796D" w14:textId="2B7ABD81" w:rsidR="00891C19" w:rsidRPr="009F0285" w:rsidRDefault="00815E67" w:rsidP="00823365">
      <w:pPr>
        <w:spacing w:before="120" w:after="120"/>
        <w:ind w:right="-57"/>
        <w:rPr>
          <w:rFonts w:asciiTheme="minorHAnsi" w:hAnsiTheme="minorHAnsi"/>
          <w:sz w:val="24"/>
          <w:szCs w:val="24"/>
        </w:rPr>
      </w:pPr>
      <w:r w:rsidRPr="009F0285">
        <w:rPr>
          <w:rFonts w:asciiTheme="minorHAnsi" w:hAnsiTheme="minorHAnsi"/>
          <w:sz w:val="24"/>
          <w:szCs w:val="24"/>
        </w:rPr>
        <w:t xml:space="preserve">Finally, I wish to draw your attention to the provisions of Article </w:t>
      </w:r>
      <w:r w:rsidRPr="009F0285">
        <w:rPr>
          <w:rFonts w:asciiTheme="minorHAnsi" w:hAnsiTheme="minorHAnsi"/>
          <w:b/>
          <w:bCs/>
          <w:sz w:val="24"/>
          <w:szCs w:val="24"/>
        </w:rPr>
        <w:t>54</w:t>
      </w:r>
      <w:r w:rsidRPr="009F0285">
        <w:rPr>
          <w:rFonts w:asciiTheme="minorHAnsi" w:hAnsiTheme="minorHAnsi"/>
          <w:sz w:val="24"/>
          <w:szCs w:val="24"/>
        </w:rPr>
        <w:t xml:space="preserve"> of the Constitution, which invites the Member States to notify the Secretary-General of their consent to be bound by the revisions of the Radio Regulations.</w:t>
      </w:r>
    </w:p>
    <w:p w14:paraId="71ED2996" w14:textId="77777777" w:rsidR="00891C19" w:rsidRPr="009F0285" w:rsidRDefault="00891C19" w:rsidP="00506C98">
      <w:pPr>
        <w:spacing w:before="30" w:after="30"/>
        <w:ind w:right="-57"/>
        <w:rPr>
          <w:rFonts w:asciiTheme="minorHAnsi" w:hAnsiTheme="minorHAnsi"/>
          <w:sz w:val="24"/>
          <w:szCs w:val="24"/>
        </w:rPr>
      </w:pPr>
    </w:p>
    <w:p w14:paraId="47DC04E7" w14:textId="77777777" w:rsidR="001D7DCB" w:rsidRDefault="001D7D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57239A1" w14:textId="16675FC6" w:rsidR="00815E67" w:rsidRPr="009F0285" w:rsidRDefault="00815E67" w:rsidP="00506C98">
      <w:pPr>
        <w:spacing w:before="30" w:after="30"/>
        <w:ind w:right="-57"/>
        <w:rPr>
          <w:rFonts w:asciiTheme="minorHAnsi" w:hAnsiTheme="minorHAnsi"/>
          <w:sz w:val="24"/>
          <w:szCs w:val="24"/>
        </w:rPr>
      </w:pPr>
      <w:r w:rsidRPr="009F0285">
        <w:rPr>
          <w:rFonts w:asciiTheme="minorHAnsi" w:hAnsiTheme="minorHAnsi"/>
          <w:sz w:val="24"/>
          <w:szCs w:val="24"/>
        </w:rPr>
        <w:lastRenderedPageBreak/>
        <w:t>B</w:t>
      </w:r>
      <w:r w:rsidR="00461674">
        <w:rPr>
          <w:rFonts w:asciiTheme="minorHAnsi" w:hAnsiTheme="minorHAnsi"/>
          <w:sz w:val="24"/>
          <w:szCs w:val="24"/>
        </w:rPr>
        <w:t>R</w:t>
      </w:r>
      <w:r w:rsidRPr="009F0285">
        <w:rPr>
          <w:rFonts w:asciiTheme="minorHAnsi" w:hAnsiTheme="minorHAnsi"/>
          <w:sz w:val="24"/>
          <w:szCs w:val="24"/>
        </w:rPr>
        <w:t xml:space="preserve"> remains at the disposal of your Administration for any clarification you may require with respect to the subjects covered in this Circular Letter.</w:t>
      </w:r>
    </w:p>
    <w:p w14:paraId="6C8F5855" w14:textId="77777777" w:rsidR="00825827" w:rsidRPr="009F0285" w:rsidRDefault="00825827" w:rsidP="00461674">
      <w:pPr>
        <w:pStyle w:val="Default"/>
        <w:jc w:val="both"/>
        <w:rPr>
          <w:rFonts w:asciiTheme="minorHAnsi" w:hAnsiTheme="minorHAnsi" w:cstheme="minorHAnsi"/>
        </w:rPr>
      </w:pPr>
    </w:p>
    <w:p w14:paraId="0DB4222D" w14:textId="5EB4EE61" w:rsidR="00506C98" w:rsidRDefault="00506C98" w:rsidP="001D7DCB">
      <w:pPr>
        <w:pStyle w:val="Default"/>
        <w:jc w:val="both"/>
        <w:rPr>
          <w:rFonts w:asciiTheme="minorHAnsi" w:hAnsiTheme="minorHAnsi" w:cstheme="minorHAnsi"/>
        </w:rPr>
      </w:pPr>
    </w:p>
    <w:p w14:paraId="5E29DE9F" w14:textId="074E5C5F" w:rsidR="001D7DCB" w:rsidRDefault="001D7DCB" w:rsidP="001D7DCB">
      <w:pPr>
        <w:pStyle w:val="Default"/>
        <w:jc w:val="both"/>
        <w:rPr>
          <w:rFonts w:asciiTheme="minorHAnsi" w:hAnsiTheme="minorHAnsi" w:cstheme="minorHAnsi"/>
        </w:rPr>
      </w:pPr>
    </w:p>
    <w:p w14:paraId="643A5D7C" w14:textId="77777777" w:rsidR="001D7DCB" w:rsidRPr="009F0285" w:rsidRDefault="001D7DCB" w:rsidP="001D7DCB">
      <w:pPr>
        <w:pStyle w:val="Default"/>
        <w:jc w:val="both"/>
        <w:rPr>
          <w:rFonts w:asciiTheme="minorHAnsi" w:hAnsiTheme="minorHAnsi" w:cstheme="minorHAnsi"/>
        </w:rPr>
      </w:pPr>
    </w:p>
    <w:p w14:paraId="40F7CFD7" w14:textId="77777777" w:rsidR="00A677CE" w:rsidRPr="009F0285" w:rsidRDefault="00A677CE" w:rsidP="0046167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jc w:val="left"/>
        <w:textAlignment w:val="auto"/>
        <w:rPr>
          <w:rFonts w:ascii="Segoe UI" w:hAnsi="Segoe UI" w:cs="Segoe UI"/>
          <w:sz w:val="24"/>
          <w:szCs w:val="24"/>
          <w:lang w:val="en-GB" w:eastAsia="zh-CN"/>
        </w:rPr>
      </w:pPr>
      <w:r w:rsidRPr="009F0285">
        <w:rPr>
          <w:rFonts w:asciiTheme="minorHAnsi" w:hAnsiTheme="minorHAnsi" w:cstheme="minorHAnsi"/>
          <w:sz w:val="24"/>
          <w:szCs w:val="24"/>
          <w:lang w:val="en-GB" w:eastAsia="zh-CN"/>
        </w:rPr>
        <w:t>Mario Maniewicz</w:t>
      </w:r>
    </w:p>
    <w:p w14:paraId="551A0614" w14:textId="77777777" w:rsidR="00506C98" w:rsidRDefault="00A677CE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F0285">
        <w:rPr>
          <w:rFonts w:asciiTheme="minorHAnsi" w:hAnsiTheme="minorHAnsi" w:cstheme="minorHAnsi"/>
          <w:sz w:val="24"/>
          <w:szCs w:val="24"/>
        </w:rPr>
        <w:t>Director</w:t>
      </w:r>
      <w:bookmarkStart w:id="6" w:name="ddistribution"/>
      <w:bookmarkEnd w:id="6"/>
    </w:p>
    <w:p w14:paraId="4EA2C8ED" w14:textId="2E2147FF" w:rsidR="00506C98" w:rsidRDefault="00506C98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DD3D555" w14:textId="52ABF399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AD06A1" w14:textId="6DE4245B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453970A" w14:textId="75D64EB2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995EA5E" w14:textId="474CDA9C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A6B70EE" w14:textId="36D847A2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240DE48" w14:textId="2D9C2E20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BA23D6B" w14:textId="7A1B09C2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A525A26" w14:textId="44595B9D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31C80F5" w14:textId="678C188F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712D3" w14:textId="32B9D935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ECE94B5" w14:textId="762B9E0C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25B1857" w14:textId="7BC17D52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F1AA14" w14:textId="7A169269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EFBBB7B" w14:textId="77777777" w:rsidR="001D7DCB" w:rsidRDefault="001D7DCB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C1C42D2" w14:textId="5602FD65" w:rsidR="00A677CE" w:rsidRPr="00506C98" w:rsidRDefault="00A677CE" w:rsidP="00506C98">
      <w:pPr>
        <w:tabs>
          <w:tab w:val="left" w:pos="0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B4694">
        <w:rPr>
          <w:bCs/>
          <w:sz w:val="18"/>
          <w:szCs w:val="18"/>
          <w:u w:val="single"/>
        </w:rPr>
        <w:t>Distribution:</w:t>
      </w:r>
    </w:p>
    <w:p w14:paraId="433C4AB4" w14:textId="77777777" w:rsidR="00A677CE" w:rsidRPr="00AB4694" w:rsidRDefault="00A677CE" w:rsidP="00461674">
      <w:pPr>
        <w:pStyle w:val="enumlev1"/>
        <w:tabs>
          <w:tab w:val="clear" w:pos="794"/>
          <w:tab w:val="left" w:pos="0"/>
          <w:tab w:val="left" w:pos="284"/>
        </w:tabs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 xml:space="preserve">Administrations of Member States of </w:t>
      </w:r>
      <w:r>
        <w:rPr>
          <w:sz w:val="16"/>
          <w:szCs w:val="16"/>
        </w:rPr>
        <w:t xml:space="preserve">the </w:t>
      </w:r>
      <w:r w:rsidRPr="00AB4694">
        <w:rPr>
          <w:sz w:val="16"/>
          <w:szCs w:val="16"/>
        </w:rPr>
        <w:t>ITU</w:t>
      </w:r>
    </w:p>
    <w:p w14:paraId="23FB7DA6" w14:textId="0EE02DE3" w:rsidR="000C715E" w:rsidRPr="00E70901" w:rsidRDefault="00A677CE" w:rsidP="00461674">
      <w:pPr>
        <w:pStyle w:val="enumlev1"/>
        <w:tabs>
          <w:tab w:val="clear" w:pos="794"/>
          <w:tab w:val="left" w:pos="0"/>
          <w:tab w:val="left" w:pos="284"/>
        </w:tabs>
        <w:spacing w:before="0"/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sectPr w:rsidR="000C715E" w:rsidRPr="00E70901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DC78A" w14:textId="77777777" w:rsidR="00E268B8" w:rsidRDefault="00E268B8">
      <w:r>
        <w:separator/>
      </w:r>
    </w:p>
  </w:endnote>
  <w:endnote w:type="continuationSeparator" w:id="0">
    <w:p w14:paraId="78A414F0" w14:textId="77777777" w:rsidR="00E268B8" w:rsidRDefault="00E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1F5A" w14:textId="77777777" w:rsidR="00D716AB" w:rsidRPr="005224A1" w:rsidRDefault="00D716AB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0AD389E3" w14:textId="77777777" w:rsidR="00D716AB" w:rsidRPr="009B2EC3" w:rsidRDefault="00D716AB" w:rsidP="005142D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  <w:p w14:paraId="5D318B26" w14:textId="01ED61F4" w:rsidR="00D716AB" w:rsidRPr="005E5EB3" w:rsidRDefault="00D716AB" w:rsidP="005142D1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0DE7" w14:textId="77777777" w:rsidR="00E268B8" w:rsidRDefault="00E268B8">
      <w:r>
        <w:t>____________________</w:t>
      </w:r>
    </w:p>
  </w:footnote>
  <w:footnote w:type="continuationSeparator" w:id="0">
    <w:p w14:paraId="657AFF15" w14:textId="77777777" w:rsidR="00E268B8" w:rsidRDefault="00E2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D728" w14:textId="009B322C" w:rsidR="00D716AB" w:rsidRPr="00615E9B" w:rsidRDefault="00D716AB">
    <w:pPr>
      <w:pStyle w:val="Header"/>
      <w:rPr>
        <w:sz w:val="18"/>
        <w:szCs w:val="18"/>
      </w:rPr>
    </w:pPr>
    <w:r>
      <w:tab/>
    </w:r>
    <w:r>
      <w:tab/>
    </w:r>
    <w:r w:rsidRPr="00615E9B">
      <w:rPr>
        <w:sz w:val="18"/>
        <w:szCs w:val="18"/>
      </w:rPr>
      <w:t xml:space="preserve">– </w:t>
    </w:r>
    <w:r w:rsidRPr="00615E9B">
      <w:rPr>
        <w:rStyle w:val="PageNumber"/>
        <w:sz w:val="18"/>
        <w:szCs w:val="18"/>
      </w:rPr>
      <w:fldChar w:fldCharType="begin"/>
    </w:r>
    <w:r w:rsidRPr="00615E9B">
      <w:rPr>
        <w:rStyle w:val="PageNumber"/>
        <w:sz w:val="18"/>
        <w:szCs w:val="18"/>
      </w:rPr>
      <w:instrText xml:space="preserve"> PAGE </w:instrText>
    </w:r>
    <w:r w:rsidRPr="00615E9B">
      <w:rPr>
        <w:rStyle w:val="PageNumber"/>
        <w:sz w:val="18"/>
        <w:szCs w:val="18"/>
      </w:rPr>
      <w:fldChar w:fldCharType="separate"/>
    </w:r>
    <w:r w:rsidRPr="00615E9B">
      <w:rPr>
        <w:rStyle w:val="PageNumber"/>
        <w:noProof/>
        <w:sz w:val="18"/>
        <w:szCs w:val="18"/>
      </w:rPr>
      <w:t>2</w:t>
    </w:r>
    <w:r w:rsidRPr="00615E9B">
      <w:rPr>
        <w:rStyle w:val="PageNumber"/>
        <w:sz w:val="18"/>
        <w:szCs w:val="18"/>
      </w:rPr>
      <w:fldChar w:fldCharType="end"/>
    </w:r>
    <w:r w:rsidRPr="00615E9B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0EB8" w14:textId="0C82E8AB" w:rsidR="00D716AB" w:rsidRPr="003D0DF2" w:rsidRDefault="00D716AB">
    <w:pPr>
      <w:pStyle w:val="Header"/>
      <w:rPr>
        <w:iCs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3B5B" w14:textId="4F25798B" w:rsidR="00D716AB" w:rsidRPr="00EA15B3" w:rsidRDefault="00D716AB" w:rsidP="00EA15B3">
    <w:pPr>
      <w:pStyle w:val="Header"/>
      <w:spacing w:line="360" w:lineRule="auto"/>
    </w:pPr>
    <w:r>
      <w:tab/>
    </w:r>
    <w:r>
      <w:tab/>
    </w:r>
    <w:r>
      <w:rPr>
        <w:noProof/>
        <w:lang w:val="en-GB" w:eastAsia="zh-CN"/>
      </w:rPr>
      <w:drawing>
        <wp:inline distT="0" distB="0" distL="0" distR="0" wp14:anchorId="1259C45C" wp14:editId="18CEC34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218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-142" w:firstLine="0"/>
      </w:pPr>
    </w:lvl>
    <w:lvl w:ilvl="2">
      <w:numFmt w:val="decimal"/>
      <w:lvlText w:val=""/>
      <w:lvlJc w:val="left"/>
      <w:pPr>
        <w:ind w:left="-142" w:firstLine="0"/>
      </w:pPr>
    </w:lvl>
    <w:lvl w:ilvl="3">
      <w:numFmt w:val="decimal"/>
      <w:lvlText w:val=""/>
      <w:lvlJc w:val="left"/>
      <w:pPr>
        <w:ind w:left="-142" w:firstLine="0"/>
      </w:pPr>
    </w:lvl>
    <w:lvl w:ilvl="4">
      <w:numFmt w:val="decimal"/>
      <w:lvlText w:val=""/>
      <w:lvlJc w:val="left"/>
      <w:pPr>
        <w:ind w:left="-142" w:firstLine="0"/>
      </w:pPr>
    </w:lvl>
    <w:lvl w:ilvl="5">
      <w:numFmt w:val="decimal"/>
      <w:lvlText w:val=""/>
      <w:lvlJc w:val="left"/>
      <w:pPr>
        <w:ind w:left="-142" w:firstLine="0"/>
      </w:pPr>
    </w:lvl>
    <w:lvl w:ilvl="6">
      <w:numFmt w:val="decimal"/>
      <w:lvlText w:val=""/>
      <w:lvlJc w:val="left"/>
      <w:pPr>
        <w:ind w:left="-142" w:firstLine="0"/>
      </w:pPr>
    </w:lvl>
    <w:lvl w:ilvl="7">
      <w:numFmt w:val="decimal"/>
      <w:lvlText w:val=""/>
      <w:lvlJc w:val="left"/>
      <w:pPr>
        <w:ind w:left="-142" w:firstLine="0"/>
      </w:pPr>
    </w:lvl>
    <w:lvl w:ilvl="8">
      <w:numFmt w:val="decimal"/>
      <w:lvlText w:val=""/>
      <w:lvlJc w:val="left"/>
      <w:pPr>
        <w:ind w:left="-142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222A1"/>
    <w:multiLevelType w:val="hybridMultilevel"/>
    <w:tmpl w:val="669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8520A"/>
    <w:multiLevelType w:val="hybridMultilevel"/>
    <w:tmpl w:val="BF9E92C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C137F"/>
    <w:multiLevelType w:val="hybridMultilevel"/>
    <w:tmpl w:val="6802B488"/>
    <w:lvl w:ilvl="0" w:tplc="A0FC8EB0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0B9D4A54"/>
    <w:multiLevelType w:val="hybridMultilevel"/>
    <w:tmpl w:val="597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1DF3"/>
    <w:multiLevelType w:val="hybridMultilevel"/>
    <w:tmpl w:val="4080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135EB5"/>
    <w:multiLevelType w:val="hybridMultilevel"/>
    <w:tmpl w:val="1756C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E0058"/>
    <w:multiLevelType w:val="hybridMultilevel"/>
    <w:tmpl w:val="1A408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6B7F"/>
    <w:multiLevelType w:val="hybridMultilevel"/>
    <w:tmpl w:val="EAEAA272"/>
    <w:lvl w:ilvl="0" w:tplc="9B6AD34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C72"/>
    <w:multiLevelType w:val="hybridMultilevel"/>
    <w:tmpl w:val="E9D2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A1BE7"/>
    <w:multiLevelType w:val="hybridMultilevel"/>
    <w:tmpl w:val="4846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2270A"/>
    <w:multiLevelType w:val="multilevel"/>
    <w:tmpl w:val="ED22E01A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sz w:val="22"/>
      </w:rPr>
    </w:lvl>
  </w:abstractNum>
  <w:abstractNum w:abstractNumId="17" w15:restartNumberingAfterBreak="0">
    <w:nsid w:val="3205305B"/>
    <w:multiLevelType w:val="hybridMultilevel"/>
    <w:tmpl w:val="7B3401CC"/>
    <w:lvl w:ilvl="0" w:tplc="627CB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C7D71"/>
    <w:multiLevelType w:val="hybridMultilevel"/>
    <w:tmpl w:val="6104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D7CB3"/>
    <w:multiLevelType w:val="hybridMultilevel"/>
    <w:tmpl w:val="799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79FF"/>
    <w:multiLevelType w:val="hybridMultilevel"/>
    <w:tmpl w:val="42401C7E"/>
    <w:lvl w:ilvl="0" w:tplc="6A72EE30">
      <w:start w:val="2"/>
      <w:numFmt w:val="bullet"/>
      <w:lvlText w:val="-"/>
      <w:lvlJc w:val="left"/>
      <w:pPr>
        <w:ind w:left="81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E1E2C27"/>
    <w:multiLevelType w:val="hybridMultilevel"/>
    <w:tmpl w:val="24541E62"/>
    <w:lvl w:ilvl="0" w:tplc="3EE434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00261"/>
    <w:multiLevelType w:val="hybridMultilevel"/>
    <w:tmpl w:val="D77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D5B91"/>
    <w:multiLevelType w:val="hybridMultilevel"/>
    <w:tmpl w:val="C8AACC24"/>
    <w:lvl w:ilvl="0" w:tplc="DECE30C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20AF5"/>
    <w:multiLevelType w:val="hybridMultilevel"/>
    <w:tmpl w:val="442CBD98"/>
    <w:lvl w:ilvl="0" w:tplc="64EE9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A0868"/>
    <w:multiLevelType w:val="hybridMultilevel"/>
    <w:tmpl w:val="7B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F3B50"/>
    <w:multiLevelType w:val="hybridMultilevel"/>
    <w:tmpl w:val="F0629FFA"/>
    <w:lvl w:ilvl="0" w:tplc="D3167EC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07AE3"/>
    <w:multiLevelType w:val="hybridMultilevel"/>
    <w:tmpl w:val="EDE624AA"/>
    <w:lvl w:ilvl="0" w:tplc="5412A192">
      <w:start w:val="1"/>
      <w:numFmt w:val="bullet"/>
      <w:lvlText w:val="-"/>
      <w:lvlJc w:val="left"/>
      <w:pPr>
        <w:ind w:left="720" w:hanging="360"/>
      </w:pPr>
      <w:rPr>
        <w:rFonts w:ascii="Times New Roman" w:eastAsia="?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D381F"/>
    <w:multiLevelType w:val="hybridMultilevel"/>
    <w:tmpl w:val="67D83E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B35F4"/>
    <w:multiLevelType w:val="hybridMultilevel"/>
    <w:tmpl w:val="656443B8"/>
    <w:lvl w:ilvl="0" w:tplc="51CE9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B51A8"/>
    <w:multiLevelType w:val="hybridMultilevel"/>
    <w:tmpl w:val="382A1E24"/>
    <w:lvl w:ilvl="0" w:tplc="BC603AE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D5781D"/>
    <w:multiLevelType w:val="hybridMultilevel"/>
    <w:tmpl w:val="9E4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04C14"/>
    <w:multiLevelType w:val="hybridMultilevel"/>
    <w:tmpl w:val="BA7A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34"/>
  </w:num>
  <w:num w:numId="5">
    <w:abstractNumId w:val="25"/>
  </w:num>
  <w:num w:numId="6">
    <w:abstractNumId w:val="22"/>
  </w:num>
  <w:num w:numId="7">
    <w:abstractNumId w:val="8"/>
  </w:num>
  <w:num w:numId="8">
    <w:abstractNumId w:val="30"/>
  </w:num>
  <w:num w:numId="9">
    <w:abstractNumId w:val="29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27"/>
  </w:num>
  <w:num w:numId="15">
    <w:abstractNumId w:val="7"/>
  </w:num>
  <w:num w:numId="16">
    <w:abstractNumId w:val="14"/>
  </w:num>
  <w:num w:numId="17">
    <w:abstractNumId w:val="13"/>
  </w:num>
  <w:num w:numId="18">
    <w:abstractNumId w:val="24"/>
  </w:num>
  <w:num w:numId="19">
    <w:abstractNumId w:val="26"/>
  </w:num>
  <w:num w:numId="20">
    <w:abstractNumId w:val="31"/>
  </w:num>
  <w:num w:numId="21">
    <w:abstractNumId w:val="28"/>
  </w:num>
  <w:num w:numId="22">
    <w:abstractNumId w:val="20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33"/>
  </w:num>
  <w:num w:numId="28">
    <w:abstractNumId w:val="19"/>
  </w:num>
  <w:num w:numId="29">
    <w:abstractNumId w:val="32"/>
  </w:num>
  <w:num w:numId="30">
    <w:abstractNumId w:val="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F98"/>
    <w:rsid w:val="00003459"/>
    <w:rsid w:val="00003759"/>
    <w:rsid w:val="000039B0"/>
    <w:rsid w:val="00006A31"/>
    <w:rsid w:val="00006C82"/>
    <w:rsid w:val="0001010F"/>
    <w:rsid w:val="00010E30"/>
    <w:rsid w:val="00010F6A"/>
    <w:rsid w:val="00011A42"/>
    <w:rsid w:val="00015A50"/>
    <w:rsid w:val="00015B2D"/>
    <w:rsid w:val="00015C76"/>
    <w:rsid w:val="00020920"/>
    <w:rsid w:val="00021E1A"/>
    <w:rsid w:val="00026CF8"/>
    <w:rsid w:val="00031E64"/>
    <w:rsid w:val="00032BA2"/>
    <w:rsid w:val="000333D2"/>
    <w:rsid w:val="00036A15"/>
    <w:rsid w:val="00036DB4"/>
    <w:rsid w:val="0004091F"/>
    <w:rsid w:val="00054E5D"/>
    <w:rsid w:val="000652E6"/>
    <w:rsid w:val="00067F35"/>
    <w:rsid w:val="00070258"/>
    <w:rsid w:val="000718D4"/>
    <w:rsid w:val="0007211B"/>
    <w:rsid w:val="0007323C"/>
    <w:rsid w:val="00076355"/>
    <w:rsid w:val="00086D03"/>
    <w:rsid w:val="00094470"/>
    <w:rsid w:val="0009523B"/>
    <w:rsid w:val="00096BCB"/>
    <w:rsid w:val="000A01C3"/>
    <w:rsid w:val="000A1610"/>
    <w:rsid w:val="000A5573"/>
    <w:rsid w:val="000A7051"/>
    <w:rsid w:val="000B0032"/>
    <w:rsid w:val="000B0AF6"/>
    <w:rsid w:val="000B0E9B"/>
    <w:rsid w:val="000B2C25"/>
    <w:rsid w:val="000B4199"/>
    <w:rsid w:val="000C03C7"/>
    <w:rsid w:val="000C30E3"/>
    <w:rsid w:val="000C6FD4"/>
    <w:rsid w:val="000C715E"/>
    <w:rsid w:val="000D333A"/>
    <w:rsid w:val="000D59DE"/>
    <w:rsid w:val="000E2C46"/>
    <w:rsid w:val="000E3DEE"/>
    <w:rsid w:val="000E4B05"/>
    <w:rsid w:val="000F0C35"/>
    <w:rsid w:val="000F1C7F"/>
    <w:rsid w:val="000F3340"/>
    <w:rsid w:val="000F4BB1"/>
    <w:rsid w:val="000F4BDA"/>
    <w:rsid w:val="000F5E33"/>
    <w:rsid w:val="000F61E5"/>
    <w:rsid w:val="000F7EE7"/>
    <w:rsid w:val="00100B72"/>
    <w:rsid w:val="00101F7D"/>
    <w:rsid w:val="00103C76"/>
    <w:rsid w:val="00112546"/>
    <w:rsid w:val="0011265F"/>
    <w:rsid w:val="00114E34"/>
    <w:rsid w:val="00117282"/>
    <w:rsid w:val="00124D91"/>
    <w:rsid w:val="00126AE4"/>
    <w:rsid w:val="00132A94"/>
    <w:rsid w:val="00134404"/>
    <w:rsid w:val="00136553"/>
    <w:rsid w:val="00144DFB"/>
    <w:rsid w:val="00146192"/>
    <w:rsid w:val="0015637F"/>
    <w:rsid w:val="00160F92"/>
    <w:rsid w:val="00162473"/>
    <w:rsid w:val="001630A1"/>
    <w:rsid w:val="0017150F"/>
    <w:rsid w:val="00177676"/>
    <w:rsid w:val="00180C86"/>
    <w:rsid w:val="00181136"/>
    <w:rsid w:val="00185FC0"/>
    <w:rsid w:val="0018658D"/>
    <w:rsid w:val="001870C7"/>
    <w:rsid w:val="00187CA3"/>
    <w:rsid w:val="00196710"/>
    <w:rsid w:val="00197324"/>
    <w:rsid w:val="001A2B2C"/>
    <w:rsid w:val="001B0A78"/>
    <w:rsid w:val="001B1604"/>
    <w:rsid w:val="001B351B"/>
    <w:rsid w:val="001B35CB"/>
    <w:rsid w:val="001B7D98"/>
    <w:rsid w:val="001C0666"/>
    <w:rsid w:val="001C06DB"/>
    <w:rsid w:val="001C39B7"/>
    <w:rsid w:val="001D175A"/>
    <w:rsid w:val="001D453C"/>
    <w:rsid w:val="001D7070"/>
    <w:rsid w:val="001D7500"/>
    <w:rsid w:val="001D7DCB"/>
    <w:rsid w:val="001E44E7"/>
    <w:rsid w:val="001E4C15"/>
    <w:rsid w:val="001F34B2"/>
    <w:rsid w:val="001F5692"/>
    <w:rsid w:val="001F5A49"/>
    <w:rsid w:val="001F765A"/>
    <w:rsid w:val="002004E7"/>
    <w:rsid w:val="00201097"/>
    <w:rsid w:val="00201B6E"/>
    <w:rsid w:val="00205B2B"/>
    <w:rsid w:val="00206DAF"/>
    <w:rsid w:val="00211C0D"/>
    <w:rsid w:val="00211F4E"/>
    <w:rsid w:val="0021274E"/>
    <w:rsid w:val="002166E7"/>
    <w:rsid w:val="002252AA"/>
    <w:rsid w:val="00225B98"/>
    <w:rsid w:val="00230027"/>
    <w:rsid w:val="002302B3"/>
    <w:rsid w:val="00230C66"/>
    <w:rsid w:val="00230DC1"/>
    <w:rsid w:val="0023517D"/>
    <w:rsid w:val="00235A29"/>
    <w:rsid w:val="002443A2"/>
    <w:rsid w:val="00244636"/>
    <w:rsid w:val="00250A7F"/>
    <w:rsid w:val="00252E1B"/>
    <w:rsid w:val="00255BFE"/>
    <w:rsid w:val="00257F11"/>
    <w:rsid w:val="00262C7E"/>
    <w:rsid w:val="002713D5"/>
    <w:rsid w:val="002744CC"/>
    <w:rsid w:val="002861E6"/>
    <w:rsid w:val="00287D18"/>
    <w:rsid w:val="002A17C1"/>
    <w:rsid w:val="002A2618"/>
    <w:rsid w:val="002A4476"/>
    <w:rsid w:val="002B1596"/>
    <w:rsid w:val="002D01C2"/>
    <w:rsid w:val="002D3F2B"/>
    <w:rsid w:val="002D5A15"/>
    <w:rsid w:val="002D5BDD"/>
    <w:rsid w:val="002E3D27"/>
    <w:rsid w:val="002E5BED"/>
    <w:rsid w:val="002E6F09"/>
    <w:rsid w:val="002F0890"/>
    <w:rsid w:val="002F2531"/>
    <w:rsid w:val="002F3653"/>
    <w:rsid w:val="002F4967"/>
    <w:rsid w:val="002F5EE3"/>
    <w:rsid w:val="003032C7"/>
    <w:rsid w:val="00310628"/>
    <w:rsid w:val="00312D7D"/>
    <w:rsid w:val="00316935"/>
    <w:rsid w:val="00320522"/>
    <w:rsid w:val="0032638A"/>
    <w:rsid w:val="0033016E"/>
    <w:rsid w:val="00333894"/>
    <w:rsid w:val="003370B8"/>
    <w:rsid w:val="00337C74"/>
    <w:rsid w:val="003408A4"/>
    <w:rsid w:val="00345D38"/>
    <w:rsid w:val="00362140"/>
    <w:rsid w:val="003666FF"/>
    <w:rsid w:val="003675C7"/>
    <w:rsid w:val="00371091"/>
    <w:rsid w:val="00371584"/>
    <w:rsid w:val="00371638"/>
    <w:rsid w:val="00372625"/>
    <w:rsid w:val="00373611"/>
    <w:rsid w:val="00377F91"/>
    <w:rsid w:val="00392F3E"/>
    <w:rsid w:val="00394157"/>
    <w:rsid w:val="0039672B"/>
    <w:rsid w:val="003A1E06"/>
    <w:rsid w:val="003A1F49"/>
    <w:rsid w:val="003A3BE6"/>
    <w:rsid w:val="003B2BDA"/>
    <w:rsid w:val="003B444F"/>
    <w:rsid w:val="003B4B04"/>
    <w:rsid w:val="003B55EC"/>
    <w:rsid w:val="003B5B7C"/>
    <w:rsid w:val="003C4471"/>
    <w:rsid w:val="003D0DF2"/>
    <w:rsid w:val="003D5ED7"/>
    <w:rsid w:val="003E1B89"/>
    <w:rsid w:val="003E504F"/>
    <w:rsid w:val="003E78D6"/>
    <w:rsid w:val="003F2B31"/>
    <w:rsid w:val="003F36B5"/>
    <w:rsid w:val="003F6A1B"/>
    <w:rsid w:val="00400499"/>
    <w:rsid w:val="00400907"/>
    <w:rsid w:val="00401757"/>
    <w:rsid w:val="00403D75"/>
    <w:rsid w:val="00403FFA"/>
    <w:rsid w:val="004040B9"/>
    <w:rsid w:val="00404681"/>
    <w:rsid w:val="00405056"/>
    <w:rsid w:val="00405F54"/>
    <w:rsid w:val="00406D71"/>
    <w:rsid w:val="0040711F"/>
    <w:rsid w:val="0041253D"/>
    <w:rsid w:val="004175B5"/>
    <w:rsid w:val="00427A4F"/>
    <w:rsid w:val="004326DB"/>
    <w:rsid w:val="00432A93"/>
    <w:rsid w:val="004346EF"/>
    <w:rsid w:val="00435FE7"/>
    <w:rsid w:val="0043682E"/>
    <w:rsid w:val="00440307"/>
    <w:rsid w:val="004420AE"/>
    <w:rsid w:val="00444AD2"/>
    <w:rsid w:val="00447ECB"/>
    <w:rsid w:val="00450319"/>
    <w:rsid w:val="004610BD"/>
    <w:rsid w:val="00461674"/>
    <w:rsid w:val="004623F7"/>
    <w:rsid w:val="004640EC"/>
    <w:rsid w:val="00464218"/>
    <w:rsid w:val="0046482D"/>
    <w:rsid w:val="00466743"/>
    <w:rsid w:val="00471BF1"/>
    <w:rsid w:val="0047245B"/>
    <w:rsid w:val="00472489"/>
    <w:rsid w:val="00473C63"/>
    <w:rsid w:val="00474795"/>
    <w:rsid w:val="004750AB"/>
    <w:rsid w:val="00475C5D"/>
    <w:rsid w:val="0047634A"/>
    <w:rsid w:val="0047637E"/>
    <w:rsid w:val="00480F51"/>
    <w:rsid w:val="00480FE5"/>
    <w:rsid w:val="00481124"/>
    <w:rsid w:val="004815EB"/>
    <w:rsid w:val="00484D7A"/>
    <w:rsid w:val="00487569"/>
    <w:rsid w:val="0049123B"/>
    <w:rsid w:val="004912FA"/>
    <w:rsid w:val="00495BD4"/>
    <w:rsid w:val="00496864"/>
    <w:rsid w:val="00496920"/>
    <w:rsid w:val="00496E9B"/>
    <w:rsid w:val="00497AFA"/>
    <w:rsid w:val="00497E0A"/>
    <w:rsid w:val="004A0379"/>
    <w:rsid w:val="004A259D"/>
    <w:rsid w:val="004A4496"/>
    <w:rsid w:val="004A6D70"/>
    <w:rsid w:val="004A7A96"/>
    <w:rsid w:val="004B11AB"/>
    <w:rsid w:val="004B7C9A"/>
    <w:rsid w:val="004B7F35"/>
    <w:rsid w:val="004C13E7"/>
    <w:rsid w:val="004C3371"/>
    <w:rsid w:val="004C6779"/>
    <w:rsid w:val="004C6AEE"/>
    <w:rsid w:val="004D4199"/>
    <w:rsid w:val="004D4ED0"/>
    <w:rsid w:val="004D6E86"/>
    <w:rsid w:val="004E0DC4"/>
    <w:rsid w:val="004E0FB5"/>
    <w:rsid w:val="004E43BB"/>
    <w:rsid w:val="004E51FF"/>
    <w:rsid w:val="004E5756"/>
    <w:rsid w:val="004F1016"/>
    <w:rsid w:val="004F178E"/>
    <w:rsid w:val="004F6487"/>
    <w:rsid w:val="00505309"/>
    <w:rsid w:val="00506C98"/>
    <w:rsid w:val="0050789B"/>
    <w:rsid w:val="00507BF3"/>
    <w:rsid w:val="0051067D"/>
    <w:rsid w:val="005142D1"/>
    <w:rsid w:val="0051698D"/>
    <w:rsid w:val="005208FF"/>
    <w:rsid w:val="00521299"/>
    <w:rsid w:val="005224A1"/>
    <w:rsid w:val="005229D8"/>
    <w:rsid w:val="00523B25"/>
    <w:rsid w:val="00524404"/>
    <w:rsid w:val="005315F4"/>
    <w:rsid w:val="00532722"/>
    <w:rsid w:val="00534372"/>
    <w:rsid w:val="00535BD2"/>
    <w:rsid w:val="0053664E"/>
    <w:rsid w:val="0053796C"/>
    <w:rsid w:val="00541C5B"/>
    <w:rsid w:val="00543DF8"/>
    <w:rsid w:val="0054475A"/>
    <w:rsid w:val="00546101"/>
    <w:rsid w:val="00546688"/>
    <w:rsid w:val="005512DA"/>
    <w:rsid w:val="00553DD7"/>
    <w:rsid w:val="00560201"/>
    <w:rsid w:val="005638CF"/>
    <w:rsid w:val="00565B8F"/>
    <w:rsid w:val="00565C02"/>
    <w:rsid w:val="005661CF"/>
    <w:rsid w:val="005671B6"/>
    <w:rsid w:val="0056741E"/>
    <w:rsid w:val="00571464"/>
    <w:rsid w:val="0057325A"/>
    <w:rsid w:val="0057434D"/>
    <w:rsid w:val="0057469A"/>
    <w:rsid w:val="005803D2"/>
    <w:rsid w:val="00580814"/>
    <w:rsid w:val="00586A5D"/>
    <w:rsid w:val="00586DD6"/>
    <w:rsid w:val="00591E09"/>
    <w:rsid w:val="005A03A3"/>
    <w:rsid w:val="005A2AAA"/>
    <w:rsid w:val="005A2B92"/>
    <w:rsid w:val="005A79E9"/>
    <w:rsid w:val="005B214C"/>
    <w:rsid w:val="005B3292"/>
    <w:rsid w:val="005B3B7D"/>
    <w:rsid w:val="005B51D4"/>
    <w:rsid w:val="005B595C"/>
    <w:rsid w:val="005C289B"/>
    <w:rsid w:val="005C2F5F"/>
    <w:rsid w:val="005C3F41"/>
    <w:rsid w:val="005C775B"/>
    <w:rsid w:val="005C7F75"/>
    <w:rsid w:val="005D3669"/>
    <w:rsid w:val="005D484F"/>
    <w:rsid w:val="005D7D62"/>
    <w:rsid w:val="005E1097"/>
    <w:rsid w:val="005E4396"/>
    <w:rsid w:val="005E5EB3"/>
    <w:rsid w:val="005F317A"/>
    <w:rsid w:val="005F3CB6"/>
    <w:rsid w:val="005F657C"/>
    <w:rsid w:val="00601EDE"/>
    <w:rsid w:val="00602D49"/>
    <w:rsid w:val="00602D53"/>
    <w:rsid w:val="006037EF"/>
    <w:rsid w:val="006047E5"/>
    <w:rsid w:val="00604D46"/>
    <w:rsid w:val="00607F7F"/>
    <w:rsid w:val="0061489D"/>
    <w:rsid w:val="00615E9B"/>
    <w:rsid w:val="00617B10"/>
    <w:rsid w:val="00635CF8"/>
    <w:rsid w:val="0063663E"/>
    <w:rsid w:val="006412F0"/>
    <w:rsid w:val="0064371D"/>
    <w:rsid w:val="00646850"/>
    <w:rsid w:val="00650B2A"/>
    <w:rsid w:val="00651777"/>
    <w:rsid w:val="00653707"/>
    <w:rsid w:val="006550F8"/>
    <w:rsid w:val="00660EC6"/>
    <w:rsid w:val="006621CE"/>
    <w:rsid w:val="0066684B"/>
    <w:rsid w:val="00670C31"/>
    <w:rsid w:val="00673D81"/>
    <w:rsid w:val="006757E2"/>
    <w:rsid w:val="00676392"/>
    <w:rsid w:val="00676D80"/>
    <w:rsid w:val="006833F8"/>
    <w:rsid w:val="006921D4"/>
    <w:rsid w:val="00697D99"/>
    <w:rsid w:val="006A518B"/>
    <w:rsid w:val="006A6A97"/>
    <w:rsid w:val="006B0590"/>
    <w:rsid w:val="006B1DF8"/>
    <w:rsid w:val="006B2DB7"/>
    <w:rsid w:val="006B49DA"/>
    <w:rsid w:val="006B4A58"/>
    <w:rsid w:val="006C0EC0"/>
    <w:rsid w:val="006C4948"/>
    <w:rsid w:val="006C5A08"/>
    <w:rsid w:val="006C7CDE"/>
    <w:rsid w:val="006D4C29"/>
    <w:rsid w:val="006E35E9"/>
    <w:rsid w:val="006E3C7D"/>
    <w:rsid w:val="006F528C"/>
    <w:rsid w:val="006F72B3"/>
    <w:rsid w:val="007035C6"/>
    <w:rsid w:val="00706FFD"/>
    <w:rsid w:val="007124B4"/>
    <w:rsid w:val="00713C5A"/>
    <w:rsid w:val="007144A0"/>
    <w:rsid w:val="007173E2"/>
    <w:rsid w:val="00721B82"/>
    <w:rsid w:val="007234B1"/>
    <w:rsid w:val="00727816"/>
    <w:rsid w:val="00730932"/>
    <w:rsid w:val="00730B9A"/>
    <w:rsid w:val="00733B1E"/>
    <w:rsid w:val="007344A0"/>
    <w:rsid w:val="007356E7"/>
    <w:rsid w:val="00741053"/>
    <w:rsid w:val="007466BB"/>
    <w:rsid w:val="00747FF9"/>
    <w:rsid w:val="00750CFA"/>
    <w:rsid w:val="0075152E"/>
    <w:rsid w:val="00752325"/>
    <w:rsid w:val="00754831"/>
    <w:rsid w:val="007553DA"/>
    <w:rsid w:val="0077675D"/>
    <w:rsid w:val="00782354"/>
    <w:rsid w:val="0078318C"/>
    <w:rsid w:val="007873FB"/>
    <w:rsid w:val="007921A7"/>
    <w:rsid w:val="007967C6"/>
    <w:rsid w:val="007A2C0D"/>
    <w:rsid w:val="007A320A"/>
    <w:rsid w:val="007B26FA"/>
    <w:rsid w:val="007B3A91"/>
    <w:rsid w:val="007B3DB1"/>
    <w:rsid w:val="007B4478"/>
    <w:rsid w:val="007B5427"/>
    <w:rsid w:val="007C1687"/>
    <w:rsid w:val="007C1B19"/>
    <w:rsid w:val="007C76DD"/>
    <w:rsid w:val="007D03F6"/>
    <w:rsid w:val="007D09CF"/>
    <w:rsid w:val="007D183E"/>
    <w:rsid w:val="007D46BA"/>
    <w:rsid w:val="007D4FB2"/>
    <w:rsid w:val="007D55ED"/>
    <w:rsid w:val="007D78A8"/>
    <w:rsid w:val="007E1833"/>
    <w:rsid w:val="007E3F13"/>
    <w:rsid w:val="007E6427"/>
    <w:rsid w:val="007F751A"/>
    <w:rsid w:val="00800012"/>
    <w:rsid w:val="0080409A"/>
    <w:rsid w:val="0080776A"/>
    <w:rsid w:val="008143A4"/>
    <w:rsid w:val="008145EE"/>
    <w:rsid w:val="008149B3"/>
    <w:rsid w:val="0081513E"/>
    <w:rsid w:val="00815E67"/>
    <w:rsid w:val="00820118"/>
    <w:rsid w:val="00821CAA"/>
    <w:rsid w:val="00823365"/>
    <w:rsid w:val="00824D31"/>
    <w:rsid w:val="00824FFE"/>
    <w:rsid w:val="00825827"/>
    <w:rsid w:val="0083240D"/>
    <w:rsid w:val="0083664C"/>
    <w:rsid w:val="008366B5"/>
    <w:rsid w:val="00845E33"/>
    <w:rsid w:val="00850751"/>
    <w:rsid w:val="00853E4C"/>
    <w:rsid w:val="00854131"/>
    <w:rsid w:val="0085652D"/>
    <w:rsid w:val="00861338"/>
    <w:rsid w:val="00861575"/>
    <w:rsid w:val="0087694B"/>
    <w:rsid w:val="008871A4"/>
    <w:rsid w:val="00891C19"/>
    <w:rsid w:val="00892621"/>
    <w:rsid w:val="00893282"/>
    <w:rsid w:val="008949EA"/>
    <w:rsid w:val="008A1FC5"/>
    <w:rsid w:val="008A6FCE"/>
    <w:rsid w:val="008C0966"/>
    <w:rsid w:val="008C2134"/>
    <w:rsid w:val="008C2E74"/>
    <w:rsid w:val="008C5C7C"/>
    <w:rsid w:val="008D1D9C"/>
    <w:rsid w:val="008D5409"/>
    <w:rsid w:val="008D780D"/>
    <w:rsid w:val="008E006D"/>
    <w:rsid w:val="008E11E3"/>
    <w:rsid w:val="008E4768"/>
    <w:rsid w:val="008E5B4E"/>
    <w:rsid w:val="008E6FCA"/>
    <w:rsid w:val="008E72F4"/>
    <w:rsid w:val="008F41AF"/>
    <w:rsid w:val="008F4511"/>
    <w:rsid w:val="008F4F21"/>
    <w:rsid w:val="008F608D"/>
    <w:rsid w:val="009028FD"/>
    <w:rsid w:val="00903177"/>
    <w:rsid w:val="00904D4A"/>
    <w:rsid w:val="00906E7D"/>
    <w:rsid w:val="00907519"/>
    <w:rsid w:val="00911D9E"/>
    <w:rsid w:val="009151BA"/>
    <w:rsid w:val="00921D6A"/>
    <w:rsid w:val="00925023"/>
    <w:rsid w:val="00926379"/>
    <w:rsid w:val="009277BC"/>
    <w:rsid w:val="00927D57"/>
    <w:rsid w:val="00927E5B"/>
    <w:rsid w:val="009307BC"/>
    <w:rsid w:val="00931A51"/>
    <w:rsid w:val="00940C90"/>
    <w:rsid w:val="0094697A"/>
    <w:rsid w:val="00947185"/>
    <w:rsid w:val="00952426"/>
    <w:rsid w:val="00955810"/>
    <w:rsid w:val="00955C37"/>
    <w:rsid w:val="009568AD"/>
    <w:rsid w:val="009634C9"/>
    <w:rsid w:val="00963D9D"/>
    <w:rsid w:val="00965358"/>
    <w:rsid w:val="00970862"/>
    <w:rsid w:val="009766B9"/>
    <w:rsid w:val="0098013E"/>
    <w:rsid w:val="00981B54"/>
    <w:rsid w:val="00982041"/>
    <w:rsid w:val="00982944"/>
    <w:rsid w:val="009842C3"/>
    <w:rsid w:val="00993FCF"/>
    <w:rsid w:val="009A009A"/>
    <w:rsid w:val="009A5E27"/>
    <w:rsid w:val="009A6BB6"/>
    <w:rsid w:val="009B3F43"/>
    <w:rsid w:val="009B432D"/>
    <w:rsid w:val="009B4366"/>
    <w:rsid w:val="009B53D5"/>
    <w:rsid w:val="009B5CAC"/>
    <w:rsid w:val="009B5CFA"/>
    <w:rsid w:val="009C161F"/>
    <w:rsid w:val="009C56B4"/>
    <w:rsid w:val="009C76D7"/>
    <w:rsid w:val="009D2576"/>
    <w:rsid w:val="009D51A2"/>
    <w:rsid w:val="009E04A8"/>
    <w:rsid w:val="009E04D2"/>
    <w:rsid w:val="009E4AEC"/>
    <w:rsid w:val="009E5895"/>
    <w:rsid w:val="009E5BD8"/>
    <w:rsid w:val="009E681E"/>
    <w:rsid w:val="009F0285"/>
    <w:rsid w:val="009F18A9"/>
    <w:rsid w:val="009F3650"/>
    <w:rsid w:val="009F3D43"/>
    <w:rsid w:val="00A009F7"/>
    <w:rsid w:val="00A03C7E"/>
    <w:rsid w:val="00A11815"/>
    <w:rsid w:val="00A119E6"/>
    <w:rsid w:val="00A214F5"/>
    <w:rsid w:val="00A24A6F"/>
    <w:rsid w:val="00A26016"/>
    <w:rsid w:val="00A30EDA"/>
    <w:rsid w:val="00A31370"/>
    <w:rsid w:val="00A32D4C"/>
    <w:rsid w:val="00A34D6F"/>
    <w:rsid w:val="00A35635"/>
    <w:rsid w:val="00A41AEE"/>
    <w:rsid w:val="00A41F91"/>
    <w:rsid w:val="00A4383A"/>
    <w:rsid w:val="00A442A8"/>
    <w:rsid w:val="00A547DD"/>
    <w:rsid w:val="00A60975"/>
    <w:rsid w:val="00A642EA"/>
    <w:rsid w:val="00A664ED"/>
    <w:rsid w:val="00A66D0B"/>
    <w:rsid w:val="00A677CE"/>
    <w:rsid w:val="00A700B7"/>
    <w:rsid w:val="00A75CA2"/>
    <w:rsid w:val="00A80F70"/>
    <w:rsid w:val="00A82972"/>
    <w:rsid w:val="00A944BB"/>
    <w:rsid w:val="00A963DF"/>
    <w:rsid w:val="00A97828"/>
    <w:rsid w:val="00A979A6"/>
    <w:rsid w:val="00AA5768"/>
    <w:rsid w:val="00AA6CBC"/>
    <w:rsid w:val="00AB10BE"/>
    <w:rsid w:val="00AB714C"/>
    <w:rsid w:val="00AC3896"/>
    <w:rsid w:val="00AC6046"/>
    <w:rsid w:val="00AE2D88"/>
    <w:rsid w:val="00AE6F6F"/>
    <w:rsid w:val="00AE726C"/>
    <w:rsid w:val="00AF3325"/>
    <w:rsid w:val="00AF34D9"/>
    <w:rsid w:val="00AF3A18"/>
    <w:rsid w:val="00AF428E"/>
    <w:rsid w:val="00AF70DA"/>
    <w:rsid w:val="00B00ABE"/>
    <w:rsid w:val="00B019D3"/>
    <w:rsid w:val="00B0328F"/>
    <w:rsid w:val="00B03CB2"/>
    <w:rsid w:val="00B1114D"/>
    <w:rsid w:val="00B16264"/>
    <w:rsid w:val="00B221DA"/>
    <w:rsid w:val="00B23B49"/>
    <w:rsid w:val="00B31960"/>
    <w:rsid w:val="00B327C9"/>
    <w:rsid w:val="00B32814"/>
    <w:rsid w:val="00B347B3"/>
    <w:rsid w:val="00B34CF9"/>
    <w:rsid w:val="00B37559"/>
    <w:rsid w:val="00B40242"/>
    <w:rsid w:val="00B40EA8"/>
    <w:rsid w:val="00B42F4C"/>
    <w:rsid w:val="00B44E80"/>
    <w:rsid w:val="00B579B0"/>
    <w:rsid w:val="00B60134"/>
    <w:rsid w:val="00B64662"/>
    <w:rsid w:val="00B7096E"/>
    <w:rsid w:val="00B710AC"/>
    <w:rsid w:val="00B72849"/>
    <w:rsid w:val="00B7724A"/>
    <w:rsid w:val="00B77487"/>
    <w:rsid w:val="00B829AD"/>
    <w:rsid w:val="00B90C45"/>
    <w:rsid w:val="00B933BE"/>
    <w:rsid w:val="00B969C7"/>
    <w:rsid w:val="00BA060A"/>
    <w:rsid w:val="00BA259B"/>
    <w:rsid w:val="00BA4D7F"/>
    <w:rsid w:val="00BA71C9"/>
    <w:rsid w:val="00BB6D3E"/>
    <w:rsid w:val="00BC01F8"/>
    <w:rsid w:val="00BC0AE5"/>
    <w:rsid w:val="00BC54B3"/>
    <w:rsid w:val="00BD6738"/>
    <w:rsid w:val="00BD7E5E"/>
    <w:rsid w:val="00BE1668"/>
    <w:rsid w:val="00BE51A9"/>
    <w:rsid w:val="00BE64CB"/>
    <w:rsid w:val="00BE6574"/>
    <w:rsid w:val="00BF14E1"/>
    <w:rsid w:val="00BF401C"/>
    <w:rsid w:val="00C05BAB"/>
    <w:rsid w:val="00C131CB"/>
    <w:rsid w:val="00C1595E"/>
    <w:rsid w:val="00C16FD2"/>
    <w:rsid w:val="00C22F0D"/>
    <w:rsid w:val="00C24730"/>
    <w:rsid w:val="00C34B1D"/>
    <w:rsid w:val="00C46039"/>
    <w:rsid w:val="00C47FFD"/>
    <w:rsid w:val="00C51C9B"/>
    <w:rsid w:val="00C55C9C"/>
    <w:rsid w:val="00C57473"/>
    <w:rsid w:val="00C57E2C"/>
    <w:rsid w:val="00C608B7"/>
    <w:rsid w:val="00C64799"/>
    <w:rsid w:val="00C66F24"/>
    <w:rsid w:val="00C74694"/>
    <w:rsid w:val="00C813AA"/>
    <w:rsid w:val="00C826DF"/>
    <w:rsid w:val="00C9291E"/>
    <w:rsid w:val="00CA3849"/>
    <w:rsid w:val="00CA3F44"/>
    <w:rsid w:val="00CA4E58"/>
    <w:rsid w:val="00CB091D"/>
    <w:rsid w:val="00CB0F88"/>
    <w:rsid w:val="00CB3771"/>
    <w:rsid w:val="00CB44BF"/>
    <w:rsid w:val="00CB5153"/>
    <w:rsid w:val="00CC2D86"/>
    <w:rsid w:val="00CC45B5"/>
    <w:rsid w:val="00CC562C"/>
    <w:rsid w:val="00CD656E"/>
    <w:rsid w:val="00CE076A"/>
    <w:rsid w:val="00CE463D"/>
    <w:rsid w:val="00D0474D"/>
    <w:rsid w:val="00D0682E"/>
    <w:rsid w:val="00D06CD0"/>
    <w:rsid w:val="00D10BA0"/>
    <w:rsid w:val="00D15B79"/>
    <w:rsid w:val="00D1687D"/>
    <w:rsid w:val="00D21132"/>
    <w:rsid w:val="00D24782"/>
    <w:rsid w:val="00D24EB5"/>
    <w:rsid w:val="00D30D33"/>
    <w:rsid w:val="00D31A7D"/>
    <w:rsid w:val="00D3243F"/>
    <w:rsid w:val="00D3364C"/>
    <w:rsid w:val="00D35AB9"/>
    <w:rsid w:val="00D41571"/>
    <w:rsid w:val="00D416A0"/>
    <w:rsid w:val="00D450F4"/>
    <w:rsid w:val="00D4668B"/>
    <w:rsid w:val="00D47672"/>
    <w:rsid w:val="00D5123C"/>
    <w:rsid w:val="00D5462B"/>
    <w:rsid w:val="00D55560"/>
    <w:rsid w:val="00D57B49"/>
    <w:rsid w:val="00D61C5A"/>
    <w:rsid w:val="00D650C2"/>
    <w:rsid w:val="00D70A1C"/>
    <w:rsid w:val="00D7169B"/>
    <w:rsid w:val="00D716AB"/>
    <w:rsid w:val="00D7417C"/>
    <w:rsid w:val="00D776CD"/>
    <w:rsid w:val="00D77B68"/>
    <w:rsid w:val="00D77EF6"/>
    <w:rsid w:val="00D843D3"/>
    <w:rsid w:val="00D85584"/>
    <w:rsid w:val="00D86636"/>
    <w:rsid w:val="00D87E20"/>
    <w:rsid w:val="00D92FE3"/>
    <w:rsid w:val="00D97139"/>
    <w:rsid w:val="00DB40E1"/>
    <w:rsid w:val="00DB62C8"/>
    <w:rsid w:val="00DC3A95"/>
    <w:rsid w:val="00DD49BF"/>
    <w:rsid w:val="00DD5B46"/>
    <w:rsid w:val="00DE18BE"/>
    <w:rsid w:val="00DE31F9"/>
    <w:rsid w:val="00DE38EA"/>
    <w:rsid w:val="00DE43E7"/>
    <w:rsid w:val="00DE66A5"/>
    <w:rsid w:val="00DF0A99"/>
    <w:rsid w:val="00DF2B50"/>
    <w:rsid w:val="00DF4B44"/>
    <w:rsid w:val="00DF65DD"/>
    <w:rsid w:val="00E0074D"/>
    <w:rsid w:val="00E01280"/>
    <w:rsid w:val="00E0279E"/>
    <w:rsid w:val="00E036A4"/>
    <w:rsid w:val="00E03D73"/>
    <w:rsid w:val="00E04C86"/>
    <w:rsid w:val="00E04FB3"/>
    <w:rsid w:val="00E0507A"/>
    <w:rsid w:val="00E05E8C"/>
    <w:rsid w:val="00E0691B"/>
    <w:rsid w:val="00E07E59"/>
    <w:rsid w:val="00E12564"/>
    <w:rsid w:val="00E15C12"/>
    <w:rsid w:val="00E20F30"/>
    <w:rsid w:val="00E2189C"/>
    <w:rsid w:val="00E24D1B"/>
    <w:rsid w:val="00E25BB1"/>
    <w:rsid w:val="00E268B8"/>
    <w:rsid w:val="00E27BBA"/>
    <w:rsid w:val="00E344B7"/>
    <w:rsid w:val="00E35279"/>
    <w:rsid w:val="00E35E8F"/>
    <w:rsid w:val="00E416EE"/>
    <w:rsid w:val="00E41CDA"/>
    <w:rsid w:val="00E428AB"/>
    <w:rsid w:val="00E4300C"/>
    <w:rsid w:val="00E433C3"/>
    <w:rsid w:val="00E438E8"/>
    <w:rsid w:val="00E453A3"/>
    <w:rsid w:val="00E515B8"/>
    <w:rsid w:val="00E520E2"/>
    <w:rsid w:val="00E62000"/>
    <w:rsid w:val="00E63AA1"/>
    <w:rsid w:val="00E64254"/>
    <w:rsid w:val="00E70387"/>
    <w:rsid w:val="00E70901"/>
    <w:rsid w:val="00E72633"/>
    <w:rsid w:val="00E7428A"/>
    <w:rsid w:val="00E77BED"/>
    <w:rsid w:val="00E87A09"/>
    <w:rsid w:val="00E915AF"/>
    <w:rsid w:val="00E9622B"/>
    <w:rsid w:val="00E96415"/>
    <w:rsid w:val="00EA15B3"/>
    <w:rsid w:val="00EA2F8D"/>
    <w:rsid w:val="00EA4457"/>
    <w:rsid w:val="00EA5A72"/>
    <w:rsid w:val="00EA747E"/>
    <w:rsid w:val="00EB1A87"/>
    <w:rsid w:val="00EB2358"/>
    <w:rsid w:val="00EB3EB8"/>
    <w:rsid w:val="00EC02FE"/>
    <w:rsid w:val="00EC0880"/>
    <w:rsid w:val="00EC2CF3"/>
    <w:rsid w:val="00ED0484"/>
    <w:rsid w:val="00ED6A55"/>
    <w:rsid w:val="00EE3CC2"/>
    <w:rsid w:val="00EF44A6"/>
    <w:rsid w:val="00EF5406"/>
    <w:rsid w:val="00F032C4"/>
    <w:rsid w:val="00F11847"/>
    <w:rsid w:val="00F142B4"/>
    <w:rsid w:val="00F20B10"/>
    <w:rsid w:val="00F20E04"/>
    <w:rsid w:val="00F22194"/>
    <w:rsid w:val="00F30350"/>
    <w:rsid w:val="00F37E2C"/>
    <w:rsid w:val="00F40675"/>
    <w:rsid w:val="00F424BF"/>
    <w:rsid w:val="00F443F8"/>
    <w:rsid w:val="00F46107"/>
    <w:rsid w:val="00F468C5"/>
    <w:rsid w:val="00F52F39"/>
    <w:rsid w:val="00F54542"/>
    <w:rsid w:val="00F559FE"/>
    <w:rsid w:val="00F57F1B"/>
    <w:rsid w:val="00F63CC2"/>
    <w:rsid w:val="00F65FDF"/>
    <w:rsid w:val="00F72A3D"/>
    <w:rsid w:val="00F757E4"/>
    <w:rsid w:val="00F8038D"/>
    <w:rsid w:val="00F82688"/>
    <w:rsid w:val="00F839B0"/>
    <w:rsid w:val="00F84E77"/>
    <w:rsid w:val="00F878E0"/>
    <w:rsid w:val="00F907D6"/>
    <w:rsid w:val="00F914DD"/>
    <w:rsid w:val="00FA2358"/>
    <w:rsid w:val="00FA5A49"/>
    <w:rsid w:val="00FA7867"/>
    <w:rsid w:val="00FB10DC"/>
    <w:rsid w:val="00FB2592"/>
    <w:rsid w:val="00FB2810"/>
    <w:rsid w:val="00FC2947"/>
    <w:rsid w:val="00FD0974"/>
    <w:rsid w:val="00FD35B4"/>
    <w:rsid w:val="00FD73FE"/>
    <w:rsid w:val="00FE0818"/>
    <w:rsid w:val="00FE0DB4"/>
    <w:rsid w:val="00FE2049"/>
    <w:rsid w:val="00FE62D8"/>
    <w:rsid w:val="00FF03CB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7391F"/>
  <w15:docId w15:val="{AE5E3957-027F-4B75-BC9B-3C8E825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0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F032C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2DB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DB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B2DB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B2DB7"/>
    <w:rPr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A677CE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709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20E04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0EC0"/>
    <w:rPr>
      <w:b/>
      <w:bCs/>
    </w:rPr>
  </w:style>
  <w:style w:type="character" w:customStyle="1" w:styleId="Artdef">
    <w:name w:val="Art_def"/>
    <w:basedOn w:val="DefaultParagraphFont"/>
    <w:rsid w:val="00824FFE"/>
    <w:rPr>
      <w:rFonts w:ascii="Times New Roman" w:hAnsi="Times New Roman"/>
      <w:b/>
    </w:rPr>
  </w:style>
  <w:style w:type="paragraph" w:customStyle="1" w:styleId="CharChar">
    <w:name w:val="Char Char"/>
    <w:basedOn w:val="Normal"/>
    <w:rsid w:val="004125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styleId="BodyText">
    <w:name w:val="Body Text"/>
    <w:basedOn w:val="Normal"/>
    <w:link w:val="BodyTextChar"/>
    <w:rsid w:val="00132A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2A94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Char0">
    <w:name w:val="Char Char"/>
    <w:basedOn w:val="Normal"/>
    <w:rsid w:val="00A642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character" w:customStyle="1" w:styleId="Artref">
    <w:name w:val="Art_ref"/>
    <w:basedOn w:val="DefaultParagraphFont"/>
    <w:rsid w:val="00B4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00-CR-CIR-0456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R-CIR-0464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ACE-CIR-095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R-CIR-046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00-CA-CIR-0251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CR-CIR-046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756D3-441C-4A37-988F-474FA392F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8C1AA-5D49-4004-9EC4-15924593C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1BBBC-6586-4962-9B02-7056B8FDC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6EC33-541F-4988-B8D3-B35AB19A3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11558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karlis.bogens@itu.int</dc:creator>
  <cp:keywords/>
  <dc:description/>
  <cp:lastModifiedBy>Demoulin, Na</cp:lastModifiedBy>
  <cp:revision>5</cp:revision>
  <cp:lastPrinted>2020-08-04T07:53:00Z</cp:lastPrinted>
  <dcterms:created xsi:type="dcterms:W3CDTF">2020-12-08T13:04:00Z</dcterms:created>
  <dcterms:modified xsi:type="dcterms:W3CDTF">2021-02-10T11:31:00Z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