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711"/>
        <w:gridCol w:w="3652"/>
      </w:tblGrid>
      <w:tr w:rsidR="00E53DCE" w:rsidRPr="007B3DB1" w14:paraId="0C18C5B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AE3E6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99CB0F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B3E9CF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917FB1" w14:paraId="5579EA32" w14:textId="77777777" w:rsidTr="00E70D8A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2D66AFDD" w14:textId="6E81CB1B" w:rsidR="00E53DCE" w:rsidRPr="001B3D4D" w:rsidRDefault="001B3D4D" w:rsidP="007533A5">
            <w:pPr>
              <w:spacing w:before="20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577580B5" w14:textId="0940DDF1" w:rsidR="00E53DCE" w:rsidRPr="007533A5" w:rsidRDefault="001B3D4D" w:rsidP="007533A5">
            <w:pPr>
              <w:spacing w:before="20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CR</w:t>
            </w:r>
            <w:r w:rsidR="007279B8" w:rsidRPr="007533A5">
              <w:rPr>
                <w:b/>
                <w:bCs/>
                <w:lang w:val="es-ES"/>
              </w:rPr>
              <w:t>/</w:t>
            </w:r>
            <w:r w:rsidR="005056A8" w:rsidRPr="007533A5">
              <w:rPr>
                <w:b/>
                <w:bCs/>
                <w:lang w:val="es-ES"/>
              </w:rPr>
              <w:t>480</w:t>
            </w:r>
          </w:p>
        </w:tc>
        <w:tc>
          <w:tcPr>
            <w:tcW w:w="3652" w:type="dxa"/>
            <w:shd w:val="clear" w:color="auto" w:fill="auto"/>
          </w:tcPr>
          <w:p w14:paraId="51D78E46" w14:textId="0DE742E7" w:rsidR="00E53DCE" w:rsidRPr="007279B8" w:rsidRDefault="007279B8" w:rsidP="007533A5">
            <w:pPr>
              <w:spacing w:before="20"/>
              <w:rPr>
                <w:lang w:val="es-ES"/>
              </w:rPr>
            </w:pPr>
            <w:r w:rsidRPr="007279B8">
              <w:rPr>
                <w:lang w:val="es-ES"/>
              </w:rPr>
              <w:t xml:space="preserve">Ginebra, </w:t>
            </w:r>
            <w:r w:rsidR="00A044F7">
              <w:rPr>
                <w:lang w:val="es-ES"/>
              </w:rPr>
              <w:t>10</w:t>
            </w:r>
            <w:bookmarkStart w:id="0" w:name="_GoBack"/>
            <w:bookmarkEnd w:id="0"/>
            <w:r w:rsidR="005056A8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 xml:space="preserve">de </w:t>
            </w:r>
            <w:r w:rsidR="005056A8">
              <w:rPr>
                <w:lang w:val="es-ES"/>
              </w:rPr>
              <w:t>noviembre</w:t>
            </w:r>
            <w:r w:rsidR="005056A8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 xml:space="preserve">de </w:t>
            </w:r>
            <w:r w:rsidR="0082646D" w:rsidRPr="007279B8">
              <w:rPr>
                <w:lang w:val="es-ES"/>
              </w:rPr>
              <w:t>20</w:t>
            </w:r>
            <w:r w:rsidR="0082646D">
              <w:rPr>
                <w:lang w:val="es-ES"/>
              </w:rPr>
              <w:t>21</w:t>
            </w:r>
          </w:p>
        </w:tc>
      </w:tr>
      <w:tr w:rsidR="00E53DCE" w:rsidRPr="00917FB1" w14:paraId="2CEFD38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1A670A" w14:textId="77777777" w:rsidR="00E53DCE" w:rsidRPr="007279B8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917FB1" w14:paraId="2AB348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2EDA3" w14:textId="77777777" w:rsidR="00E53DCE" w:rsidRPr="007279B8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A044F7" w14:paraId="27263D3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0092B8" w14:textId="77777777" w:rsidR="00E53DCE" w:rsidRPr="007533A5" w:rsidRDefault="00FE4822" w:rsidP="007533A5">
            <w:pPr>
              <w:spacing w:before="20" w:after="20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A las Administraciones de los Estados Miembros de la UIT</w:t>
            </w:r>
          </w:p>
          <w:p w14:paraId="20097DA7" w14:textId="77777777" w:rsidR="00E53DCE" w:rsidRPr="007533A5" w:rsidRDefault="00E53DCE" w:rsidP="007533A5">
            <w:pPr>
              <w:spacing w:before="20" w:after="2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044F7" w14:paraId="140B67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07671D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A044F7" w14:paraId="605FB2D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CD9E4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FD5817" w14:paraId="17F932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25BD9D9" w14:textId="77777777" w:rsidR="00E53DCE" w:rsidRPr="00FD5817" w:rsidRDefault="00311970" w:rsidP="007533A5">
            <w:pPr>
              <w:spacing w:before="20" w:after="20"/>
              <w:rPr>
                <w:lang w:val="es-ES"/>
              </w:rPr>
            </w:pPr>
            <w:r w:rsidRPr="00FD5817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A4A54F" w14:textId="77777777" w:rsidR="007279B8" w:rsidRPr="007533A5" w:rsidRDefault="007279B8" w:rsidP="007533A5">
            <w:pPr>
              <w:spacing w:before="20" w:after="20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Aplicación del Artículo 12 del Reglamento de Radiocomunicaciones:</w:t>
            </w:r>
          </w:p>
          <w:p w14:paraId="6056F1B2" w14:textId="4767A9D5" w:rsidR="007279B8" w:rsidRPr="007533A5" w:rsidRDefault="007279B8" w:rsidP="007533A5">
            <w:pPr>
              <w:tabs>
                <w:tab w:val="clear" w:pos="794"/>
                <w:tab w:val="left" w:pos="499"/>
              </w:tabs>
              <w:spacing w:before="20" w:after="20"/>
              <w:ind w:left="499" w:hanging="499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1)</w:t>
            </w:r>
            <w:r w:rsidRPr="007533A5">
              <w:rPr>
                <w:b/>
                <w:bCs/>
                <w:lang w:val="es-ES"/>
              </w:rPr>
              <w:tab/>
              <w:t xml:space="preserve">Fecha límite para la presentación del horario estacional de radiodifusión por ondas decamétricas para el periodo </w:t>
            </w:r>
            <w:r w:rsidR="005056A8" w:rsidRPr="007533A5">
              <w:rPr>
                <w:b/>
                <w:bCs/>
                <w:lang w:val="es-ES"/>
              </w:rPr>
              <w:t>A22</w:t>
            </w:r>
            <w:r w:rsidR="007533A5">
              <w:rPr>
                <w:b/>
                <w:bCs/>
                <w:lang w:val="es-ES"/>
              </w:rPr>
              <w:br/>
            </w:r>
            <w:r w:rsidRPr="007533A5">
              <w:rPr>
                <w:b/>
                <w:bCs/>
                <w:lang w:val="es-ES"/>
              </w:rPr>
              <w:t>(</w:t>
            </w:r>
            <w:r w:rsidR="005056A8" w:rsidRPr="007533A5">
              <w:rPr>
                <w:b/>
                <w:bCs/>
                <w:lang w:val="es-ES"/>
              </w:rPr>
              <w:t xml:space="preserve">27 de marzo de 2022 – 30 de octubre </w:t>
            </w:r>
            <w:r w:rsidRPr="007533A5">
              <w:rPr>
                <w:b/>
                <w:bCs/>
                <w:lang w:val="es-ES"/>
              </w:rPr>
              <w:t xml:space="preserve">de </w:t>
            </w:r>
            <w:r w:rsidR="0082646D" w:rsidRPr="007533A5">
              <w:rPr>
                <w:b/>
                <w:bCs/>
                <w:lang w:val="es-ES"/>
              </w:rPr>
              <w:t>2022</w:t>
            </w:r>
            <w:r w:rsidRPr="007533A5">
              <w:rPr>
                <w:b/>
                <w:bCs/>
                <w:lang w:val="es-ES"/>
              </w:rPr>
              <w:t>)</w:t>
            </w:r>
          </w:p>
          <w:p w14:paraId="28C13ACA" w14:textId="4CE657FF" w:rsidR="00E53DCE" w:rsidRPr="007533A5" w:rsidRDefault="007279B8" w:rsidP="007533A5">
            <w:pPr>
              <w:tabs>
                <w:tab w:val="clear" w:pos="794"/>
                <w:tab w:val="left" w:pos="499"/>
              </w:tabs>
              <w:spacing w:before="20" w:after="20"/>
              <w:jc w:val="left"/>
              <w:rPr>
                <w:b/>
                <w:bCs/>
                <w:lang w:val="es-ES"/>
              </w:rPr>
            </w:pPr>
            <w:r w:rsidRPr="007533A5">
              <w:rPr>
                <w:b/>
                <w:bCs/>
                <w:lang w:val="es-ES"/>
              </w:rPr>
              <w:t>2)</w:t>
            </w:r>
            <w:r w:rsidRPr="007533A5">
              <w:rPr>
                <w:b/>
                <w:bCs/>
                <w:lang w:val="es-ES"/>
              </w:rPr>
              <w:tab/>
              <w:t xml:space="preserve">Reunión regional de coordinación, </w:t>
            </w:r>
            <w:r w:rsidR="005056A8" w:rsidRPr="007533A5">
              <w:rPr>
                <w:b/>
                <w:bCs/>
                <w:lang w:val="es-ES"/>
              </w:rPr>
              <w:t>2022</w:t>
            </w:r>
          </w:p>
        </w:tc>
      </w:tr>
      <w:tr w:rsidR="00E53DCE" w:rsidRPr="00FD5817" w14:paraId="03099E2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21668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267613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6A1994F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305EF81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C1E276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2ACA3BF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75C317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  <w:tr w:rsidR="00E53DCE" w:rsidRPr="00FD5817" w14:paraId="7BE4C2A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C7C2E" w14:textId="77777777" w:rsidR="00E53DCE" w:rsidRPr="007533A5" w:rsidRDefault="00E53DCE" w:rsidP="007533A5">
            <w:pPr>
              <w:spacing w:before="0"/>
              <w:rPr>
                <w:lang w:val="es-ES"/>
              </w:rPr>
            </w:pPr>
          </w:p>
        </w:tc>
      </w:tr>
    </w:tbl>
    <w:p w14:paraId="4E659E62" w14:textId="12D6D8E4" w:rsidR="007279B8" w:rsidRPr="007279B8" w:rsidRDefault="007279B8" w:rsidP="0018214C">
      <w:pPr>
        <w:pStyle w:val="Heading1"/>
        <w:spacing w:before="120" w:after="120" w:line="240" w:lineRule="auto"/>
        <w:rPr>
          <w:lang w:val="es-ES"/>
        </w:rPr>
      </w:pPr>
      <w:r w:rsidRPr="00FD5817">
        <w:rPr>
          <w:lang w:val="es-ES"/>
        </w:rPr>
        <w:t>1</w:t>
      </w:r>
      <w:r w:rsidRPr="007279B8">
        <w:rPr>
          <w:lang w:val="es-ES"/>
        </w:rPr>
        <w:tab/>
        <w:t xml:space="preserve">Fecha límite para la presentación del horario estacional de radiodifusión por ondas decamétricas para el periodo </w:t>
      </w:r>
      <w:r w:rsidR="005056A8">
        <w:rPr>
          <w:lang w:val="es-ES"/>
        </w:rPr>
        <w:t>A22</w:t>
      </w:r>
    </w:p>
    <w:p w14:paraId="2B79ED58" w14:textId="1ED69FC8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De conformidad con las disposiciones del número </w:t>
      </w:r>
      <w:r w:rsidRPr="008E11FB">
        <w:rPr>
          <w:b/>
          <w:bCs/>
          <w:lang w:val="es-ES"/>
        </w:rPr>
        <w:t>12.31</w:t>
      </w:r>
      <w:r w:rsidRPr="007279B8">
        <w:rPr>
          <w:lang w:val="es-ES"/>
        </w:rPr>
        <w:t xml:space="preserve"> del Reglamento de Radiocomunicaciones (RR), deseo informarle que la Oficina de Radiocomunicaciones ha fijado como fecha límite el </w:t>
      </w:r>
      <w:r w:rsidR="005056A8">
        <w:rPr>
          <w:b/>
          <w:bCs/>
          <w:lang w:val="es-ES"/>
        </w:rPr>
        <w:t>16 de enero de 2022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t>para la recepción de los mencionados horarios estacionales de radiodifusión para el periodo </w:t>
      </w:r>
      <w:r w:rsidR="005056A8">
        <w:rPr>
          <w:lang w:val="es-ES"/>
        </w:rPr>
        <w:t>A22</w:t>
      </w:r>
      <w:r w:rsidRPr="007279B8">
        <w:rPr>
          <w:lang w:val="es-ES"/>
        </w:rPr>
        <w:t>.</w:t>
      </w:r>
    </w:p>
    <w:p w14:paraId="7F931757" w14:textId="1CDCBDB2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A fin de emitir y publicar el primer horario provisional (</w:t>
      </w:r>
      <w:r w:rsidR="005056A8">
        <w:rPr>
          <w:lang w:val="es-ES"/>
        </w:rPr>
        <w:t>A22</w:t>
      </w:r>
      <w:r w:rsidR="0082646D" w:rsidRPr="007279B8">
        <w:rPr>
          <w:lang w:val="es-ES"/>
        </w:rPr>
        <w:t>T1</w:t>
      </w:r>
      <w:r w:rsidRPr="007279B8">
        <w:rPr>
          <w:lang w:val="es-ES"/>
        </w:rPr>
        <w:t>) dos meses antes de su entrada en vigor (número </w:t>
      </w:r>
      <w:r w:rsidRPr="008E11FB">
        <w:rPr>
          <w:b/>
          <w:bCs/>
          <w:lang w:val="es-ES"/>
        </w:rPr>
        <w:t>12.34</w:t>
      </w:r>
      <w:r w:rsidRPr="007279B8">
        <w:rPr>
          <w:lang w:val="es-ES"/>
        </w:rPr>
        <w:t xml:space="preserve"> del RR), se insta a las administraciones y organismos autorizados a que envíen sus horarios provisionales </w:t>
      </w:r>
      <w:r w:rsidRPr="007279B8">
        <w:rPr>
          <w:b/>
          <w:bCs/>
          <w:lang w:val="es-ES"/>
        </w:rPr>
        <w:t xml:space="preserve">antes de la fecha límite y, de ser posible, antes del </w:t>
      </w:r>
      <w:r w:rsidR="005056A8">
        <w:rPr>
          <w:b/>
          <w:bCs/>
          <w:lang w:val="es-ES"/>
        </w:rPr>
        <w:t>19 de diciembre</w:t>
      </w:r>
      <w:r w:rsidR="00FD5817">
        <w:rPr>
          <w:b/>
          <w:bCs/>
          <w:lang w:val="es-ES"/>
        </w:rPr>
        <w:t xml:space="preserve"> de</w:t>
      </w:r>
      <w:r w:rsidR="005820FE">
        <w:rPr>
          <w:b/>
          <w:bCs/>
          <w:lang w:val="es-ES"/>
        </w:rPr>
        <w:t> </w:t>
      </w:r>
      <w:r w:rsidR="0082646D">
        <w:rPr>
          <w:b/>
          <w:bCs/>
          <w:lang w:val="es-ES"/>
        </w:rPr>
        <w:t>2021</w:t>
      </w:r>
      <w:r w:rsidRPr="007279B8">
        <w:rPr>
          <w:lang w:val="es-ES"/>
        </w:rPr>
        <w:t>.</w:t>
      </w:r>
    </w:p>
    <w:p w14:paraId="48F364A8" w14:textId="77777777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 </w:t>
      </w:r>
      <w:r w:rsidRPr="007279B8">
        <w:rPr>
          <w:b/>
          <w:bCs/>
          <w:lang w:val="es-ES"/>
        </w:rPr>
        <w:t>12.1</w:t>
      </w:r>
      <w:r w:rsidRPr="007279B8">
        <w:rPr>
          <w:lang w:val="es-ES"/>
        </w:rPr>
        <w:t xml:space="preserve"> del RR); de no hacerlo, la necesidad no podrá ser aceptada por la Oficina.</w:t>
      </w:r>
    </w:p>
    <w:p w14:paraId="3C696B35" w14:textId="255F62F3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Las necesidades deben presentarse </w:t>
      </w:r>
      <w:r w:rsidRPr="007279B8">
        <w:rPr>
          <w:b/>
          <w:bCs/>
          <w:lang w:val="es-ES"/>
        </w:rPr>
        <w:t>únicamente en formato electrónico</w:t>
      </w:r>
      <w:r w:rsidRPr="007279B8">
        <w:rPr>
          <w:lang w:val="es-ES"/>
        </w:rPr>
        <w:t xml:space="preserve"> utilizando </w:t>
      </w:r>
      <w:r w:rsidR="0082646D" w:rsidRPr="007279B8">
        <w:rPr>
          <w:lang w:val="es-ES"/>
        </w:rPr>
        <w:t>WISFAT</w:t>
      </w:r>
      <w:r w:rsidR="0082646D">
        <w:rPr>
          <w:lang w:val="es-ES"/>
        </w:rPr>
        <w:t xml:space="preserve"> </w:t>
      </w:r>
      <w:r w:rsidR="0082646D" w:rsidRPr="007279B8">
        <w:rPr>
          <w:lang w:val="es-ES"/>
        </w:rPr>
        <w:t>(</w:t>
      </w:r>
      <w:hyperlink r:id="rId8" w:history="1">
        <w:r w:rsidR="00943324" w:rsidRPr="0018214C">
          <w:rPr>
            <w:rStyle w:val="Hyperlink"/>
            <w:lang w:val="es-419"/>
          </w:rPr>
          <w:t>https://www.itu.int/es/ITU-R/terrestrial/tpr/Pages/Submission.aspx</w:t>
        </w:r>
      </w:hyperlink>
      <w:r w:rsidR="0082646D" w:rsidRPr="007279B8">
        <w:rPr>
          <w:lang w:val="es-ES"/>
        </w:rPr>
        <w:t>)</w:t>
      </w:r>
      <w:r w:rsidR="0082646D">
        <w:rPr>
          <w:lang w:val="es-ES"/>
        </w:rPr>
        <w:t>,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t xml:space="preserve">la interfaz web para la notificación de asignaciones/adjudicaciones de frecuencias a servicios terrenales de conformidad con las Cartas Circulares </w:t>
      </w:r>
      <w:hyperlink r:id="rId9" w:history="1">
        <w:r w:rsidRPr="007279B8">
          <w:rPr>
            <w:rStyle w:val="Hyperlink"/>
            <w:lang w:val="es-ES"/>
          </w:rPr>
          <w:t>CR/297</w:t>
        </w:r>
      </w:hyperlink>
      <w:r w:rsidRPr="007279B8">
        <w:rPr>
          <w:lang w:val="es-ES"/>
        </w:rPr>
        <w:t xml:space="preserve"> y </w:t>
      </w:r>
      <w:hyperlink r:id="rId10" w:history="1">
        <w:r w:rsidRPr="007279B8">
          <w:rPr>
            <w:rStyle w:val="Hyperlink"/>
            <w:lang w:val="es-ES"/>
          </w:rPr>
          <w:t>CR/308</w:t>
        </w:r>
      </w:hyperlink>
      <w:r w:rsidRPr="007279B8">
        <w:rPr>
          <w:lang w:val="es-ES"/>
        </w:rPr>
        <w:t>.</w:t>
      </w:r>
    </w:p>
    <w:p w14:paraId="3342927E" w14:textId="77777777" w:rsidR="007279B8" w:rsidRPr="007279B8" w:rsidRDefault="007279B8" w:rsidP="0018214C">
      <w:pPr>
        <w:keepNext/>
        <w:keepLines/>
        <w:spacing w:before="120" w:after="120" w:line="240" w:lineRule="auto"/>
        <w:rPr>
          <w:lang w:val="es-ES"/>
        </w:rPr>
      </w:pPr>
      <w:r w:rsidRPr="007279B8">
        <w:rPr>
          <w:lang w:val="es-ES"/>
        </w:rPr>
        <w:lastRenderedPageBreak/>
        <w:t xml:space="preserve">En la página web </w:t>
      </w:r>
      <w:hyperlink r:id="rId11" w:history="1">
        <w:r w:rsidRPr="007279B8">
          <w:rPr>
            <w:rStyle w:val="Hyperlink"/>
            <w:lang w:val="es-ES"/>
          </w:rPr>
          <w:t>http://www.itu.int/en/ITU-R/terrestrial/broadcast/HFBC/Pages/default.aspx</w:t>
        </w:r>
      </w:hyperlink>
      <w:r w:rsidRPr="007279B8">
        <w:rPr>
          <w:lang w:val="es-ES"/>
        </w:rPr>
        <w:t xml:space="preserve"> (sección de notificaciones) está disponible para su descarga un documento que describe el </w:t>
      </w:r>
      <w:r w:rsidRPr="007279B8">
        <w:rPr>
          <w:b/>
          <w:bCs/>
          <w:lang w:val="es-ES"/>
        </w:rPr>
        <w:t xml:space="preserve">formato de fichero para la presentación de las necesidades de radiodifusión en ondas </w:t>
      </w:r>
      <w:proofErr w:type="spellStart"/>
      <w:r w:rsidRPr="007279B8">
        <w:rPr>
          <w:b/>
          <w:bCs/>
          <w:lang w:val="es-ES"/>
        </w:rPr>
        <w:t>decamétricas</w:t>
      </w:r>
      <w:proofErr w:type="spellEnd"/>
      <w:r w:rsidRPr="007279B8">
        <w:rPr>
          <w:lang w:val="es-ES"/>
        </w:rPr>
        <w:t xml:space="preserve"> de conformidad con el Artículo 12 del RR.</w:t>
      </w:r>
    </w:p>
    <w:p w14:paraId="1BFAB521" w14:textId="77777777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En el Anexo figuran las fechas previstas de las publicaciones en línea que contienen el horario actualizado, junto con las fechas en las que se deberán presentar a la Oficina los horarios actualizados para su incorporación.</w:t>
      </w:r>
    </w:p>
    <w:p w14:paraId="7C038628" w14:textId="77777777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14:paraId="2E3E9E33" w14:textId="4FBA97F4" w:rsidR="007279B8" w:rsidRPr="007279B8" w:rsidRDefault="0082646D" w:rsidP="0018214C">
      <w:pPr>
        <w:spacing w:before="120" w:after="120" w:line="240" w:lineRule="auto"/>
        <w:rPr>
          <w:lang w:val="es-ES"/>
        </w:rPr>
      </w:pPr>
      <w:r>
        <w:rPr>
          <w:lang w:val="es-ES"/>
        </w:rPr>
        <w:t>El acceso a los</w:t>
      </w:r>
      <w:r w:rsidR="007279B8" w:rsidRPr="007279B8">
        <w:rPr>
          <w:lang w:val="es-ES"/>
        </w:rPr>
        <w:t xml:space="preserve"> horario</w:t>
      </w:r>
      <w:r>
        <w:rPr>
          <w:lang w:val="es-ES"/>
        </w:rPr>
        <w:t>s</w:t>
      </w:r>
      <w:r w:rsidR="007279B8" w:rsidRPr="007279B8">
        <w:rPr>
          <w:lang w:val="es-ES"/>
        </w:rPr>
        <w:t xml:space="preserve"> estacional</w:t>
      </w:r>
      <w:r>
        <w:rPr>
          <w:lang w:val="es-ES"/>
        </w:rPr>
        <w:t>es</w:t>
      </w:r>
      <w:r w:rsidR="007279B8" w:rsidRPr="007279B8">
        <w:rPr>
          <w:lang w:val="es-ES"/>
        </w:rPr>
        <w:t xml:space="preserve"> de radiodifusión por ondas decamétricas y los resultados de los estudios </w:t>
      </w:r>
      <w:r>
        <w:rPr>
          <w:lang w:val="es-ES"/>
        </w:rPr>
        <w:t>son</w:t>
      </w:r>
      <w:r w:rsidR="007279B8" w:rsidRPr="007279B8">
        <w:rPr>
          <w:lang w:val="es-ES"/>
        </w:rPr>
        <w:t xml:space="preserve"> publicaciones en línea gratuitas</w:t>
      </w:r>
      <w:r w:rsidR="00FD5817">
        <w:rPr>
          <w:lang w:val="es-ES"/>
        </w:rPr>
        <w:t xml:space="preserve"> disponibles en la dirección </w:t>
      </w:r>
      <w:hyperlink r:id="rId12" w:history="1">
        <w:r w:rsidR="00FD5817" w:rsidRPr="008403B7">
          <w:rPr>
            <w:rStyle w:val="Hyperlink"/>
            <w:lang w:val="es-ES"/>
          </w:rPr>
          <w:t>https://www.itu.int/en/ITU-R/terrestrial/broadcast/HFBC/Pages/Schedule.aspx</w:t>
        </w:r>
      </w:hyperlink>
      <w:r w:rsidR="00FD5817">
        <w:rPr>
          <w:lang w:val="es-ES"/>
        </w:rPr>
        <w:t xml:space="preserve"> </w:t>
      </w:r>
      <w:r>
        <w:rPr>
          <w:lang w:val="es-ES"/>
        </w:rPr>
        <w:t>(véase</w:t>
      </w:r>
      <w:r w:rsidR="007279B8" w:rsidRPr="007279B8">
        <w:rPr>
          <w:lang w:val="es-ES"/>
        </w:rPr>
        <w:t xml:space="preserve"> la Carta Circular </w:t>
      </w:r>
      <w:hyperlink r:id="rId13" w:history="1">
        <w:r w:rsidR="007279B8" w:rsidRPr="007279B8">
          <w:rPr>
            <w:rStyle w:val="Hyperlink"/>
            <w:lang w:val="es-ES"/>
          </w:rPr>
          <w:t>CR/432</w:t>
        </w:r>
      </w:hyperlink>
      <w:r w:rsidR="00943324" w:rsidRPr="007279B8">
        <w:rPr>
          <w:lang w:val="es-ES"/>
        </w:rPr>
        <w:t>)</w:t>
      </w:r>
      <w:r w:rsidR="007279B8" w:rsidRPr="007279B8">
        <w:rPr>
          <w:lang w:val="es-ES"/>
        </w:rPr>
        <w:t>.</w:t>
      </w:r>
    </w:p>
    <w:p w14:paraId="3347D322" w14:textId="77777777" w:rsidR="007279B8" w:rsidRPr="00943324" w:rsidRDefault="007279B8" w:rsidP="0018214C">
      <w:pPr>
        <w:pStyle w:val="Heading1"/>
        <w:spacing w:before="120" w:after="120" w:line="240" w:lineRule="auto"/>
        <w:rPr>
          <w:lang w:val="es-ES"/>
        </w:rPr>
      </w:pPr>
      <w:r w:rsidRPr="00943324">
        <w:rPr>
          <w:lang w:val="es-ES"/>
        </w:rPr>
        <w:t>2</w:t>
      </w:r>
      <w:r w:rsidRPr="00943324">
        <w:rPr>
          <w:lang w:val="es-ES"/>
        </w:rPr>
        <w:tab/>
        <w:t>Reunión regional de coordinación</w:t>
      </w:r>
    </w:p>
    <w:p w14:paraId="657B9990" w14:textId="71A68F70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Se ha informado a la Oficina de que </w:t>
      </w:r>
      <w:r w:rsidR="00FD5817">
        <w:rPr>
          <w:lang w:val="es-ES"/>
        </w:rPr>
        <w:t>está programada</w:t>
      </w:r>
      <w:r w:rsidRPr="007279B8">
        <w:rPr>
          <w:lang w:val="es-ES"/>
        </w:rPr>
        <w:t xml:space="preserve"> una Conferencia </w:t>
      </w:r>
      <w:r w:rsidR="001C477E">
        <w:rPr>
          <w:lang w:val="es-ES"/>
        </w:rPr>
        <w:t>de</w:t>
      </w:r>
      <w:r w:rsidRPr="007279B8">
        <w:rPr>
          <w:lang w:val="es-ES"/>
        </w:rPr>
        <w:t xml:space="preserve"> Coordinación para el periodo </w:t>
      </w:r>
      <w:r w:rsidR="005056A8">
        <w:rPr>
          <w:lang w:val="es-ES"/>
        </w:rPr>
        <w:t>A22</w:t>
      </w:r>
      <w:r w:rsidRPr="007279B8">
        <w:rPr>
          <w:lang w:val="es-ES"/>
        </w:rPr>
        <w:t xml:space="preserve">, del </w:t>
      </w:r>
      <w:r w:rsidR="0082646D">
        <w:rPr>
          <w:lang w:val="es-ES"/>
        </w:rPr>
        <w:t>16</w:t>
      </w:r>
      <w:r w:rsidR="0082646D" w:rsidRPr="007279B8">
        <w:rPr>
          <w:lang w:val="es-ES"/>
        </w:rPr>
        <w:t xml:space="preserve"> </w:t>
      </w:r>
      <w:r w:rsidR="005056A8">
        <w:rPr>
          <w:lang w:val="es-ES"/>
        </w:rPr>
        <w:t>al 20 de enero de 2022 en Túnez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t xml:space="preserve">(se facilita más información en la página web de la conferencia: </w:t>
      </w:r>
      <w:hyperlink r:id="rId14" w:history="1">
        <w:r w:rsidRPr="007279B8">
          <w:rPr>
            <w:rStyle w:val="Hyperlink"/>
            <w:lang w:val="es-ES"/>
          </w:rPr>
          <w:t>http://www.hfcc.org</w:t>
        </w:r>
      </w:hyperlink>
      <w:r w:rsidRPr="007279B8">
        <w:rPr>
          <w:lang w:val="es-ES"/>
        </w:rPr>
        <w:t>).</w:t>
      </w:r>
    </w:p>
    <w:p w14:paraId="51BF1DD3" w14:textId="18E71BD0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A este respecto, llamamos su atención sobre la importancia de la participación en los </w:t>
      </w:r>
      <w:bookmarkStart w:id="1" w:name="_Hlk86755870"/>
      <w:r w:rsidR="00563021" w:rsidRPr="007279B8">
        <w:rPr>
          <w:lang w:val="es-ES"/>
        </w:rPr>
        <w:t xml:space="preserve">Grupos </w:t>
      </w:r>
      <w:r w:rsidRPr="007279B8">
        <w:rPr>
          <w:lang w:val="es-ES"/>
        </w:rPr>
        <w:t xml:space="preserve">de </w:t>
      </w:r>
      <w:r w:rsidR="00563021" w:rsidRPr="007279B8">
        <w:rPr>
          <w:lang w:val="es-ES"/>
        </w:rPr>
        <w:t>Coordinación Regionales</w:t>
      </w:r>
      <w:bookmarkEnd w:id="1"/>
      <w:r w:rsidRPr="007279B8">
        <w:rPr>
          <w:lang w:val="es-ES"/>
        </w:rPr>
        <w:t>, que facilitan la coordinación bilateral y multilateral entre administraciones y radiodifusores de distintas regiones, en el marco del Artículo 12 del RR.</w:t>
      </w:r>
    </w:p>
    <w:p w14:paraId="2BE812CD" w14:textId="77777777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Por consiguiente, la Oficina alienta a su Administración a seguir participando en dichas reuniones de coordinación, que demuestran ser un mecanismo eficaz para resolver la superposición de los requisitos de radiodifusión en ondas decamétricas de distintos países y así garantizar el funcionamiento compatible de las estaciones de radiodifusión </w:t>
      </w:r>
      <w:r w:rsidRPr="007533A5">
        <w:rPr>
          <w:lang w:val="es-ES"/>
        </w:rPr>
        <w:t>en ondas decamétricas</w:t>
      </w:r>
      <w:r w:rsidRPr="007279B8">
        <w:rPr>
          <w:lang w:val="es-ES"/>
        </w:rPr>
        <w:t>.</w:t>
      </w:r>
    </w:p>
    <w:p w14:paraId="01261293" w14:textId="77777777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>Para más información, póngase en contacto con los Grupos de Coordinación Regionales:</w:t>
      </w:r>
    </w:p>
    <w:p w14:paraId="2CA34B8C" w14:textId="77777777" w:rsidR="007279B8" w:rsidRPr="007279B8" w:rsidRDefault="007279B8" w:rsidP="0018214C">
      <w:pPr>
        <w:pStyle w:val="enumlev1"/>
        <w:spacing w:before="120" w:after="120" w:line="240" w:lineRule="auto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de los Estados Árabes (ASBU): </w:t>
      </w:r>
      <w:hyperlink r:id="rId15" w:history="1">
        <w:r w:rsidRPr="007279B8">
          <w:rPr>
            <w:rStyle w:val="Hyperlink"/>
            <w:lang w:val="es-ES"/>
          </w:rPr>
          <w:t>http://www.asbu.net</w:t>
        </w:r>
      </w:hyperlink>
      <w:r w:rsidRPr="007279B8">
        <w:rPr>
          <w:lang w:val="es-ES"/>
        </w:rPr>
        <w:t>.</w:t>
      </w:r>
    </w:p>
    <w:p w14:paraId="0F9611E8" w14:textId="5B6DC1C4" w:rsidR="007279B8" w:rsidRPr="007279B8" w:rsidRDefault="007279B8" w:rsidP="0018214C">
      <w:pPr>
        <w:pStyle w:val="enumlev1"/>
        <w:spacing w:before="120" w:after="120" w:line="240" w:lineRule="auto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Asia-Pacífico – Conferencia de Radiodifusión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(ABU-HFC): </w:t>
      </w:r>
      <w:hyperlink r:id="rId16" w:history="1">
        <w:r w:rsidRPr="007279B8">
          <w:rPr>
            <w:rStyle w:val="Hyperlink"/>
            <w:lang w:val="es-ES"/>
          </w:rPr>
          <w:t>http://www.abu.org.my</w:t>
        </w:r>
      </w:hyperlink>
      <w:r w:rsidRPr="007279B8">
        <w:rPr>
          <w:lang w:val="es-ES"/>
        </w:rPr>
        <w:t>.</w:t>
      </w:r>
    </w:p>
    <w:p w14:paraId="0B399A4F" w14:textId="77777777" w:rsidR="007279B8" w:rsidRPr="007533A5" w:rsidRDefault="007279B8" w:rsidP="0018214C">
      <w:pPr>
        <w:pStyle w:val="enumlev1"/>
        <w:spacing w:before="120" w:after="120" w:line="240" w:lineRule="auto"/>
        <w:rPr>
          <w:lang w:val="es-ES"/>
        </w:rPr>
      </w:pPr>
      <w:r w:rsidRPr="007533A5">
        <w:rPr>
          <w:lang w:val="es-ES"/>
        </w:rPr>
        <w:t>•</w:t>
      </w:r>
      <w:r w:rsidRPr="007533A5">
        <w:rPr>
          <w:lang w:val="es-ES"/>
        </w:rPr>
        <w:tab/>
        <w:t xml:space="preserve">Conferencia de Coordinación en ondas </w:t>
      </w:r>
      <w:proofErr w:type="spellStart"/>
      <w:r w:rsidRPr="007533A5">
        <w:rPr>
          <w:lang w:val="es-ES"/>
        </w:rPr>
        <w:t>decamétricas</w:t>
      </w:r>
      <w:proofErr w:type="spellEnd"/>
      <w:r w:rsidRPr="007533A5">
        <w:rPr>
          <w:lang w:val="es-ES"/>
        </w:rPr>
        <w:t xml:space="preserve"> (HFCC): </w:t>
      </w:r>
      <w:hyperlink r:id="rId17" w:history="1">
        <w:r w:rsidRPr="007533A5">
          <w:rPr>
            <w:rStyle w:val="Hyperlink"/>
            <w:lang w:val="es-ES"/>
          </w:rPr>
          <w:t>http://www.hfcc.org</w:t>
        </w:r>
      </w:hyperlink>
      <w:r w:rsidRPr="007533A5">
        <w:rPr>
          <w:lang w:val="es-ES"/>
        </w:rPr>
        <w:t>.</w:t>
      </w:r>
    </w:p>
    <w:p w14:paraId="3BE17A31" w14:textId="39FBF37F" w:rsidR="007279B8" w:rsidRPr="007279B8" w:rsidRDefault="007279B8" w:rsidP="0018214C">
      <w:pPr>
        <w:spacing w:before="120" w:after="120" w:line="240" w:lineRule="auto"/>
        <w:rPr>
          <w:lang w:val="es-ES"/>
        </w:rPr>
      </w:pPr>
      <w:r w:rsidRPr="007279B8">
        <w:rPr>
          <w:lang w:val="es-ES"/>
        </w:rPr>
        <w:t xml:space="preserve">La Oficina se mantiene a la disposición de su Administración para facilitarle cualquier aclaración que pudiera necesitar respecto del tema tratado en esta Carta Circular. Si requiere ayuda, puede comunicarse con </w:t>
      </w:r>
      <w:hyperlink r:id="rId18" w:history="1">
        <w:r w:rsidRPr="007279B8">
          <w:rPr>
            <w:rStyle w:val="Hyperlink"/>
            <w:lang w:val="es-ES"/>
          </w:rPr>
          <w:t>BRMAIL@itu.int</w:t>
        </w:r>
      </w:hyperlink>
      <w:r w:rsidRPr="007279B8">
        <w:rPr>
          <w:lang w:val="es-ES"/>
        </w:rPr>
        <w:t>.</w:t>
      </w:r>
    </w:p>
    <w:p w14:paraId="26ECEC86" w14:textId="77777777" w:rsidR="0082646D" w:rsidRDefault="007279B8" w:rsidP="007533A5">
      <w:pPr>
        <w:spacing w:before="840"/>
        <w:jc w:val="left"/>
        <w:rPr>
          <w:lang w:val="es-ES"/>
        </w:rPr>
      </w:pPr>
      <w:r w:rsidRPr="007279B8">
        <w:rPr>
          <w:lang w:val="es-ES"/>
        </w:rPr>
        <w:t xml:space="preserve">Mario Maniewicz </w:t>
      </w:r>
      <w:r w:rsidRPr="007279B8">
        <w:rPr>
          <w:lang w:val="es-ES"/>
        </w:rPr>
        <w:br/>
        <w:t>Director</w:t>
      </w:r>
    </w:p>
    <w:p w14:paraId="2260D9FF" w14:textId="58BB5D08" w:rsidR="007279B8" w:rsidRPr="0082646D" w:rsidRDefault="007279B8" w:rsidP="007533A5">
      <w:pPr>
        <w:spacing w:before="720"/>
        <w:jc w:val="left"/>
        <w:rPr>
          <w:lang w:val="es-ES"/>
        </w:rPr>
      </w:pPr>
      <w:r w:rsidRPr="008E11FB">
        <w:rPr>
          <w:b/>
          <w:bCs/>
          <w:sz w:val="18"/>
          <w:szCs w:val="18"/>
          <w:u w:val="single"/>
          <w:lang w:val="es-ES"/>
        </w:rPr>
        <w:t>Distribución</w:t>
      </w:r>
      <w:r w:rsidRPr="007279B8">
        <w:rPr>
          <w:b/>
          <w:bCs/>
          <w:sz w:val="18"/>
          <w:szCs w:val="18"/>
          <w:lang w:val="es-ES"/>
        </w:rPr>
        <w:t>:</w:t>
      </w:r>
    </w:p>
    <w:p w14:paraId="7897CC39" w14:textId="77777777" w:rsidR="007279B8" w:rsidRPr="007279B8" w:rsidRDefault="007279B8" w:rsidP="00E70D8A">
      <w:pPr>
        <w:spacing w:before="0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Administraciones de los Estados Miembros de la UIT</w:t>
      </w:r>
    </w:p>
    <w:p w14:paraId="23026D76" w14:textId="77777777" w:rsidR="00563021" w:rsidRDefault="007279B8" w:rsidP="001732EB">
      <w:pPr>
        <w:spacing w:before="0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Miembros de la Junta del Reglamento de Radiocomunicaciones</w:t>
      </w:r>
    </w:p>
    <w:p w14:paraId="4114AB91" w14:textId="5DA5217C" w:rsidR="007279B8" w:rsidRDefault="007279B8" w:rsidP="001732EB">
      <w:pPr>
        <w:spacing w:before="0"/>
        <w:rPr>
          <w:lang w:val="es-ES"/>
        </w:rPr>
      </w:pPr>
      <w:r>
        <w:rPr>
          <w:lang w:val="es-ES"/>
        </w:rPr>
        <w:br w:type="page"/>
      </w:r>
    </w:p>
    <w:p w14:paraId="625AC282" w14:textId="761BBBBE" w:rsidR="007279B8" w:rsidRPr="007279B8" w:rsidRDefault="007279B8" w:rsidP="00E70D8A">
      <w:pPr>
        <w:pStyle w:val="AnnexNoTitle"/>
        <w:rPr>
          <w:lang w:val="es-ES"/>
        </w:rPr>
      </w:pPr>
      <w:r w:rsidRPr="007279B8">
        <w:rPr>
          <w:lang w:val="es-ES"/>
        </w:rPr>
        <w:lastRenderedPageBreak/>
        <w:t>Anexo</w:t>
      </w:r>
      <w:r w:rsidRPr="007279B8">
        <w:rPr>
          <w:lang w:val="es-ES"/>
        </w:rPr>
        <w:br/>
      </w:r>
      <w:r w:rsidRPr="007279B8">
        <w:rPr>
          <w:lang w:val="es-ES"/>
        </w:rPr>
        <w:br/>
        <w:t xml:space="preserve">Horarios del periodo estacional </w:t>
      </w:r>
      <w:r w:rsidR="005056A8">
        <w:rPr>
          <w:lang w:val="es-ES"/>
        </w:rPr>
        <w:t>A22</w:t>
      </w:r>
      <w:r w:rsidR="0082646D" w:rsidRPr="007279B8">
        <w:rPr>
          <w:lang w:val="es-ES"/>
        </w:rPr>
        <w:t xml:space="preserve"> </w:t>
      </w:r>
      <w:r w:rsidRPr="007279B8">
        <w:rPr>
          <w:lang w:val="es-ES"/>
        </w:rPr>
        <w:br/>
        <w:t>(</w:t>
      </w:r>
      <w:r w:rsidR="0082646D">
        <w:rPr>
          <w:lang w:val="es-ES"/>
        </w:rPr>
        <w:t xml:space="preserve">27 </w:t>
      </w:r>
      <w:r w:rsidR="00FD5817">
        <w:rPr>
          <w:lang w:val="es-ES"/>
        </w:rPr>
        <w:t>de marzo</w:t>
      </w:r>
      <w:r w:rsidR="005056A8">
        <w:rPr>
          <w:lang w:val="es-ES"/>
        </w:rPr>
        <w:t xml:space="preserve"> de 2022</w:t>
      </w:r>
      <w:r w:rsidR="00FD5817">
        <w:rPr>
          <w:lang w:val="es-ES"/>
        </w:rPr>
        <w:t xml:space="preserve"> </w:t>
      </w:r>
      <w:r w:rsidR="005056A8">
        <w:rPr>
          <w:lang w:val="es-ES"/>
        </w:rPr>
        <w:t xml:space="preserve">– 30 de octubre </w:t>
      </w:r>
      <w:r w:rsidR="00FD5817">
        <w:rPr>
          <w:lang w:val="es-ES"/>
        </w:rPr>
        <w:t xml:space="preserve">de </w:t>
      </w:r>
      <w:r w:rsidR="0082646D">
        <w:rPr>
          <w:lang w:val="es-ES"/>
        </w:rPr>
        <w:t>2022</w:t>
      </w:r>
      <w:r w:rsidRPr="007279B8">
        <w:rPr>
          <w:lang w:val="es-ES"/>
        </w:rPr>
        <w:t>)</w:t>
      </w:r>
    </w:p>
    <w:p w14:paraId="4EE4CDCB" w14:textId="7D84950A" w:rsidR="007279B8" w:rsidRPr="007279B8" w:rsidRDefault="007279B8" w:rsidP="00E70D8A">
      <w:pPr>
        <w:pStyle w:val="Normalaftertitle"/>
        <w:spacing w:after="240"/>
        <w:rPr>
          <w:lang w:val="es-ES"/>
        </w:rPr>
      </w:pPr>
      <w:r w:rsidRPr="007279B8">
        <w:rPr>
          <w:lang w:val="es-ES"/>
        </w:rPr>
        <w:t>Lista de horarios y fechas límite para las notificaciones</w:t>
      </w:r>
      <w:r w:rsidR="005F210F">
        <w:rPr>
          <w:lang w:val="es-ES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3391"/>
        <w:gridCol w:w="2982"/>
      </w:tblGrid>
      <w:tr w:rsidR="007279B8" w:rsidRPr="00A044F7" w14:paraId="2F03B256" w14:textId="77777777" w:rsidTr="007533A5">
        <w:trPr>
          <w:jc w:val="center"/>
        </w:trPr>
        <w:tc>
          <w:tcPr>
            <w:tcW w:w="3256" w:type="dxa"/>
          </w:tcPr>
          <w:p w14:paraId="345CA615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Título del horario</w:t>
            </w:r>
          </w:p>
        </w:tc>
        <w:tc>
          <w:tcPr>
            <w:tcW w:w="3391" w:type="dxa"/>
          </w:tcPr>
          <w:p w14:paraId="615C3B7C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de publicación</w:t>
            </w:r>
          </w:p>
        </w:tc>
        <w:tc>
          <w:tcPr>
            <w:tcW w:w="2982" w:type="dxa"/>
          </w:tcPr>
          <w:p w14:paraId="2A62E54E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límite para la notificación</w:t>
            </w:r>
          </w:p>
        </w:tc>
      </w:tr>
      <w:tr w:rsidR="007279B8" w:rsidRPr="007279B8" w14:paraId="28ABF3E5" w14:textId="77777777" w:rsidTr="007533A5">
        <w:trPr>
          <w:jc w:val="center"/>
        </w:trPr>
        <w:tc>
          <w:tcPr>
            <w:tcW w:w="3256" w:type="dxa"/>
            <w:vAlign w:val="center"/>
          </w:tcPr>
          <w:p w14:paraId="3BDD4E48" w14:textId="5A981634" w:rsidR="007279B8" w:rsidRPr="007279B8" w:rsidRDefault="005056A8" w:rsidP="00E70D8A">
            <w:pPr>
              <w:pStyle w:val="Tabletext"/>
              <w:rPr>
                <w:lang w:val="es-ES"/>
              </w:rPr>
            </w:pPr>
            <w:bookmarkStart w:id="2" w:name="lt_pId063"/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 xml:space="preserve"> Horario provisional 1</w:t>
            </w:r>
            <w:bookmarkEnd w:id="2"/>
            <w:r w:rsidR="007279B8" w:rsidRPr="007279B8">
              <w:rPr>
                <w:lang w:val="es-ES"/>
              </w:rPr>
              <w:br/>
            </w:r>
            <w:bookmarkStart w:id="3" w:name="lt_pId064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>T1)</w:t>
            </w:r>
            <w:bookmarkEnd w:id="3"/>
          </w:p>
        </w:tc>
        <w:tc>
          <w:tcPr>
            <w:tcW w:w="3391" w:type="dxa"/>
            <w:vAlign w:val="center"/>
          </w:tcPr>
          <w:p w14:paraId="3410ED1C" w14:textId="6BE39A57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4" w:name="lt_pId065"/>
            <w:r w:rsidRPr="007279B8">
              <w:rPr>
                <w:lang w:val="es-ES"/>
              </w:rPr>
              <w:t xml:space="preserve">Finales de </w:t>
            </w:r>
            <w:bookmarkEnd w:id="4"/>
            <w:r w:rsidR="005056A8">
              <w:rPr>
                <w:lang w:val="es-ES"/>
              </w:rPr>
              <w:t>enero de 2022</w:t>
            </w:r>
          </w:p>
        </w:tc>
        <w:tc>
          <w:tcPr>
            <w:tcW w:w="2982" w:type="dxa"/>
            <w:vAlign w:val="center"/>
          </w:tcPr>
          <w:p w14:paraId="0865138E" w14:textId="514B82A1" w:rsidR="007279B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16 de enero de 2022</w:t>
            </w:r>
          </w:p>
        </w:tc>
      </w:tr>
      <w:tr w:rsidR="007279B8" w:rsidRPr="007279B8" w14:paraId="70248794" w14:textId="77777777" w:rsidTr="007533A5">
        <w:trPr>
          <w:jc w:val="center"/>
        </w:trPr>
        <w:tc>
          <w:tcPr>
            <w:tcW w:w="3256" w:type="dxa"/>
            <w:vAlign w:val="center"/>
          </w:tcPr>
          <w:p w14:paraId="67B872B4" w14:textId="60A35F4C" w:rsidR="007279B8" w:rsidRPr="007279B8" w:rsidRDefault="005056A8" w:rsidP="00E70D8A">
            <w:pPr>
              <w:pStyle w:val="Tabletext"/>
              <w:rPr>
                <w:lang w:val="es-ES"/>
              </w:rPr>
            </w:pPr>
            <w:bookmarkStart w:id="5" w:name="lt_pId067"/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 xml:space="preserve"> Horario provisional 2</w:t>
            </w:r>
            <w:bookmarkEnd w:id="5"/>
            <w:r w:rsidR="007279B8" w:rsidRPr="007279B8">
              <w:rPr>
                <w:lang w:val="es-ES"/>
              </w:rPr>
              <w:br/>
            </w:r>
            <w:bookmarkStart w:id="6" w:name="lt_pId068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>T2)</w:t>
            </w:r>
            <w:bookmarkEnd w:id="6"/>
          </w:p>
        </w:tc>
        <w:tc>
          <w:tcPr>
            <w:tcW w:w="3391" w:type="dxa"/>
            <w:vAlign w:val="center"/>
          </w:tcPr>
          <w:p w14:paraId="2A154D6A" w14:textId="7CEAD6CA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7" w:name="lt_pId069"/>
            <w:r w:rsidRPr="007279B8">
              <w:rPr>
                <w:lang w:val="es-ES"/>
              </w:rPr>
              <w:t xml:space="preserve">Finales de </w:t>
            </w:r>
            <w:bookmarkEnd w:id="7"/>
            <w:r w:rsidR="005056A8">
              <w:rPr>
                <w:lang w:val="es-ES"/>
              </w:rPr>
              <w:t>febrero de 2022</w:t>
            </w:r>
          </w:p>
        </w:tc>
        <w:tc>
          <w:tcPr>
            <w:tcW w:w="2982" w:type="dxa"/>
            <w:vAlign w:val="center"/>
          </w:tcPr>
          <w:p w14:paraId="0E47B62D" w14:textId="6D913CDE" w:rsidR="007279B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20 de febrero de 2022</w:t>
            </w:r>
          </w:p>
        </w:tc>
      </w:tr>
      <w:tr w:rsidR="007279B8" w:rsidRPr="007279B8" w14:paraId="36CF1485" w14:textId="77777777" w:rsidTr="007533A5">
        <w:trPr>
          <w:jc w:val="center"/>
        </w:trPr>
        <w:tc>
          <w:tcPr>
            <w:tcW w:w="3256" w:type="dxa"/>
            <w:vAlign w:val="center"/>
          </w:tcPr>
          <w:p w14:paraId="4472318D" w14:textId="73884E6F" w:rsidR="007279B8" w:rsidRPr="007279B8" w:rsidRDefault="005056A8" w:rsidP="00E70D8A">
            <w:pPr>
              <w:pStyle w:val="Tabletext"/>
              <w:rPr>
                <w:lang w:val="es-ES"/>
              </w:rPr>
            </w:pPr>
            <w:bookmarkStart w:id="8" w:name="lt_pId071"/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 xml:space="preserve"> Horario 1</w:t>
            </w:r>
            <w:bookmarkEnd w:id="8"/>
            <w:r w:rsidR="007279B8" w:rsidRPr="007279B8">
              <w:rPr>
                <w:lang w:val="es-ES"/>
              </w:rPr>
              <w:br/>
            </w:r>
            <w:bookmarkStart w:id="9" w:name="lt_pId072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>S1)</w:t>
            </w:r>
            <w:bookmarkEnd w:id="9"/>
          </w:p>
        </w:tc>
        <w:tc>
          <w:tcPr>
            <w:tcW w:w="3391" w:type="dxa"/>
            <w:vAlign w:val="center"/>
          </w:tcPr>
          <w:p w14:paraId="6BE3C091" w14:textId="5E70E2F9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10" w:name="lt_pId073"/>
            <w:r w:rsidRPr="007279B8">
              <w:rPr>
                <w:lang w:val="es-ES"/>
              </w:rPr>
              <w:t xml:space="preserve">Finales de </w:t>
            </w:r>
            <w:bookmarkEnd w:id="10"/>
            <w:r w:rsidR="005056A8">
              <w:rPr>
                <w:lang w:val="es-ES"/>
              </w:rPr>
              <w:t>marzo de 2022</w:t>
            </w:r>
          </w:p>
        </w:tc>
        <w:tc>
          <w:tcPr>
            <w:tcW w:w="2982" w:type="dxa"/>
            <w:vAlign w:val="center"/>
          </w:tcPr>
          <w:p w14:paraId="1B5F6C6B" w14:textId="6327FBB9" w:rsidR="007279B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20 de marzo de 2022</w:t>
            </w:r>
          </w:p>
        </w:tc>
      </w:tr>
      <w:tr w:rsidR="007279B8" w:rsidRPr="007279B8" w14:paraId="71153119" w14:textId="77777777" w:rsidTr="007533A5">
        <w:trPr>
          <w:jc w:val="center"/>
        </w:trPr>
        <w:tc>
          <w:tcPr>
            <w:tcW w:w="3256" w:type="dxa"/>
            <w:vAlign w:val="center"/>
          </w:tcPr>
          <w:p w14:paraId="41530F61" w14:textId="6569C745" w:rsidR="007279B8" w:rsidRPr="007279B8" w:rsidRDefault="005056A8" w:rsidP="00E70D8A">
            <w:pPr>
              <w:pStyle w:val="Tabletext"/>
              <w:rPr>
                <w:lang w:val="es-ES"/>
              </w:rPr>
            </w:pPr>
            <w:bookmarkStart w:id="11" w:name="lt_pId075"/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 xml:space="preserve"> Horario 2</w:t>
            </w:r>
            <w:bookmarkEnd w:id="11"/>
            <w:r w:rsidR="007279B8" w:rsidRPr="007279B8">
              <w:rPr>
                <w:lang w:val="es-ES"/>
              </w:rPr>
              <w:br/>
            </w:r>
            <w:bookmarkStart w:id="12" w:name="lt_pId076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>S2)</w:t>
            </w:r>
            <w:bookmarkEnd w:id="12"/>
          </w:p>
        </w:tc>
        <w:tc>
          <w:tcPr>
            <w:tcW w:w="3391" w:type="dxa"/>
            <w:vAlign w:val="center"/>
          </w:tcPr>
          <w:p w14:paraId="2A81C6A5" w14:textId="00B17898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bookmarkStart w:id="13" w:name="lt_pId077"/>
            <w:r w:rsidRPr="007279B8">
              <w:rPr>
                <w:lang w:val="es-ES"/>
              </w:rPr>
              <w:t xml:space="preserve">Finales de </w:t>
            </w:r>
            <w:bookmarkEnd w:id="13"/>
            <w:r w:rsidR="005056A8">
              <w:rPr>
                <w:lang w:val="es-ES"/>
              </w:rPr>
              <w:t>mayo de 2022</w:t>
            </w:r>
          </w:p>
        </w:tc>
        <w:tc>
          <w:tcPr>
            <w:tcW w:w="2982" w:type="dxa"/>
            <w:vAlign w:val="center"/>
          </w:tcPr>
          <w:p w14:paraId="4FAE6994" w14:textId="7B55B734" w:rsidR="007279B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22 de mayo de 2022</w:t>
            </w:r>
          </w:p>
        </w:tc>
      </w:tr>
      <w:tr w:rsidR="005056A8" w:rsidRPr="007279B8" w14:paraId="09CCED18" w14:textId="77777777" w:rsidTr="007533A5">
        <w:trPr>
          <w:jc w:val="center"/>
        </w:trPr>
        <w:tc>
          <w:tcPr>
            <w:tcW w:w="3256" w:type="dxa"/>
            <w:vAlign w:val="center"/>
          </w:tcPr>
          <w:p w14:paraId="6FB0D262" w14:textId="67FBD6CF" w:rsidR="005056A8" w:rsidDel="005056A8" w:rsidRDefault="005056A8" w:rsidP="00B3265E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A22 Horario 3</w:t>
            </w:r>
            <w:r w:rsidR="00B3265E">
              <w:rPr>
                <w:lang w:val="es-ES"/>
              </w:rPr>
              <w:br/>
            </w:r>
            <w:r>
              <w:rPr>
                <w:lang w:val="es-ES"/>
              </w:rPr>
              <w:t>(A22S3)</w:t>
            </w:r>
          </w:p>
        </w:tc>
        <w:tc>
          <w:tcPr>
            <w:tcW w:w="3391" w:type="dxa"/>
            <w:vAlign w:val="center"/>
          </w:tcPr>
          <w:p w14:paraId="6D83DD41" w14:textId="583C248B" w:rsidR="005056A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Finales de julio de 2022</w:t>
            </w:r>
          </w:p>
        </w:tc>
        <w:tc>
          <w:tcPr>
            <w:tcW w:w="2982" w:type="dxa"/>
            <w:vAlign w:val="center"/>
          </w:tcPr>
          <w:p w14:paraId="76CBF6EE" w14:textId="3655EA0A" w:rsidR="005056A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17 de julio de 2022</w:t>
            </w:r>
          </w:p>
        </w:tc>
      </w:tr>
      <w:tr w:rsidR="007279B8" w:rsidRPr="007279B8" w14:paraId="5CD0F616" w14:textId="77777777" w:rsidTr="007533A5">
        <w:trPr>
          <w:jc w:val="center"/>
        </w:trPr>
        <w:tc>
          <w:tcPr>
            <w:tcW w:w="3256" w:type="dxa"/>
            <w:vAlign w:val="center"/>
          </w:tcPr>
          <w:p w14:paraId="45A2634B" w14:textId="3D26E863" w:rsidR="007279B8" w:rsidRPr="007279B8" w:rsidRDefault="005056A8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 xml:space="preserve"> Horario final</w:t>
            </w:r>
            <w:r w:rsidR="007279B8" w:rsidRPr="007279B8">
              <w:rPr>
                <w:lang w:val="es-ES"/>
              </w:rPr>
              <w:br/>
              <w:t>(</w:t>
            </w:r>
            <w:r>
              <w:rPr>
                <w:lang w:val="es-ES"/>
              </w:rPr>
              <w:t>A22</w:t>
            </w:r>
            <w:r w:rsidR="007279B8" w:rsidRPr="007279B8">
              <w:rPr>
                <w:lang w:val="es-ES"/>
              </w:rPr>
              <w:t>F)</w:t>
            </w:r>
          </w:p>
        </w:tc>
        <w:tc>
          <w:tcPr>
            <w:tcW w:w="3391" w:type="dxa"/>
            <w:vAlign w:val="center"/>
          </w:tcPr>
          <w:p w14:paraId="01C80B64" w14:textId="624B0B10" w:rsidR="007279B8" w:rsidRPr="007279B8" w:rsidRDefault="007279B8" w:rsidP="005456AC">
            <w:pPr>
              <w:pStyle w:val="Tabletext"/>
              <w:jc w:val="center"/>
              <w:rPr>
                <w:lang w:val="es-ES"/>
              </w:rPr>
            </w:pPr>
            <w:r w:rsidRPr="007279B8">
              <w:rPr>
                <w:lang w:val="es-ES"/>
              </w:rPr>
              <w:t xml:space="preserve">Finales de </w:t>
            </w:r>
            <w:r w:rsidR="005056A8">
              <w:rPr>
                <w:lang w:val="es-ES"/>
              </w:rPr>
              <w:t>noviembre</w:t>
            </w:r>
            <w:r w:rsidR="005056A8" w:rsidRPr="007279B8">
              <w:rPr>
                <w:lang w:val="es-ES"/>
              </w:rPr>
              <w:t xml:space="preserve"> </w:t>
            </w:r>
            <w:r w:rsidRPr="007279B8">
              <w:rPr>
                <w:lang w:val="es-ES"/>
              </w:rPr>
              <w:t>de</w:t>
            </w:r>
            <w:r w:rsidR="00E70D8A">
              <w:rPr>
                <w:lang w:val="es-ES"/>
              </w:rPr>
              <w:t> </w:t>
            </w:r>
            <w:r w:rsidR="0082646D" w:rsidRPr="007279B8">
              <w:rPr>
                <w:lang w:val="es-ES"/>
              </w:rPr>
              <w:t>202</w:t>
            </w:r>
            <w:r w:rsidR="0082646D">
              <w:rPr>
                <w:lang w:val="es-ES"/>
              </w:rPr>
              <w:t>2</w:t>
            </w:r>
          </w:p>
        </w:tc>
        <w:tc>
          <w:tcPr>
            <w:tcW w:w="2982" w:type="dxa"/>
            <w:vAlign w:val="center"/>
          </w:tcPr>
          <w:p w14:paraId="7269B851" w14:textId="32F1E19F" w:rsidR="007279B8" w:rsidRPr="007279B8" w:rsidRDefault="005056A8" w:rsidP="005456A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20 de noviembre</w:t>
            </w:r>
            <w:r w:rsidR="007279B8" w:rsidRPr="007279B8">
              <w:rPr>
                <w:lang w:val="es-ES"/>
              </w:rPr>
              <w:t xml:space="preserve"> de </w:t>
            </w:r>
            <w:r w:rsidR="0082646D" w:rsidRPr="007279B8">
              <w:rPr>
                <w:lang w:val="es-ES"/>
              </w:rPr>
              <w:t>202</w:t>
            </w:r>
            <w:r w:rsidR="0082646D">
              <w:rPr>
                <w:lang w:val="es-ES"/>
              </w:rPr>
              <w:t>2</w:t>
            </w:r>
          </w:p>
        </w:tc>
      </w:tr>
    </w:tbl>
    <w:p w14:paraId="6A6AC81E" w14:textId="77777777" w:rsidR="00E70D8A" w:rsidRDefault="00E70D8A" w:rsidP="007533A5"/>
    <w:p w14:paraId="1D8C1FAF" w14:textId="77777777" w:rsidR="00E70D8A" w:rsidRDefault="00E70D8A">
      <w:pPr>
        <w:jc w:val="center"/>
      </w:pPr>
      <w:r>
        <w:t>______________</w:t>
      </w:r>
    </w:p>
    <w:sectPr w:rsidR="00E70D8A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FAF35" w14:textId="77777777" w:rsidR="00EF6942" w:rsidRDefault="00EF6942">
      <w:r>
        <w:separator/>
      </w:r>
    </w:p>
  </w:endnote>
  <w:endnote w:type="continuationSeparator" w:id="0">
    <w:p w14:paraId="2A3ECDA9" w14:textId="77777777" w:rsidR="00EF6942" w:rsidRDefault="00E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5740" w14:textId="7F4911EE" w:rsidR="005370F0" w:rsidRPr="003E7DB9" w:rsidRDefault="003E7DB9" w:rsidP="003E7DB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563021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r w:rsidR="00A044F7">
      <w:fldChar w:fldCharType="begin"/>
    </w:r>
    <w:r w:rsidR="00A044F7" w:rsidRPr="00A044F7">
      <w:rPr>
        <w:lang w:val="fr-CH"/>
      </w:rPr>
      <w:instrText xml:space="preserve"> HYPERLINK "mailto:itumail@itu.int" </w:instrText>
    </w:r>
    <w:r w:rsidR="00A044F7">
      <w:fldChar w:fldCharType="separate"/>
    </w:r>
    <w:r w:rsidRPr="00AD3765">
      <w:rPr>
        <w:color w:val="4F81BD" w:themeColor="accent1"/>
        <w:sz w:val="18"/>
        <w:szCs w:val="18"/>
        <w:u w:val="single"/>
        <w:lang w:val="es-ES_tradnl"/>
      </w:rPr>
      <w:t>itumail@itu.int</w:t>
    </w:r>
    <w:r w:rsidR="00A044F7">
      <w:rPr>
        <w:color w:val="4F81BD" w:themeColor="accent1"/>
        <w:sz w:val="18"/>
        <w:szCs w:val="18"/>
        <w:u w:val="single"/>
        <w:lang w:val="es-ES_tradnl"/>
      </w:rPr>
      <w:fldChar w:fldCharType="end"/>
    </w:r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1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758A" w14:textId="77777777" w:rsidR="00EF6942" w:rsidRDefault="00EF6942">
      <w:r>
        <w:t>____________________</w:t>
      </w:r>
    </w:p>
  </w:footnote>
  <w:footnote w:type="continuationSeparator" w:id="0">
    <w:p w14:paraId="6ECDE0B0" w14:textId="77777777" w:rsidR="00EF6942" w:rsidRDefault="00EF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22402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85265" w14:textId="1AE93238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2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14408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C58F3" w14:textId="336AC4E0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3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FD5817" w14:paraId="3E67518D" w14:textId="77777777" w:rsidTr="00FD5817">
      <w:tc>
        <w:tcPr>
          <w:tcW w:w="9952" w:type="dxa"/>
          <w:tcMar>
            <w:left w:w="0" w:type="dxa"/>
          </w:tcMar>
        </w:tcPr>
        <w:p w14:paraId="5B4E2598" w14:textId="77777777" w:rsidR="00FD5817" w:rsidRDefault="00FD5817" w:rsidP="00FD5817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6BF54605" wp14:editId="3B8C14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B06990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279B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33C"/>
    <w:rsid w:val="00045A8D"/>
    <w:rsid w:val="0005167A"/>
    <w:rsid w:val="00054E5D"/>
    <w:rsid w:val="00070258"/>
    <w:rsid w:val="0007323C"/>
    <w:rsid w:val="00077C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EB"/>
    <w:rsid w:val="00144DFB"/>
    <w:rsid w:val="001732EB"/>
    <w:rsid w:val="0018214C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477E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DC"/>
    <w:rsid w:val="002861E6"/>
    <w:rsid w:val="00287D18"/>
    <w:rsid w:val="002A2618"/>
    <w:rsid w:val="002A5DD7"/>
    <w:rsid w:val="002B0CAC"/>
    <w:rsid w:val="002C57CF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9"/>
    <w:rsid w:val="003F0E9F"/>
    <w:rsid w:val="00400573"/>
    <w:rsid w:val="004007A3"/>
    <w:rsid w:val="00402EC6"/>
    <w:rsid w:val="00406D71"/>
    <w:rsid w:val="004326DB"/>
    <w:rsid w:val="0043682E"/>
    <w:rsid w:val="00437BD2"/>
    <w:rsid w:val="00447ECB"/>
    <w:rsid w:val="00452509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469F"/>
    <w:rsid w:val="004B7C9A"/>
    <w:rsid w:val="004C6779"/>
    <w:rsid w:val="004D5401"/>
    <w:rsid w:val="004D733B"/>
    <w:rsid w:val="004D76E3"/>
    <w:rsid w:val="004E0DC4"/>
    <w:rsid w:val="004E0FB5"/>
    <w:rsid w:val="004E43BB"/>
    <w:rsid w:val="004E460D"/>
    <w:rsid w:val="004F178E"/>
    <w:rsid w:val="004F4543"/>
    <w:rsid w:val="004F57BB"/>
    <w:rsid w:val="00505309"/>
    <w:rsid w:val="005056A8"/>
    <w:rsid w:val="0050789B"/>
    <w:rsid w:val="005224A1"/>
    <w:rsid w:val="00534372"/>
    <w:rsid w:val="00535FEF"/>
    <w:rsid w:val="00536D5A"/>
    <w:rsid w:val="005370F0"/>
    <w:rsid w:val="005421CF"/>
    <w:rsid w:val="00543DF8"/>
    <w:rsid w:val="005456AC"/>
    <w:rsid w:val="00546101"/>
    <w:rsid w:val="00553DD7"/>
    <w:rsid w:val="00563021"/>
    <w:rsid w:val="005638CF"/>
    <w:rsid w:val="0056741E"/>
    <w:rsid w:val="0057325A"/>
    <w:rsid w:val="0057469A"/>
    <w:rsid w:val="00580814"/>
    <w:rsid w:val="005820FE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210F"/>
    <w:rsid w:val="005F3CB6"/>
    <w:rsid w:val="005F657C"/>
    <w:rsid w:val="00602D53"/>
    <w:rsid w:val="006047E5"/>
    <w:rsid w:val="00632D87"/>
    <w:rsid w:val="0064371D"/>
    <w:rsid w:val="00650543"/>
    <w:rsid w:val="00650B2A"/>
    <w:rsid w:val="00651777"/>
    <w:rsid w:val="006550F8"/>
    <w:rsid w:val="006829F3"/>
    <w:rsid w:val="00697140"/>
    <w:rsid w:val="006A518B"/>
    <w:rsid w:val="006B0590"/>
    <w:rsid w:val="006B49DA"/>
    <w:rsid w:val="006C32A9"/>
    <w:rsid w:val="006C53F8"/>
    <w:rsid w:val="006C7CDE"/>
    <w:rsid w:val="006D0455"/>
    <w:rsid w:val="007234B1"/>
    <w:rsid w:val="00723D08"/>
    <w:rsid w:val="00725FDA"/>
    <w:rsid w:val="00727816"/>
    <w:rsid w:val="007279B8"/>
    <w:rsid w:val="00730B9A"/>
    <w:rsid w:val="00750CFA"/>
    <w:rsid w:val="007533A5"/>
    <w:rsid w:val="007553DA"/>
    <w:rsid w:val="00775DB8"/>
    <w:rsid w:val="00781337"/>
    <w:rsid w:val="00782354"/>
    <w:rsid w:val="007921A7"/>
    <w:rsid w:val="00792E76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646D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11FB"/>
    <w:rsid w:val="008E38B4"/>
    <w:rsid w:val="008F4F21"/>
    <w:rsid w:val="00904D4A"/>
    <w:rsid w:val="009076D7"/>
    <w:rsid w:val="00912DAB"/>
    <w:rsid w:val="009151BA"/>
    <w:rsid w:val="00917FB1"/>
    <w:rsid w:val="00925023"/>
    <w:rsid w:val="009277BC"/>
    <w:rsid w:val="00927D57"/>
    <w:rsid w:val="00931A51"/>
    <w:rsid w:val="00943324"/>
    <w:rsid w:val="00946BFB"/>
    <w:rsid w:val="00947185"/>
    <w:rsid w:val="009518B3"/>
    <w:rsid w:val="00963D9D"/>
    <w:rsid w:val="0098013E"/>
    <w:rsid w:val="00981B54"/>
    <w:rsid w:val="009842C3"/>
    <w:rsid w:val="009A009A"/>
    <w:rsid w:val="009A6BB6"/>
    <w:rsid w:val="009B038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44F7"/>
    <w:rsid w:val="00A119E6"/>
    <w:rsid w:val="00A13B10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3723"/>
    <w:rsid w:val="00AC0C22"/>
    <w:rsid w:val="00AC3896"/>
    <w:rsid w:val="00AD2CF2"/>
    <w:rsid w:val="00AE2D88"/>
    <w:rsid w:val="00AE6F6F"/>
    <w:rsid w:val="00AF2C6C"/>
    <w:rsid w:val="00AF3325"/>
    <w:rsid w:val="00AF34D9"/>
    <w:rsid w:val="00AF5B37"/>
    <w:rsid w:val="00AF70DA"/>
    <w:rsid w:val="00B019D3"/>
    <w:rsid w:val="00B3265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1DB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9C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529"/>
    <w:rsid w:val="00D950A1"/>
    <w:rsid w:val="00D97EF5"/>
    <w:rsid w:val="00DA4037"/>
    <w:rsid w:val="00DC71F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D8A"/>
    <w:rsid w:val="00E70FB5"/>
    <w:rsid w:val="00E83DAE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6942"/>
    <w:rsid w:val="00F126A0"/>
    <w:rsid w:val="00F236BF"/>
    <w:rsid w:val="00F3122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5817"/>
    <w:rsid w:val="00FE0818"/>
    <w:rsid w:val="00FE262E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700D6"/>
  <w15:docId w15:val="{25A901FA-1F97-4A67-909F-94A5F92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7533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533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B8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70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70D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terrestrial/tpr/Pages/Submission.aspx" TargetMode="External"/><Relationship Id="rId13" Type="http://schemas.openxmlformats.org/officeDocument/2006/relationships/hyperlink" Target="https://www.itu.int/md/R00-CR-CIR-0432/es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hfc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8A95-6F1D-43F8-A856-8BA2F1F9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3</Pages>
  <Words>805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</cp:revision>
  <cp:lastPrinted>2019-11-19T15:57:00Z</cp:lastPrinted>
  <dcterms:created xsi:type="dcterms:W3CDTF">2021-11-10T14:46:00Z</dcterms:created>
  <dcterms:modified xsi:type="dcterms:W3CDTF">2021-11-10T14:46:00Z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