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956B8" w14:paraId="4F05FAF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A807FE" w14:textId="056B3DA4" w:rsidR="00E53DCE" w:rsidRPr="00D956B8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956B8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3A461FD8" w14:textId="77777777" w:rsidR="00E53DC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00476BFA" w14:textId="279C8279" w:rsidR="004E6451" w:rsidRPr="00D956B8" w:rsidRDefault="004E6451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BF7B5F" w14:paraId="444E3559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37A72FC" w14:textId="77777777" w:rsidR="00E53DCE" w:rsidRPr="00BF7B5F" w:rsidRDefault="001B3D4D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BF7B5F">
              <w:rPr>
                <w:lang w:val="es-ES_tradnl"/>
              </w:rPr>
              <w:t>Carta Circular</w:t>
            </w:r>
          </w:p>
          <w:p w14:paraId="7B9A02D0" w14:textId="6D3CC6C3" w:rsidR="00E53DCE" w:rsidRPr="00BF7B5F" w:rsidRDefault="00A338C0" w:rsidP="003C442E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BF7B5F">
              <w:rPr>
                <w:b/>
                <w:bCs/>
                <w:szCs w:val="24"/>
                <w:lang w:val="es-ES_tradnl"/>
              </w:rPr>
              <w:t>CR/</w:t>
            </w:r>
            <w:r w:rsidR="00425D33" w:rsidRPr="00BF7B5F">
              <w:rPr>
                <w:b/>
                <w:bCs/>
                <w:szCs w:val="24"/>
                <w:lang w:val="es-ES_tradnl"/>
              </w:rPr>
              <w:t>4</w:t>
            </w:r>
            <w:r w:rsidR="003C442E" w:rsidRPr="00BF7B5F">
              <w:rPr>
                <w:b/>
                <w:bCs/>
                <w:szCs w:val="24"/>
                <w:lang w:val="es-ES_tradnl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14:paraId="5E6ADA86" w14:textId="2A31EA6E" w:rsidR="00E53DCE" w:rsidRPr="00BF7B5F" w:rsidRDefault="00E41B5A" w:rsidP="003C442E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8</w:t>
            </w:r>
            <w:r w:rsidR="00425D33" w:rsidRPr="00BF7B5F">
              <w:rPr>
                <w:bCs/>
                <w:szCs w:val="24"/>
                <w:lang w:val="es-ES_tradnl"/>
              </w:rPr>
              <w:t xml:space="preserve"> </w:t>
            </w:r>
            <w:r w:rsidR="00A338C0" w:rsidRPr="00BF7B5F">
              <w:rPr>
                <w:bCs/>
                <w:szCs w:val="24"/>
                <w:lang w:val="es-ES_tradnl"/>
              </w:rPr>
              <w:t xml:space="preserve">de </w:t>
            </w:r>
            <w:r w:rsidR="003C442E" w:rsidRPr="00BF7B5F">
              <w:rPr>
                <w:bCs/>
                <w:szCs w:val="24"/>
                <w:lang w:val="es-ES_tradnl"/>
              </w:rPr>
              <w:t>abril</w:t>
            </w:r>
            <w:r w:rsidR="00425D33" w:rsidRPr="00BF7B5F">
              <w:rPr>
                <w:bCs/>
                <w:szCs w:val="24"/>
                <w:lang w:val="es-ES_tradnl"/>
              </w:rPr>
              <w:t xml:space="preserve"> </w:t>
            </w:r>
            <w:r w:rsidR="00A338C0" w:rsidRPr="00BF7B5F">
              <w:rPr>
                <w:bCs/>
                <w:szCs w:val="24"/>
                <w:lang w:val="es-ES_tradnl"/>
              </w:rPr>
              <w:t xml:space="preserve">de </w:t>
            </w:r>
            <w:r w:rsidR="00425D33" w:rsidRPr="00BF7B5F">
              <w:rPr>
                <w:bCs/>
                <w:szCs w:val="24"/>
                <w:lang w:val="es-ES_tradnl"/>
              </w:rPr>
              <w:t>202</w:t>
            </w:r>
            <w:r w:rsidR="003C442E" w:rsidRPr="00BF7B5F">
              <w:rPr>
                <w:bCs/>
                <w:szCs w:val="24"/>
                <w:lang w:val="es-ES_tradnl"/>
              </w:rPr>
              <w:t>2</w:t>
            </w:r>
          </w:p>
        </w:tc>
      </w:tr>
      <w:tr w:rsidR="00E53DCE" w:rsidRPr="00D956B8" w14:paraId="50FC3ED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99DE91" w14:textId="77777777" w:rsidR="00E53DCE" w:rsidRPr="00D956B8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5A227B" w:rsidRPr="00D956B8" w14:paraId="5F62E859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F829A8" w14:textId="77777777" w:rsidR="005A227B" w:rsidRPr="00D956B8" w:rsidRDefault="005A227B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36D4F" w14:paraId="22E7AC04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81F02C" w14:textId="4FCA65CB" w:rsidR="00E53DCE" w:rsidRPr="00D956B8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956B8">
              <w:rPr>
                <w:b/>
                <w:szCs w:val="24"/>
                <w:lang w:val="es-ES_tradnl"/>
              </w:rPr>
              <w:t>A las Administraciones de los Estados Miembros de la UIT</w:t>
            </w:r>
          </w:p>
        </w:tc>
      </w:tr>
      <w:tr w:rsidR="00E53DCE" w:rsidRPr="00B36D4F" w14:paraId="42DDBB25" w14:textId="77777777" w:rsidTr="00AA240A">
        <w:trPr>
          <w:trHeight w:val="80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93D84D" w14:textId="77777777" w:rsidR="00E53DCE" w:rsidRPr="004E6451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5A227B" w:rsidRPr="00B36D4F" w14:paraId="3D2C559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16F11A" w14:textId="77777777" w:rsidR="005A227B" w:rsidRPr="00D956B8" w:rsidRDefault="005A227B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5A227B" w:rsidRPr="00B36D4F" w14:paraId="08C59A2C" w14:textId="77777777" w:rsidTr="00AA240A">
        <w:trPr>
          <w:trHeight w:val="80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80A1A2" w14:textId="77777777" w:rsidR="005A227B" w:rsidRPr="00D956B8" w:rsidRDefault="005A227B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B36D4F" w14:paraId="486C3A78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4F61449F" w14:textId="77777777" w:rsidR="00E53DCE" w:rsidRPr="00D956B8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D956B8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1926652" w14:textId="77777777" w:rsidR="00E53DCE" w:rsidRPr="00D956B8" w:rsidRDefault="00A338C0" w:rsidP="00AA240A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D956B8">
              <w:rPr>
                <w:b/>
                <w:bCs/>
                <w:szCs w:val="24"/>
                <w:lang w:val="es-ES_tradnl"/>
              </w:rPr>
              <w:t>Reglas de Procedimiento aprobadas por la Junta del Reglamento de Radiocomunicaciones</w:t>
            </w:r>
          </w:p>
        </w:tc>
      </w:tr>
      <w:tr w:rsidR="00E53DCE" w:rsidRPr="00B36D4F" w14:paraId="3FEFF3BF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7B0BEFE5" w14:textId="77777777" w:rsidR="00E53DCE" w:rsidRPr="00D956B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3FF3063" w14:textId="77777777" w:rsidR="00E53DCE" w:rsidRPr="00D956B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1F2B9C" w:rsidRPr="00B36D4F" w14:paraId="7CDC5EA4" w14:textId="77777777" w:rsidTr="00AA240A">
        <w:trPr>
          <w:trHeight w:val="80"/>
          <w:jc w:val="center"/>
        </w:trPr>
        <w:tc>
          <w:tcPr>
            <w:tcW w:w="1526" w:type="dxa"/>
            <w:shd w:val="clear" w:color="auto" w:fill="auto"/>
          </w:tcPr>
          <w:p w14:paraId="5B328D9D" w14:textId="77777777" w:rsidR="001F2B9C" w:rsidRPr="00D956B8" w:rsidRDefault="001F2B9C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D6F960E" w14:textId="77777777" w:rsidR="001F2B9C" w:rsidRPr="00D956B8" w:rsidRDefault="001F2B9C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677E5AC7" w14:textId="2371FA0C" w:rsidR="00A338C0" w:rsidRPr="005A7FFA" w:rsidRDefault="00A338C0" w:rsidP="00AA240A">
      <w:pPr>
        <w:spacing w:line="276" w:lineRule="auto"/>
        <w:rPr>
          <w:lang w:val="es-ES_tradnl"/>
        </w:rPr>
      </w:pPr>
      <w:r w:rsidRPr="005A7FFA">
        <w:rPr>
          <w:lang w:val="es-ES_tradnl"/>
        </w:rPr>
        <w:t xml:space="preserve">Tras la Conferencia Mundial de Radiocomunicaciones de </w:t>
      </w:r>
      <w:r w:rsidR="00425D33" w:rsidRPr="005A7FFA">
        <w:rPr>
          <w:lang w:val="es-ES_tradnl"/>
        </w:rPr>
        <w:t>2019</w:t>
      </w:r>
      <w:r w:rsidRPr="005A7FFA">
        <w:rPr>
          <w:lang w:val="es-ES_tradnl"/>
        </w:rPr>
        <w:t>, se ha publicado una edición de </w:t>
      </w:r>
      <w:r w:rsidR="00425D33" w:rsidRPr="005A7FFA">
        <w:rPr>
          <w:lang w:val="es-ES_tradnl"/>
        </w:rPr>
        <w:t xml:space="preserve">2021 </w:t>
      </w:r>
      <w:r w:rsidR="006906CF" w:rsidRPr="005A7FFA">
        <w:rPr>
          <w:lang w:val="es-ES_tradnl"/>
        </w:rPr>
        <w:t>de las Reglas de Procedimiento</w:t>
      </w:r>
      <w:r w:rsidRPr="005A7FFA">
        <w:rPr>
          <w:lang w:val="es-ES_tradnl"/>
        </w:rPr>
        <w:t xml:space="preserve">. </w:t>
      </w:r>
      <w:r w:rsidR="006906CF" w:rsidRPr="005A7FFA">
        <w:rPr>
          <w:lang w:val="es-ES_tradnl"/>
        </w:rPr>
        <w:t>La</w:t>
      </w:r>
      <w:r w:rsidRPr="005A7FFA">
        <w:rPr>
          <w:lang w:val="es-ES_tradnl"/>
        </w:rPr>
        <w:t xml:space="preserve"> nueva edición </w:t>
      </w:r>
      <w:r w:rsidR="006906CF" w:rsidRPr="005A7FFA">
        <w:rPr>
          <w:lang w:val="es-ES_tradnl"/>
        </w:rPr>
        <w:t>comprende</w:t>
      </w:r>
      <w:r w:rsidRPr="005A7FFA">
        <w:rPr>
          <w:lang w:val="es-ES_tradnl"/>
        </w:rPr>
        <w:t xml:space="preserve"> todas las revisiones efectuadas</w:t>
      </w:r>
      <w:r w:rsidR="00BD799A" w:rsidRPr="005A7FFA">
        <w:rPr>
          <w:lang w:val="es-ES_tradnl"/>
        </w:rPr>
        <w:t>,</w:t>
      </w:r>
      <w:r w:rsidRPr="005A7FFA">
        <w:rPr>
          <w:lang w:val="es-ES_tradnl"/>
        </w:rPr>
        <w:t xml:space="preserve"> incluidas las Reglas </w:t>
      </w:r>
      <w:r w:rsidR="00425D33" w:rsidRPr="005A7FFA">
        <w:rPr>
          <w:lang w:val="es-ES_tradnl"/>
        </w:rPr>
        <w:t xml:space="preserve">de Procedimiento </w:t>
      </w:r>
      <w:r w:rsidRPr="005A7FFA">
        <w:rPr>
          <w:lang w:val="es-ES_tradnl"/>
        </w:rPr>
        <w:t xml:space="preserve">aprobadas que se mencionan en los Anexos a la Carta Circular </w:t>
      </w:r>
      <w:hyperlink r:id="rId8" w:history="1">
        <w:r w:rsidR="00425D33" w:rsidRPr="005A7FFA">
          <w:rPr>
            <w:rStyle w:val="Hyperlink"/>
            <w:lang w:val="es-ES_tradnl"/>
          </w:rPr>
          <w:t>CR/47</w:t>
        </w:r>
        <w:r w:rsidR="003C442E">
          <w:rPr>
            <w:rStyle w:val="Hyperlink"/>
            <w:lang w:val="es-ES_tradnl"/>
          </w:rPr>
          <w:t>9</w:t>
        </w:r>
      </w:hyperlink>
      <w:r w:rsidRPr="005A7FFA">
        <w:rPr>
          <w:lang w:val="es-ES_tradnl"/>
        </w:rPr>
        <w:t xml:space="preserve"> de </w:t>
      </w:r>
      <w:r w:rsidR="003C442E">
        <w:rPr>
          <w:lang w:val="es-ES_tradnl"/>
        </w:rPr>
        <w:t>1</w:t>
      </w:r>
      <w:r w:rsidR="00425D33" w:rsidRPr="005A7FFA">
        <w:rPr>
          <w:lang w:val="es-ES_tradnl"/>
        </w:rPr>
        <w:t xml:space="preserve"> </w:t>
      </w:r>
      <w:r w:rsidRPr="005A7FFA">
        <w:rPr>
          <w:lang w:val="es-ES_tradnl"/>
        </w:rPr>
        <w:t xml:space="preserve">de </w:t>
      </w:r>
      <w:r w:rsidR="00425D33" w:rsidRPr="005A7FFA">
        <w:rPr>
          <w:lang w:val="es-ES_tradnl"/>
        </w:rPr>
        <w:t xml:space="preserve">noviembre </w:t>
      </w:r>
      <w:r w:rsidRPr="005A7FFA">
        <w:rPr>
          <w:lang w:val="es-ES_tradnl"/>
        </w:rPr>
        <w:t xml:space="preserve">de </w:t>
      </w:r>
      <w:r w:rsidR="00425D33" w:rsidRPr="005A7FFA">
        <w:rPr>
          <w:lang w:val="es-ES_tradnl"/>
        </w:rPr>
        <w:t>202</w:t>
      </w:r>
      <w:r w:rsidR="003C442E">
        <w:rPr>
          <w:lang w:val="es-ES_tradnl"/>
        </w:rPr>
        <w:t>1</w:t>
      </w:r>
      <w:r w:rsidRPr="005A7FFA">
        <w:rPr>
          <w:lang w:val="es-ES_tradnl"/>
        </w:rPr>
        <w:t>.</w:t>
      </w:r>
    </w:p>
    <w:p w14:paraId="756D6B9E" w14:textId="23363B89" w:rsidR="00A338C0" w:rsidRPr="00D956B8" w:rsidRDefault="00A338C0" w:rsidP="00B36D4F">
      <w:pPr>
        <w:spacing w:line="276" w:lineRule="auto"/>
        <w:rPr>
          <w:lang w:val="es-ES_tradnl"/>
        </w:rPr>
      </w:pPr>
      <w:r w:rsidRPr="005A7FFA">
        <w:rPr>
          <w:lang w:val="es-ES_tradnl"/>
        </w:rPr>
        <w:t xml:space="preserve">En cumplimiento de lo dispuesto en los números </w:t>
      </w:r>
      <w:r w:rsidRPr="005A7FFA">
        <w:rPr>
          <w:b/>
          <w:bCs/>
          <w:lang w:val="es-ES_tradnl"/>
        </w:rPr>
        <w:t>13.12</w:t>
      </w:r>
      <w:r w:rsidRPr="005A7FFA">
        <w:rPr>
          <w:lang w:val="es-ES_tradnl"/>
        </w:rPr>
        <w:t xml:space="preserve"> y </w:t>
      </w:r>
      <w:r w:rsidRPr="005A7FFA">
        <w:rPr>
          <w:b/>
          <w:bCs/>
          <w:lang w:val="es-ES_tradnl"/>
        </w:rPr>
        <w:t>13.14</w:t>
      </w:r>
      <w:r w:rsidRPr="005A7FFA">
        <w:rPr>
          <w:lang w:val="es-ES_tradnl"/>
        </w:rPr>
        <w:t xml:space="preserve"> del Reglamento de Radiocomunicaciones, en su </w:t>
      </w:r>
      <w:r w:rsidR="001F3687" w:rsidRPr="00E41BDF">
        <w:rPr>
          <w:lang w:val="es-ES_tradnl"/>
        </w:rPr>
        <w:t>8</w:t>
      </w:r>
      <w:r w:rsidR="003C442E" w:rsidRPr="00E41BDF">
        <w:rPr>
          <w:lang w:val="es-ES_tradnl"/>
        </w:rPr>
        <w:t>9</w:t>
      </w:r>
      <w:r w:rsidR="001F3687" w:rsidRPr="00E41BDF">
        <w:rPr>
          <w:lang w:val="es-ES_tradnl"/>
        </w:rPr>
        <w:t xml:space="preserve">ª </w:t>
      </w:r>
      <w:r w:rsidRPr="00E41BDF">
        <w:rPr>
          <w:lang w:val="es-ES_tradnl"/>
        </w:rPr>
        <w:t>reunión (</w:t>
      </w:r>
      <w:r w:rsidR="003C442E" w:rsidRPr="00E41BDF">
        <w:rPr>
          <w:lang w:val="es-ES_tradnl"/>
        </w:rPr>
        <w:t>14</w:t>
      </w:r>
      <w:r w:rsidR="00A373F4" w:rsidRPr="00E41BDF">
        <w:rPr>
          <w:lang w:val="es-ES_tradnl"/>
        </w:rPr>
        <w:t>-</w:t>
      </w:r>
      <w:r w:rsidRPr="00E41BDF">
        <w:rPr>
          <w:lang w:val="es-ES_tradnl"/>
        </w:rPr>
        <w:t>1</w:t>
      </w:r>
      <w:r w:rsidR="003C442E" w:rsidRPr="00E41BDF">
        <w:rPr>
          <w:lang w:val="es-ES_tradnl"/>
        </w:rPr>
        <w:t>8</w:t>
      </w:r>
      <w:r w:rsidRPr="00E41BDF">
        <w:rPr>
          <w:lang w:val="es-ES_tradnl"/>
        </w:rPr>
        <w:t xml:space="preserve"> de </w:t>
      </w:r>
      <w:r w:rsidR="003C442E" w:rsidRPr="00E41BDF">
        <w:rPr>
          <w:lang w:val="es-ES_tradnl"/>
        </w:rPr>
        <w:t>marzo</w:t>
      </w:r>
      <w:r w:rsidR="001F3687" w:rsidRPr="00E41BDF">
        <w:rPr>
          <w:lang w:val="es-ES_tradnl"/>
        </w:rPr>
        <w:t xml:space="preserve"> </w:t>
      </w:r>
      <w:r w:rsidRPr="00E41BDF">
        <w:rPr>
          <w:lang w:val="es-ES_tradnl"/>
        </w:rPr>
        <w:t xml:space="preserve">de </w:t>
      </w:r>
      <w:r w:rsidR="009607B6" w:rsidRPr="00E41BDF">
        <w:rPr>
          <w:lang w:val="es-ES_tradnl"/>
        </w:rPr>
        <w:t>202</w:t>
      </w:r>
      <w:r w:rsidR="003C442E" w:rsidRPr="00E41BDF">
        <w:rPr>
          <w:lang w:val="es-ES_tradnl"/>
        </w:rPr>
        <w:t>2</w:t>
      </w:r>
      <w:r w:rsidRPr="00E41BDF">
        <w:rPr>
          <w:lang w:val="es-ES_tradnl"/>
        </w:rPr>
        <w:t xml:space="preserve">) la Junta del Reglamento de Radiocomunicaciones (RRB) aprobó cambios en las Reglas de Procedimiento (Edición de </w:t>
      </w:r>
      <w:r w:rsidR="009607B6" w:rsidRPr="00E41BDF">
        <w:rPr>
          <w:lang w:val="es-ES_tradnl"/>
        </w:rPr>
        <w:t>2021</w:t>
      </w:r>
      <w:r w:rsidRPr="00E41BDF">
        <w:rPr>
          <w:lang w:val="es-ES_tradnl"/>
        </w:rPr>
        <w:t>, actualización </w:t>
      </w:r>
      <w:r w:rsidR="0022412D" w:rsidRPr="00E41BDF">
        <w:rPr>
          <w:lang w:val="es-ES_tradnl"/>
        </w:rPr>
        <w:t>2</w:t>
      </w:r>
      <w:r w:rsidRPr="00E41BDF">
        <w:rPr>
          <w:lang w:val="es-ES_tradnl"/>
        </w:rPr>
        <w:t>).</w:t>
      </w:r>
    </w:p>
    <w:p w14:paraId="172ED82A" w14:textId="77777777" w:rsidR="00AA240A" w:rsidRDefault="00A338C0" w:rsidP="00AA240A">
      <w:pPr>
        <w:spacing w:line="276" w:lineRule="auto"/>
        <w:rPr>
          <w:lang w:val="es-ES_tradnl"/>
        </w:rPr>
      </w:pPr>
      <w:r w:rsidRPr="00D956B8">
        <w:rPr>
          <w:lang w:val="es-ES_tradnl"/>
        </w:rPr>
        <w:t>Estos cambios consisten en</w:t>
      </w:r>
      <w:r w:rsidR="007762EF" w:rsidRPr="00D956B8">
        <w:rPr>
          <w:lang w:val="es-ES_tradnl"/>
        </w:rPr>
        <w:t xml:space="preserve"> </w:t>
      </w:r>
      <w:r w:rsidR="009607B6" w:rsidRPr="005A7FFA">
        <w:rPr>
          <w:lang w:val="es-ES_tradnl"/>
        </w:rPr>
        <w:t xml:space="preserve">Reglas de Procedimiento nuevas y modificadas </w:t>
      </w:r>
      <w:r w:rsidRPr="005A7FFA">
        <w:rPr>
          <w:lang w:val="es-ES_tradnl"/>
        </w:rPr>
        <w:t xml:space="preserve">que se </w:t>
      </w:r>
      <w:r w:rsidR="001C7FDC" w:rsidRPr="005A7FFA">
        <w:rPr>
          <w:lang w:val="es-ES_tradnl"/>
        </w:rPr>
        <w:t xml:space="preserve">incluyen </w:t>
      </w:r>
      <w:r w:rsidRPr="005A7FFA">
        <w:rPr>
          <w:lang w:val="es-ES_tradnl"/>
        </w:rPr>
        <w:t xml:space="preserve">en </w:t>
      </w:r>
      <w:r w:rsidR="00BD799A" w:rsidRPr="005A7FFA">
        <w:rPr>
          <w:lang w:val="es-ES_tradnl"/>
        </w:rPr>
        <w:t xml:space="preserve">el </w:t>
      </w:r>
      <w:r w:rsidRPr="005A7FFA">
        <w:rPr>
          <w:lang w:val="es-ES_tradnl"/>
        </w:rPr>
        <w:t>Anexo</w:t>
      </w:r>
      <w:r w:rsidR="0022412D">
        <w:rPr>
          <w:lang w:val="es-ES_tradnl"/>
        </w:rPr>
        <w:t xml:space="preserve"> abajo indicado</w:t>
      </w:r>
      <w:r w:rsidRPr="005A7FFA">
        <w:rPr>
          <w:lang w:val="es-ES_tradnl"/>
        </w:rPr>
        <w:t xml:space="preserve"> para la edición de </w:t>
      </w:r>
      <w:r w:rsidR="009607B6" w:rsidRPr="005A7FFA">
        <w:rPr>
          <w:lang w:val="es-ES_tradnl"/>
        </w:rPr>
        <w:t xml:space="preserve">2021 </w:t>
      </w:r>
      <w:r w:rsidRPr="005A7FFA">
        <w:rPr>
          <w:lang w:val="es-ES_tradnl"/>
        </w:rPr>
        <w:t>de las Reglas de Procedimiento</w:t>
      </w:r>
      <w:r w:rsidR="003C442E">
        <w:rPr>
          <w:lang w:val="es-ES_tradnl"/>
        </w:rPr>
        <w:t>, es decir</w:t>
      </w:r>
      <w:r w:rsidR="0022412D">
        <w:rPr>
          <w:lang w:val="es-ES_tradnl"/>
        </w:rPr>
        <w:t>, las</w:t>
      </w:r>
      <w:r w:rsidR="003C442E">
        <w:rPr>
          <w:lang w:val="es-ES_tradnl"/>
        </w:rPr>
        <w:t xml:space="preserve"> </w:t>
      </w:r>
      <w:r w:rsidR="009607B6" w:rsidRPr="005A7FFA">
        <w:rPr>
          <w:lang w:val="es-ES_tradnl"/>
        </w:rPr>
        <w:t xml:space="preserve">Reglas de Procedimiento relativas a </w:t>
      </w:r>
      <w:r w:rsidR="003C442E">
        <w:rPr>
          <w:lang w:val="es-ES_tradnl"/>
        </w:rPr>
        <w:t xml:space="preserve">la puesta en servicio o la reanudación del servicio de forma simultánea de varias redes de satélites geoestacionarios con un único satélite, y </w:t>
      </w:r>
      <w:r w:rsidR="0022412D">
        <w:rPr>
          <w:lang w:val="es-ES_tradnl"/>
        </w:rPr>
        <w:t xml:space="preserve">las </w:t>
      </w:r>
      <w:r w:rsidR="003C442E">
        <w:rPr>
          <w:lang w:val="es-ES_tradnl"/>
        </w:rPr>
        <w:t xml:space="preserve">modificaciones de las Reglas de Procedimiento </w:t>
      </w:r>
      <w:r w:rsidR="001F2B9C">
        <w:rPr>
          <w:lang w:val="es-ES_tradnl"/>
        </w:rPr>
        <w:t>relativas a los números</w:t>
      </w:r>
      <w:r w:rsidR="003C442E">
        <w:rPr>
          <w:lang w:val="es-ES_tradnl"/>
        </w:rPr>
        <w:t xml:space="preserve"> </w:t>
      </w:r>
      <w:r w:rsidR="003C442E" w:rsidRPr="0005369D">
        <w:rPr>
          <w:b/>
          <w:lang w:val="es-ES_tradnl"/>
        </w:rPr>
        <w:t>11.43A</w:t>
      </w:r>
      <w:r w:rsidR="003C442E">
        <w:rPr>
          <w:lang w:val="es-ES_tradnl"/>
        </w:rPr>
        <w:t xml:space="preserve"> y </w:t>
      </w:r>
      <w:r w:rsidR="003C442E" w:rsidRPr="0005369D">
        <w:rPr>
          <w:b/>
          <w:lang w:val="es-ES_tradnl"/>
        </w:rPr>
        <w:t>11.43B</w:t>
      </w:r>
      <w:r w:rsidR="003C442E">
        <w:rPr>
          <w:lang w:val="es-ES_tradnl"/>
        </w:rPr>
        <w:t xml:space="preserve"> del Reglamento de Radiocomunicaciones.</w:t>
      </w:r>
    </w:p>
    <w:p w14:paraId="3613040A" w14:textId="7D71F0C6" w:rsidR="00A338C0" w:rsidRPr="00D956B8" w:rsidRDefault="00A338C0" w:rsidP="00AA240A">
      <w:pPr>
        <w:spacing w:before="600" w:line="276" w:lineRule="auto"/>
        <w:jc w:val="left"/>
        <w:rPr>
          <w:lang w:val="es-ES_tradnl"/>
        </w:rPr>
      </w:pPr>
      <w:r w:rsidRPr="00D956B8">
        <w:rPr>
          <w:lang w:val="es-ES_tradnl"/>
        </w:rPr>
        <w:t>Mario Maniewicz</w:t>
      </w:r>
      <w:r w:rsidRPr="00D956B8">
        <w:rPr>
          <w:lang w:val="es-ES_tradnl"/>
        </w:rPr>
        <w:br/>
      </w:r>
      <w:proofErr w:type="gramStart"/>
      <w:r w:rsidRPr="00D956B8">
        <w:rPr>
          <w:lang w:val="es-ES_tradnl"/>
        </w:rPr>
        <w:t>Director</w:t>
      </w:r>
      <w:proofErr w:type="gramEnd"/>
    </w:p>
    <w:p w14:paraId="128EC682" w14:textId="2B5C0F6E" w:rsidR="00A338C0" w:rsidRPr="00D956B8" w:rsidRDefault="00A338C0" w:rsidP="0021389C">
      <w:pPr>
        <w:spacing w:before="480" w:line="240" w:lineRule="auto"/>
        <w:rPr>
          <w:lang w:val="es-ES_tradnl"/>
        </w:rPr>
      </w:pPr>
      <w:r w:rsidRPr="005A7FFA">
        <w:rPr>
          <w:b/>
          <w:bCs/>
          <w:lang w:val="es-ES_tradnl"/>
        </w:rPr>
        <w:t>Anexo:</w:t>
      </w:r>
      <w:r w:rsidRPr="005A7FFA">
        <w:rPr>
          <w:lang w:val="es-ES_tradnl"/>
        </w:rPr>
        <w:tab/>
      </w:r>
      <w:hyperlink r:id="rId9" w:history="1">
        <w:r w:rsidR="009607B6" w:rsidRPr="005A7FFA">
          <w:rPr>
            <w:rStyle w:val="Hyperlink"/>
            <w:lang w:val="es-ES_tradnl"/>
          </w:rPr>
          <w:t xml:space="preserve">Reglas de Procedimiento – Edición 2021 – Actualización </w:t>
        </w:r>
        <w:r w:rsidR="004B0E2E">
          <w:rPr>
            <w:rStyle w:val="Hyperlink"/>
            <w:lang w:val="es-ES_tradnl"/>
          </w:rPr>
          <w:t>2</w:t>
        </w:r>
      </w:hyperlink>
      <w:r w:rsidRPr="005A7FFA">
        <w:rPr>
          <w:rStyle w:val="FootnoteReference"/>
          <w:lang w:val="es-ES_tradnl"/>
        </w:rPr>
        <w:footnoteReference w:id="1"/>
      </w:r>
    </w:p>
    <w:p w14:paraId="0A622FAA" w14:textId="1CF17088" w:rsidR="00A338C0" w:rsidRPr="00D956B8" w:rsidRDefault="00A338C0" w:rsidP="00BF7B5F">
      <w:pPr>
        <w:spacing w:before="240" w:line="240" w:lineRule="auto"/>
        <w:rPr>
          <w:b/>
          <w:bCs/>
          <w:sz w:val="18"/>
          <w:szCs w:val="18"/>
          <w:lang w:val="es-ES_tradnl"/>
        </w:rPr>
      </w:pPr>
      <w:r w:rsidRPr="00D956B8">
        <w:rPr>
          <w:b/>
          <w:bCs/>
          <w:sz w:val="18"/>
          <w:szCs w:val="18"/>
          <w:u w:val="single"/>
          <w:lang w:val="es-ES_tradnl"/>
        </w:rPr>
        <w:t>Distribución</w:t>
      </w:r>
      <w:r w:rsidRPr="00D956B8">
        <w:rPr>
          <w:b/>
          <w:bCs/>
          <w:sz w:val="18"/>
          <w:szCs w:val="18"/>
          <w:lang w:val="es-ES_tradnl"/>
        </w:rPr>
        <w:t>:</w:t>
      </w:r>
    </w:p>
    <w:p w14:paraId="73CB3657" w14:textId="6B0080E5" w:rsidR="00A338C0" w:rsidRPr="00D956B8" w:rsidRDefault="00A338C0" w:rsidP="004A1471">
      <w:pPr>
        <w:spacing w:before="0" w:line="240" w:lineRule="auto"/>
        <w:rPr>
          <w:sz w:val="18"/>
          <w:szCs w:val="18"/>
          <w:lang w:val="es-ES_tradnl"/>
        </w:rPr>
      </w:pPr>
      <w:r w:rsidRPr="00D956B8">
        <w:rPr>
          <w:sz w:val="18"/>
          <w:szCs w:val="18"/>
          <w:lang w:val="es-ES_tradnl"/>
        </w:rPr>
        <w:t>–</w:t>
      </w:r>
      <w:r w:rsidRPr="00D956B8">
        <w:rPr>
          <w:sz w:val="18"/>
          <w:szCs w:val="18"/>
          <w:lang w:val="es-ES_tradnl"/>
        </w:rPr>
        <w:tab/>
        <w:t>Administraciones de los Estados Miembros de la UIT</w:t>
      </w:r>
    </w:p>
    <w:p w14:paraId="55F0A08A" w14:textId="77777777" w:rsidR="00A338C0" w:rsidRPr="00D956B8" w:rsidRDefault="00A338C0" w:rsidP="004A1471">
      <w:pPr>
        <w:spacing w:before="0" w:line="240" w:lineRule="auto"/>
        <w:rPr>
          <w:sz w:val="18"/>
          <w:szCs w:val="18"/>
          <w:lang w:val="es-ES_tradnl"/>
        </w:rPr>
      </w:pPr>
      <w:r w:rsidRPr="00D956B8">
        <w:rPr>
          <w:sz w:val="18"/>
          <w:szCs w:val="18"/>
          <w:lang w:val="es-ES_tradnl"/>
        </w:rPr>
        <w:t>–</w:t>
      </w:r>
      <w:r w:rsidRPr="00D956B8">
        <w:rPr>
          <w:sz w:val="18"/>
          <w:szCs w:val="18"/>
          <w:lang w:val="es-ES_tradnl"/>
        </w:rPr>
        <w:tab/>
        <w:t>Miembros de la Junta del Reglamento de Radiocomunicaciones</w:t>
      </w:r>
    </w:p>
    <w:sectPr w:rsidR="00A338C0" w:rsidRPr="00D956B8" w:rsidSect="00031E64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8853" w14:textId="77777777" w:rsidR="00A338C0" w:rsidRDefault="00A338C0">
      <w:r>
        <w:separator/>
      </w:r>
    </w:p>
  </w:endnote>
  <w:endnote w:type="continuationSeparator" w:id="0">
    <w:p w14:paraId="417C1D5B" w14:textId="77777777" w:rsidR="00A338C0" w:rsidRDefault="00A3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19AB" w14:textId="57711B40" w:rsidR="00CE6AB6" w:rsidRPr="003C442E" w:rsidRDefault="004A1471" w:rsidP="004A1471">
    <w:pPr>
      <w:pStyle w:val="Footer"/>
      <w:rPr>
        <w:noProof/>
        <w:sz w:val="16"/>
        <w:szCs w:val="16"/>
        <w:lang w:val="es-ES"/>
      </w:rPr>
    </w:pPr>
    <w:r w:rsidRPr="004A1471">
      <w:rPr>
        <w:noProof/>
        <w:sz w:val="16"/>
        <w:szCs w:val="16"/>
      </w:rPr>
      <w:fldChar w:fldCharType="begin"/>
    </w:r>
    <w:r w:rsidRPr="003C442E">
      <w:rPr>
        <w:noProof/>
        <w:sz w:val="16"/>
        <w:szCs w:val="16"/>
        <w:lang w:val="es-ES"/>
      </w:rPr>
      <w:instrText xml:space="preserve"> FILENAME \p  \* MERGEFORMAT </w:instrText>
    </w:r>
    <w:r w:rsidRPr="004A1471">
      <w:rPr>
        <w:noProof/>
        <w:sz w:val="16"/>
        <w:szCs w:val="16"/>
      </w:rPr>
      <w:fldChar w:fldCharType="separate"/>
    </w:r>
    <w:r w:rsidR="004E6451">
      <w:rPr>
        <w:noProof/>
        <w:sz w:val="16"/>
        <w:szCs w:val="16"/>
        <w:lang w:val="es-ES"/>
      </w:rPr>
      <w:t>P:\ESP\ITU-R\BR\DIR\CR\400\484S.docx</w:t>
    </w:r>
    <w:r w:rsidRPr="004A1471">
      <w:rPr>
        <w:noProof/>
        <w:sz w:val="16"/>
        <w:szCs w:val="16"/>
      </w:rPr>
      <w:fldChar w:fldCharType="end"/>
    </w:r>
    <w:r w:rsidRPr="003C442E">
      <w:rPr>
        <w:noProof/>
        <w:sz w:val="16"/>
        <w:szCs w:val="16"/>
        <w:lang w:val="es-ES"/>
      </w:rPr>
      <w:t xml:space="preserve"> (496279)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4EB0" w14:textId="5B7C4BAD" w:rsidR="005370F0" w:rsidRPr="004E6451" w:rsidRDefault="005370F0" w:rsidP="005370F0">
    <w:pPr>
      <w:pStyle w:val="FirstFooter"/>
      <w:spacing w:line="240" w:lineRule="auto"/>
      <w:ind w:left="-397" w:right="-397"/>
      <w:jc w:val="center"/>
      <w:rPr>
        <w:rFonts w:asciiTheme="minorHAnsi" w:hAnsiTheme="minorHAnsi"/>
        <w:color w:val="4F81BD" w:themeColor="accent1"/>
        <w:sz w:val="18"/>
        <w:szCs w:val="18"/>
        <w:lang w:val="fr-CH"/>
      </w:rPr>
    </w:pPr>
    <w:proofErr w:type="spellStart"/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>Unión</w:t>
    </w:r>
    <w:proofErr w:type="spellEnd"/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Internacional de </w:t>
    </w:r>
    <w:proofErr w:type="spellStart"/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>Telecomunicaciones</w:t>
    </w:r>
    <w:proofErr w:type="spellEnd"/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• Place des Nations • CH</w:t>
    </w:r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Ginebra 20 • </w:t>
    </w:r>
    <w:proofErr w:type="spellStart"/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>Suiza</w:t>
    </w:r>
    <w:proofErr w:type="spellEnd"/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br/>
      <w:t>Tel</w:t>
    </w:r>
    <w:proofErr w:type="gramStart"/>
    <w:r w:rsidR="00A338C0" w:rsidRPr="004E6451">
      <w:rPr>
        <w:rFonts w:asciiTheme="minorHAnsi" w:hAnsiTheme="minorHAnsi"/>
        <w:color w:val="4F81BD" w:themeColor="accent1"/>
        <w:sz w:val="18"/>
        <w:szCs w:val="18"/>
        <w:lang w:val="fr-CH"/>
      </w:rPr>
      <w:t>.</w:t>
    </w:r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>:</w:t>
    </w:r>
    <w:proofErr w:type="gramEnd"/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+41 22 730 5111 • Fax: +41 22 733 7256 • Correo-e: </w:t>
    </w:r>
    <w:hyperlink r:id="rId1" w:history="1">
      <w:r w:rsidRPr="004E6451">
        <w:rPr>
          <w:rFonts w:asciiTheme="minorHAnsi" w:hAnsiTheme="minorHAnsi"/>
          <w:color w:val="4F81BD" w:themeColor="accent1"/>
          <w:lang w:val="fr-CH"/>
        </w:rPr>
        <w:t>itumail@itu.int</w:t>
      </w:r>
    </w:hyperlink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• </w:t>
    </w:r>
    <w:hyperlink r:id="rId2" w:history="1">
      <w:r w:rsidRPr="004E6451">
        <w:rPr>
          <w:rFonts w:asciiTheme="minorHAnsi" w:hAnsiTheme="minorHAnsi"/>
          <w:color w:val="4F81BD" w:themeColor="accent1"/>
          <w:lang w:val="fr-CH"/>
        </w:rPr>
        <w:t>www.itu.int</w:t>
      </w:r>
    </w:hyperlink>
    <w:r w:rsidRPr="004E6451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</w:t>
    </w:r>
  </w:p>
  <w:p w14:paraId="69347B64" w14:textId="15F0F610" w:rsidR="005A227B" w:rsidRPr="005A227B" w:rsidRDefault="005A227B" w:rsidP="005A227B">
    <w:pPr>
      <w:pStyle w:val="Footer"/>
      <w:rPr>
        <w:sz w:val="16"/>
        <w:szCs w:val="16"/>
        <w:lang w:val="es-ES"/>
      </w:rPr>
    </w:pPr>
    <w:r w:rsidRPr="005A227B">
      <w:rPr>
        <w:noProof/>
        <w:sz w:val="16"/>
        <w:szCs w:val="16"/>
        <w:lang w:val="es-ES"/>
      </w:rPr>
      <w:fldChar w:fldCharType="begin"/>
    </w:r>
    <w:r w:rsidRPr="005A227B">
      <w:rPr>
        <w:noProof/>
        <w:sz w:val="16"/>
        <w:szCs w:val="16"/>
        <w:lang w:val="es-ES"/>
      </w:rPr>
      <w:instrText xml:space="preserve"> FILENAME \p  \* MERGEFORMAT </w:instrText>
    </w:r>
    <w:r w:rsidRPr="005A227B">
      <w:rPr>
        <w:noProof/>
        <w:sz w:val="16"/>
        <w:szCs w:val="16"/>
        <w:lang w:val="es-ES"/>
      </w:rPr>
      <w:fldChar w:fldCharType="separate"/>
    </w:r>
    <w:r w:rsidR="004E6451">
      <w:rPr>
        <w:noProof/>
        <w:sz w:val="16"/>
        <w:szCs w:val="16"/>
        <w:lang w:val="es-ES"/>
      </w:rPr>
      <w:t>P:\ESP\ITU-R\BR\DIR\CR\400\484S.docx</w:t>
    </w:r>
    <w:r w:rsidRPr="005A227B">
      <w:rPr>
        <w:noProof/>
        <w:sz w:val="16"/>
        <w:szCs w:val="16"/>
        <w:lang w:val="es-ES"/>
      </w:rPr>
      <w:fldChar w:fldCharType="end"/>
    </w:r>
    <w:r w:rsidRPr="005A227B">
      <w:rPr>
        <w:noProof/>
        <w:sz w:val="16"/>
        <w:szCs w:val="16"/>
        <w:lang w:val="es-ES"/>
      </w:rPr>
      <w:t xml:space="preserve"> (503055)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AE92" w14:textId="77777777" w:rsidR="00A338C0" w:rsidRDefault="00A338C0">
      <w:r>
        <w:t>____________________</w:t>
      </w:r>
    </w:p>
  </w:footnote>
  <w:footnote w:type="continuationSeparator" w:id="0">
    <w:p w14:paraId="2739AAC2" w14:textId="77777777" w:rsidR="00A338C0" w:rsidRDefault="00A338C0">
      <w:r>
        <w:continuationSeparator/>
      </w:r>
    </w:p>
  </w:footnote>
  <w:footnote w:id="1">
    <w:p w14:paraId="1891C80A" w14:textId="77777777" w:rsidR="00A338C0" w:rsidRPr="00A338C0" w:rsidRDefault="00A338C0" w:rsidP="000E1A3D">
      <w:pPr>
        <w:pStyle w:val="FootnoteText"/>
        <w:spacing w:after="120" w:line="240" w:lineRule="auto"/>
      </w:pPr>
      <w:r>
        <w:rPr>
          <w:rStyle w:val="FootnoteReference"/>
        </w:rPr>
        <w:footnoteRef/>
      </w:r>
      <w:r>
        <w:tab/>
      </w:r>
      <w:hyperlink r:id="rId1" w:history="1">
        <w:r w:rsidR="009F7D18" w:rsidRPr="009F7D18">
          <w:rPr>
            <w:rStyle w:val="Hyperlink"/>
          </w:rPr>
          <w:t>https://www.itu.int/pub/R-REG-ROP/es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30803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FC124" w14:textId="7DA7AD5F" w:rsidR="00E915AF" w:rsidRPr="004A1471" w:rsidRDefault="004A1471" w:rsidP="004A1471">
        <w:pPr>
          <w:pStyle w:val="Header"/>
          <w:jc w:val="center"/>
          <w:rPr>
            <w:sz w:val="18"/>
            <w:szCs w:val="18"/>
          </w:rPr>
        </w:pPr>
        <w:r w:rsidRPr="004A1471">
          <w:rPr>
            <w:sz w:val="18"/>
            <w:szCs w:val="18"/>
          </w:rPr>
          <w:fldChar w:fldCharType="begin"/>
        </w:r>
        <w:r w:rsidRPr="004A1471">
          <w:rPr>
            <w:sz w:val="18"/>
            <w:szCs w:val="18"/>
          </w:rPr>
          <w:instrText xml:space="preserve"> PAGE   \* MERGEFORMAT </w:instrText>
        </w:r>
        <w:r w:rsidRPr="004A1471">
          <w:rPr>
            <w:sz w:val="18"/>
            <w:szCs w:val="18"/>
          </w:rPr>
          <w:fldChar w:fldCharType="separate"/>
        </w:r>
        <w:r w:rsidR="004B0E2E">
          <w:rPr>
            <w:noProof/>
            <w:sz w:val="18"/>
            <w:szCs w:val="18"/>
          </w:rPr>
          <w:t>2</w:t>
        </w:r>
        <w:r w:rsidRPr="004A1471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D06E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5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2"/>
    </w:tblGrid>
    <w:tr w:rsidR="00A373F4" w14:paraId="585C4F25" w14:textId="77777777" w:rsidTr="00A373F4">
      <w:tc>
        <w:tcPr>
          <w:tcW w:w="10852" w:type="dxa"/>
          <w:tcMar>
            <w:left w:w="0" w:type="dxa"/>
          </w:tcMar>
        </w:tcPr>
        <w:p w14:paraId="3943AF01" w14:textId="77777777" w:rsidR="00A373F4" w:rsidRDefault="00A373F4" w:rsidP="00A373F4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</w:rPr>
            <w:drawing>
              <wp:inline distT="0" distB="0" distL="0" distR="0" wp14:anchorId="1B3681EA" wp14:editId="1522BAF6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551F9F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128A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CB9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564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8A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58E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89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619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7A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8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08F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72269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053651">
    <w:abstractNumId w:val="15"/>
  </w:num>
  <w:num w:numId="3" w16cid:durableId="24795344">
    <w:abstractNumId w:val="9"/>
  </w:num>
  <w:num w:numId="4" w16cid:durableId="883518933">
    <w:abstractNumId w:val="7"/>
  </w:num>
  <w:num w:numId="5" w16cid:durableId="472718758">
    <w:abstractNumId w:val="6"/>
  </w:num>
  <w:num w:numId="6" w16cid:durableId="1505243261">
    <w:abstractNumId w:val="5"/>
  </w:num>
  <w:num w:numId="7" w16cid:durableId="1905019646">
    <w:abstractNumId w:val="4"/>
  </w:num>
  <w:num w:numId="8" w16cid:durableId="31929723">
    <w:abstractNumId w:val="8"/>
  </w:num>
  <w:num w:numId="9" w16cid:durableId="1428038095">
    <w:abstractNumId w:val="3"/>
  </w:num>
  <w:num w:numId="10" w16cid:durableId="445929273">
    <w:abstractNumId w:val="2"/>
  </w:num>
  <w:num w:numId="11" w16cid:durableId="261882065">
    <w:abstractNumId w:val="1"/>
  </w:num>
  <w:num w:numId="12" w16cid:durableId="190371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A338C0"/>
    <w:rsid w:val="00006A31"/>
    <w:rsid w:val="00006C82"/>
    <w:rsid w:val="00010E30"/>
    <w:rsid w:val="00015C76"/>
    <w:rsid w:val="00017875"/>
    <w:rsid w:val="00026CF8"/>
    <w:rsid w:val="00030BD7"/>
    <w:rsid w:val="00031E64"/>
    <w:rsid w:val="00034340"/>
    <w:rsid w:val="00035CB3"/>
    <w:rsid w:val="00045A8D"/>
    <w:rsid w:val="0005167A"/>
    <w:rsid w:val="0005369D"/>
    <w:rsid w:val="00054E5D"/>
    <w:rsid w:val="00070258"/>
    <w:rsid w:val="0007323C"/>
    <w:rsid w:val="00086D03"/>
    <w:rsid w:val="000965EB"/>
    <w:rsid w:val="000A096A"/>
    <w:rsid w:val="000A2482"/>
    <w:rsid w:val="000A375E"/>
    <w:rsid w:val="000A7051"/>
    <w:rsid w:val="000B0AF6"/>
    <w:rsid w:val="000B0E9B"/>
    <w:rsid w:val="000B2CAE"/>
    <w:rsid w:val="000C03C7"/>
    <w:rsid w:val="000C2AD0"/>
    <w:rsid w:val="000D3F3B"/>
    <w:rsid w:val="000E1A3D"/>
    <w:rsid w:val="000E3DEE"/>
    <w:rsid w:val="000E4BCD"/>
    <w:rsid w:val="00100916"/>
    <w:rsid w:val="00100B72"/>
    <w:rsid w:val="00101F7D"/>
    <w:rsid w:val="00103C76"/>
    <w:rsid w:val="0011265F"/>
    <w:rsid w:val="00117282"/>
    <w:rsid w:val="00117389"/>
    <w:rsid w:val="00121C2D"/>
    <w:rsid w:val="00134404"/>
    <w:rsid w:val="0014093B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C7FDC"/>
    <w:rsid w:val="001D2785"/>
    <w:rsid w:val="001D7070"/>
    <w:rsid w:val="001F2170"/>
    <w:rsid w:val="001F2B9C"/>
    <w:rsid w:val="001F3687"/>
    <w:rsid w:val="001F3948"/>
    <w:rsid w:val="001F5A49"/>
    <w:rsid w:val="00201097"/>
    <w:rsid w:val="00201B6E"/>
    <w:rsid w:val="0021389C"/>
    <w:rsid w:val="0022412D"/>
    <w:rsid w:val="002302B3"/>
    <w:rsid w:val="00230C66"/>
    <w:rsid w:val="00235A29"/>
    <w:rsid w:val="00241526"/>
    <w:rsid w:val="002443A2"/>
    <w:rsid w:val="00257BE7"/>
    <w:rsid w:val="00266E74"/>
    <w:rsid w:val="00270CE7"/>
    <w:rsid w:val="002808B8"/>
    <w:rsid w:val="00283C3B"/>
    <w:rsid w:val="002861E6"/>
    <w:rsid w:val="00287D18"/>
    <w:rsid w:val="002A2618"/>
    <w:rsid w:val="002A5DD7"/>
    <w:rsid w:val="002B0CAC"/>
    <w:rsid w:val="002C377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3335"/>
    <w:rsid w:val="00345D38"/>
    <w:rsid w:val="00352097"/>
    <w:rsid w:val="003666FF"/>
    <w:rsid w:val="0037309C"/>
    <w:rsid w:val="00380A6E"/>
    <w:rsid w:val="003836D4"/>
    <w:rsid w:val="003974CD"/>
    <w:rsid w:val="00397A69"/>
    <w:rsid w:val="003A1F49"/>
    <w:rsid w:val="003A55ED"/>
    <w:rsid w:val="003A5D52"/>
    <w:rsid w:val="003B2BDA"/>
    <w:rsid w:val="003B55EC"/>
    <w:rsid w:val="003C2EA7"/>
    <w:rsid w:val="003C442E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25D3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1471"/>
    <w:rsid w:val="004A4496"/>
    <w:rsid w:val="004A5F47"/>
    <w:rsid w:val="004B0E2E"/>
    <w:rsid w:val="004B11AB"/>
    <w:rsid w:val="004B7C9A"/>
    <w:rsid w:val="004C6779"/>
    <w:rsid w:val="004D733B"/>
    <w:rsid w:val="004E0DC4"/>
    <w:rsid w:val="004E0FB5"/>
    <w:rsid w:val="004E43BB"/>
    <w:rsid w:val="004E460D"/>
    <w:rsid w:val="004E6451"/>
    <w:rsid w:val="004F178E"/>
    <w:rsid w:val="004F4543"/>
    <w:rsid w:val="004F57BB"/>
    <w:rsid w:val="00505309"/>
    <w:rsid w:val="0050789B"/>
    <w:rsid w:val="005224A1"/>
    <w:rsid w:val="00534372"/>
    <w:rsid w:val="005352E5"/>
    <w:rsid w:val="00535FEF"/>
    <w:rsid w:val="005370F0"/>
    <w:rsid w:val="00543DF8"/>
    <w:rsid w:val="0054430C"/>
    <w:rsid w:val="00546101"/>
    <w:rsid w:val="00553DD7"/>
    <w:rsid w:val="005638CF"/>
    <w:rsid w:val="0056741E"/>
    <w:rsid w:val="0057325A"/>
    <w:rsid w:val="0057469A"/>
    <w:rsid w:val="00580814"/>
    <w:rsid w:val="00583A0B"/>
    <w:rsid w:val="0059313C"/>
    <w:rsid w:val="005A03A3"/>
    <w:rsid w:val="005A227B"/>
    <w:rsid w:val="005A2B92"/>
    <w:rsid w:val="005A3F66"/>
    <w:rsid w:val="005A79E9"/>
    <w:rsid w:val="005A7FFA"/>
    <w:rsid w:val="005B214C"/>
    <w:rsid w:val="005B4CDA"/>
    <w:rsid w:val="005D3669"/>
    <w:rsid w:val="005E5EB3"/>
    <w:rsid w:val="005F3CB6"/>
    <w:rsid w:val="005F657C"/>
    <w:rsid w:val="00602D53"/>
    <w:rsid w:val="006047E5"/>
    <w:rsid w:val="0062381F"/>
    <w:rsid w:val="0064371D"/>
    <w:rsid w:val="00647D8A"/>
    <w:rsid w:val="00650543"/>
    <w:rsid w:val="00650B2A"/>
    <w:rsid w:val="00651777"/>
    <w:rsid w:val="006550F8"/>
    <w:rsid w:val="006829F3"/>
    <w:rsid w:val="006906C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762EF"/>
    <w:rsid w:val="00782354"/>
    <w:rsid w:val="0078473D"/>
    <w:rsid w:val="00784911"/>
    <w:rsid w:val="007921A7"/>
    <w:rsid w:val="00792A30"/>
    <w:rsid w:val="00793F9F"/>
    <w:rsid w:val="007B3DB1"/>
    <w:rsid w:val="007D183E"/>
    <w:rsid w:val="007D43D0"/>
    <w:rsid w:val="007E1833"/>
    <w:rsid w:val="007E2874"/>
    <w:rsid w:val="007E3F13"/>
    <w:rsid w:val="007F751A"/>
    <w:rsid w:val="00800012"/>
    <w:rsid w:val="0080261F"/>
    <w:rsid w:val="00803710"/>
    <w:rsid w:val="00805A02"/>
    <w:rsid w:val="00806160"/>
    <w:rsid w:val="008143A4"/>
    <w:rsid w:val="0081513E"/>
    <w:rsid w:val="00854131"/>
    <w:rsid w:val="0085652D"/>
    <w:rsid w:val="0087694B"/>
    <w:rsid w:val="00876B84"/>
    <w:rsid w:val="00880F4D"/>
    <w:rsid w:val="008A53B0"/>
    <w:rsid w:val="008A53DE"/>
    <w:rsid w:val="008B28D7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07B6"/>
    <w:rsid w:val="00963D9D"/>
    <w:rsid w:val="00972CCF"/>
    <w:rsid w:val="0098013E"/>
    <w:rsid w:val="00981547"/>
    <w:rsid w:val="00981B54"/>
    <w:rsid w:val="009842C3"/>
    <w:rsid w:val="009A009A"/>
    <w:rsid w:val="009A6BB6"/>
    <w:rsid w:val="009B3F43"/>
    <w:rsid w:val="009B5CFA"/>
    <w:rsid w:val="009C161F"/>
    <w:rsid w:val="009C56B4"/>
    <w:rsid w:val="009C6FD5"/>
    <w:rsid w:val="009D51A2"/>
    <w:rsid w:val="009E04A8"/>
    <w:rsid w:val="009E4595"/>
    <w:rsid w:val="009E4AEC"/>
    <w:rsid w:val="009E5BD8"/>
    <w:rsid w:val="009E681E"/>
    <w:rsid w:val="009F629B"/>
    <w:rsid w:val="009F7D18"/>
    <w:rsid w:val="00A119E6"/>
    <w:rsid w:val="00A20FBC"/>
    <w:rsid w:val="00A31370"/>
    <w:rsid w:val="00A338C0"/>
    <w:rsid w:val="00A34D6F"/>
    <w:rsid w:val="00A373F4"/>
    <w:rsid w:val="00A41F91"/>
    <w:rsid w:val="00A47E54"/>
    <w:rsid w:val="00A63355"/>
    <w:rsid w:val="00A7596D"/>
    <w:rsid w:val="00A802C2"/>
    <w:rsid w:val="00A80EFE"/>
    <w:rsid w:val="00A963DF"/>
    <w:rsid w:val="00A96D3A"/>
    <w:rsid w:val="00AA0E0F"/>
    <w:rsid w:val="00AA240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6D4F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99A"/>
    <w:rsid w:val="00BD7E5E"/>
    <w:rsid w:val="00BE63DB"/>
    <w:rsid w:val="00BE6574"/>
    <w:rsid w:val="00BF7B5F"/>
    <w:rsid w:val="00C07319"/>
    <w:rsid w:val="00C16FD2"/>
    <w:rsid w:val="00C4395E"/>
    <w:rsid w:val="00C47FFD"/>
    <w:rsid w:val="00C51E92"/>
    <w:rsid w:val="00C57E2C"/>
    <w:rsid w:val="00C608B7"/>
    <w:rsid w:val="00C6466F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1066"/>
    <w:rsid w:val="00CE076A"/>
    <w:rsid w:val="00CE463D"/>
    <w:rsid w:val="00CE6AB6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56B8"/>
    <w:rsid w:val="00D97EF5"/>
    <w:rsid w:val="00DA4037"/>
    <w:rsid w:val="00DC356D"/>
    <w:rsid w:val="00DE66A5"/>
    <w:rsid w:val="00DF2B50"/>
    <w:rsid w:val="00E01059"/>
    <w:rsid w:val="00E04C86"/>
    <w:rsid w:val="00E13C03"/>
    <w:rsid w:val="00E17344"/>
    <w:rsid w:val="00E20F30"/>
    <w:rsid w:val="00E2189C"/>
    <w:rsid w:val="00E25BB1"/>
    <w:rsid w:val="00E27BBA"/>
    <w:rsid w:val="00E30E3F"/>
    <w:rsid w:val="00E35E8F"/>
    <w:rsid w:val="00E41B5A"/>
    <w:rsid w:val="00E41BD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F7025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108E"/>
    <w:rsid w:val="00FC2947"/>
    <w:rsid w:val="00FE0818"/>
    <w:rsid w:val="00FE37E7"/>
    <w:rsid w:val="00FE4822"/>
    <w:rsid w:val="00FE6FB1"/>
    <w:rsid w:val="00FF33EF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FB11214"/>
  <w15:docId w15:val="{8E3789C0-90FA-42F2-879F-BC2C46CE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3D4D"/>
    <w:rPr>
      <w:sz w:val="24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338C0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F7D1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D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9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pub/R-REG-ROP/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1248-4581-4185-99DF-61E9EF85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</TotalTime>
  <Pages>1</Pages>
  <Words>233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Spanish83</dc:creator>
  <cp:lastModifiedBy>Panoussopoulos, Sonia</cp:lastModifiedBy>
  <cp:revision>4</cp:revision>
  <cp:lastPrinted>2019-07-23T14:20:00Z</cp:lastPrinted>
  <dcterms:created xsi:type="dcterms:W3CDTF">2022-03-30T08:52:00Z</dcterms:created>
  <dcterms:modified xsi:type="dcterms:W3CDTF">2022-04-07T10:07:00Z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