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06B4F" w14:textId="77777777" w:rsidR="009E6EBB" w:rsidRPr="004D0658" w:rsidRDefault="009E6EBB" w:rsidP="00FE00C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rFonts w:cstheme="minorHAnsi"/>
          <w:b/>
          <w:bCs/>
          <w:color w:val="808080"/>
          <w:sz w:val="28"/>
          <w:szCs w:val="28"/>
          <w:lang w:val="en-GB"/>
        </w:rPr>
      </w:pPr>
      <w:r w:rsidRPr="004D0658">
        <w:rPr>
          <w:rFonts w:cstheme="minorHAnsi"/>
          <w:b/>
          <w:bCs/>
          <w:color w:val="808080"/>
          <w:sz w:val="28"/>
          <w:szCs w:val="28"/>
          <w:lang w:val="en-GB"/>
        </w:rPr>
        <w:t>Radiocommunication Bureau (BR)</w:t>
      </w:r>
    </w:p>
    <w:p w14:paraId="734186D8" w14:textId="77777777" w:rsidR="009E6EBB" w:rsidRPr="004D0658" w:rsidRDefault="009E6EBB" w:rsidP="00FE00C7">
      <w:pPr>
        <w:tabs>
          <w:tab w:val="clear" w:pos="794"/>
          <w:tab w:val="clear" w:pos="1191"/>
          <w:tab w:val="clear" w:pos="1588"/>
          <w:tab w:val="clear" w:pos="1985"/>
        </w:tabs>
        <w:ind w:left="142"/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386"/>
        <w:gridCol w:w="2977"/>
      </w:tblGrid>
      <w:tr w:rsidR="00295CF8" w:rsidRPr="004D0658" w14:paraId="1B864158" w14:textId="77777777" w:rsidTr="002C73C0">
        <w:tc>
          <w:tcPr>
            <w:tcW w:w="6912" w:type="dxa"/>
            <w:gridSpan w:val="2"/>
            <w:shd w:val="clear" w:color="auto" w:fill="auto"/>
          </w:tcPr>
          <w:p w14:paraId="73B7EAED" w14:textId="77777777" w:rsidR="006E27D3" w:rsidRDefault="009E6EBB" w:rsidP="006E27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-105"/>
              <w:jc w:val="left"/>
              <w:rPr>
                <w:sz w:val="24"/>
                <w:szCs w:val="24"/>
                <w:lang w:val="en-GB"/>
              </w:rPr>
            </w:pPr>
            <w:r w:rsidRPr="004D0658">
              <w:rPr>
                <w:sz w:val="24"/>
                <w:szCs w:val="24"/>
                <w:lang w:val="en-GB"/>
              </w:rPr>
              <w:t>Circular Letter</w:t>
            </w:r>
          </w:p>
          <w:p w14:paraId="0D552710" w14:textId="5666B7C5" w:rsidR="009E6EBB" w:rsidRPr="004D0658" w:rsidRDefault="009E6EBB" w:rsidP="006E27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-105"/>
              <w:jc w:val="left"/>
              <w:rPr>
                <w:b/>
                <w:bCs/>
                <w:szCs w:val="24"/>
                <w:lang w:val="en-GB"/>
              </w:rPr>
            </w:pPr>
            <w:r w:rsidRPr="004D0658">
              <w:rPr>
                <w:b/>
                <w:bCs/>
                <w:sz w:val="24"/>
                <w:szCs w:val="24"/>
                <w:lang w:val="en-GB"/>
              </w:rPr>
              <w:t>C</w:t>
            </w:r>
            <w:r w:rsidR="0083025F" w:rsidRPr="004D0658">
              <w:rPr>
                <w:b/>
                <w:bCs/>
                <w:sz w:val="24"/>
                <w:szCs w:val="24"/>
                <w:lang w:val="en-GB"/>
              </w:rPr>
              <w:t>R</w:t>
            </w:r>
            <w:r w:rsidRPr="004D0658">
              <w:rPr>
                <w:b/>
                <w:bCs/>
                <w:sz w:val="24"/>
                <w:szCs w:val="24"/>
                <w:lang w:val="en-GB"/>
              </w:rPr>
              <w:t>/</w:t>
            </w:r>
            <w:r w:rsidR="00752CFA">
              <w:rPr>
                <w:b/>
                <w:bCs/>
                <w:sz w:val="24"/>
                <w:szCs w:val="24"/>
                <w:lang w:val="en-GB"/>
              </w:rPr>
              <w:t>489</w:t>
            </w:r>
          </w:p>
        </w:tc>
        <w:tc>
          <w:tcPr>
            <w:tcW w:w="2977" w:type="dxa"/>
            <w:shd w:val="clear" w:color="auto" w:fill="auto"/>
          </w:tcPr>
          <w:p w14:paraId="16C84185" w14:textId="3981A9DD" w:rsidR="009E6EBB" w:rsidRPr="004D0658" w:rsidRDefault="00BA5B8F" w:rsidP="00FE0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-105"/>
              <w:jc w:val="right"/>
              <w:rPr>
                <w:szCs w:val="24"/>
                <w:lang w:val="en-GB"/>
              </w:rPr>
            </w:pPr>
            <w:r>
              <w:rPr>
                <w:sz w:val="24"/>
                <w:szCs w:val="28"/>
                <w:lang w:val="en-GB"/>
              </w:rPr>
              <w:t xml:space="preserve">11 July </w:t>
            </w:r>
            <w:r w:rsidR="00066E5D" w:rsidRPr="004D0658">
              <w:rPr>
                <w:sz w:val="24"/>
                <w:szCs w:val="28"/>
                <w:lang w:val="en-GB"/>
              </w:rPr>
              <w:t>202</w:t>
            </w:r>
            <w:r w:rsidR="007757AC">
              <w:rPr>
                <w:sz w:val="24"/>
                <w:szCs w:val="28"/>
                <w:lang w:val="en-GB"/>
              </w:rPr>
              <w:t>2</w:t>
            </w:r>
          </w:p>
        </w:tc>
      </w:tr>
      <w:tr w:rsidR="009E6EBB" w:rsidRPr="004D0658" w14:paraId="0466C98C" w14:textId="77777777" w:rsidTr="002C73C0">
        <w:tc>
          <w:tcPr>
            <w:tcW w:w="9889" w:type="dxa"/>
            <w:gridSpan w:val="3"/>
            <w:shd w:val="clear" w:color="auto" w:fill="auto"/>
          </w:tcPr>
          <w:p w14:paraId="08857F06" w14:textId="136234D6" w:rsidR="006E27D3" w:rsidRPr="004D0658" w:rsidRDefault="006E27D3" w:rsidP="006E27D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28"/>
              </w:tabs>
              <w:spacing w:before="480"/>
              <w:ind w:left="-108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B5EC0" w:rsidRPr="004D0658" w14:paraId="45500DD5" w14:textId="77777777" w:rsidTr="002C73C0">
        <w:tc>
          <w:tcPr>
            <w:tcW w:w="9889" w:type="dxa"/>
            <w:gridSpan w:val="3"/>
            <w:shd w:val="clear" w:color="auto" w:fill="auto"/>
          </w:tcPr>
          <w:tbl>
            <w:tblPr>
              <w:tblW w:w="988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889"/>
            </w:tblGrid>
            <w:tr w:rsidR="00EB5EC0" w:rsidRPr="004D0658" w14:paraId="078BBAAF" w14:textId="77777777" w:rsidTr="00E94A13">
              <w:trPr>
                <w:jc w:val="center"/>
              </w:trPr>
              <w:tc>
                <w:tcPr>
                  <w:tcW w:w="9889" w:type="dxa"/>
                  <w:shd w:val="clear" w:color="auto" w:fill="auto"/>
                </w:tcPr>
                <w:p w14:paraId="1DC79045" w14:textId="1FFBA211" w:rsidR="00EB5EC0" w:rsidRPr="004D0658" w:rsidRDefault="00EB5EC0" w:rsidP="004E15C0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spacing w:before="480"/>
                    <w:ind w:left="-108"/>
                    <w:jc w:val="left"/>
                    <w:rPr>
                      <w:sz w:val="24"/>
                      <w:szCs w:val="24"/>
                    </w:rPr>
                  </w:pPr>
                  <w:r w:rsidRPr="004D0658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 xml:space="preserve">To Administrations of Member States of the ITU </w:t>
                  </w:r>
                  <w:r w:rsidR="006C3D4A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and </w:t>
                  </w:r>
                  <w:r w:rsidR="006C3D4A" w:rsidRPr="0024202A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ITU-R Sector Members</w:t>
                  </w:r>
                </w:p>
                <w:p w14:paraId="0BF66BA1" w14:textId="77777777" w:rsidR="00EB5EC0" w:rsidRPr="004D0658" w:rsidRDefault="00EB5EC0" w:rsidP="00FE00C7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spacing w:before="0"/>
                    <w:ind w:left="-105"/>
                    <w:jc w:val="left"/>
                    <w:rPr>
                      <w:b/>
                      <w:bCs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446DD9F9" w14:textId="77777777" w:rsidR="00EB5EC0" w:rsidRPr="004D0658" w:rsidRDefault="00EB5EC0" w:rsidP="00FE0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-105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E6EBB" w:rsidRPr="004D0658" w14:paraId="582F5A55" w14:textId="77777777" w:rsidTr="002C73C0">
        <w:tc>
          <w:tcPr>
            <w:tcW w:w="9889" w:type="dxa"/>
            <w:gridSpan w:val="3"/>
            <w:shd w:val="clear" w:color="auto" w:fill="auto"/>
          </w:tcPr>
          <w:p w14:paraId="2B2F7F32" w14:textId="77777777" w:rsidR="009E6EBB" w:rsidRPr="004D0658" w:rsidRDefault="009E6EBB" w:rsidP="00FE0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-105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E6EBB" w:rsidRPr="004D0658" w14:paraId="1BBE8555" w14:textId="77777777" w:rsidTr="002C73C0">
        <w:tc>
          <w:tcPr>
            <w:tcW w:w="9889" w:type="dxa"/>
            <w:gridSpan w:val="3"/>
            <w:shd w:val="clear" w:color="auto" w:fill="auto"/>
          </w:tcPr>
          <w:p w14:paraId="2BA95F6C" w14:textId="77777777" w:rsidR="009E6EBB" w:rsidRPr="004D0658" w:rsidRDefault="009E6EBB" w:rsidP="00FE0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-105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E6EBB" w:rsidRPr="004D0658" w14:paraId="6D299DCB" w14:textId="77777777" w:rsidTr="002C73C0">
        <w:tc>
          <w:tcPr>
            <w:tcW w:w="1526" w:type="dxa"/>
            <w:shd w:val="clear" w:color="auto" w:fill="auto"/>
          </w:tcPr>
          <w:p w14:paraId="770DD236" w14:textId="77777777" w:rsidR="009E6EBB" w:rsidRPr="004D0658" w:rsidRDefault="009E6EBB" w:rsidP="004E1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0"/>
              <w:ind w:left="-108"/>
              <w:jc w:val="left"/>
              <w:rPr>
                <w:sz w:val="24"/>
                <w:szCs w:val="24"/>
                <w:lang w:val="en-GB"/>
              </w:rPr>
            </w:pPr>
            <w:r w:rsidRPr="004D0658">
              <w:rPr>
                <w:sz w:val="24"/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84654A1" w14:textId="1D86744D" w:rsidR="00335CB4" w:rsidRPr="00965846" w:rsidRDefault="006C3D4A" w:rsidP="004E15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90"/>
              </w:tabs>
              <w:spacing w:before="600" w:after="600"/>
              <w:ind w:left="-108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Implementation of </w:t>
            </w:r>
            <w:r w:rsidRPr="006C3D4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Resolution 186 (Rev. DUBAI, 2018)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 – </w:t>
            </w:r>
            <w:r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 xml:space="preserve">Availability of a first </w:t>
            </w:r>
            <w:r w:rsidR="00527A93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 xml:space="preserve">pilot </w:t>
            </w:r>
            <w:r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 xml:space="preserve">version of the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n</w:t>
            </w:r>
            <w:r w:rsidRPr="00CD3C6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ew </w:t>
            </w:r>
            <w:r w:rsidR="00CD3C6F" w:rsidRPr="00CD3C6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web application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“</w:t>
            </w:r>
            <w:r w:rsidR="00CD3C6F" w:rsidRPr="00CD3C6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ITU </w:t>
            </w:r>
            <w:proofErr w:type="spellStart"/>
            <w:r w:rsidR="00CD3C6F" w:rsidRPr="00CD3C6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SpaceExplorer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”</w:t>
            </w:r>
            <w:r w:rsidR="00CD3C6F" w:rsidRPr="00CD3C6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aimed at </w:t>
            </w:r>
            <w:r w:rsidRPr="00CD3C6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enhanc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ing the</w:t>
            </w:r>
            <w:r w:rsidRPr="00CD3C6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CD3C6F" w:rsidRPr="00CD3C6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exploration of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orbital and radio characteristics of satellite systems and publication </w:t>
            </w:r>
            <w:r w:rsidR="00CD3C6F" w:rsidRPr="00CD3C6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data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 related to </w:t>
            </w:r>
            <w:r w:rsidRPr="00CD3C6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space services</w:t>
            </w:r>
          </w:p>
        </w:tc>
      </w:tr>
      <w:tr w:rsidR="009E6EBB" w:rsidRPr="004D0658" w14:paraId="5B23A838" w14:textId="77777777" w:rsidTr="002C73C0">
        <w:tc>
          <w:tcPr>
            <w:tcW w:w="1526" w:type="dxa"/>
            <w:shd w:val="clear" w:color="auto" w:fill="auto"/>
          </w:tcPr>
          <w:p w14:paraId="709777DE" w14:textId="77777777" w:rsidR="009E6EBB" w:rsidRPr="004D0658" w:rsidRDefault="009E6EBB" w:rsidP="00FE0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hanging="105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DDE7B0D" w14:textId="77777777" w:rsidR="009E6EBB" w:rsidRPr="004D0658" w:rsidRDefault="009E6EBB" w:rsidP="00FE0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142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73B34EE0" w14:textId="665B3FB3" w:rsidR="00C25353" w:rsidRPr="004D0658" w:rsidRDefault="006C3D4A" w:rsidP="00FE00C7">
      <w:pPr>
        <w:rPr>
          <w:rFonts w:asciiTheme="minorHAnsi" w:hAnsiTheme="minorHAnsi" w:cstheme="minorHAnsi"/>
          <w:sz w:val="24"/>
          <w:szCs w:val="24"/>
        </w:rPr>
      </w:pPr>
      <w:r w:rsidRPr="00B4508C">
        <w:rPr>
          <w:rFonts w:asciiTheme="minorHAnsi" w:eastAsiaTheme="majorEastAsia" w:hAnsiTheme="minorHAnsi" w:cstheme="minorHAnsi"/>
          <w:sz w:val="24"/>
          <w:szCs w:val="24"/>
        </w:rPr>
        <w:t xml:space="preserve">The Radiocommunication Bureau </w:t>
      </w:r>
      <w:r w:rsidR="002776AC">
        <w:rPr>
          <w:rFonts w:asciiTheme="minorHAnsi" w:eastAsiaTheme="majorEastAsia" w:hAnsiTheme="minorHAnsi" w:cstheme="minorHAnsi"/>
          <w:sz w:val="24"/>
          <w:szCs w:val="24"/>
        </w:rPr>
        <w:t xml:space="preserve">(BR) </w:t>
      </w:r>
      <w:r w:rsidRPr="00B4508C">
        <w:rPr>
          <w:rFonts w:asciiTheme="minorHAnsi" w:eastAsiaTheme="majorEastAsia" w:hAnsiTheme="minorHAnsi" w:cstheme="minorHAnsi"/>
          <w:sz w:val="24"/>
          <w:szCs w:val="24"/>
        </w:rPr>
        <w:t>is pleased to report to the ITU-R members that</w:t>
      </w:r>
      <w:r>
        <w:rPr>
          <w:rFonts w:asciiTheme="minorHAnsi" w:eastAsiaTheme="majorEastAsia" w:hAnsiTheme="minorHAnsi" w:cstheme="minorHAnsi"/>
          <w:sz w:val="24"/>
          <w:szCs w:val="24"/>
        </w:rPr>
        <w:t>,</w:t>
      </w:r>
      <w:r w:rsidRPr="00EF1CE3">
        <w:rPr>
          <w:rFonts w:asciiTheme="minorHAnsi" w:hAnsiTheme="minorHAnsi" w:cstheme="minorHAnsi"/>
          <w:sz w:val="24"/>
          <w:szCs w:val="24"/>
        </w:rPr>
        <w:t xml:space="preserve"> </w:t>
      </w:r>
      <w:r w:rsidR="002776AC">
        <w:rPr>
          <w:rFonts w:asciiTheme="minorHAnsi" w:hAnsiTheme="minorHAnsi" w:cstheme="minorHAnsi"/>
          <w:sz w:val="24"/>
          <w:szCs w:val="24"/>
        </w:rPr>
        <w:t xml:space="preserve">in response to </w:t>
      </w:r>
      <w:r w:rsidR="002776AC" w:rsidRPr="0023407C">
        <w:rPr>
          <w:rFonts w:asciiTheme="minorHAnsi" w:hAnsiTheme="minorHAnsi" w:cstheme="minorHAnsi"/>
          <w:i/>
          <w:iCs/>
          <w:sz w:val="24"/>
          <w:szCs w:val="24"/>
        </w:rPr>
        <w:t>instructs the Director of the Radiocommunication Bureau</w:t>
      </w:r>
      <w:r w:rsidR="002776AC" w:rsidRPr="00EF1CE3">
        <w:rPr>
          <w:rFonts w:asciiTheme="minorHAnsi" w:hAnsiTheme="minorHAnsi" w:cstheme="minorHAnsi"/>
          <w:sz w:val="24"/>
          <w:szCs w:val="24"/>
        </w:rPr>
        <w:t xml:space="preserve"> 4 </w:t>
      </w:r>
      <w:r w:rsidR="002776AC">
        <w:rPr>
          <w:rFonts w:asciiTheme="minorHAnsi" w:hAnsiTheme="minorHAnsi" w:cstheme="minorHAnsi"/>
          <w:sz w:val="24"/>
          <w:szCs w:val="24"/>
        </w:rPr>
        <w:t xml:space="preserve">of </w:t>
      </w:r>
      <w:r w:rsidR="002776AC" w:rsidRPr="00EF1CE3">
        <w:rPr>
          <w:rFonts w:asciiTheme="minorHAnsi" w:hAnsiTheme="minorHAnsi" w:cstheme="minorHAnsi"/>
          <w:sz w:val="24"/>
          <w:szCs w:val="24"/>
        </w:rPr>
        <w:t>Resolution 186 (Rev. DUBAI, 2018)</w:t>
      </w:r>
      <w:r w:rsidR="002776AC">
        <w:rPr>
          <w:rFonts w:asciiTheme="minorHAnsi" w:hAnsiTheme="minorHAnsi" w:cstheme="minorHAnsi"/>
          <w:sz w:val="24"/>
          <w:szCs w:val="24"/>
        </w:rPr>
        <w:t xml:space="preserve">, </w:t>
      </w:r>
      <w:r w:rsidR="002776AC" w:rsidRPr="00EF1CE3">
        <w:rPr>
          <w:rFonts w:asciiTheme="minorHAnsi" w:hAnsiTheme="minorHAnsi" w:cstheme="minorHAnsi"/>
          <w:sz w:val="24"/>
          <w:szCs w:val="24"/>
        </w:rPr>
        <w:t xml:space="preserve">a new </w:t>
      </w:r>
      <w:r w:rsidR="002776AC">
        <w:rPr>
          <w:rFonts w:asciiTheme="minorHAnsi" w:hAnsiTheme="minorHAnsi" w:cstheme="minorHAnsi"/>
          <w:sz w:val="24"/>
          <w:szCs w:val="24"/>
        </w:rPr>
        <w:t>web application</w:t>
      </w:r>
      <w:r w:rsidR="002776AC" w:rsidRPr="00EF1CE3">
        <w:rPr>
          <w:rFonts w:asciiTheme="minorHAnsi" w:hAnsiTheme="minorHAnsi" w:cstheme="minorHAnsi"/>
          <w:sz w:val="24"/>
          <w:szCs w:val="24"/>
        </w:rPr>
        <w:t xml:space="preserve"> called </w:t>
      </w:r>
      <w:r w:rsidR="002776AC">
        <w:rPr>
          <w:rFonts w:asciiTheme="minorHAnsi" w:hAnsiTheme="minorHAnsi" w:cstheme="minorHAnsi"/>
          <w:sz w:val="24"/>
          <w:szCs w:val="24"/>
        </w:rPr>
        <w:t>“</w:t>
      </w:r>
      <w:r w:rsidR="002776AC" w:rsidRPr="00EF1CE3">
        <w:rPr>
          <w:rFonts w:asciiTheme="minorHAnsi" w:hAnsiTheme="minorHAnsi" w:cstheme="minorHAnsi"/>
          <w:sz w:val="24"/>
          <w:szCs w:val="24"/>
        </w:rPr>
        <w:t>ITU</w:t>
      </w:r>
      <w:r w:rsidR="002776AC">
        <w:rPr>
          <w:rFonts w:asciiTheme="minorHAnsi" w:hAnsiTheme="minorHAnsi" w:cstheme="minorHAnsi"/>
          <w:sz w:val="24"/>
          <w:szCs w:val="24"/>
        </w:rPr>
        <w:t> </w:t>
      </w:r>
      <w:proofErr w:type="spellStart"/>
      <w:r w:rsidR="002776AC" w:rsidRPr="00EF1CE3">
        <w:rPr>
          <w:rFonts w:asciiTheme="minorHAnsi" w:hAnsiTheme="minorHAnsi" w:cstheme="minorHAnsi"/>
          <w:sz w:val="24"/>
          <w:szCs w:val="24"/>
        </w:rPr>
        <w:t>SpaceExplorer</w:t>
      </w:r>
      <w:proofErr w:type="spellEnd"/>
      <w:r w:rsidR="002776AC">
        <w:rPr>
          <w:rFonts w:asciiTheme="minorHAnsi" w:hAnsiTheme="minorHAnsi" w:cstheme="minorHAnsi"/>
          <w:sz w:val="24"/>
          <w:szCs w:val="24"/>
        </w:rPr>
        <w:t>”</w:t>
      </w:r>
      <w:r w:rsidR="002776AC" w:rsidRPr="00EF1CE3">
        <w:rPr>
          <w:rFonts w:asciiTheme="minorHAnsi" w:hAnsiTheme="minorHAnsi" w:cstheme="minorHAnsi"/>
          <w:sz w:val="24"/>
          <w:szCs w:val="24"/>
        </w:rPr>
        <w:t xml:space="preserve"> has </w:t>
      </w:r>
      <w:r w:rsidR="002776AC">
        <w:rPr>
          <w:rFonts w:asciiTheme="minorHAnsi" w:hAnsiTheme="minorHAnsi" w:cstheme="minorHAnsi"/>
          <w:sz w:val="24"/>
          <w:szCs w:val="24"/>
        </w:rPr>
        <w:t xml:space="preserve">been </w:t>
      </w:r>
      <w:r w:rsidR="002776AC" w:rsidRPr="00EF1CE3">
        <w:rPr>
          <w:rFonts w:asciiTheme="minorHAnsi" w:hAnsiTheme="minorHAnsi" w:cstheme="minorHAnsi"/>
          <w:sz w:val="24"/>
          <w:szCs w:val="24"/>
        </w:rPr>
        <w:t xml:space="preserve">developed </w:t>
      </w:r>
      <w:r w:rsidR="00F77B56">
        <w:rPr>
          <w:rFonts w:asciiTheme="minorHAnsi" w:hAnsiTheme="minorHAnsi" w:cstheme="minorHAnsi"/>
          <w:sz w:val="24"/>
          <w:szCs w:val="24"/>
        </w:rPr>
        <w:t>in order to</w:t>
      </w:r>
      <w:r w:rsidR="00EF1CE3" w:rsidRPr="00EF1CE3">
        <w:rPr>
          <w:rFonts w:asciiTheme="minorHAnsi" w:hAnsiTheme="minorHAnsi" w:cstheme="minorHAnsi"/>
          <w:sz w:val="24"/>
          <w:szCs w:val="24"/>
        </w:rPr>
        <w:t xml:space="preserve"> improve the accessibility and transparency of the information contained in the Master International Frequency Register and related Space Network System databases</w:t>
      </w:r>
      <w:r w:rsidR="00785280" w:rsidRPr="004D0658">
        <w:rPr>
          <w:rFonts w:asciiTheme="minorHAnsi" w:hAnsiTheme="minorHAnsi" w:cstheme="minorHAnsi"/>
          <w:sz w:val="24"/>
          <w:szCs w:val="24"/>
        </w:rPr>
        <w:t>.</w:t>
      </w:r>
      <w:r w:rsidR="00EF1CE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57CE39" w14:textId="625C4F06" w:rsidR="002776AC" w:rsidRDefault="00630EA9" w:rsidP="00FE00C7">
      <w:pPr>
        <w:rPr>
          <w:rFonts w:asciiTheme="minorHAnsi" w:hAnsiTheme="minorHAnsi" w:cstheme="minorHAnsi"/>
          <w:sz w:val="24"/>
          <w:szCs w:val="24"/>
        </w:rPr>
      </w:pPr>
      <w:r w:rsidRPr="00630EA9">
        <w:rPr>
          <w:rFonts w:asciiTheme="minorHAnsi" w:hAnsiTheme="minorHAnsi" w:cstheme="minorHAnsi"/>
          <w:sz w:val="24"/>
          <w:szCs w:val="24"/>
        </w:rPr>
        <w:t xml:space="preserve">This new application is part of a systemic review of </w:t>
      </w:r>
      <w:r w:rsidR="00863BE0">
        <w:rPr>
          <w:rFonts w:asciiTheme="minorHAnsi" w:hAnsiTheme="minorHAnsi" w:cstheme="minorHAnsi"/>
          <w:sz w:val="24"/>
          <w:szCs w:val="24"/>
        </w:rPr>
        <w:t>the BR S</w:t>
      </w:r>
      <w:r w:rsidRPr="00630EA9">
        <w:rPr>
          <w:rFonts w:asciiTheme="minorHAnsi" w:hAnsiTheme="minorHAnsi" w:cstheme="minorHAnsi"/>
          <w:sz w:val="24"/>
          <w:szCs w:val="24"/>
        </w:rPr>
        <w:t xml:space="preserve">pace </w:t>
      </w:r>
      <w:r w:rsidR="00863BE0">
        <w:rPr>
          <w:rFonts w:asciiTheme="minorHAnsi" w:hAnsiTheme="minorHAnsi" w:cstheme="minorHAnsi"/>
          <w:sz w:val="24"/>
          <w:szCs w:val="24"/>
        </w:rPr>
        <w:t>S</w:t>
      </w:r>
      <w:r w:rsidRPr="00630EA9">
        <w:rPr>
          <w:rFonts w:asciiTheme="minorHAnsi" w:hAnsiTheme="minorHAnsi" w:cstheme="minorHAnsi"/>
          <w:sz w:val="24"/>
          <w:szCs w:val="24"/>
        </w:rPr>
        <w:t xml:space="preserve">ervices data </w:t>
      </w:r>
      <w:r>
        <w:rPr>
          <w:rFonts w:asciiTheme="minorHAnsi" w:hAnsiTheme="minorHAnsi" w:cstheme="minorHAnsi"/>
          <w:sz w:val="24"/>
          <w:szCs w:val="24"/>
        </w:rPr>
        <w:t>system access</w:t>
      </w:r>
      <w:r w:rsidRPr="00630EA9">
        <w:rPr>
          <w:rFonts w:asciiTheme="minorHAnsi" w:hAnsiTheme="minorHAnsi" w:cstheme="minorHAnsi"/>
          <w:sz w:val="24"/>
          <w:szCs w:val="24"/>
        </w:rPr>
        <w:t>. It aims to merge</w:t>
      </w:r>
      <w:r w:rsidR="00863BE0">
        <w:rPr>
          <w:rFonts w:asciiTheme="minorHAnsi" w:hAnsiTheme="minorHAnsi" w:cstheme="minorHAnsi"/>
          <w:sz w:val="24"/>
          <w:szCs w:val="24"/>
        </w:rPr>
        <w:t xml:space="preserve"> and enhance</w:t>
      </w:r>
      <w:r w:rsidRPr="00630EA9">
        <w:rPr>
          <w:rFonts w:asciiTheme="minorHAnsi" w:hAnsiTheme="minorHAnsi" w:cstheme="minorHAnsi"/>
          <w:sz w:val="24"/>
          <w:szCs w:val="24"/>
        </w:rPr>
        <w:t xml:space="preserve"> the features included in the </w:t>
      </w:r>
      <w:r>
        <w:rPr>
          <w:rFonts w:asciiTheme="minorHAnsi" w:hAnsiTheme="minorHAnsi" w:cstheme="minorHAnsi"/>
          <w:sz w:val="24"/>
          <w:szCs w:val="24"/>
        </w:rPr>
        <w:t xml:space="preserve">Space Network List “Reference publications” part of </w:t>
      </w:r>
      <w:r w:rsidRPr="00630EA9">
        <w:rPr>
          <w:rFonts w:asciiTheme="minorHAnsi" w:hAnsiTheme="minorHAnsi" w:cstheme="minorHAnsi"/>
          <w:sz w:val="24"/>
          <w:szCs w:val="24"/>
        </w:rPr>
        <w:t>SNL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630EA9">
        <w:rPr>
          <w:rFonts w:asciiTheme="minorHAnsi" w:hAnsiTheme="minorHAnsi" w:cstheme="minorHAnsi"/>
          <w:sz w:val="24"/>
          <w:szCs w:val="24"/>
        </w:rPr>
        <w:t xml:space="preserve">online and in </w:t>
      </w: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630EA9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pace </w:t>
      </w:r>
      <w:r w:rsidRPr="00630EA9">
        <w:rPr>
          <w:rFonts w:asciiTheme="minorHAnsi" w:hAnsiTheme="minorHAnsi" w:cstheme="minorHAnsi"/>
          <w:sz w:val="24"/>
          <w:szCs w:val="24"/>
        </w:rPr>
        <w:t>N</w:t>
      </w:r>
      <w:r>
        <w:rPr>
          <w:rFonts w:asciiTheme="minorHAnsi" w:hAnsiTheme="minorHAnsi" w:cstheme="minorHAnsi"/>
          <w:sz w:val="24"/>
          <w:szCs w:val="24"/>
        </w:rPr>
        <w:t xml:space="preserve">etwork </w:t>
      </w:r>
      <w:r w:rsidRPr="00630EA9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>ystem SNS </w:t>
      </w:r>
      <w:r w:rsidRPr="00630EA9">
        <w:rPr>
          <w:rFonts w:asciiTheme="minorHAnsi" w:hAnsiTheme="minorHAnsi" w:cstheme="minorHAnsi"/>
          <w:sz w:val="24"/>
          <w:szCs w:val="24"/>
        </w:rPr>
        <w:t>online</w:t>
      </w:r>
      <w:r w:rsidR="002776AC">
        <w:rPr>
          <w:rFonts w:asciiTheme="minorHAnsi" w:hAnsiTheme="minorHAnsi" w:cstheme="minorHAnsi"/>
          <w:sz w:val="24"/>
          <w:szCs w:val="24"/>
        </w:rPr>
        <w:t xml:space="preserve"> </w:t>
      </w:r>
      <w:r w:rsidR="002776AC" w:rsidRPr="00EF1CE3">
        <w:rPr>
          <w:rFonts w:asciiTheme="minorHAnsi" w:hAnsiTheme="minorHAnsi" w:cstheme="minorHAnsi"/>
          <w:sz w:val="24"/>
          <w:szCs w:val="24"/>
        </w:rPr>
        <w:t xml:space="preserve">to </w:t>
      </w:r>
      <w:r w:rsidR="002776AC">
        <w:rPr>
          <w:rFonts w:asciiTheme="minorHAnsi" w:hAnsiTheme="minorHAnsi" w:cstheme="minorHAnsi"/>
          <w:sz w:val="24"/>
          <w:szCs w:val="24"/>
        </w:rPr>
        <w:t xml:space="preserve">query online data related to </w:t>
      </w:r>
      <w:r w:rsidR="002776AC" w:rsidRPr="00EF1CE3">
        <w:rPr>
          <w:rFonts w:asciiTheme="minorHAnsi" w:hAnsiTheme="minorHAnsi" w:cstheme="minorHAnsi"/>
          <w:sz w:val="24"/>
          <w:szCs w:val="24"/>
        </w:rPr>
        <w:t>satellite frequency assignment</w:t>
      </w:r>
      <w:r w:rsidR="002776AC">
        <w:rPr>
          <w:rFonts w:asciiTheme="minorHAnsi" w:hAnsiTheme="minorHAnsi" w:cstheme="minorHAnsi"/>
          <w:sz w:val="24"/>
          <w:szCs w:val="24"/>
        </w:rPr>
        <w:t>s in a</w:t>
      </w:r>
      <w:r w:rsidR="00F77B56">
        <w:rPr>
          <w:rFonts w:asciiTheme="minorHAnsi" w:hAnsiTheme="minorHAnsi" w:cstheme="minorHAnsi"/>
          <w:sz w:val="24"/>
          <w:szCs w:val="24"/>
        </w:rPr>
        <w:t>n</w:t>
      </w:r>
      <w:r w:rsidR="002776AC">
        <w:rPr>
          <w:rFonts w:asciiTheme="minorHAnsi" w:hAnsiTheme="minorHAnsi" w:cstheme="minorHAnsi"/>
          <w:sz w:val="24"/>
          <w:szCs w:val="24"/>
        </w:rPr>
        <w:t xml:space="preserve"> easier manner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4068378" w14:textId="4C1EEFDE" w:rsidR="00630EA9" w:rsidRDefault="00FE1FE7" w:rsidP="00FE00C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This application allows users </w:t>
      </w:r>
      <w:r w:rsidR="005A22FF" w:rsidRPr="005A22FF">
        <w:rPr>
          <w:rFonts w:asciiTheme="minorHAnsi" w:hAnsiTheme="minorHAnsi" w:cstheme="minorHAnsi"/>
          <w:sz w:val="24"/>
          <w:szCs w:val="24"/>
        </w:rPr>
        <w:t xml:space="preserve">to explore </w:t>
      </w:r>
      <w:r>
        <w:rPr>
          <w:rFonts w:asciiTheme="minorHAnsi" w:hAnsiTheme="minorHAnsi" w:cstheme="minorHAnsi"/>
          <w:sz w:val="24"/>
          <w:szCs w:val="24"/>
        </w:rPr>
        <w:t xml:space="preserve">online </w:t>
      </w:r>
      <w:r w:rsidR="005A22FF" w:rsidRPr="005A22FF">
        <w:rPr>
          <w:rFonts w:asciiTheme="minorHAnsi" w:hAnsiTheme="minorHAnsi" w:cstheme="minorHAnsi"/>
          <w:sz w:val="24"/>
          <w:szCs w:val="24"/>
        </w:rPr>
        <w:t>the activ</w:t>
      </w:r>
      <w:r w:rsidR="005A22FF">
        <w:rPr>
          <w:rFonts w:asciiTheme="minorHAnsi" w:hAnsiTheme="minorHAnsi" w:cstheme="minorHAnsi"/>
          <w:sz w:val="24"/>
          <w:szCs w:val="24"/>
        </w:rPr>
        <w:t xml:space="preserve">e technical and regulatory </w:t>
      </w:r>
      <w:r w:rsidR="005A22FF" w:rsidRPr="005A22FF">
        <w:rPr>
          <w:rFonts w:asciiTheme="minorHAnsi" w:hAnsiTheme="minorHAnsi" w:cstheme="minorHAnsi"/>
          <w:sz w:val="24"/>
          <w:szCs w:val="24"/>
        </w:rPr>
        <w:t xml:space="preserve">data published in </w:t>
      </w:r>
      <w:r w:rsidR="009E4CD7">
        <w:rPr>
          <w:rFonts w:asciiTheme="minorHAnsi" w:hAnsiTheme="minorHAnsi" w:cstheme="minorHAnsi"/>
          <w:sz w:val="24"/>
          <w:szCs w:val="24"/>
        </w:rPr>
        <w:t xml:space="preserve">its </w:t>
      </w:r>
      <w:r w:rsidR="005A22FF" w:rsidRPr="005A22FF">
        <w:rPr>
          <w:rFonts w:asciiTheme="minorHAnsi" w:hAnsiTheme="minorHAnsi" w:cstheme="minorHAnsi"/>
          <w:sz w:val="24"/>
          <w:szCs w:val="24"/>
        </w:rPr>
        <w:t xml:space="preserve">BR IFIC (Space) and the history of the publications </w:t>
      </w:r>
      <w:r>
        <w:rPr>
          <w:rFonts w:asciiTheme="minorHAnsi" w:hAnsiTheme="minorHAnsi" w:cstheme="minorHAnsi"/>
          <w:sz w:val="24"/>
          <w:szCs w:val="24"/>
        </w:rPr>
        <w:t xml:space="preserve">using </w:t>
      </w:r>
      <w:r w:rsidR="005A22FF" w:rsidRPr="005A22FF">
        <w:rPr>
          <w:rFonts w:asciiTheme="minorHAnsi" w:hAnsiTheme="minorHAnsi" w:cstheme="minorHAnsi"/>
          <w:sz w:val="24"/>
          <w:szCs w:val="24"/>
        </w:rPr>
        <w:t>dedicated filter criteria.</w:t>
      </w:r>
      <w:r w:rsidR="005A22F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68D5A6" w14:textId="078D222A" w:rsidR="00F64247" w:rsidRDefault="007B4CA1" w:rsidP="004E15C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With ITU </w:t>
      </w:r>
      <w:proofErr w:type="spellStart"/>
      <w:r>
        <w:rPr>
          <w:rFonts w:asciiTheme="minorHAnsi" w:hAnsiTheme="minorHAnsi" w:cstheme="minorHAnsi"/>
          <w:sz w:val="24"/>
          <w:szCs w:val="24"/>
        </w:rPr>
        <w:t>SpaceExplorer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FE1FE7">
        <w:rPr>
          <w:rFonts w:asciiTheme="minorHAnsi" w:hAnsiTheme="minorHAnsi" w:cstheme="minorHAnsi"/>
          <w:sz w:val="24"/>
          <w:szCs w:val="24"/>
        </w:rPr>
        <w:t xml:space="preserve">users can </w:t>
      </w:r>
      <w:r w:rsidRPr="007B4CA1">
        <w:rPr>
          <w:rFonts w:asciiTheme="minorHAnsi" w:hAnsiTheme="minorHAnsi" w:cstheme="minorHAnsi"/>
          <w:sz w:val="24"/>
          <w:szCs w:val="24"/>
        </w:rPr>
        <w:t xml:space="preserve">follow the status of </w:t>
      </w:r>
      <w:r w:rsidR="00FE1FE7">
        <w:rPr>
          <w:rFonts w:asciiTheme="minorHAnsi" w:hAnsiTheme="minorHAnsi" w:cstheme="minorHAnsi"/>
          <w:sz w:val="24"/>
          <w:szCs w:val="24"/>
        </w:rPr>
        <w:t xml:space="preserve">an </w:t>
      </w:r>
      <w:r w:rsidRPr="007B4CA1">
        <w:rPr>
          <w:rFonts w:asciiTheme="minorHAnsi" w:hAnsiTheme="minorHAnsi" w:cstheme="minorHAnsi"/>
          <w:sz w:val="24"/>
          <w:szCs w:val="24"/>
        </w:rPr>
        <w:t>Administration's satellite networks, monitor the latest publications of a</w:t>
      </w:r>
      <w:r>
        <w:rPr>
          <w:rFonts w:asciiTheme="minorHAnsi" w:hAnsiTheme="minorHAnsi" w:cstheme="minorHAnsi"/>
          <w:sz w:val="24"/>
          <w:szCs w:val="24"/>
        </w:rPr>
        <w:t xml:space="preserve"> BR</w:t>
      </w:r>
      <w:r w:rsidRPr="007B4CA1">
        <w:rPr>
          <w:rFonts w:asciiTheme="minorHAnsi" w:hAnsiTheme="minorHAnsi" w:cstheme="minorHAnsi"/>
          <w:sz w:val="24"/>
          <w:szCs w:val="24"/>
        </w:rPr>
        <w:t xml:space="preserve"> IFIC </w:t>
      </w:r>
      <w:r>
        <w:rPr>
          <w:rFonts w:asciiTheme="minorHAnsi" w:hAnsiTheme="minorHAnsi" w:cstheme="minorHAnsi"/>
          <w:sz w:val="24"/>
          <w:szCs w:val="24"/>
        </w:rPr>
        <w:t>(Space)</w:t>
      </w:r>
      <w:r w:rsidR="00FE1FE7">
        <w:rPr>
          <w:rFonts w:asciiTheme="minorHAnsi" w:hAnsiTheme="minorHAnsi" w:cstheme="minorHAnsi"/>
          <w:sz w:val="24"/>
          <w:szCs w:val="24"/>
        </w:rPr>
        <w:t xml:space="preserve"> or </w:t>
      </w:r>
      <w:proofErr w:type="spellStart"/>
      <w:r w:rsidRPr="007B4CA1">
        <w:rPr>
          <w:rFonts w:asciiTheme="minorHAnsi" w:hAnsiTheme="minorHAnsi" w:cstheme="minorHAnsi"/>
          <w:sz w:val="24"/>
          <w:szCs w:val="24"/>
        </w:rPr>
        <w:t>analyse</w:t>
      </w:r>
      <w:proofErr w:type="spellEnd"/>
      <w:r w:rsidRPr="007B4CA1">
        <w:rPr>
          <w:rFonts w:asciiTheme="minorHAnsi" w:hAnsiTheme="minorHAnsi" w:cstheme="minorHAnsi"/>
          <w:sz w:val="24"/>
          <w:szCs w:val="24"/>
        </w:rPr>
        <w:t xml:space="preserve"> orbit </w:t>
      </w:r>
      <w:r w:rsidR="009E4CD7">
        <w:rPr>
          <w:rFonts w:asciiTheme="minorHAnsi" w:hAnsiTheme="minorHAnsi" w:cstheme="minorHAnsi"/>
          <w:sz w:val="24"/>
          <w:szCs w:val="24"/>
        </w:rPr>
        <w:t xml:space="preserve">and spectrum </w:t>
      </w:r>
      <w:r w:rsidRPr="007B4CA1">
        <w:rPr>
          <w:rFonts w:asciiTheme="minorHAnsi" w:hAnsiTheme="minorHAnsi" w:cstheme="minorHAnsi"/>
          <w:sz w:val="24"/>
          <w:szCs w:val="24"/>
        </w:rPr>
        <w:t>occupancy.</w:t>
      </w:r>
    </w:p>
    <w:p w14:paraId="321EA5B2" w14:textId="2C22B09D" w:rsidR="00E83F2B" w:rsidRDefault="002E2536" w:rsidP="00E83F2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lastRenderedPageBreak/>
        <w:drawing>
          <wp:inline distT="0" distB="0" distL="0" distR="0" wp14:anchorId="744702CF" wp14:editId="5C74E4C7">
            <wp:extent cx="3817792" cy="3554294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023" cy="356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E18FF" w14:textId="77777777" w:rsidR="00E83F2B" w:rsidRDefault="00E83F2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5A1CEACF" w14:textId="268ECAD4" w:rsidR="00E83F2B" w:rsidRDefault="00E83F2B" w:rsidP="004E15C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240" w:line="24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E83F2B">
        <w:rPr>
          <w:rFonts w:asciiTheme="minorHAnsi" w:hAnsiTheme="minorHAnsi" w:cstheme="minorHAnsi"/>
          <w:sz w:val="24"/>
          <w:szCs w:val="24"/>
        </w:rPr>
        <w:t>For each satellite network</w:t>
      </w:r>
      <w:r w:rsidR="00FE1FE7">
        <w:rPr>
          <w:rFonts w:asciiTheme="minorHAnsi" w:hAnsiTheme="minorHAnsi" w:cstheme="minorHAnsi"/>
          <w:sz w:val="24"/>
          <w:szCs w:val="24"/>
        </w:rPr>
        <w:t xml:space="preserve"> or </w:t>
      </w:r>
      <w:r w:rsidR="009E4CD7">
        <w:rPr>
          <w:rFonts w:asciiTheme="minorHAnsi" w:hAnsiTheme="minorHAnsi" w:cstheme="minorHAnsi"/>
          <w:sz w:val="24"/>
          <w:szCs w:val="24"/>
        </w:rPr>
        <w:t>system</w:t>
      </w:r>
      <w:r w:rsidRPr="00E83F2B">
        <w:rPr>
          <w:rFonts w:asciiTheme="minorHAnsi" w:hAnsiTheme="minorHAnsi" w:cstheme="minorHAnsi"/>
          <w:sz w:val="24"/>
          <w:szCs w:val="24"/>
        </w:rPr>
        <w:t xml:space="preserve">, a dashboard is </w:t>
      </w:r>
      <w:r w:rsidR="009E4CD7">
        <w:rPr>
          <w:rFonts w:asciiTheme="minorHAnsi" w:hAnsiTheme="minorHAnsi" w:cstheme="minorHAnsi"/>
          <w:sz w:val="24"/>
          <w:szCs w:val="24"/>
        </w:rPr>
        <w:t xml:space="preserve">also </w:t>
      </w:r>
      <w:r w:rsidRPr="00E83F2B">
        <w:rPr>
          <w:rFonts w:asciiTheme="minorHAnsi" w:hAnsiTheme="minorHAnsi" w:cstheme="minorHAnsi"/>
          <w:sz w:val="24"/>
          <w:szCs w:val="24"/>
        </w:rPr>
        <w:t xml:space="preserve">available to explore in detail its identity, history, regulatory and operational status, as well as its technical data and review results and coordination </w:t>
      </w:r>
      <w:r w:rsidR="00FE1FE7">
        <w:rPr>
          <w:rFonts w:asciiTheme="minorHAnsi" w:hAnsiTheme="minorHAnsi" w:cstheme="minorHAnsi"/>
          <w:sz w:val="24"/>
          <w:szCs w:val="24"/>
        </w:rPr>
        <w:t>requirements</w:t>
      </w:r>
      <w:r w:rsidRPr="00E83F2B">
        <w:rPr>
          <w:rFonts w:asciiTheme="minorHAnsi" w:hAnsiTheme="minorHAnsi" w:cstheme="minorHAnsi"/>
          <w:sz w:val="24"/>
          <w:szCs w:val="24"/>
        </w:rPr>
        <w:t>.</w:t>
      </w:r>
    </w:p>
    <w:p w14:paraId="2DB3411D" w14:textId="77777777" w:rsidR="00E83F2B" w:rsidRDefault="00E83F2B" w:rsidP="00E83F2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43330D59" w14:textId="69650F3B" w:rsidR="00E83F2B" w:rsidRPr="005214FD" w:rsidRDefault="00C55D5A" w:rsidP="00E83F2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CE89811" wp14:editId="16565B80">
            <wp:extent cx="3752602" cy="4348046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125" cy="436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49E78" w14:textId="01B8B4D0" w:rsidR="004E15C0" w:rsidRDefault="004E15C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6A6BF5C1" w14:textId="19962B9A" w:rsidR="008640D4" w:rsidRDefault="008640D4" w:rsidP="00E83F2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5214FD">
        <w:rPr>
          <w:rFonts w:asciiTheme="minorHAnsi" w:hAnsiTheme="minorHAnsi" w:cstheme="minorHAnsi"/>
          <w:sz w:val="24"/>
          <w:szCs w:val="24"/>
        </w:rPr>
        <w:lastRenderedPageBreak/>
        <w:t xml:space="preserve">Besides, the </w:t>
      </w:r>
      <w:r w:rsidR="00882BCE" w:rsidRPr="005214FD">
        <w:rPr>
          <w:rFonts w:asciiTheme="minorHAnsi" w:hAnsiTheme="minorHAnsi" w:cstheme="minorHAnsi"/>
          <w:sz w:val="24"/>
          <w:szCs w:val="24"/>
        </w:rPr>
        <w:t xml:space="preserve">Bureau </w:t>
      </w:r>
      <w:r w:rsidR="003D1B3D" w:rsidRPr="005214FD">
        <w:rPr>
          <w:rFonts w:asciiTheme="minorHAnsi" w:hAnsiTheme="minorHAnsi" w:cstheme="minorHAnsi"/>
          <w:sz w:val="24"/>
          <w:szCs w:val="24"/>
        </w:rPr>
        <w:t>is developing a series of new functions</w:t>
      </w:r>
      <w:r w:rsidRPr="005214FD">
        <w:rPr>
          <w:rFonts w:asciiTheme="minorHAnsi" w:hAnsiTheme="minorHAnsi" w:cstheme="minorHAnsi"/>
          <w:sz w:val="24"/>
          <w:szCs w:val="24"/>
        </w:rPr>
        <w:t xml:space="preserve"> </w:t>
      </w:r>
      <w:r w:rsidR="00F06D7C" w:rsidRPr="005214FD">
        <w:rPr>
          <w:rFonts w:asciiTheme="minorHAnsi" w:hAnsiTheme="minorHAnsi" w:cstheme="minorHAnsi"/>
          <w:sz w:val="24"/>
          <w:szCs w:val="24"/>
        </w:rPr>
        <w:t xml:space="preserve">to </w:t>
      </w:r>
      <w:r w:rsidRPr="005214FD">
        <w:rPr>
          <w:rFonts w:asciiTheme="minorHAnsi" w:hAnsiTheme="minorHAnsi" w:cstheme="minorHAnsi"/>
          <w:sz w:val="24"/>
          <w:szCs w:val="24"/>
        </w:rPr>
        <w:t>assist users in browsing space-related data:</w:t>
      </w:r>
      <w:r w:rsidR="003D1B3D" w:rsidRPr="003D1B3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726E7C" w14:textId="0449D277" w:rsidR="008640D4" w:rsidRPr="00F06D7C" w:rsidRDefault="003D1B3D" w:rsidP="004E15C0">
      <w:pPr>
        <w:pStyle w:val="ListParagraph"/>
        <w:numPr>
          <w:ilvl w:val="0"/>
          <w:numId w:val="2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ind w:hanging="720"/>
        <w:contextualSpacing w:val="0"/>
        <w:textAlignment w:val="auto"/>
        <w:rPr>
          <w:rFonts w:asciiTheme="minorHAnsi" w:hAnsiTheme="minorHAnsi" w:cstheme="minorHAnsi"/>
          <w:sz w:val="24"/>
          <w:szCs w:val="24"/>
        </w:rPr>
      </w:pPr>
      <w:r w:rsidRPr="00F06D7C">
        <w:rPr>
          <w:rFonts w:asciiTheme="minorHAnsi" w:hAnsiTheme="minorHAnsi" w:cstheme="minorHAnsi"/>
          <w:sz w:val="24"/>
          <w:szCs w:val="24"/>
        </w:rPr>
        <w:t xml:space="preserve">The </w:t>
      </w:r>
      <w:r w:rsidR="008640D4" w:rsidRPr="00F06D7C">
        <w:rPr>
          <w:rFonts w:asciiTheme="minorHAnsi" w:hAnsiTheme="minorHAnsi" w:cstheme="minorHAnsi"/>
          <w:sz w:val="24"/>
          <w:szCs w:val="24"/>
        </w:rPr>
        <w:t>“Special Explorer”</w:t>
      </w:r>
      <w:r w:rsidRPr="00F06D7C">
        <w:rPr>
          <w:rFonts w:asciiTheme="minorHAnsi" w:hAnsiTheme="minorHAnsi" w:cstheme="minorHAnsi"/>
          <w:sz w:val="24"/>
          <w:szCs w:val="24"/>
        </w:rPr>
        <w:t xml:space="preserve"> will contain functions on more targeted aspects of the data, such as the Master Register situation. </w:t>
      </w:r>
    </w:p>
    <w:p w14:paraId="30B170DC" w14:textId="61E735FC" w:rsidR="008640D4" w:rsidRPr="00F06D7C" w:rsidRDefault="000B45C5" w:rsidP="004E15C0">
      <w:pPr>
        <w:pStyle w:val="ListParagraph"/>
        <w:numPr>
          <w:ilvl w:val="0"/>
          <w:numId w:val="2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ind w:hanging="720"/>
        <w:contextualSpacing w:val="0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The “</w:t>
      </w:r>
      <w:r w:rsidR="00376609">
        <w:rPr>
          <w:sz w:val="24"/>
          <w:szCs w:val="24"/>
        </w:rPr>
        <w:t>Temporary Explorer" will be dedicated to data analyses that have a limited period of relevance because they are linked to a specific ITU-R work item or event.</w:t>
      </w:r>
      <w:r w:rsidR="00BF349F" w:rsidRPr="00F06D7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B99008" w14:textId="442B8B1B" w:rsidR="008640D4" w:rsidRPr="00F06D7C" w:rsidRDefault="00BF349F" w:rsidP="004E15C0">
      <w:pPr>
        <w:pStyle w:val="ListParagraph"/>
        <w:numPr>
          <w:ilvl w:val="0"/>
          <w:numId w:val="2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ind w:hanging="720"/>
        <w:contextualSpacing w:val="0"/>
        <w:textAlignment w:val="auto"/>
        <w:rPr>
          <w:rFonts w:asciiTheme="minorHAnsi" w:hAnsiTheme="minorHAnsi" w:cstheme="minorHAnsi"/>
          <w:sz w:val="24"/>
          <w:szCs w:val="24"/>
        </w:rPr>
      </w:pPr>
      <w:r w:rsidRPr="00F06D7C">
        <w:rPr>
          <w:rFonts w:asciiTheme="minorHAnsi" w:hAnsiTheme="minorHAnsi" w:cstheme="minorHAnsi"/>
          <w:sz w:val="24"/>
          <w:szCs w:val="24"/>
        </w:rPr>
        <w:t xml:space="preserve">“My Space Explorer” will allow </w:t>
      </w:r>
      <w:r w:rsidR="008640D4">
        <w:rPr>
          <w:rFonts w:asciiTheme="minorHAnsi" w:hAnsiTheme="minorHAnsi" w:cstheme="minorHAnsi"/>
          <w:sz w:val="24"/>
          <w:szCs w:val="24"/>
        </w:rPr>
        <w:t xml:space="preserve">users </w:t>
      </w:r>
      <w:r w:rsidRPr="00F06D7C">
        <w:rPr>
          <w:rFonts w:asciiTheme="minorHAnsi" w:hAnsiTheme="minorHAnsi" w:cstheme="minorHAnsi"/>
          <w:sz w:val="24"/>
          <w:szCs w:val="24"/>
        </w:rPr>
        <w:t>to save</w:t>
      </w:r>
      <w:r w:rsidR="008640D4" w:rsidRPr="009A6C5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8640D4" w:rsidRPr="009A6C5A">
        <w:rPr>
          <w:rFonts w:asciiTheme="minorHAnsi" w:hAnsiTheme="minorHAnsi" w:cstheme="minorHAnsi"/>
          <w:sz w:val="24"/>
          <w:szCs w:val="24"/>
        </w:rPr>
        <w:t>organise</w:t>
      </w:r>
      <w:proofErr w:type="spellEnd"/>
      <w:r w:rsidR="008640D4" w:rsidRPr="008640D4">
        <w:rPr>
          <w:rFonts w:asciiTheme="minorHAnsi" w:hAnsiTheme="minorHAnsi" w:cstheme="minorHAnsi"/>
          <w:sz w:val="24"/>
          <w:szCs w:val="24"/>
        </w:rPr>
        <w:t xml:space="preserve"> </w:t>
      </w:r>
      <w:r w:rsidR="008640D4" w:rsidRPr="009A6C5A">
        <w:rPr>
          <w:rFonts w:asciiTheme="minorHAnsi" w:hAnsiTheme="minorHAnsi" w:cstheme="minorHAnsi"/>
          <w:sz w:val="24"/>
          <w:szCs w:val="24"/>
        </w:rPr>
        <w:t>and</w:t>
      </w:r>
      <w:r w:rsidR="008640D4">
        <w:rPr>
          <w:rFonts w:asciiTheme="minorHAnsi" w:hAnsiTheme="minorHAnsi" w:cstheme="minorHAnsi"/>
          <w:sz w:val="24"/>
          <w:szCs w:val="24"/>
        </w:rPr>
        <w:t>,</w:t>
      </w:r>
      <w:r w:rsidR="008640D4" w:rsidRPr="009A6C5A">
        <w:rPr>
          <w:rFonts w:asciiTheme="minorHAnsi" w:hAnsiTheme="minorHAnsi" w:cstheme="minorHAnsi"/>
          <w:sz w:val="24"/>
          <w:szCs w:val="24"/>
        </w:rPr>
        <w:t xml:space="preserve"> if necessary, share</w:t>
      </w:r>
      <w:r w:rsidRPr="00F06D7C">
        <w:rPr>
          <w:rFonts w:asciiTheme="minorHAnsi" w:hAnsiTheme="minorHAnsi" w:cstheme="minorHAnsi"/>
          <w:sz w:val="24"/>
          <w:szCs w:val="24"/>
        </w:rPr>
        <w:t xml:space="preserve"> </w:t>
      </w:r>
      <w:r w:rsidR="008640D4">
        <w:rPr>
          <w:rFonts w:asciiTheme="minorHAnsi" w:hAnsiTheme="minorHAnsi" w:cstheme="minorHAnsi"/>
          <w:sz w:val="24"/>
          <w:szCs w:val="24"/>
        </w:rPr>
        <w:t xml:space="preserve">their </w:t>
      </w:r>
      <w:proofErr w:type="spellStart"/>
      <w:r w:rsidRPr="00F06D7C">
        <w:rPr>
          <w:rFonts w:asciiTheme="minorHAnsi" w:hAnsiTheme="minorHAnsi" w:cstheme="minorHAnsi"/>
          <w:sz w:val="24"/>
          <w:szCs w:val="24"/>
        </w:rPr>
        <w:t>favourite</w:t>
      </w:r>
      <w:proofErr w:type="spellEnd"/>
      <w:r w:rsidRPr="00F06D7C">
        <w:rPr>
          <w:rFonts w:asciiTheme="minorHAnsi" w:hAnsiTheme="minorHAnsi" w:cstheme="minorHAnsi"/>
          <w:sz w:val="24"/>
          <w:szCs w:val="24"/>
        </w:rPr>
        <w:t xml:space="preserve"> searches. </w:t>
      </w:r>
    </w:p>
    <w:p w14:paraId="3B8EAB70" w14:textId="0BDF3BBD" w:rsidR="00F64247" w:rsidRPr="00F06D7C" w:rsidRDefault="008640D4" w:rsidP="004E15C0">
      <w:pPr>
        <w:pStyle w:val="ListParagraph"/>
        <w:numPr>
          <w:ilvl w:val="0"/>
          <w:numId w:val="2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ind w:hanging="720"/>
        <w:contextualSpacing w:val="0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Pr="00F06D7C">
        <w:rPr>
          <w:rFonts w:asciiTheme="minorHAnsi" w:hAnsiTheme="minorHAnsi" w:cstheme="minorHAnsi"/>
          <w:sz w:val="24"/>
          <w:szCs w:val="24"/>
        </w:rPr>
        <w:t xml:space="preserve">he </w:t>
      </w:r>
      <w:r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="00BF349F" w:rsidRPr="00F06D7C">
        <w:rPr>
          <w:rFonts w:asciiTheme="minorHAnsi" w:hAnsiTheme="minorHAnsi" w:cstheme="minorHAnsi"/>
          <w:sz w:val="24"/>
          <w:szCs w:val="24"/>
        </w:rPr>
        <w:t>QueryBuilder</w:t>
      </w:r>
      <w:proofErr w:type="spellEnd"/>
      <w:r>
        <w:rPr>
          <w:rFonts w:asciiTheme="minorHAnsi" w:hAnsiTheme="minorHAnsi" w:cstheme="minorHAnsi"/>
          <w:sz w:val="24"/>
          <w:szCs w:val="24"/>
        </w:rPr>
        <w:t>”</w:t>
      </w:r>
      <w:r w:rsidR="00BF349F" w:rsidRPr="00F06D7C">
        <w:rPr>
          <w:rFonts w:asciiTheme="minorHAnsi" w:hAnsiTheme="minorHAnsi" w:cstheme="minorHAnsi"/>
          <w:sz w:val="24"/>
          <w:szCs w:val="24"/>
        </w:rPr>
        <w:t xml:space="preserve"> function </w:t>
      </w:r>
      <w:r>
        <w:rPr>
          <w:rFonts w:asciiTheme="minorHAnsi" w:hAnsiTheme="minorHAnsi" w:cstheme="minorHAnsi"/>
          <w:sz w:val="24"/>
          <w:szCs w:val="24"/>
        </w:rPr>
        <w:t xml:space="preserve">will </w:t>
      </w:r>
      <w:r w:rsidR="00BF349F" w:rsidRPr="00F06D7C">
        <w:rPr>
          <w:rFonts w:asciiTheme="minorHAnsi" w:hAnsiTheme="minorHAnsi" w:cstheme="minorHAnsi"/>
          <w:sz w:val="24"/>
          <w:szCs w:val="24"/>
        </w:rPr>
        <w:t xml:space="preserve">guide </w:t>
      </w:r>
      <w:r>
        <w:rPr>
          <w:rFonts w:asciiTheme="minorHAnsi" w:hAnsiTheme="minorHAnsi" w:cstheme="minorHAnsi"/>
          <w:sz w:val="24"/>
          <w:szCs w:val="24"/>
        </w:rPr>
        <w:t xml:space="preserve">users </w:t>
      </w:r>
      <w:r w:rsidR="00BF349F" w:rsidRPr="00F06D7C">
        <w:rPr>
          <w:rFonts w:asciiTheme="minorHAnsi" w:hAnsiTheme="minorHAnsi" w:cstheme="minorHAnsi"/>
          <w:sz w:val="24"/>
          <w:szCs w:val="24"/>
        </w:rPr>
        <w:t xml:space="preserve">on a completely </w:t>
      </w:r>
      <w:proofErr w:type="spellStart"/>
      <w:r w:rsidR="00BF349F" w:rsidRPr="00F06D7C">
        <w:rPr>
          <w:rFonts w:asciiTheme="minorHAnsi" w:hAnsiTheme="minorHAnsi" w:cstheme="minorHAnsi"/>
          <w:sz w:val="24"/>
          <w:szCs w:val="24"/>
        </w:rPr>
        <w:t>customised</w:t>
      </w:r>
      <w:proofErr w:type="spellEnd"/>
      <w:r w:rsidR="00BF349F" w:rsidRPr="00F06D7C">
        <w:rPr>
          <w:rFonts w:asciiTheme="minorHAnsi" w:hAnsiTheme="minorHAnsi" w:cstheme="minorHAnsi"/>
          <w:sz w:val="24"/>
          <w:szCs w:val="24"/>
        </w:rPr>
        <w:t xml:space="preserve"> search through the Space Network System data.</w:t>
      </w:r>
    </w:p>
    <w:p w14:paraId="04A3A1D1" w14:textId="3C4612B1" w:rsidR="009E4CD7" w:rsidRPr="009E4CD7" w:rsidRDefault="005F4672" w:rsidP="00591EC6">
      <w:pPr>
        <w:spacing w:before="24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Availability of the first </w:t>
      </w:r>
      <w:r w:rsidR="00914086">
        <w:rPr>
          <w:rFonts w:asciiTheme="minorHAnsi" w:hAnsiTheme="minorHAnsi" w:cstheme="minorHAnsi"/>
          <w:b/>
          <w:bCs/>
          <w:sz w:val="24"/>
          <w:szCs w:val="24"/>
        </w:rPr>
        <w:t>pilot</w:t>
      </w:r>
      <w:r w:rsidR="00914086" w:rsidRPr="009E4CD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E4CD7" w:rsidRPr="009E4CD7">
        <w:rPr>
          <w:rFonts w:asciiTheme="minorHAnsi" w:hAnsiTheme="minorHAnsi" w:cstheme="minorHAnsi"/>
          <w:b/>
          <w:bCs/>
          <w:sz w:val="24"/>
          <w:szCs w:val="24"/>
        </w:rPr>
        <w:t xml:space="preserve">version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of </w:t>
      </w:r>
      <w:r w:rsidR="009E4CD7" w:rsidRPr="009E4CD7">
        <w:rPr>
          <w:rFonts w:asciiTheme="minorHAnsi" w:hAnsiTheme="minorHAnsi" w:cstheme="minorHAnsi"/>
          <w:b/>
          <w:bCs/>
          <w:sz w:val="24"/>
          <w:szCs w:val="24"/>
        </w:rPr>
        <w:t xml:space="preserve">ITU </w:t>
      </w:r>
      <w:proofErr w:type="spellStart"/>
      <w:r w:rsidR="009E4CD7" w:rsidRPr="009E4CD7">
        <w:rPr>
          <w:rFonts w:asciiTheme="minorHAnsi" w:hAnsiTheme="minorHAnsi" w:cstheme="minorHAnsi"/>
          <w:b/>
          <w:bCs/>
          <w:sz w:val="24"/>
          <w:szCs w:val="24"/>
        </w:rPr>
        <w:t>SpaceExplorer</w:t>
      </w:r>
      <w:proofErr w:type="spellEnd"/>
    </w:p>
    <w:p w14:paraId="05823A60" w14:textId="59E0F30E" w:rsidR="008C69CC" w:rsidRDefault="00965846" w:rsidP="00DF6200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D0658">
        <w:rPr>
          <w:rFonts w:asciiTheme="minorHAnsi" w:hAnsiTheme="minorHAnsi" w:cstheme="minorHAnsi"/>
          <w:sz w:val="24"/>
          <w:szCs w:val="24"/>
        </w:rPr>
        <w:t xml:space="preserve">The </w:t>
      </w:r>
      <w:r w:rsidR="00D67645">
        <w:rPr>
          <w:rFonts w:asciiTheme="minorHAnsi" w:hAnsiTheme="minorHAnsi" w:cstheme="minorHAnsi"/>
          <w:sz w:val="24"/>
          <w:szCs w:val="24"/>
        </w:rPr>
        <w:t xml:space="preserve">Radiocommunication </w:t>
      </w:r>
      <w:r w:rsidRPr="004D0658">
        <w:rPr>
          <w:rFonts w:asciiTheme="minorHAnsi" w:hAnsiTheme="minorHAnsi" w:cstheme="minorHAnsi"/>
          <w:sz w:val="24"/>
          <w:szCs w:val="24"/>
        </w:rPr>
        <w:t xml:space="preserve">Bureau is pleased to announce that </w:t>
      </w:r>
      <w:r w:rsidR="005F4672">
        <w:rPr>
          <w:rFonts w:asciiTheme="minorHAnsi" w:hAnsiTheme="minorHAnsi" w:cstheme="minorHAnsi"/>
          <w:sz w:val="24"/>
          <w:szCs w:val="24"/>
        </w:rPr>
        <w:t xml:space="preserve">a first </w:t>
      </w:r>
      <w:r w:rsidR="00914086">
        <w:rPr>
          <w:rFonts w:asciiTheme="minorHAnsi" w:hAnsiTheme="minorHAnsi" w:cstheme="minorHAnsi"/>
          <w:sz w:val="24"/>
          <w:szCs w:val="24"/>
        </w:rPr>
        <w:t xml:space="preserve">pilot </w:t>
      </w:r>
      <w:r w:rsidR="005F4672">
        <w:rPr>
          <w:rFonts w:asciiTheme="minorHAnsi" w:hAnsiTheme="minorHAnsi" w:cstheme="minorHAnsi"/>
          <w:sz w:val="24"/>
          <w:szCs w:val="24"/>
        </w:rPr>
        <w:t xml:space="preserve">version of </w:t>
      </w:r>
      <w:r w:rsidR="00BF349F">
        <w:rPr>
          <w:rFonts w:asciiTheme="minorHAnsi" w:hAnsiTheme="minorHAnsi" w:cstheme="minorHAnsi"/>
          <w:sz w:val="24"/>
          <w:szCs w:val="24"/>
        </w:rPr>
        <w:t xml:space="preserve">the ITU </w:t>
      </w:r>
      <w:proofErr w:type="spellStart"/>
      <w:r w:rsidR="00BF349F">
        <w:rPr>
          <w:rFonts w:asciiTheme="minorHAnsi" w:hAnsiTheme="minorHAnsi" w:cstheme="minorHAnsi"/>
          <w:sz w:val="24"/>
          <w:szCs w:val="24"/>
        </w:rPr>
        <w:t>SpaceExplorer</w:t>
      </w:r>
      <w:proofErr w:type="spellEnd"/>
      <w:r w:rsidRPr="004D0658">
        <w:rPr>
          <w:rFonts w:asciiTheme="minorHAnsi" w:hAnsiTheme="minorHAnsi" w:cstheme="minorHAnsi"/>
          <w:sz w:val="24"/>
          <w:szCs w:val="24"/>
        </w:rPr>
        <w:t xml:space="preserve"> </w:t>
      </w:r>
      <w:r w:rsidR="00BF349F">
        <w:rPr>
          <w:rFonts w:asciiTheme="minorHAnsi" w:hAnsiTheme="minorHAnsi" w:cstheme="minorHAnsi"/>
          <w:sz w:val="24"/>
          <w:szCs w:val="24"/>
        </w:rPr>
        <w:t xml:space="preserve">application </w:t>
      </w:r>
      <w:r w:rsidR="00914086">
        <w:rPr>
          <w:rFonts w:asciiTheme="minorHAnsi" w:hAnsiTheme="minorHAnsi" w:cstheme="minorHAnsi"/>
          <w:sz w:val="24"/>
          <w:szCs w:val="24"/>
        </w:rPr>
        <w:t>has been</w:t>
      </w:r>
      <w:r w:rsidRPr="004D0658">
        <w:rPr>
          <w:rFonts w:asciiTheme="minorHAnsi" w:hAnsiTheme="minorHAnsi" w:cstheme="minorHAnsi"/>
          <w:sz w:val="24"/>
          <w:szCs w:val="24"/>
        </w:rPr>
        <w:t xml:space="preserve"> made available </w:t>
      </w:r>
      <w:r w:rsidR="00BF349F">
        <w:rPr>
          <w:rFonts w:asciiTheme="minorHAnsi" w:hAnsiTheme="minorHAnsi" w:cstheme="minorHAnsi"/>
          <w:sz w:val="24"/>
          <w:szCs w:val="24"/>
        </w:rPr>
        <w:t xml:space="preserve">for test and review </w:t>
      </w:r>
      <w:r>
        <w:rPr>
          <w:rFonts w:asciiTheme="minorHAnsi" w:hAnsiTheme="minorHAnsi" w:cstheme="minorHAnsi"/>
          <w:sz w:val="24"/>
          <w:szCs w:val="24"/>
        </w:rPr>
        <w:t xml:space="preserve">on </w:t>
      </w:r>
      <w:r w:rsidR="00914086">
        <w:rPr>
          <w:rFonts w:asciiTheme="minorHAnsi" w:hAnsiTheme="minorHAnsi" w:cstheme="minorHAnsi"/>
          <w:sz w:val="24"/>
          <w:szCs w:val="24"/>
        </w:rPr>
        <w:t>30</w:t>
      </w:r>
      <w:r w:rsidR="00914086" w:rsidRPr="00C55D5A">
        <w:rPr>
          <w:rFonts w:asciiTheme="minorHAnsi" w:hAnsiTheme="minorHAnsi" w:cstheme="minorHAnsi"/>
          <w:sz w:val="24"/>
          <w:szCs w:val="24"/>
        </w:rPr>
        <w:t xml:space="preserve"> </w:t>
      </w:r>
      <w:r w:rsidR="00D766B2" w:rsidRPr="00C55D5A">
        <w:rPr>
          <w:rFonts w:asciiTheme="minorHAnsi" w:hAnsiTheme="minorHAnsi" w:cstheme="minorHAnsi"/>
          <w:sz w:val="24"/>
          <w:szCs w:val="24"/>
        </w:rPr>
        <w:t xml:space="preserve">June </w:t>
      </w:r>
      <w:r w:rsidRPr="00C55D5A">
        <w:rPr>
          <w:rFonts w:asciiTheme="minorHAnsi" w:hAnsiTheme="minorHAnsi" w:cstheme="minorHAnsi"/>
          <w:sz w:val="24"/>
          <w:szCs w:val="24"/>
        </w:rPr>
        <w:t>2022</w:t>
      </w:r>
      <w:r w:rsidR="009E4CD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C7740CB" w14:textId="1F6BAB0A" w:rsidR="00DF6200" w:rsidRPr="00DF6200" w:rsidRDefault="009E4CD7" w:rsidP="00DF6200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This version contains </w:t>
      </w:r>
      <w:r w:rsidR="00DF6200">
        <w:rPr>
          <w:rFonts w:asciiTheme="minorHAnsi" w:hAnsiTheme="minorHAnsi" w:cstheme="minorHAnsi"/>
          <w:sz w:val="24"/>
          <w:szCs w:val="24"/>
        </w:rPr>
        <w:t>a</w:t>
      </w:r>
      <w:r w:rsidR="00DF6200" w:rsidRPr="00DF6200">
        <w:rPr>
          <w:rFonts w:asciiTheme="minorHAnsi" w:hAnsiTheme="minorHAnsi" w:cstheme="minorHAnsi"/>
          <w:sz w:val="24"/>
          <w:szCs w:val="24"/>
        </w:rPr>
        <w:t xml:space="preserve">ccess to data relating </w:t>
      </w:r>
      <w:r w:rsidR="006B23ED">
        <w:rPr>
          <w:rFonts w:asciiTheme="minorHAnsi" w:hAnsiTheme="minorHAnsi" w:cstheme="minorHAnsi"/>
          <w:sz w:val="24"/>
          <w:szCs w:val="24"/>
        </w:rPr>
        <w:t>only</w:t>
      </w:r>
      <w:r w:rsidR="006B23ED" w:rsidRPr="00DF6200">
        <w:rPr>
          <w:rFonts w:asciiTheme="minorHAnsi" w:hAnsiTheme="minorHAnsi" w:cstheme="minorHAnsi"/>
          <w:sz w:val="24"/>
          <w:szCs w:val="24"/>
        </w:rPr>
        <w:t xml:space="preserve"> </w:t>
      </w:r>
      <w:r w:rsidR="00DF6200" w:rsidRPr="00DF6200">
        <w:rPr>
          <w:rFonts w:asciiTheme="minorHAnsi" w:hAnsiTheme="minorHAnsi" w:cstheme="minorHAnsi"/>
          <w:sz w:val="24"/>
          <w:szCs w:val="24"/>
        </w:rPr>
        <w:t xml:space="preserve">to </w:t>
      </w:r>
      <w:r w:rsidR="006B23ED">
        <w:rPr>
          <w:rFonts w:asciiTheme="minorHAnsi" w:hAnsiTheme="minorHAnsi" w:cstheme="minorHAnsi"/>
          <w:sz w:val="24"/>
          <w:szCs w:val="24"/>
        </w:rPr>
        <w:t>g</w:t>
      </w:r>
      <w:r w:rsidR="006B23ED" w:rsidRPr="00DF6200">
        <w:rPr>
          <w:rFonts w:asciiTheme="minorHAnsi" w:hAnsiTheme="minorHAnsi" w:cstheme="minorHAnsi"/>
          <w:sz w:val="24"/>
          <w:szCs w:val="24"/>
        </w:rPr>
        <w:t xml:space="preserve">eostationary </w:t>
      </w:r>
      <w:r w:rsidR="00DF6200" w:rsidRPr="00DF6200">
        <w:rPr>
          <w:rFonts w:asciiTheme="minorHAnsi" w:hAnsiTheme="minorHAnsi" w:cstheme="minorHAnsi"/>
          <w:sz w:val="24"/>
          <w:szCs w:val="24"/>
        </w:rPr>
        <w:t xml:space="preserve">satellite networks in the </w:t>
      </w:r>
      <w:r w:rsidR="00DF6200">
        <w:rPr>
          <w:rFonts w:asciiTheme="minorHAnsi" w:hAnsiTheme="minorHAnsi" w:cstheme="minorHAnsi"/>
          <w:sz w:val="24"/>
          <w:szCs w:val="24"/>
        </w:rPr>
        <w:t>non-</w:t>
      </w:r>
      <w:r w:rsidR="00DF6200" w:rsidRPr="00DF6200">
        <w:rPr>
          <w:rFonts w:asciiTheme="minorHAnsi" w:hAnsiTheme="minorHAnsi" w:cstheme="minorHAnsi"/>
          <w:sz w:val="24"/>
          <w:szCs w:val="24"/>
        </w:rPr>
        <w:t xml:space="preserve">planned bands. The </w:t>
      </w:r>
      <w:r w:rsidR="008C69CC">
        <w:rPr>
          <w:rFonts w:asciiTheme="minorHAnsi" w:hAnsiTheme="minorHAnsi" w:cstheme="minorHAnsi"/>
          <w:sz w:val="24"/>
          <w:szCs w:val="24"/>
        </w:rPr>
        <w:t>“</w:t>
      </w:r>
      <w:r w:rsidR="00DF6200" w:rsidRPr="00DF6200">
        <w:rPr>
          <w:rFonts w:asciiTheme="minorHAnsi" w:hAnsiTheme="minorHAnsi" w:cstheme="minorHAnsi"/>
          <w:sz w:val="24"/>
          <w:szCs w:val="24"/>
        </w:rPr>
        <w:t>Networks Explorer</w:t>
      </w:r>
      <w:r w:rsidR="008C69CC">
        <w:rPr>
          <w:rFonts w:asciiTheme="minorHAnsi" w:hAnsiTheme="minorHAnsi" w:cstheme="minorHAnsi"/>
          <w:sz w:val="24"/>
          <w:szCs w:val="24"/>
        </w:rPr>
        <w:t>”</w:t>
      </w:r>
      <w:r w:rsidR="00DF6200" w:rsidRPr="00DF6200">
        <w:rPr>
          <w:rFonts w:asciiTheme="minorHAnsi" w:hAnsiTheme="minorHAnsi" w:cstheme="minorHAnsi"/>
          <w:sz w:val="24"/>
          <w:szCs w:val="24"/>
        </w:rPr>
        <w:t xml:space="preserve"> search</w:t>
      </w:r>
      <w:r w:rsidR="00DF6200">
        <w:rPr>
          <w:rFonts w:asciiTheme="minorHAnsi" w:hAnsiTheme="minorHAnsi" w:cstheme="minorHAnsi"/>
          <w:sz w:val="24"/>
          <w:szCs w:val="24"/>
        </w:rPr>
        <w:t xml:space="preserve"> with filters</w:t>
      </w:r>
      <w:r w:rsidR="00DF6200" w:rsidRPr="00DF6200">
        <w:rPr>
          <w:rFonts w:asciiTheme="minorHAnsi" w:hAnsiTheme="minorHAnsi" w:cstheme="minorHAnsi"/>
          <w:sz w:val="24"/>
          <w:szCs w:val="24"/>
        </w:rPr>
        <w:t xml:space="preserve"> allows the selection of lists of active networks in SNS </w:t>
      </w:r>
      <w:r w:rsidR="008C69CC">
        <w:rPr>
          <w:rFonts w:asciiTheme="minorHAnsi" w:hAnsiTheme="minorHAnsi" w:cstheme="minorHAnsi"/>
          <w:sz w:val="24"/>
          <w:szCs w:val="24"/>
        </w:rPr>
        <w:t xml:space="preserve">databases </w:t>
      </w:r>
      <w:r w:rsidR="00DF6200" w:rsidRPr="00DF6200">
        <w:rPr>
          <w:rFonts w:asciiTheme="minorHAnsi" w:hAnsiTheme="minorHAnsi" w:cstheme="minorHAnsi"/>
          <w:sz w:val="24"/>
          <w:szCs w:val="24"/>
        </w:rPr>
        <w:t xml:space="preserve">or </w:t>
      </w:r>
      <w:r w:rsidR="00DF6200">
        <w:rPr>
          <w:rFonts w:asciiTheme="minorHAnsi" w:hAnsiTheme="minorHAnsi" w:cstheme="minorHAnsi"/>
          <w:sz w:val="24"/>
          <w:szCs w:val="24"/>
        </w:rPr>
        <w:t>BR </w:t>
      </w:r>
      <w:r w:rsidR="00DF6200" w:rsidRPr="00DF6200">
        <w:rPr>
          <w:rFonts w:asciiTheme="minorHAnsi" w:hAnsiTheme="minorHAnsi" w:cstheme="minorHAnsi"/>
          <w:sz w:val="24"/>
          <w:szCs w:val="24"/>
        </w:rPr>
        <w:t>IFIC publications</w:t>
      </w:r>
      <w:r w:rsidR="008C69CC">
        <w:rPr>
          <w:rFonts w:asciiTheme="minorHAnsi" w:hAnsiTheme="minorHAnsi" w:cstheme="minorHAnsi"/>
          <w:sz w:val="24"/>
          <w:szCs w:val="24"/>
        </w:rPr>
        <w:t xml:space="preserve"> database</w:t>
      </w:r>
      <w:r w:rsidR="00DF6200" w:rsidRPr="00DF6200">
        <w:rPr>
          <w:rFonts w:asciiTheme="minorHAnsi" w:hAnsiTheme="minorHAnsi" w:cstheme="minorHAnsi"/>
          <w:sz w:val="24"/>
          <w:szCs w:val="24"/>
        </w:rPr>
        <w:t xml:space="preserve">. The </w:t>
      </w:r>
      <w:r w:rsidR="00DF6200">
        <w:rPr>
          <w:rFonts w:asciiTheme="minorHAnsi" w:hAnsiTheme="minorHAnsi" w:cstheme="minorHAnsi"/>
          <w:sz w:val="24"/>
          <w:szCs w:val="24"/>
        </w:rPr>
        <w:t xml:space="preserve">individual </w:t>
      </w:r>
      <w:r w:rsidR="00DF6200" w:rsidRPr="00DF6200">
        <w:rPr>
          <w:rFonts w:asciiTheme="minorHAnsi" w:hAnsiTheme="minorHAnsi" w:cstheme="minorHAnsi"/>
          <w:sz w:val="24"/>
          <w:szCs w:val="24"/>
        </w:rPr>
        <w:t>dashboard</w:t>
      </w:r>
      <w:r w:rsidR="00DF6200">
        <w:rPr>
          <w:rFonts w:asciiTheme="minorHAnsi" w:hAnsiTheme="minorHAnsi" w:cstheme="minorHAnsi"/>
          <w:sz w:val="24"/>
          <w:szCs w:val="24"/>
        </w:rPr>
        <w:t>s</w:t>
      </w:r>
      <w:r w:rsidR="00DF6200" w:rsidRPr="00DF6200">
        <w:rPr>
          <w:rFonts w:asciiTheme="minorHAnsi" w:hAnsiTheme="minorHAnsi" w:cstheme="minorHAnsi"/>
          <w:sz w:val="24"/>
          <w:szCs w:val="24"/>
        </w:rPr>
        <w:t xml:space="preserve"> of these networks </w:t>
      </w:r>
      <w:r w:rsidR="00435153" w:rsidRPr="00DF6200">
        <w:rPr>
          <w:rFonts w:asciiTheme="minorHAnsi" w:hAnsiTheme="minorHAnsi" w:cstheme="minorHAnsi"/>
          <w:sz w:val="24"/>
          <w:szCs w:val="24"/>
        </w:rPr>
        <w:t>show</w:t>
      </w:r>
      <w:r w:rsidR="00DF6200" w:rsidRPr="00DF6200">
        <w:rPr>
          <w:rFonts w:asciiTheme="minorHAnsi" w:hAnsiTheme="minorHAnsi" w:cstheme="minorHAnsi"/>
          <w:sz w:val="24"/>
          <w:szCs w:val="24"/>
        </w:rPr>
        <w:t xml:space="preserve"> in </w:t>
      </w:r>
      <w:r w:rsidR="00DF6200">
        <w:rPr>
          <w:rFonts w:asciiTheme="minorHAnsi" w:hAnsiTheme="minorHAnsi" w:cstheme="minorHAnsi"/>
          <w:sz w:val="24"/>
          <w:szCs w:val="24"/>
        </w:rPr>
        <w:t>cards</w:t>
      </w:r>
      <w:r w:rsidR="00DF6200" w:rsidRPr="00DF6200">
        <w:rPr>
          <w:rFonts w:asciiTheme="minorHAnsi" w:hAnsiTheme="minorHAnsi" w:cstheme="minorHAnsi"/>
          <w:sz w:val="24"/>
          <w:szCs w:val="24"/>
        </w:rPr>
        <w:t xml:space="preserve"> format the identity of the network, its regulatory status, </w:t>
      </w:r>
      <w:r w:rsidR="008C69CC">
        <w:rPr>
          <w:rFonts w:asciiTheme="minorHAnsi" w:hAnsiTheme="minorHAnsi" w:cstheme="minorHAnsi"/>
          <w:sz w:val="24"/>
          <w:szCs w:val="24"/>
        </w:rPr>
        <w:t>the list of</w:t>
      </w:r>
      <w:r w:rsidR="008C69CC" w:rsidRPr="00DF6200">
        <w:rPr>
          <w:rFonts w:asciiTheme="minorHAnsi" w:hAnsiTheme="minorHAnsi" w:cstheme="minorHAnsi"/>
          <w:sz w:val="24"/>
          <w:szCs w:val="24"/>
        </w:rPr>
        <w:t xml:space="preserve"> </w:t>
      </w:r>
      <w:r w:rsidR="00DF6200" w:rsidRPr="00DF6200">
        <w:rPr>
          <w:rFonts w:asciiTheme="minorHAnsi" w:hAnsiTheme="minorHAnsi" w:cstheme="minorHAnsi"/>
          <w:sz w:val="24"/>
          <w:szCs w:val="24"/>
        </w:rPr>
        <w:t xml:space="preserve">publications, as well as the structure of the </w:t>
      </w:r>
      <w:r w:rsidR="00DF6200">
        <w:rPr>
          <w:rFonts w:asciiTheme="minorHAnsi" w:hAnsiTheme="minorHAnsi" w:cstheme="minorHAnsi"/>
          <w:sz w:val="24"/>
          <w:szCs w:val="24"/>
        </w:rPr>
        <w:t>notice</w:t>
      </w:r>
      <w:r w:rsidR="00DF6200" w:rsidRPr="00DF6200">
        <w:rPr>
          <w:rFonts w:asciiTheme="minorHAnsi" w:hAnsiTheme="minorHAnsi" w:cstheme="minorHAnsi"/>
          <w:sz w:val="24"/>
          <w:szCs w:val="24"/>
        </w:rPr>
        <w:t xml:space="preserve">, the emissions </w:t>
      </w:r>
      <w:r w:rsidR="00DF6200">
        <w:rPr>
          <w:rFonts w:asciiTheme="minorHAnsi" w:hAnsiTheme="minorHAnsi" w:cstheme="minorHAnsi"/>
          <w:sz w:val="24"/>
          <w:szCs w:val="24"/>
        </w:rPr>
        <w:t xml:space="preserve">characteristics </w:t>
      </w:r>
      <w:r w:rsidR="00DF6200" w:rsidRPr="00DF6200">
        <w:rPr>
          <w:rFonts w:asciiTheme="minorHAnsi" w:hAnsiTheme="minorHAnsi" w:cstheme="minorHAnsi"/>
          <w:sz w:val="24"/>
          <w:szCs w:val="24"/>
        </w:rPr>
        <w:t>and the associated earth stations</w:t>
      </w:r>
      <w:r w:rsidR="008C69CC">
        <w:rPr>
          <w:rFonts w:asciiTheme="minorHAnsi" w:hAnsiTheme="minorHAnsi" w:cstheme="minorHAnsi"/>
          <w:sz w:val="24"/>
          <w:szCs w:val="24"/>
        </w:rPr>
        <w:t xml:space="preserve"> characteristics</w:t>
      </w:r>
      <w:r w:rsidR="00DF6200" w:rsidRPr="00DF6200">
        <w:rPr>
          <w:rFonts w:asciiTheme="minorHAnsi" w:hAnsiTheme="minorHAnsi" w:cstheme="minorHAnsi"/>
          <w:sz w:val="24"/>
          <w:szCs w:val="24"/>
        </w:rPr>
        <w:t>.</w:t>
      </w:r>
      <w:r w:rsidR="00DF6200">
        <w:rPr>
          <w:rFonts w:asciiTheme="minorHAnsi" w:hAnsiTheme="minorHAnsi" w:cstheme="minorHAnsi"/>
          <w:sz w:val="24"/>
          <w:szCs w:val="24"/>
        </w:rPr>
        <w:t xml:space="preserve"> “My Space Explorer” is available </w:t>
      </w:r>
      <w:r w:rsidR="00435153">
        <w:rPr>
          <w:rFonts w:asciiTheme="minorHAnsi" w:hAnsiTheme="minorHAnsi" w:cstheme="minorHAnsi"/>
          <w:sz w:val="24"/>
          <w:szCs w:val="24"/>
        </w:rPr>
        <w:t>by</w:t>
      </w:r>
      <w:r w:rsidR="00DF6200">
        <w:rPr>
          <w:rFonts w:asciiTheme="minorHAnsi" w:hAnsiTheme="minorHAnsi" w:cstheme="minorHAnsi"/>
          <w:sz w:val="24"/>
          <w:szCs w:val="24"/>
        </w:rPr>
        <w:t xml:space="preserve"> sign in with a TIES user account.</w:t>
      </w:r>
    </w:p>
    <w:p w14:paraId="77E3F1A6" w14:textId="768FCB4E" w:rsidR="00435153" w:rsidRPr="008C69CC" w:rsidRDefault="008C69CC" w:rsidP="004E15C0">
      <w:pPr>
        <w:spacing w:before="120" w:line="240" w:lineRule="auto"/>
        <w:jc w:val="left"/>
        <w:rPr>
          <w:rFonts w:asciiTheme="minorHAnsi" w:hAnsiTheme="minorHAnsi" w:cstheme="minorHAnsi"/>
          <w:color w:val="0000FF"/>
          <w:sz w:val="24"/>
          <w:szCs w:val="24"/>
          <w:u w:val="single"/>
        </w:rPr>
      </w:pPr>
      <w:r w:rsidRPr="008C69CC">
        <w:rPr>
          <w:rFonts w:asciiTheme="minorHAnsi" w:hAnsiTheme="minorHAnsi" w:cstheme="minorHAnsi"/>
          <w:sz w:val="24"/>
          <w:szCs w:val="24"/>
        </w:rPr>
        <w:t xml:space="preserve">The </w:t>
      </w:r>
      <w:r w:rsidR="00914086">
        <w:rPr>
          <w:rFonts w:asciiTheme="minorHAnsi" w:hAnsiTheme="minorHAnsi" w:cstheme="minorHAnsi"/>
          <w:sz w:val="24"/>
          <w:szCs w:val="24"/>
        </w:rPr>
        <w:t>pilot</w:t>
      </w:r>
      <w:r w:rsidR="00914086" w:rsidRPr="008C69CC">
        <w:rPr>
          <w:rFonts w:asciiTheme="minorHAnsi" w:hAnsiTheme="minorHAnsi" w:cstheme="minorHAnsi"/>
          <w:sz w:val="24"/>
          <w:szCs w:val="24"/>
        </w:rPr>
        <w:t xml:space="preserve"> </w:t>
      </w:r>
      <w:r w:rsidRPr="008C69CC">
        <w:rPr>
          <w:rFonts w:asciiTheme="minorHAnsi" w:hAnsiTheme="minorHAnsi" w:cstheme="minorHAnsi"/>
          <w:sz w:val="24"/>
          <w:szCs w:val="24"/>
        </w:rPr>
        <w:t>version is available on:</w:t>
      </w:r>
      <w:r>
        <w:t xml:space="preserve">  </w:t>
      </w:r>
      <w:hyperlink r:id="rId10" w:history="1">
        <w:r w:rsidRPr="009B4F4F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https://www.itu.int/go/ITUSpaceExplorer</w:t>
        </w:r>
      </w:hyperlink>
    </w:p>
    <w:p w14:paraId="223629E2" w14:textId="77777777" w:rsidR="00E244A1" w:rsidRDefault="005F4672" w:rsidP="00591EC6">
      <w:pPr>
        <w:tabs>
          <w:tab w:val="left" w:pos="851"/>
        </w:tabs>
        <w:spacing w:before="120"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Users </w:t>
      </w:r>
      <w:r w:rsidR="009E4CD7">
        <w:rPr>
          <w:rFonts w:asciiTheme="minorHAnsi" w:hAnsiTheme="minorHAnsi" w:cstheme="minorHAnsi"/>
          <w:sz w:val="24"/>
          <w:szCs w:val="24"/>
        </w:rPr>
        <w:t xml:space="preserve">will be guided by </w:t>
      </w:r>
      <w:r w:rsidR="005E023F" w:rsidRPr="005E023F">
        <w:rPr>
          <w:rFonts w:asciiTheme="minorHAnsi" w:hAnsiTheme="minorHAnsi" w:cstheme="minorHAnsi"/>
          <w:sz w:val="24"/>
          <w:szCs w:val="24"/>
        </w:rPr>
        <w:t xml:space="preserve">messages </w:t>
      </w:r>
      <w:r w:rsidR="009E4CD7">
        <w:rPr>
          <w:rFonts w:asciiTheme="minorHAnsi" w:hAnsiTheme="minorHAnsi" w:cstheme="minorHAnsi"/>
          <w:sz w:val="24"/>
          <w:szCs w:val="24"/>
        </w:rPr>
        <w:t>and assistance</w:t>
      </w:r>
      <w:r w:rsidR="005E023F" w:rsidRPr="005E023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in order </w:t>
      </w:r>
      <w:r w:rsidR="005E023F" w:rsidRPr="005E023F">
        <w:rPr>
          <w:rFonts w:asciiTheme="minorHAnsi" w:hAnsiTheme="minorHAnsi" w:cstheme="minorHAnsi"/>
          <w:sz w:val="24"/>
          <w:szCs w:val="24"/>
        </w:rPr>
        <w:t>to make learning this environment easier.</w:t>
      </w:r>
      <w:r w:rsidR="005E023F">
        <w:rPr>
          <w:rFonts w:asciiTheme="minorHAnsi" w:hAnsiTheme="minorHAnsi" w:cstheme="minorHAnsi"/>
          <w:sz w:val="24"/>
          <w:szCs w:val="24"/>
        </w:rPr>
        <w:t xml:space="preserve"> </w:t>
      </w:r>
      <w:r w:rsidR="005E023F" w:rsidRPr="005E023F">
        <w:rPr>
          <w:rFonts w:asciiTheme="minorHAnsi" w:hAnsiTheme="minorHAnsi" w:cstheme="minorHAnsi"/>
          <w:sz w:val="24"/>
          <w:szCs w:val="24"/>
        </w:rPr>
        <w:t>The application</w:t>
      </w:r>
      <w:r w:rsidR="00BE1577">
        <w:rPr>
          <w:rFonts w:asciiTheme="minorHAnsi" w:hAnsiTheme="minorHAnsi" w:cstheme="minorHAnsi"/>
          <w:sz w:val="24"/>
          <w:szCs w:val="24"/>
        </w:rPr>
        <w:t xml:space="preserve"> </w:t>
      </w:r>
      <w:r w:rsidR="005E023F" w:rsidRPr="005E023F">
        <w:rPr>
          <w:rFonts w:asciiTheme="minorHAnsi" w:hAnsiTheme="minorHAnsi" w:cstheme="minorHAnsi"/>
          <w:sz w:val="24"/>
          <w:szCs w:val="24"/>
        </w:rPr>
        <w:t>is in English only</w:t>
      </w:r>
      <w:r>
        <w:rPr>
          <w:rFonts w:asciiTheme="minorHAnsi" w:hAnsiTheme="minorHAnsi" w:cstheme="minorHAnsi"/>
          <w:sz w:val="24"/>
          <w:szCs w:val="24"/>
        </w:rPr>
        <w:t xml:space="preserve"> at this stage</w:t>
      </w:r>
      <w:r w:rsidR="005E023F" w:rsidRPr="005E023F">
        <w:rPr>
          <w:rFonts w:asciiTheme="minorHAnsi" w:hAnsiTheme="minorHAnsi" w:cstheme="minorHAnsi"/>
          <w:sz w:val="24"/>
          <w:szCs w:val="24"/>
        </w:rPr>
        <w:t xml:space="preserve">. The experience of reading the information is recommended from a large enough screen for better visibility. The data is updated with each </w:t>
      </w:r>
      <w:r>
        <w:rPr>
          <w:rFonts w:asciiTheme="minorHAnsi" w:hAnsiTheme="minorHAnsi" w:cstheme="minorHAnsi"/>
          <w:sz w:val="24"/>
          <w:szCs w:val="24"/>
        </w:rPr>
        <w:t xml:space="preserve">BR IFIC </w:t>
      </w:r>
      <w:r w:rsidR="005E023F" w:rsidRPr="005E023F">
        <w:rPr>
          <w:rFonts w:asciiTheme="minorHAnsi" w:hAnsiTheme="minorHAnsi" w:cstheme="minorHAnsi"/>
          <w:sz w:val="24"/>
          <w:szCs w:val="24"/>
        </w:rPr>
        <w:t>publication.</w:t>
      </w:r>
      <w:r w:rsidR="00BE157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1DA814" w14:textId="455D2A8D" w:rsidR="00C25353" w:rsidRPr="004D0658" w:rsidRDefault="00C25353" w:rsidP="00591EC6">
      <w:pPr>
        <w:tabs>
          <w:tab w:val="left" w:pos="851"/>
        </w:tabs>
        <w:spacing w:before="0" w:after="240"/>
        <w:rPr>
          <w:rFonts w:asciiTheme="minorHAnsi" w:hAnsiTheme="minorHAnsi" w:cstheme="minorHAnsi"/>
          <w:b/>
          <w:bCs/>
          <w:sz w:val="24"/>
          <w:szCs w:val="24"/>
        </w:rPr>
      </w:pPr>
      <w:r w:rsidRPr="004D0658">
        <w:rPr>
          <w:rFonts w:asciiTheme="minorHAnsi" w:hAnsiTheme="minorHAnsi" w:cstheme="minorHAnsi"/>
          <w:b/>
          <w:bCs/>
          <w:sz w:val="24"/>
          <w:szCs w:val="24"/>
        </w:rPr>
        <w:t>Support and Contacts</w:t>
      </w:r>
    </w:p>
    <w:p w14:paraId="7CFEDFED" w14:textId="370CBBED" w:rsidR="00882BCE" w:rsidRDefault="00914086" w:rsidP="00FE00C7">
      <w:pPr>
        <w:tabs>
          <w:tab w:val="left" w:pos="900"/>
        </w:tabs>
        <w:spacing w:before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882BCE" w:rsidRPr="00882BCE">
        <w:rPr>
          <w:rFonts w:asciiTheme="minorHAnsi" w:hAnsiTheme="minorHAnsi" w:cstheme="minorHAnsi"/>
          <w:sz w:val="24"/>
          <w:szCs w:val="24"/>
        </w:rPr>
        <w:t xml:space="preserve">n email address has been established in case any difficulty is encountered </w:t>
      </w:r>
      <w:r>
        <w:rPr>
          <w:rFonts w:asciiTheme="minorHAnsi" w:hAnsiTheme="minorHAnsi" w:cstheme="minorHAnsi"/>
          <w:sz w:val="24"/>
          <w:szCs w:val="24"/>
        </w:rPr>
        <w:t xml:space="preserve">with the pilot version </w:t>
      </w:r>
      <w:r w:rsidR="00882BCE" w:rsidRPr="00882BCE">
        <w:rPr>
          <w:rFonts w:asciiTheme="minorHAnsi" w:hAnsiTheme="minorHAnsi" w:cstheme="minorHAnsi"/>
          <w:sz w:val="24"/>
          <w:szCs w:val="24"/>
        </w:rPr>
        <w:t xml:space="preserve">or if you would like to provide suggestions for improving the online application: </w:t>
      </w:r>
      <w:hyperlink r:id="rId11" w:history="1">
        <w:r w:rsidR="00882BCE" w:rsidRPr="005D6090">
          <w:rPr>
            <w:rStyle w:val="Hyperlink"/>
            <w:rFonts w:asciiTheme="minorHAnsi" w:hAnsiTheme="minorHAnsi" w:cstheme="minorHAnsi"/>
            <w:sz w:val="24"/>
            <w:szCs w:val="24"/>
          </w:rPr>
          <w:t>ITUSpaceExplorer@itu.int</w:t>
        </w:r>
      </w:hyperlink>
      <w:r w:rsidR="00882BCE">
        <w:rPr>
          <w:rFonts w:asciiTheme="minorHAnsi" w:hAnsiTheme="minorHAnsi" w:cstheme="minorHAnsi"/>
          <w:sz w:val="24"/>
          <w:szCs w:val="24"/>
        </w:rPr>
        <w:t xml:space="preserve">. </w:t>
      </w:r>
      <w:r w:rsidR="00882BCE" w:rsidRPr="004D0658">
        <w:rPr>
          <w:rFonts w:asciiTheme="minorHAnsi" w:hAnsiTheme="minorHAnsi" w:cstheme="minorHAnsi"/>
          <w:sz w:val="24"/>
          <w:szCs w:val="24"/>
        </w:rPr>
        <w:t>The Bureau welcomes any feedback or suggestions</w:t>
      </w:r>
      <w:r w:rsidR="00882BCE">
        <w:rPr>
          <w:rFonts w:asciiTheme="minorHAnsi" w:hAnsiTheme="minorHAnsi" w:cstheme="minorHAnsi"/>
          <w:sz w:val="24"/>
          <w:szCs w:val="24"/>
        </w:rPr>
        <w:t xml:space="preserve"> from the members. </w:t>
      </w:r>
    </w:p>
    <w:p w14:paraId="17661F5F" w14:textId="450D0BBD" w:rsidR="005F4672" w:rsidRPr="00E244A1" w:rsidRDefault="00882BCE" w:rsidP="004E15C0">
      <w:pPr>
        <w:spacing w:line="240" w:lineRule="auto"/>
        <w:jc w:val="lowKashida"/>
        <w:rPr>
          <w:rFonts w:eastAsia="Times New Roman"/>
          <w:sz w:val="24"/>
          <w:szCs w:val="24"/>
          <w:lang w:val="en-GB"/>
        </w:rPr>
      </w:pPr>
      <w:r w:rsidRPr="00A15F66">
        <w:rPr>
          <w:rFonts w:eastAsia="Times New Roman"/>
          <w:sz w:val="24"/>
          <w:szCs w:val="24"/>
          <w:lang w:val="en-GB"/>
        </w:rPr>
        <w:t xml:space="preserve">Based on the results of the </w:t>
      </w:r>
      <w:r w:rsidR="00FC7F50">
        <w:rPr>
          <w:rFonts w:eastAsia="Times New Roman"/>
          <w:sz w:val="24"/>
          <w:szCs w:val="24"/>
          <w:lang w:val="en-GB"/>
        </w:rPr>
        <w:t xml:space="preserve">pilot phase </w:t>
      </w:r>
      <w:r w:rsidRPr="00A15F66">
        <w:rPr>
          <w:rFonts w:eastAsia="Times New Roman"/>
          <w:sz w:val="24"/>
          <w:szCs w:val="24"/>
          <w:lang w:val="en-GB"/>
        </w:rPr>
        <w:t xml:space="preserve">and feedback gathered from </w:t>
      </w:r>
      <w:r>
        <w:rPr>
          <w:rFonts w:eastAsia="Times New Roman"/>
          <w:sz w:val="24"/>
          <w:szCs w:val="24"/>
          <w:lang w:val="en-GB"/>
        </w:rPr>
        <w:t>the membership</w:t>
      </w:r>
      <w:r w:rsidRPr="00A15F66">
        <w:rPr>
          <w:rFonts w:eastAsia="Times New Roman"/>
          <w:sz w:val="24"/>
          <w:szCs w:val="24"/>
          <w:lang w:val="en-GB"/>
        </w:rPr>
        <w:t xml:space="preserve">, the Bureau will further improve the system and put in place a production version of the application. This will be announced in a separate circular letter. </w:t>
      </w:r>
    </w:p>
    <w:p w14:paraId="603AC3E0" w14:textId="3648FF5C" w:rsidR="006E27D3" w:rsidRPr="00591EC6" w:rsidRDefault="00882BCE" w:rsidP="00B410AB">
      <w:pPr>
        <w:tabs>
          <w:tab w:val="left" w:pos="900"/>
        </w:tabs>
        <w:spacing w:before="240"/>
        <w:rPr>
          <w:rFonts w:asciiTheme="minorHAnsi" w:hAnsiTheme="minorHAnsi" w:cstheme="minorHAnsi"/>
          <w:sz w:val="24"/>
          <w:szCs w:val="24"/>
        </w:rPr>
      </w:pPr>
      <w:r w:rsidRPr="00A15F66">
        <w:rPr>
          <w:rFonts w:eastAsia="Times New Roman"/>
          <w:sz w:val="24"/>
          <w:szCs w:val="24"/>
          <w:lang w:val="en-GB"/>
        </w:rPr>
        <w:t xml:space="preserve">The Bureau hopes that your Administration will find this online application helpful and remains </w:t>
      </w:r>
      <w:r w:rsidR="00C25353" w:rsidRPr="004D0658">
        <w:rPr>
          <w:rFonts w:asciiTheme="minorHAnsi" w:hAnsiTheme="minorHAnsi" w:cstheme="minorHAnsi"/>
          <w:sz w:val="24"/>
          <w:szCs w:val="24"/>
        </w:rPr>
        <w:t xml:space="preserve">at your disposal, via </w:t>
      </w:r>
      <w:hyperlink r:id="rId12" w:history="1">
        <w:r w:rsidR="00B411D8" w:rsidRPr="004D0658">
          <w:rPr>
            <w:rStyle w:val="Hyperlink"/>
            <w:rFonts w:asciiTheme="minorHAnsi" w:hAnsiTheme="minorHAnsi" w:cstheme="minorHAnsi"/>
            <w:sz w:val="24"/>
            <w:szCs w:val="24"/>
          </w:rPr>
          <w:t>brmail@itu.int</w:t>
        </w:r>
      </w:hyperlink>
      <w:r w:rsidR="00C25353" w:rsidRPr="004D0658">
        <w:rPr>
          <w:rFonts w:asciiTheme="minorHAnsi" w:hAnsiTheme="minorHAnsi" w:cstheme="minorHAnsi"/>
          <w:sz w:val="24"/>
          <w:szCs w:val="24"/>
        </w:rPr>
        <w:t>, for any clarification or assistance you may require on matters related to this circular letter.</w:t>
      </w:r>
      <w:r w:rsidR="00C25353" w:rsidRPr="00F9309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EA9169" w14:textId="77777777" w:rsidR="00F64247" w:rsidRDefault="00F64247" w:rsidP="00B410AB">
      <w:pPr>
        <w:tabs>
          <w:tab w:val="left" w:pos="900"/>
        </w:tabs>
        <w:spacing w:before="240"/>
        <w:rPr>
          <w:rFonts w:asciiTheme="minorHAnsi" w:hAnsiTheme="minorHAnsi" w:cstheme="minorHAnsi"/>
          <w:sz w:val="24"/>
          <w:szCs w:val="24"/>
        </w:rPr>
      </w:pPr>
    </w:p>
    <w:p w14:paraId="3C4E1CCF" w14:textId="77777777" w:rsidR="006E27D3" w:rsidRPr="00066E5D" w:rsidRDefault="006E27D3" w:rsidP="00CA50BE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spacing w:before="36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  <w:bookmarkStart w:id="0" w:name="_GoBack"/>
      <w:r w:rsidRPr="00066E5D">
        <w:rPr>
          <w:rFonts w:asciiTheme="minorHAnsi" w:eastAsiaTheme="majorEastAsia" w:hAnsiTheme="minorHAnsi" w:cstheme="minorHAnsi"/>
          <w:sz w:val="24"/>
          <w:szCs w:val="24"/>
        </w:rPr>
        <w:t>Mario Maniewicz</w:t>
      </w:r>
    </w:p>
    <w:bookmarkEnd w:id="0"/>
    <w:p w14:paraId="1BB40472" w14:textId="77777777" w:rsidR="006E27D3" w:rsidRPr="00066E5D" w:rsidRDefault="006E27D3" w:rsidP="006E27D3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  <w:r w:rsidRPr="00066E5D">
        <w:rPr>
          <w:rFonts w:asciiTheme="minorHAnsi" w:eastAsiaTheme="majorEastAsia" w:hAnsiTheme="minorHAnsi" w:cstheme="minorHAnsi"/>
          <w:sz w:val="24"/>
          <w:szCs w:val="24"/>
        </w:rPr>
        <w:t>Director</w:t>
      </w:r>
    </w:p>
    <w:p w14:paraId="4CD03E5F" w14:textId="77777777" w:rsidR="00F64247" w:rsidRDefault="00F64247" w:rsidP="006E27D3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</w:p>
    <w:p w14:paraId="49963617" w14:textId="77777777" w:rsidR="006E27D3" w:rsidRDefault="006E27D3" w:rsidP="006E27D3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</w:p>
    <w:p w14:paraId="22A5FA62" w14:textId="77777777" w:rsidR="006E27D3" w:rsidRPr="00066E5D" w:rsidRDefault="006E27D3" w:rsidP="006E27D3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</w:p>
    <w:p w14:paraId="548335E7" w14:textId="77777777" w:rsidR="006E27D3" w:rsidRPr="00023A87" w:rsidRDefault="006E27D3" w:rsidP="006E27D3">
      <w:pPr>
        <w:pStyle w:val="toc0"/>
        <w:spacing w:before="0" w:after="120"/>
        <w:jc w:val="lowKashida"/>
        <w:rPr>
          <w:rFonts w:asciiTheme="minorHAnsi" w:eastAsiaTheme="majorEastAsia" w:hAnsiTheme="minorHAnsi" w:cstheme="minorHAnsi"/>
          <w:bCs/>
          <w:sz w:val="18"/>
          <w:szCs w:val="18"/>
          <w:u w:val="single"/>
        </w:rPr>
      </w:pPr>
      <w:r>
        <w:rPr>
          <w:rFonts w:asciiTheme="minorHAnsi" w:eastAsiaTheme="majorEastAsia" w:hAnsiTheme="minorHAnsi" w:cstheme="minorHAnsi"/>
          <w:bCs/>
          <w:sz w:val="18"/>
          <w:szCs w:val="18"/>
          <w:u w:val="single"/>
        </w:rPr>
        <w:t>D</w:t>
      </w:r>
      <w:r w:rsidRPr="00023A87">
        <w:rPr>
          <w:rFonts w:asciiTheme="minorHAnsi" w:eastAsiaTheme="majorEastAsia" w:hAnsiTheme="minorHAnsi" w:cstheme="minorHAnsi"/>
          <w:bCs/>
          <w:sz w:val="18"/>
          <w:szCs w:val="18"/>
          <w:u w:val="single"/>
        </w:rPr>
        <w:t>istribution:</w:t>
      </w:r>
    </w:p>
    <w:p w14:paraId="48B7B084" w14:textId="77777777" w:rsidR="006E27D3" w:rsidRPr="004F6B7F" w:rsidRDefault="006E27D3" w:rsidP="004F6B7F">
      <w:pPr>
        <w:pStyle w:val="enumlev1"/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line="240" w:lineRule="auto"/>
        <w:ind w:left="284" w:hanging="284"/>
        <w:jc w:val="lowKashida"/>
        <w:rPr>
          <w:rFonts w:asciiTheme="minorHAnsi" w:eastAsiaTheme="majorEastAsia" w:hAnsiTheme="minorHAnsi" w:cstheme="minorHAnsi"/>
          <w:sz w:val="18"/>
          <w:szCs w:val="18"/>
        </w:rPr>
      </w:pPr>
      <w:r w:rsidRPr="004F6B7F">
        <w:rPr>
          <w:rFonts w:asciiTheme="minorHAnsi" w:eastAsiaTheme="majorEastAsia" w:hAnsiTheme="minorHAnsi" w:cstheme="minorHAnsi"/>
          <w:sz w:val="18"/>
          <w:szCs w:val="18"/>
        </w:rPr>
        <w:t>Administrations of ITU Member States</w:t>
      </w:r>
    </w:p>
    <w:p w14:paraId="46DF9F3B" w14:textId="77777777" w:rsidR="00882BCE" w:rsidRPr="004F6B7F" w:rsidRDefault="006E27D3" w:rsidP="004F6B7F">
      <w:pPr>
        <w:pStyle w:val="enumlev1"/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  <w:tab w:val="left" w:pos="0"/>
          <w:tab w:val="left" w:pos="900"/>
        </w:tabs>
        <w:spacing w:before="100" w:beforeAutospacing="1" w:line="240" w:lineRule="auto"/>
        <w:ind w:left="284" w:hanging="284"/>
        <w:jc w:val="lowKashida"/>
        <w:rPr>
          <w:rFonts w:eastAsia="Times New Roman"/>
          <w:sz w:val="18"/>
          <w:szCs w:val="18"/>
        </w:rPr>
      </w:pPr>
      <w:r w:rsidRPr="004F6B7F">
        <w:rPr>
          <w:rFonts w:asciiTheme="minorHAnsi" w:eastAsiaTheme="majorEastAsia" w:hAnsiTheme="minorHAnsi" w:cstheme="minorHAnsi"/>
          <w:sz w:val="18"/>
          <w:szCs w:val="18"/>
        </w:rPr>
        <w:t>Members of the Radio Regulations Board</w:t>
      </w:r>
    </w:p>
    <w:p w14:paraId="50ADF2F2" w14:textId="27B501A8" w:rsidR="006E27D3" w:rsidRPr="004F6B7F" w:rsidRDefault="00882BCE" w:rsidP="004F6B7F">
      <w:pPr>
        <w:pStyle w:val="enumlev1"/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  <w:tab w:val="left" w:pos="0"/>
          <w:tab w:val="left" w:pos="900"/>
        </w:tabs>
        <w:spacing w:before="100" w:beforeAutospacing="1" w:after="120" w:line="240" w:lineRule="auto"/>
        <w:ind w:left="284" w:hanging="284"/>
        <w:jc w:val="lowKashida"/>
        <w:rPr>
          <w:rFonts w:asciiTheme="minorHAnsi" w:eastAsiaTheme="majorEastAsia" w:hAnsiTheme="minorHAnsi" w:cstheme="minorHAnsi"/>
          <w:sz w:val="18"/>
          <w:szCs w:val="18"/>
        </w:rPr>
      </w:pPr>
      <w:r w:rsidRPr="004F6B7F">
        <w:rPr>
          <w:rFonts w:eastAsia="Times New Roman"/>
          <w:sz w:val="18"/>
          <w:szCs w:val="18"/>
        </w:rPr>
        <w:t>ITU-R Sector Members</w:t>
      </w:r>
    </w:p>
    <w:sectPr w:rsidR="006E27D3" w:rsidRPr="004F6B7F" w:rsidSect="004E15C0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992" w:bottom="568" w:left="1134" w:header="567" w:footer="2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CEB65" w14:textId="77777777" w:rsidR="002A46AD" w:rsidRDefault="002A46AD">
      <w:r>
        <w:separator/>
      </w:r>
    </w:p>
  </w:endnote>
  <w:endnote w:type="continuationSeparator" w:id="0">
    <w:p w14:paraId="44304F6A" w14:textId="77777777" w:rsidR="002A46AD" w:rsidRDefault="002A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48B47" w14:textId="77777777" w:rsidR="00066E5D" w:rsidRPr="005224A1" w:rsidRDefault="00066E5D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14:paraId="1C49379D" w14:textId="77777777" w:rsidR="0070656B" w:rsidRPr="0070656B" w:rsidRDefault="0070656B" w:rsidP="0070656B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40" w:lineRule="auto"/>
      <w:ind w:left="-397" w:right="-397"/>
      <w:jc w:val="center"/>
      <w:textAlignment w:val="auto"/>
      <w:rPr>
        <w:rFonts w:eastAsia="Times New Roman"/>
        <w:color w:val="4F81BD" w:themeColor="accent1"/>
        <w:sz w:val="19"/>
        <w:szCs w:val="19"/>
        <w:lang w:val="fr-CH"/>
      </w:rPr>
    </w:pPr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International </w:t>
    </w:r>
    <w:proofErr w:type="spellStart"/>
    <w:r w:rsidRPr="0070656B">
      <w:rPr>
        <w:rFonts w:eastAsia="Times New Roman"/>
        <w:color w:val="4F81BD" w:themeColor="accent1"/>
        <w:sz w:val="19"/>
        <w:szCs w:val="19"/>
        <w:lang w:val="fr-CH"/>
      </w:rPr>
      <w:t>Telecommunication</w:t>
    </w:r>
    <w:proofErr w:type="spellEnd"/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Union • Place des Nations, CH</w:t>
    </w:r>
    <w:r w:rsidRPr="0070656B">
      <w:rPr>
        <w:rFonts w:eastAsia="Times New Roman"/>
        <w:color w:val="4F81BD" w:themeColor="accent1"/>
        <w:sz w:val="19"/>
        <w:szCs w:val="19"/>
        <w:lang w:val="fr-CH"/>
      </w:rPr>
      <w:noBreakHyphen/>
      <w:t xml:space="preserve">1211 Geneva 20, </w:t>
    </w:r>
    <w:proofErr w:type="spellStart"/>
    <w:r w:rsidRPr="0070656B">
      <w:rPr>
        <w:rFonts w:eastAsia="Times New Roman"/>
        <w:color w:val="4F81BD" w:themeColor="accent1"/>
        <w:sz w:val="19"/>
        <w:szCs w:val="19"/>
        <w:lang w:val="fr-CH"/>
      </w:rPr>
      <w:t>Switzerland</w:t>
    </w:r>
    <w:proofErr w:type="spellEnd"/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• </w:t>
    </w:r>
    <w:r w:rsidRPr="0070656B">
      <w:rPr>
        <w:rFonts w:eastAsia="Times New Roman"/>
        <w:color w:val="4F81BD" w:themeColor="accent1"/>
        <w:sz w:val="19"/>
        <w:szCs w:val="19"/>
        <w:lang w:val="fr-CH"/>
      </w:rPr>
      <w:br/>
    </w:r>
    <w:proofErr w:type="gramStart"/>
    <w:r w:rsidRPr="0070656B">
      <w:rPr>
        <w:rFonts w:eastAsia="Times New Roman"/>
        <w:color w:val="4F81BD" w:themeColor="accent1"/>
        <w:sz w:val="19"/>
        <w:szCs w:val="19"/>
        <w:lang w:val="fr-CH"/>
      </w:rPr>
      <w:t>Tel:</w:t>
    </w:r>
    <w:proofErr w:type="gramEnd"/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+41 22 730 5111 • E-mail: </w:t>
    </w:r>
    <w:hyperlink r:id="rId1" w:history="1">
      <w:r w:rsidRPr="0070656B">
        <w:rPr>
          <w:rFonts w:eastAsia="Times New Roman"/>
          <w:color w:val="0000FF"/>
          <w:sz w:val="19"/>
          <w:szCs w:val="19"/>
          <w:u w:val="single"/>
          <w:lang w:val="fr-CH"/>
        </w:rPr>
        <w:t>itumail@itu.int</w:t>
      </w:r>
    </w:hyperlink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 • </w:t>
    </w:r>
    <w:r w:rsidRPr="0070656B">
      <w:rPr>
        <w:rFonts w:eastAsia="Times New Roman"/>
        <w:color w:val="3E8EDE"/>
        <w:sz w:val="18"/>
        <w:szCs w:val="18"/>
        <w:lang w:val="fr-CH"/>
      </w:rPr>
      <w:t xml:space="preserve">Fax: +41 22 733 7256 </w:t>
    </w:r>
    <w:r w:rsidRPr="0070656B">
      <w:rPr>
        <w:rFonts w:eastAsia="Times New Roman"/>
        <w:color w:val="4F81BD" w:themeColor="accent1"/>
        <w:sz w:val="19"/>
        <w:szCs w:val="19"/>
        <w:lang w:val="fr-CH"/>
      </w:rPr>
      <w:t>• www.itu.int</w:t>
    </w:r>
  </w:p>
  <w:p w14:paraId="7957F140" w14:textId="77777777" w:rsidR="00066E5D" w:rsidRPr="005E5EB3" w:rsidRDefault="00066E5D" w:rsidP="00A2671E">
    <w:pPr>
      <w:pStyle w:val="FirstFooter"/>
      <w:spacing w:line="240" w:lineRule="auto"/>
      <w:ind w:right="-397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0A200" w14:textId="77777777" w:rsidR="002A46AD" w:rsidRDefault="002A46AD">
      <w:r>
        <w:t>____________________</w:t>
      </w:r>
    </w:p>
  </w:footnote>
  <w:footnote w:type="continuationSeparator" w:id="0">
    <w:p w14:paraId="014CD6AD" w14:textId="77777777" w:rsidR="002A46AD" w:rsidRDefault="002A4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9D255" w14:textId="77777777" w:rsidR="002A6CEE" w:rsidRPr="000D79FA" w:rsidRDefault="002A6CEE" w:rsidP="002A6CEE">
    <w:pPr>
      <w:pStyle w:val="Header"/>
      <w:jc w:val="center"/>
      <w:rPr>
        <w:sz w:val="18"/>
        <w:szCs w:val="18"/>
      </w:rPr>
    </w:pPr>
    <w:r w:rsidRPr="000D79FA">
      <w:rPr>
        <w:sz w:val="18"/>
        <w:szCs w:val="18"/>
      </w:rPr>
      <w:t xml:space="preserve">- </w:t>
    </w:r>
    <w:r w:rsidRPr="000D79FA">
      <w:rPr>
        <w:sz w:val="18"/>
        <w:szCs w:val="18"/>
      </w:rPr>
      <w:fldChar w:fldCharType="begin"/>
    </w:r>
    <w:r w:rsidRPr="000D79FA">
      <w:rPr>
        <w:sz w:val="18"/>
        <w:szCs w:val="18"/>
      </w:rPr>
      <w:instrText xml:space="preserve"> PAGE  \* MERGEFORMAT </w:instrText>
    </w:r>
    <w:r w:rsidRPr="000D79FA">
      <w:rPr>
        <w:sz w:val="18"/>
        <w:szCs w:val="18"/>
      </w:rPr>
      <w:fldChar w:fldCharType="separate"/>
    </w:r>
    <w:r w:rsidR="001B29EE">
      <w:rPr>
        <w:noProof/>
        <w:sz w:val="18"/>
        <w:szCs w:val="18"/>
      </w:rPr>
      <w:t>6</w:t>
    </w:r>
    <w:r w:rsidRPr="000D79FA">
      <w:rPr>
        <w:sz w:val="18"/>
        <w:szCs w:val="18"/>
      </w:rPr>
      <w:fldChar w:fldCharType="end"/>
    </w:r>
    <w:r w:rsidRPr="000D79FA">
      <w:rPr>
        <w:sz w:val="18"/>
        <w:szCs w:val="18"/>
      </w:rPr>
      <w:t xml:space="preserve"> -</w:t>
    </w:r>
  </w:p>
  <w:p w14:paraId="0F498E93" w14:textId="7DCF0480" w:rsidR="00066E5D" w:rsidRPr="002A6CEE" w:rsidRDefault="00066E5D" w:rsidP="002A6C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80137" w14:textId="2AD3FA10" w:rsidR="00066E5D" w:rsidRPr="000D79FA" w:rsidRDefault="00066E5D" w:rsidP="00B4508C">
    <w:pPr>
      <w:pStyle w:val="Header"/>
      <w:jc w:val="center"/>
      <w:rPr>
        <w:sz w:val="18"/>
        <w:szCs w:val="18"/>
      </w:rPr>
    </w:pPr>
    <w:r w:rsidRPr="000D79FA">
      <w:rPr>
        <w:sz w:val="18"/>
        <w:szCs w:val="18"/>
      </w:rPr>
      <w:t xml:space="preserve">- </w:t>
    </w:r>
    <w:r w:rsidRPr="000D79FA">
      <w:rPr>
        <w:sz w:val="18"/>
        <w:szCs w:val="18"/>
      </w:rPr>
      <w:fldChar w:fldCharType="begin"/>
    </w:r>
    <w:r w:rsidRPr="000D79FA">
      <w:rPr>
        <w:sz w:val="18"/>
        <w:szCs w:val="18"/>
      </w:rPr>
      <w:instrText xml:space="preserve"> PAGE  \* MERGEFORMAT </w:instrText>
    </w:r>
    <w:r w:rsidRPr="000D79FA">
      <w:rPr>
        <w:sz w:val="18"/>
        <w:szCs w:val="18"/>
      </w:rPr>
      <w:fldChar w:fldCharType="separate"/>
    </w:r>
    <w:r w:rsidR="001B29EE">
      <w:rPr>
        <w:noProof/>
        <w:sz w:val="18"/>
        <w:szCs w:val="18"/>
      </w:rPr>
      <w:t>5</w:t>
    </w:r>
    <w:r w:rsidRPr="000D79FA">
      <w:rPr>
        <w:sz w:val="18"/>
        <w:szCs w:val="18"/>
      </w:rPr>
      <w:fldChar w:fldCharType="end"/>
    </w:r>
    <w:r w:rsidRPr="000D79FA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5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3"/>
    </w:tblGrid>
    <w:tr w:rsidR="00066E5D" w14:paraId="6A118B91" w14:textId="77777777" w:rsidTr="001700C9">
      <w:tc>
        <w:tcPr>
          <w:tcW w:w="9955" w:type="dxa"/>
          <w:noWrap/>
          <w:tcMar>
            <w:left w:w="0" w:type="dxa"/>
          </w:tcMar>
        </w:tcPr>
        <w:p w14:paraId="348B964B" w14:textId="3919A80F" w:rsidR="00066E5D" w:rsidRDefault="00066E5D" w:rsidP="00BE22B9">
          <w:pPr>
            <w:pStyle w:val="Header"/>
            <w:spacing w:before="120" w:line="360" w:lineRule="auto"/>
            <w:jc w:val="center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179D6AD" wp14:editId="1A2D93D3">
                <wp:extent cx="838200" cy="838200"/>
                <wp:effectExtent l="0" t="0" r="0" b="0"/>
                <wp:docPr id="7" name="Picture 7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242F17" w14:textId="77777777" w:rsidR="00066E5D" w:rsidRPr="00EA15B3" w:rsidRDefault="00066E5D" w:rsidP="00737279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2AA6122"/>
    <w:multiLevelType w:val="hybridMultilevel"/>
    <w:tmpl w:val="9176C87A"/>
    <w:lvl w:ilvl="0" w:tplc="88C2E8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046063"/>
    <w:multiLevelType w:val="hybridMultilevel"/>
    <w:tmpl w:val="DEC6DA88"/>
    <w:lvl w:ilvl="0" w:tplc="51D8349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AC3ECA"/>
    <w:multiLevelType w:val="hybridMultilevel"/>
    <w:tmpl w:val="782489BE"/>
    <w:lvl w:ilvl="0" w:tplc="51D834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E2B4B"/>
    <w:multiLevelType w:val="hybridMultilevel"/>
    <w:tmpl w:val="CAA0E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72D93"/>
    <w:multiLevelType w:val="hybridMultilevel"/>
    <w:tmpl w:val="386A912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5113D01"/>
    <w:multiLevelType w:val="hybridMultilevel"/>
    <w:tmpl w:val="E95ADFB0"/>
    <w:lvl w:ilvl="0" w:tplc="EB8AA4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5106E"/>
    <w:multiLevelType w:val="hybridMultilevel"/>
    <w:tmpl w:val="9D16FCA8"/>
    <w:lvl w:ilvl="0" w:tplc="7A3E20D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D4E55"/>
    <w:multiLevelType w:val="hybridMultilevel"/>
    <w:tmpl w:val="EADC9596"/>
    <w:lvl w:ilvl="0" w:tplc="4D10B512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5492E"/>
    <w:multiLevelType w:val="hybridMultilevel"/>
    <w:tmpl w:val="867CE624"/>
    <w:lvl w:ilvl="0" w:tplc="D5B2A5E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4" w15:restartNumberingAfterBreak="0">
    <w:nsid w:val="4CF92693"/>
    <w:multiLevelType w:val="hybridMultilevel"/>
    <w:tmpl w:val="F24E5124"/>
    <w:lvl w:ilvl="0" w:tplc="4E14C930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018F2"/>
    <w:multiLevelType w:val="hybridMultilevel"/>
    <w:tmpl w:val="5F2EC17E"/>
    <w:lvl w:ilvl="0" w:tplc="20CE0814">
      <w:start w:val="20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9A4F62"/>
    <w:multiLevelType w:val="hybridMultilevel"/>
    <w:tmpl w:val="62689E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02DD7"/>
    <w:multiLevelType w:val="hybridMultilevel"/>
    <w:tmpl w:val="4E323016"/>
    <w:lvl w:ilvl="0" w:tplc="1026DFC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0217F"/>
    <w:multiLevelType w:val="multilevel"/>
    <w:tmpl w:val="828C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286284"/>
    <w:multiLevelType w:val="hybridMultilevel"/>
    <w:tmpl w:val="9A08C8B6"/>
    <w:lvl w:ilvl="0" w:tplc="B55ABF4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10000"/>
    <w:multiLevelType w:val="hybridMultilevel"/>
    <w:tmpl w:val="2D22F5D4"/>
    <w:lvl w:ilvl="0" w:tplc="5210B4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52E6C"/>
    <w:multiLevelType w:val="hybridMultilevel"/>
    <w:tmpl w:val="32E60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B4F0E"/>
    <w:multiLevelType w:val="hybridMultilevel"/>
    <w:tmpl w:val="126C2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42C4B"/>
    <w:multiLevelType w:val="hybridMultilevel"/>
    <w:tmpl w:val="FABC8574"/>
    <w:lvl w:ilvl="0" w:tplc="1026DFC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72598"/>
    <w:multiLevelType w:val="hybridMultilevel"/>
    <w:tmpl w:val="44DABA12"/>
    <w:lvl w:ilvl="0" w:tplc="DBE43624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33D3F45"/>
    <w:multiLevelType w:val="hybridMultilevel"/>
    <w:tmpl w:val="FFBA1E6C"/>
    <w:lvl w:ilvl="0" w:tplc="51D83494">
      <w:numFmt w:val="bullet"/>
      <w:lvlText w:val="-"/>
      <w:lvlJc w:val="left"/>
      <w:pPr>
        <w:ind w:left="1287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4CC0728"/>
    <w:multiLevelType w:val="hybridMultilevel"/>
    <w:tmpl w:val="B126A8D6"/>
    <w:lvl w:ilvl="0" w:tplc="A426E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93989"/>
    <w:multiLevelType w:val="hybridMultilevel"/>
    <w:tmpl w:val="B90EE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117760"/>
    <w:multiLevelType w:val="hybridMultilevel"/>
    <w:tmpl w:val="03C6FB12"/>
    <w:lvl w:ilvl="0" w:tplc="45320D7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18"/>
  </w:num>
  <w:num w:numId="5">
    <w:abstractNumId w:val="9"/>
  </w:num>
  <w:num w:numId="6">
    <w:abstractNumId w:val="4"/>
  </w:num>
  <w:num w:numId="7">
    <w:abstractNumId w:val="27"/>
  </w:num>
  <w:num w:numId="8">
    <w:abstractNumId w:val="24"/>
  </w:num>
  <w:num w:numId="9">
    <w:abstractNumId w:val="12"/>
  </w:num>
  <w:num w:numId="10">
    <w:abstractNumId w:val="6"/>
  </w:num>
  <w:num w:numId="11">
    <w:abstractNumId w:val="22"/>
  </w:num>
  <w:num w:numId="12">
    <w:abstractNumId w:val="20"/>
  </w:num>
  <w:num w:numId="13">
    <w:abstractNumId w:val="28"/>
  </w:num>
  <w:num w:numId="14">
    <w:abstractNumId w:val="11"/>
  </w:num>
  <w:num w:numId="15">
    <w:abstractNumId w:val="14"/>
  </w:num>
  <w:num w:numId="16">
    <w:abstractNumId w:val="15"/>
  </w:num>
  <w:num w:numId="17">
    <w:abstractNumId w:val="8"/>
  </w:num>
  <w:num w:numId="18">
    <w:abstractNumId w:val="25"/>
  </w:num>
  <w:num w:numId="19">
    <w:abstractNumId w:val="5"/>
  </w:num>
  <w:num w:numId="20">
    <w:abstractNumId w:val="16"/>
  </w:num>
  <w:num w:numId="21">
    <w:abstractNumId w:val="19"/>
  </w:num>
  <w:num w:numId="22">
    <w:abstractNumId w:val="17"/>
  </w:num>
  <w:num w:numId="23">
    <w:abstractNumId w:val="23"/>
  </w:num>
  <w:num w:numId="24">
    <w:abstractNumId w:val="21"/>
  </w:num>
  <w:num w:numId="2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07E7D"/>
    <w:rsid w:val="00010E30"/>
    <w:rsid w:val="00015C76"/>
    <w:rsid w:val="0001764B"/>
    <w:rsid w:val="00022AAC"/>
    <w:rsid w:val="000235F4"/>
    <w:rsid w:val="00023A87"/>
    <w:rsid w:val="00026CF8"/>
    <w:rsid w:val="000304E3"/>
    <w:rsid w:val="00031E64"/>
    <w:rsid w:val="000333D2"/>
    <w:rsid w:val="00034BB5"/>
    <w:rsid w:val="00037B95"/>
    <w:rsid w:val="00043C9A"/>
    <w:rsid w:val="000449B0"/>
    <w:rsid w:val="00045DB4"/>
    <w:rsid w:val="000468B6"/>
    <w:rsid w:val="00047C98"/>
    <w:rsid w:val="00051709"/>
    <w:rsid w:val="00054E5D"/>
    <w:rsid w:val="0005598D"/>
    <w:rsid w:val="0005791F"/>
    <w:rsid w:val="00062CF6"/>
    <w:rsid w:val="00066E5D"/>
    <w:rsid w:val="00070258"/>
    <w:rsid w:val="0007158F"/>
    <w:rsid w:val="0007323C"/>
    <w:rsid w:val="00085769"/>
    <w:rsid w:val="00086D03"/>
    <w:rsid w:val="00092628"/>
    <w:rsid w:val="000A1D1B"/>
    <w:rsid w:val="000A2BD9"/>
    <w:rsid w:val="000A2D65"/>
    <w:rsid w:val="000A3016"/>
    <w:rsid w:val="000A415A"/>
    <w:rsid w:val="000A43DF"/>
    <w:rsid w:val="000A445E"/>
    <w:rsid w:val="000A61F1"/>
    <w:rsid w:val="000A7051"/>
    <w:rsid w:val="000B0032"/>
    <w:rsid w:val="000B0AF6"/>
    <w:rsid w:val="000B0E9B"/>
    <w:rsid w:val="000B45C5"/>
    <w:rsid w:val="000B6635"/>
    <w:rsid w:val="000C03C7"/>
    <w:rsid w:val="000C0E2D"/>
    <w:rsid w:val="000C10EF"/>
    <w:rsid w:val="000C15F9"/>
    <w:rsid w:val="000C45B1"/>
    <w:rsid w:val="000D288A"/>
    <w:rsid w:val="000D34EF"/>
    <w:rsid w:val="000D79FA"/>
    <w:rsid w:val="000E3DEE"/>
    <w:rsid w:val="000E6A7F"/>
    <w:rsid w:val="000F38B2"/>
    <w:rsid w:val="000F6541"/>
    <w:rsid w:val="00100B72"/>
    <w:rsid w:val="00101F7D"/>
    <w:rsid w:val="00103C76"/>
    <w:rsid w:val="00104719"/>
    <w:rsid w:val="0010647C"/>
    <w:rsid w:val="00106C8F"/>
    <w:rsid w:val="00111BFA"/>
    <w:rsid w:val="0011265F"/>
    <w:rsid w:val="0011553E"/>
    <w:rsid w:val="00117282"/>
    <w:rsid w:val="00117FEB"/>
    <w:rsid w:val="00122884"/>
    <w:rsid w:val="00126AE4"/>
    <w:rsid w:val="0013045C"/>
    <w:rsid w:val="00134404"/>
    <w:rsid w:val="00135053"/>
    <w:rsid w:val="00137ECC"/>
    <w:rsid w:val="00142E6E"/>
    <w:rsid w:val="00143BB6"/>
    <w:rsid w:val="00144DFB"/>
    <w:rsid w:val="0014624F"/>
    <w:rsid w:val="00146F88"/>
    <w:rsid w:val="00151DDC"/>
    <w:rsid w:val="00152E29"/>
    <w:rsid w:val="00154BF4"/>
    <w:rsid w:val="00164A74"/>
    <w:rsid w:val="00165B3D"/>
    <w:rsid w:val="001700C9"/>
    <w:rsid w:val="00180B2F"/>
    <w:rsid w:val="00184F53"/>
    <w:rsid w:val="001868B1"/>
    <w:rsid w:val="00187CA3"/>
    <w:rsid w:val="0019129E"/>
    <w:rsid w:val="00192D35"/>
    <w:rsid w:val="001956AA"/>
    <w:rsid w:val="00196710"/>
    <w:rsid w:val="00197324"/>
    <w:rsid w:val="001B29EE"/>
    <w:rsid w:val="001B351B"/>
    <w:rsid w:val="001B6254"/>
    <w:rsid w:val="001B734E"/>
    <w:rsid w:val="001B76BA"/>
    <w:rsid w:val="001B7B78"/>
    <w:rsid w:val="001B7C76"/>
    <w:rsid w:val="001C06DB"/>
    <w:rsid w:val="001C2E84"/>
    <w:rsid w:val="001C39B7"/>
    <w:rsid w:val="001C71F3"/>
    <w:rsid w:val="001D4E1D"/>
    <w:rsid w:val="001D7070"/>
    <w:rsid w:val="001E07B8"/>
    <w:rsid w:val="001E2A93"/>
    <w:rsid w:val="001E44E3"/>
    <w:rsid w:val="001F2339"/>
    <w:rsid w:val="001F3F48"/>
    <w:rsid w:val="001F3FC5"/>
    <w:rsid w:val="001F4D00"/>
    <w:rsid w:val="001F5966"/>
    <w:rsid w:val="001F5A49"/>
    <w:rsid w:val="002004E7"/>
    <w:rsid w:val="0020108B"/>
    <w:rsid w:val="00201097"/>
    <w:rsid w:val="00201B6E"/>
    <w:rsid w:val="00202D26"/>
    <w:rsid w:val="00204AD8"/>
    <w:rsid w:val="00204F26"/>
    <w:rsid w:val="00205F89"/>
    <w:rsid w:val="00216B9C"/>
    <w:rsid w:val="00222177"/>
    <w:rsid w:val="002302B3"/>
    <w:rsid w:val="00230C66"/>
    <w:rsid w:val="0023407C"/>
    <w:rsid w:val="00235A29"/>
    <w:rsid w:val="00240F91"/>
    <w:rsid w:val="002419ED"/>
    <w:rsid w:val="002443A2"/>
    <w:rsid w:val="002457CD"/>
    <w:rsid w:val="00250D4F"/>
    <w:rsid w:val="002527DF"/>
    <w:rsid w:val="00255CA9"/>
    <w:rsid w:val="00257A19"/>
    <w:rsid w:val="00261D5F"/>
    <w:rsid w:val="00263235"/>
    <w:rsid w:val="00266E2B"/>
    <w:rsid w:val="00271F14"/>
    <w:rsid w:val="00274AEA"/>
    <w:rsid w:val="002776AC"/>
    <w:rsid w:val="00281075"/>
    <w:rsid w:val="002861E6"/>
    <w:rsid w:val="00287D18"/>
    <w:rsid w:val="00295BFE"/>
    <w:rsid w:val="00295CF8"/>
    <w:rsid w:val="002A17C1"/>
    <w:rsid w:val="002A1986"/>
    <w:rsid w:val="002A2618"/>
    <w:rsid w:val="002A46AD"/>
    <w:rsid w:val="002A6CEE"/>
    <w:rsid w:val="002A779E"/>
    <w:rsid w:val="002B10F1"/>
    <w:rsid w:val="002C73C0"/>
    <w:rsid w:val="002D01C2"/>
    <w:rsid w:val="002D0EC3"/>
    <w:rsid w:val="002D585E"/>
    <w:rsid w:val="002D5A15"/>
    <w:rsid w:val="002D5ADC"/>
    <w:rsid w:val="002D5BDD"/>
    <w:rsid w:val="002E2536"/>
    <w:rsid w:val="002E2AFE"/>
    <w:rsid w:val="002E3D27"/>
    <w:rsid w:val="002E5BED"/>
    <w:rsid w:val="002F0890"/>
    <w:rsid w:val="002F0A0D"/>
    <w:rsid w:val="002F2531"/>
    <w:rsid w:val="002F4967"/>
    <w:rsid w:val="002F499F"/>
    <w:rsid w:val="00300DB9"/>
    <w:rsid w:val="0031258E"/>
    <w:rsid w:val="00316935"/>
    <w:rsid w:val="00321D83"/>
    <w:rsid w:val="00325A44"/>
    <w:rsid w:val="00327A42"/>
    <w:rsid w:val="003309D2"/>
    <w:rsid w:val="00330DAF"/>
    <w:rsid w:val="00335CB4"/>
    <w:rsid w:val="003370B8"/>
    <w:rsid w:val="00337186"/>
    <w:rsid w:val="00337C74"/>
    <w:rsid w:val="00345D38"/>
    <w:rsid w:val="00347561"/>
    <w:rsid w:val="00350B86"/>
    <w:rsid w:val="00352877"/>
    <w:rsid w:val="00362140"/>
    <w:rsid w:val="00363DD4"/>
    <w:rsid w:val="003666FF"/>
    <w:rsid w:val="003668B2"/>
    <w:rsid w:val="00367724"/>
    <w:rsid w:val="003677DA"/>
    <w:rsid w:val="00370639"/>
    <w:rsid w:val="003720E3"/>
    <w:rsid w:val="00376609"/>
    <w:rsid w:val="00387C01"/>
    <w:rsid w:val="0039636B"/>
    <w:rsid w:val="003A1F49"/>
    <w:rsid w:val="003A226A"/>
    <w:rsid w:val="003A7E7E"/>
    <w:rsid w:val="003B02DF"/>
    <w:rsid w:val="003B2BDA"/>
    <w:rsid w:val="003B55EC"/>
    <w:rsid w:val="003B7827"/>
    <w:rsid w:val="003B789E"/>
    <w:rsid w:val="003C2B69"/>
    <w:rsid w:val="003C4471"/>
    <w:rsid w:val="003C5DDA"/>
    <w:rsid w:val="003C6774"/>
    <w:rsid w:val="003D1B3D"/>
    <w:rsid w:val="003E3C88"/>
    <w:rsid w:val="003E41DB"/>
    <w:rsid w:val="003E504F"/>
    <w:rsid w:val="003E6F09"/>
    <w:rsid w:val="003E707D"/>
    <w:rsid w:val="003E78D6"/>
    <w:rsid w:val="003E7FE0"/>
    <w:rsid w:val="003F38A5"/>
    <w:rsid w:val="003F3A0C"/>
    <w:rsid w:val="003F6A1B"/>
    <w:rsid w:val="004007B3"/>
    <w:rsid w:val="00401DB7"/>
    <w:rsid w:val="00402441"/>
    <w:rsid w:val="00402667"/>
    <w:rsid w:val="00403D58"/>
    <w:rsid w:val="00404788"/>
    <w:rsid w:val="004068AB"/>
    <w:rsid w:val="00406D71"/>
    <w:rsid w:val="004102F0"/>
    <w:rsid w:val="0041247F"/>
    <w:rsid w:val="0041293F"/>
    <w:rsid w:val="004137DC"/>
    <w:rsid w:val="00415160"/>
    <w:rsid w:val="0041578D"/>
    <w:rsid w:val="00420791"/>
    <w:rsid w:val="00427120"/>
    <w:rsid w:val="004324F8"/>
    <w:rsid w:val="004326DB"/>
    <w:rsid w:val="00435153"/>
    <w:rsid w:val="0043682E"/>
    <w:rsid w:val="004369F2"/>
    <w:rsid w:val="004474B3"/>
    <w:rsid w:val="00447ECB"/>
    <w:rsid w:val="0045277D"/>
    <w:rsid w:val="004530A4"/>
    <w:rsid w:val="00457403"/>
    <w:rsid w:val="004575EB"/>
    <w:rsid w:val="004623F7"/>
    <w:rsid w:val="00463512"/>
    <w:rsid w:val="00463CE7"/>
    <w:rsid w:val="00463EF0"/>
    <w:rsid w:val="0047245B"/>
    <w:rsid w:val="00476BD6"/>
    <w:rsid w:val="00480F51"/>
    <w:rsid w:val="00480FE5"/>
    <w:rsid w:val="00481124"/>
    <w:rsid w:val="004815EB"/>
    <w:rsid w:val="004853AD"/>
    <w:rsid w:val="00486571"/>
    <w:rsid w:val="00487569"/>
    <w:rsid w:val="004910D3"/>
    <w:rsid w:val="004940D0"/>
    <w:rsid w:val="00494933"/>
    <w:rsid w:val="00496864"/>
    <w:rsid w:val="00496920"/>
    <w:rsid w:val="004A1F27"/>
    <w:rsid w:val="004A4496"/>
    <w:rsid w:val="004A451F"/>
    <w:rsid w:val="004B11AB"/>
    <w:rsid w:val="004B5043"/>
    <w:rsid w:val="004B7C9A"/>
    <w:rsid w:val="004C13E7"/>
    <w:rsid w:val="004C34DE"/>
    <w:rsid w:val="004C38A1"/>
    <w:rsid w:val="004C6779"/>
    <w:rsid w:val="004C770A"/>
    <w:rsid w:val="004D020F"/>
    <w:rsid w:val="004D0658"/>
    <w:rsid w:val="004D0E51"/>
    <w:rsid w:val="004D14D0"/>
    <w:rsid w:val="004D38A1"/>
    <w:rsid w:val="004D4ED0"/>
    <w:rsid w:val="004E0712"/>
    <w:rsid w:val="004E0DC4"/>
    <w:rsid w:val="004E0FB5"/>
    <w:rsid w:val="004E15C0"/>
    <w:rsid w:val="004E43BB"/>
    <w:rsid w:val="004E486B"/>
    <w:rsid w:val="004E677B"/>
    <w:rsid w:val="004E7D5D"/>
    <w:rsid w:val="004F1016"/>
    <w:rsid w:val="004F178E"/>
    <w:rsid w:val="004F1F97"/>
    <w:rsid w:val="004F4D36"/>
    <w:rsid w:val="004F5208"/>
    <w:rsid w:val="004F6B7F"/>
    <w:rsid w:val="00500EA8"/>
    <w:rsid w:val="005010F8"/>
    <w:rsid w:val="00504937"/>
    <w:rsid w:val="00505309"/>
    <w:rsid w:val="0050789B"/>
    <w:rsid w:val="00512C49"/>
    <w:rsid w:val="00513B88"/>
    <w:rsid w:val="00516901"/>
    <w:rsid w:val="00520189"/>
    <w:rsid w:val="005214FD"/>
    <w:rsid w:val="005224A1"/>
    <w:rsid w:val="00527A93"/>
    <w:rsid w:val="005332A6"/>
    <w:rsid w:val="00534372"/>
    <w:rsid w:val="0053796C"/>
    <w:rsid w:val="00541C5B"/>
    <w:rsid w:val="00543DF8"/>
    <w:rsid w:val="00544679"/>
    <w:rsid w:val="0054475A"/>
    <w:rsid w:val="00546101"/>
    <w:rsid w:val="00547BE9"/>
    <w:rsid w:val="0055043A"/>
    <w:rsid w:val="00551621"/>
    <w:rsid w:val="005530B1"/>
    <w:rsid w:val="00553DD7"/>
    <w:rsid w:val="0055680F"/>
    <w:rsid w:val="00556EBD"/>
    <w:rsid w:val="00557CAC"/>
    <w:rsid w:val="00561005"/>
    <w:rsid w:val="00561DCA"/>
    <w:rsid w:val="005628BA"/>
    <w:rsid w:val="005638CF"/>
    <w:rsid w:val="00563FF1"/>
    <w:rsid w:val="0056641D"/>
    <w:rsid w:val="0056703E"/>
    <w:rsid w:val="0056741E"/>
    <w:rsid w:val="0057325A"/>
    <w:rsid w:val="0057469A"/>
    <w:rsid w:val="00580814"/>
    <w:rsid w:val="00584F1C"/>
    <w:rsid w:val="00586DD6"/>
    <w:rsid w:val="00587250"/>
    <w:rsid w:val="00590E29"/>
    <w:rsid w:val="00591EC6"/>
    <w:rsid w:val="005965AA"/>
    <w:rsid w:val="005A03A3"/>
    <w:rsid w:val="005A0B27"/>
    <w:rsid w:val="005A22FF"/>
    <w:rsid w:val="005A2AAA"/>
    <w:rsid w:val="005A2B92"/>
    <w:rsid w:val="005A6F41"/>
    <w:rsid w:val="005A79E9"/>
    <w:rsid w:val="005B00BF"/>
    <w:rsid w:val="005B214C"/>
    <w:rsid w:val="005C0BBE"/>
    <w:rsid w:val="005C1050"/>
    <w:rsid w:val="005C3112"/>
    <w:rsid w:val="005C4C3B"/>
    <w:rsid w:val="005D3669"/>
    <w:rsid w:val="005D4416"/>
    <w:rsid w:val="005D631A"/>
    <w:rsid w:val="005E023F"/>
    <w:rsid w:val="005E5EB3"/>
    <w:rsid w:val="005F371D"/>
    <w:rsid w:val="005F3CB6"/>
    <w:rsid w:val="005F4672"/>
    <w:rsid w:val="005F657C"/>
    <w:rsid w:val="005F74B8"/>
    <w:rsid w:val="00600FA3"/>
    <w:rsid w:val="00602D53"/>
    <w:rsid w:val="0060417B"/>
    <w:rsid w:val="006047E5"/>
    <w:rsid w:val="00605152"/>
    <w:rsid w:val="0060643F"/>
    <w:rsid w:val="00606D6A"/>
    <w:rsid w:val="00617DC5"/>
    <w:rsid w:val="00627CE1"/>
    <w:rsid w:val="00630EA9"/>
    <w:rsid w:val="006330DE"/>
    <w:rsid w:val="00637CAB"/>
    <w:rsid w:val="006402E9"/>
    <w:rsid w:val="00640E62"/>
    <w:rsid w:val="0064371D"/>
    <w:rsid w:val="00644690"/>
    <w:rsid w:val="0064535B"/>
    <w:rsid w:val="00650B2A"/>
    <w:rsid w:val="00651777"/>
    <w:rsid w:val="0065340B"/>
    <w:rsid w:val="00653E1C"/>
    <w:rsid w:val="006550F8"/>
    <w:rsid w:val="006554AB"/>
    <w:rsid w:val="00655A02"/>
    <w:rsid w:val="00655C3A"/>
    <w:rsid w:val="006562F2"/>
    <w:rsid w:val="00657F12"/>
    <w:rsid w:val="006611EE"/>
    <w:rsid w:val="00666C0D"/>
    <w:rsid w:val="006736BA"/>
    <w:rsid w:val="006800E8"/>
    <w:rsid w:val="00683247"/>
    <w:rsid w:val="00684EE0"/>
    <w:rsid w:val="00687F1F"/>
    <w:rsid w:val="00690A1B"/>
    <w:rsid w:val="006913DF"/>
    <w:rsid w:val="006961E4"/>
    <w:rsid w:val="00696755"/>
    <w:rsid w:val="006971EF"/>
    <w:rsid w:val="006A067E"/>
    <w:rsid w:val="006A115B"/>
    <w:rsid w:val="006A49DC"/>
    <w:rsid w:val="006A518B"/>
    <w:rsid w:val="006A5B9A"/>
    <w:rsid w:val="006A6A97"/>
    <w:rsid w:val="006B04B7"/>
    <w:rsid w:val="006B0590"/>
    <w:rsid w:val="006B23ED"/>
    <w:rsid w:val="006B49DA"/>
    <w:rsid w:val="006C032B"/>
    <w:rsid w:val="006C2191"/>
    <w:rsid w:val="006C3ACE"/>
    <w:rsid w:val="006C3D4A"/>
    <w:rsid w:val="006C7CDE"/>
    <w:rsid w:val="006D214D"/>
    <w:rsid w:val="006D54BD"/>
    <w:rsid w:val="006D70FC"/>
    <w:rsid w:val="006D7F62"/>
    <w:rsid w:val="006E27D3"/>
    <w:rsid w:val="006F1A35"/>
    <w:rsid w:val="006F1BD0"/>
    <w:rsid w:val="006F3D4B"/>
    <w:rsid w:val="006F72B3"/>
    <w:rsid w:val="00701F47"/>
    <w:rsid w:val="007038CC"/>
    <w:rsid w:val="0070656B"/>
    <w:rsid w:val="007101F9"/>
    <w:rsid w:val="00714AE6"/>
    <w:rsid w:val="0071658E"/>
    <w:rsid w:val="007171BD"/>
    <w:rsid w:val="007234B1"/>
    <w:rsid w:val="007237E4"/>
    <w:rsid w:val="00725D8F"/>
    <w:rsid w:val="00726A6E"/>
    <w:rsid w:val="00727816"/>
    <w:rsid w:val="00730B9A"/>
    <w:rsid w:val="00737279"/>
    <w:rsid w:val="0074244F"/>
    <w:rsid w:val="00742E77"/>
    <w:rsid w:val="00750CFA"/>
    <w:rsid w:val="00752CFA"/>
    <w:rsid w:val="00754007"/>
    <w:rsid w:val="007553DA"/>
    <w:rsid w:val="007554AE"/>
    <w:rsid w:val="007659B1"/>
    <w:rsid w:val="0077544F"/>
    <w:rsid w:val="007757AC"/>
    <w:rsid w:val="00782354"/>
    <w:rsid w:val="007832C2"/>
    <w:rsid w:val="00785280"/>
    <w:rsid w:val="007921A7"/>
    <w:rsid w:val="0079466E"/>
    <w:rsid w:val="0079785A"/>
    <w:rsid w:val="007A3284"/>
    <w:rsid w:val="007A7AB6"/>
    <w:rsid w:val="007B26FA"/>
    <w:rsid w:val="007B3DB1"/>
    <w:rsid w:val="007B4CA1"/>
    <w:rsid w:val="007B7498"/>
    <w:rsid w:val="007C1309"/>
    <w:rsid w:val="007C382F"/>
    <w:rsid w:val="007C4804"/>
    <w:rsid w:val="007D0A21"/>
    <w:rsid w:val="007D183E"/>
    <w:rsid w:val="007D2750"/>
    <w:rsid w:val="007D55ED"/>
    <w:rsid w:val="007D6846"/>
    <w:rsid w:val="007E0B73"/>
    <w:rsid w:val="007E0E94"/>
    <w:rsid w:val="007E1833"/>
    <w:rsid w:val="007E3CA4"/>
    <w:rsid w:val="007E3F13"/>
    <w:rsid w:val="007E7E90"/>
    <w:rsid w:val="007F1D86"/>
    <w:rsid w:val="007F2AB5"/>
    <w:rsid w:val="007F4C50"/>
    <w:rsid w:val="007F7046"/>
    <w:rsid w:val="007F751A"/>
    <w:rsid w:val="00800012"/>
    <w:rsid w:val="00803594"/>
    <w:rsid w:val="00803AED"/>
    <w:rsid w:val="0081338A"/>
    <w:rsid w:val="008143A4"/>
    <w:rsid w:val="0081513E"/>
    <w:rsid w:val="00817D0F"/>
    <w:rsid w:val="00821311"/>
    <w:rsid w:val="0082164F"/>
    <w:rsid w:val="00827FDD"/>
    <w:rsid w:val="0083025F"/>
    <w:rsid w:val="008366B5"/>
    <w:rsid w:val="008518C6"/>
    <w:rsid w:val="00852EC3"/>
    <w:rsid w:val="00854131"/>
    <w:rsid w:val="00854DAE"/>
    <w:rsid w:val="0085652D"/>
    <w:rsid w:val="00857503"/>
    <w:rsid w:val="00861A14"/>
    <w:rsid w:val="00863BE0"/>
    <w:rsid w:val="008640D4"/>
    <w:rsid w:val="00864F3B"/>
    <w:rsid w:val="00866362"/>
    <w:rsid w:val="00874ED2"/>
    <w:rsid w:val="0087694B"/>
    <w:rsid w:val="00880984"/>
    <w:rsid w:val="00882BCE"/>
    <w:rsid w:val="00882F3F"/>
    <w:rsid w:val="00884D34"/>
    <w:rsid w:val="008864F8"/>
    <w:rsid w:val="008871A4"/>
    <w:rsid w:val="008873BB"/>
    <w:rsid w:val="00887EE8"/>
    <w:rsid w:val="00894C14"/>
    <w:rsid w:val="0089578B"/>
    <w:rsid w:val="008A0019"/>
    <w:rsid w:val="008A1AC2"/>
    <w:rsid w:val="008A75CD"/>
    <w:rsid w:val="008B5BB1"/>
    <w:rsid w:val="008B7BE5"/>
    <w:rsid w:val="008C07F4"/>
    <w:rsid w:val="008C0966"/>
    <w:rsid w:val="008C2E74"/>
    <w:rsid w:val="008C69CC"/>
    <w:rsid w:val="008C78B8"/>
    <w:rsid w:val="008D2DF9"/>
    <w:rsid w:val="008D5409"/>
    <w:rsid w:val="008D5ABF"/>
    <w:rsid w:val="008D7618"/>
    <w:rsid w:val="008E006D"/>
    <w:rsid w:val="008E0B98"/>
    <w:rsid w:val="008E0E75"/>
    <w:rsid w:val="008E1A3F"/>
    <w:rsid w:val="008E485B"/>
    <w:rsid w:val="008F3A1F"/>
    <w:rsid w:val="008F4F21"/>
    <w:rsid w:val="009029B8"/>
    <w:rsid w:val="00904D4A"/>
    <w:rsid w:val="00912ECB"/>
    <w:rsid w:val="00913693"/>
    <w:rsid w:val="00914086"/>
    <w:rsid w:val="009141DE"/>
    <w:rsid w:val="009151BA"/>
    <w:rsid w:val="00925023"/>
    <w:rsid w:val="009277BC"/>
    <w:rsid w:val="00927D57"/>
    <w:rsid w:val="00931A51"/>
    <w:rsid w:val="009323DA"/>
    <w:rsid w:val="00935527"/>
    <w:rsid w:val="00936D0F"/>
    <w:rsid w:val="0094100E"/>
    <w:rsid w:val="00941932"/>
    <w:rsid w:val="00947185"/>
    <w:rsid w:val="009546D3"/>
    <w:rsid w:val="00956880"/>
    <w:rsid w:val="009571E6"/>
    <w:rsid w:val="00957A98"/>
    <w:rsid w:val="00957DDC"/>
    <w:rsid w:val="00963D0B"/>
    <w:rsid w:val="00963D9D"/>
    <w:rsid w:val="00965846"/>
    <w:rsid w:val="00965DE8"/>
    <w:rsid w:val="009661F4"/>
    <w:rsid w:val="009758B9"/>
    <w:rsid w:val="00975D6F"/>
    <w:rsid w:val="0098013E"/>
    <w:rsid w:val="00981757"/>
    <w:rsid w:val="00981B54"/>
    <w:rsid w:val="00981BE2"/>
    <w:rsid w:val="00982041"/>
    <w:rsid w:val="009842C3"/>
    <w:rsid w:val="00986E5D"/>
    <w:rsid w:val="00990A28"/>
    <w:rsid w:val="009A009A"/>
    <w:rsid w:val="009A2B0B"/>
    <w:rsid w:val="009A4231"/>
    <w:rsid w:val="009A5576"/>
    <w:rsid w:val="009A63ED"/>
    <w:rsid w:val="009A6BB6"/>
    <w:rsid w:val="009B094C"/>
    <w:rsid w:val="009B1BF4"/>
    <w:rsid w:val="009B2242"/>
    <w:rsid w:val="009B3F43"/>
    <w:rsid w:val="009B4F4F"/>
    <w:rsid w:val="009B5CFA"/>
    <w:rsid w:val="009C161F"/>
    <w:rsid w:val="009C3038"/>
    <w:rsid w:val="009C56B4"/>
    <w:rsid w:val="009C6769"/>
    <w:rsid w:val="009C769F"/>
    <w:rsid w:val="009D00DC"/>
    <w:rsid w:val="009D15A0"/>
    <w:rsid w:val="009D51A2"/>
    <w:rsid w:val="009D5AA9"/>
    <w:rsid w:val="009E04A8"/>
    <w:rsid w:val="009E082C"/>
    <w:rsid w:val="009E1359"/>
    <w:rsid w:val="009E316D"/>
    <w:rsid w:val="009E4AEC"/>
    <w:rsid w:val="009E4CD7"/>
    <w:rsid w:val="009E5BD8"/>
    <w:rsid w:val="009E681E"/>
    <w:rsid w:val="009E6EBB"/>
    <w:rsid w:val="009F1E33"/>
    <w:rsid w:val="009F36D3"/>
    <w:rsid w:val="009F70E5"/>
    <w:rsid w:val="00A02280"/>
    <w:rsid w:val="00A03CF9"/>
    <w:rsid w:val="00A0497B"/>
    <w:rsid w:val="00A067CC"/>
    <w:rsid w:val="00A10269"/>
    <w:rsid w:val="00A119E6"/>
    <w:rsid w:val="00A12572"/>
    <w:rsid w:val="00A15F66"/>
    <w:rsid w:val="00A17727"/>
    <w:rsid w:val="00A2104C"/>
    <w:rsid w:val="00A24A6F"/>
    <w:rsid w:val="00A2541D"/>
    <w:rsid w:val="00A2671E"/>
    <w:rsid w:val="00A30388"/>
    <w:rsid w:val="00A31370"/>
    <w:rsid w:val="00A3147D"/>
    <w:rsid w:val="00A340D6"/>
    <w:rsid w:val="00A34963"/>
    <w:rsid w:val="00A34D6F"/>
    <w:rsid w:val="00A35635"/>
    <w:rsid w:val="00A36B1F"/>
    <w:rsid w:val="00A41F91"/>
    <w:rsid w:val="00A43FC7"/>
    <w:rsid w:val="00A442A8"/>
    <w:rsid w:val="00A449F5"/>
    <w:rsid w:val="00A56F09"/>
    <w:rsid w:val="00A600CA"/>
    <w:rsid w:val="00A65A30"/>
    <w:rsid w:val="00A66EB8"/>
    <w:rsid w:val="00A700B7"/>
    <w:rsid w:val="00A75CA2"/>
    <w:rsid w:val="00A80D29"/>
    <w:rsid w:val="00A82972"/>
    <w:rsid w:val="00A91004"/>
    <w:rsid w:val="00A93153"/>
    <w:rsid w:val="00A963DF"/>
    <w:rsid w:val="00AA10BB"/>
    <w:rsid w:val="00AB10BE"/>
    <w:rsid w:val="00AC05B1"/>
    <w:rsid w:val="00AC3896"/>
    <w:rsid w:val="00AD0123"/>
    <w:rsid w:val="00AD5E33"/>
    <w:rsid w:val="00AD6855"/>
    <w:rsid w:val="00AD7647"/>
    <w:rsid w:val="00AD7D10"/>
    <w:rsid w:val="00AE0070"/>
    <w:rsid w:val="00AE112D"/>
    <w:rsid w:val="00AE2D88"/>
    <w:rsid w:val="00AE6F6F"/>
    <w:rsid w:val="00AE7722"/>
    <w:rsid w:val="00AF3325"/>
    <w:rsid w:val="00AF34D9"/>
    <w:rsid w:val="00AF686E"/>
    <w:rsid w:val="00AF70DA"/>
    <w:rsid w:val="00B019D3"/>
    <w:rsid w:val="00B0497A"/>
    <w:rsid w:val="00B11FF4"/>
    <w:rsid w:val="00B2075E"/>
    <w:rsid w:val="00B20DCE"/>
    <w:rsid w:val="00B21D20"/>
    <w:rsid w:val="00B34CF9"/>
    <w:rsid w:val="00B37559"/>
    <w:rsid w:val="00B410AB"/>
    <w:rsid w:val="00B411D8"/>
    <w:rsid w:val="00B4508C"/>
    <w:rsid w:val="00B50A49"/>
    <w:rsid w:val="00B5209B"/>
    <w:rsid w:val="00B52DAE"/>
    <w:rsid w:val="00B579B0"/>
    <w:rsid w:val="00B57CE9"/>
    <w:rsid w:val="00B672ED"/>
    <w:rsid w:val="00B67D9B"/>
    <w:rsid w:val="00B71264"/>
    <w:rsid w:val="00B72197"/>
    <w:rsid w:val="00B747D1"/>
    <w:rsid w:val="00B75EA5"/>
    <w:rsid w:val="00B7724A"/>
    <w:rsid w:val="00B82BAA"/>
    <w:rsid w:val="00B84B68"/>
    <w:rsid w:val="00B90C45"/>
    <w:rsid w:val="00B91535"/>
    <w:rsid w:val="00B933BE"/>
    <w:rsid w:val="00B94449"/>
    <w:rsid w:val="00BA5B8F"/>
    <w:rsid w:val="00BA5BB2"/>
    <w:rsid w:val="00BA5CDC"/>
    <w:rsid w:val="00BB0D72"/>
    <w:rsid w:val="00BB1751"/>
    <w:rsid w:val="00BB3D2C"/>
    <w:rsid w:val="00BB3D87"/>
    <w:rsid w:val="00BB528C"/>
    <w:rsid w:val="00BB6557"/>
    <w:rsid w:val="00BD41F6"/>
    <w:rsid w:val="00BD64F8"/>
    <w:rsid w:val="00BD6738"/>
    <w:rsid w:val="00BD68F8"/>
    <w:rsid w:val="00BD7E5E"/>
    <w:rsid w:val="00BE14EE"/>
    <w:rsid w:val="00BE1577"/>
    <w:rsid w:val="00BE197D"/>
    <w:rsid w:val="00BE22B9"/>
    <w:rsid w:val="00BE44AA"/>
    <w:rsid w:val="00BE6574"/>
    <w:rsid w:val="00BF349F"/>
    <w:rsid w:val="00C0122F"/>
    <w:rsid w:val="00C04C00"/>
    <w:rsid w:val="00C06566"/>
    <w:rsid w:val="00C07806"/>
    <w:rsid w:val="00C11F58"/>
    <w:rsid w:val="00C13597"/>
    <w:rsid w:val="00C13E37"/>
    <w:rsid w:val="00C1516A"/>
    <w:rsid w:val="00C16FD2"/>
    <w:rsid w:val="00C20607"/>
    <w:rsid w:val="00C22F0D"/>
    <w:rsid w:val="00C22F1A"/>
    <w:rsid w:val="00C24730"/>
    <w:rsid w:val="00C25353"/>
    <w:rsid w:val="00C300E4"/>
    <w:rsid w:val="00C42181"/>
    <w:rsid w:val="00C44284"/>
    <w:rsid w:val="00C45B3F"/>
    <w:rsid w:val="00C47CF9"/>
    <w:rsid w:val="00C47FFD"/>
    <w:rsid w:val="00C55D5A"/>
    <w:rsid w:val="00C57E2C"/>
    <w:rsid w:val="00C608B7"/>
    <w:rsid w:val="00C617B3"/>
    <w:rsid w:val="00C61D4C"/>
    <w:rsid w:val="00C66F24"/>
    <w:rsid w:val="00C73532"/>
    <w:rsid w:val="00C76660"/>
    <w:rsid w:val="00C80B37"/>
    <w:rsid w:val="00C813AA"/>
    <w:rsid w:val="00C826DF"/>
    <w:rsid w:val="00C9291E"/>
    <w:rsid w:val="00C97702"/>
    <w:rsid w:val="00CA180A"/>
    <w:rsid w:val="00CA3F44"/>
    <w:rsid w:val="00CA4E58"/>
    <w:rsid w:val="00CA50BE"/>
    <w:rsid w:val="00CA5319"/>
    <w:rsid w:val="00CB16D5"/>
    <w:rsid w:val="00CB18EC"/>
    <w:rsid w:val="00CB3771"/>
    <w:rsid w:val="00CB44BF"/>
    <w:rsid w:val="00CB5153"/>
    <w:rsid w:val="00CB6925"/>
    <w:rsid w:val="00CC53C8"/>
    <w:rsid w:val="00CD25C2"/>
    <w:rsid w:val="00CD31AC"/>
    <w:rsid w:val="00CD3C6F"/>
    <w:rsid w:val="00CE076A"/>
    <w:rsid w:val="00CE3695"/>
    <w:rsid w:val="00CE463D"/>
    <w:rsid w:val="00CF2A15"/>
    <w:rsid w:val="00CF6329"/>
    <w:rsid w:val="00D00BE6"/>
    <w:rsid w:val="00D05B3E"/>
    <w:rsid w:val="00D06CD0"/>
    <w:rsid w:val="00D07505"/>
    <w:rsid w:val="00D10BA0"/>
    <w:rsid w:val="00D21132"/>
    <w:rsid w:val="00D21952"/>
    <w:rsid w:val="00D228D5"/>
    <w:rsid w:val="00D22B8E"/>
    <w:rsid w:val="00D241D3"/>
    <w:rsid w:val="00D24782"/>
    <w:rsid w:val="00D24961"/>
    <w:rsid w:val="00D24EB5"/>
    <w:rsid w:val="00D30D33"/>
    <w:rsid w:val="00D35AB9"/>
    <w:rsid w:val="00D41571"/>
    <w:rsid w:val="00D416A0"/>
    <w:rsid w:val="00D4193D"/>
    <w:rsid w:val="00D4609B"/>
    <w:rsid w:val="00D47672"/>
    <w:rsid w:val="00D50009"/>
    <w:rsid w:val="00D5123C"/>
    <w:rsid w:val="00D55560"/>
    <w:rsid w:val="00D61C5A"/>
    <w:rsid w:val="00D64D40"/>
    <w:rsid w:val="00D653DE"/>
    <w:rsid w:val="00D67645"/>
    <w:rsid w:val="00D733F5"/>
    <w:rsid w:val="00D758F8"/>
    <w:rsid w:val="00D766B2"/>
    <w:rsid w:val="00D7741D"/>
    <w:rsid w:val="00D83976"/>
    <w:rsid w:val="00D843D3"/>
    <w:rsid w:val="00D84FF2"/>
    <w:rsid w:val="00D85887"/>
    <w:rsid w:val="00D87828"/>
    <w:rsid w:val="00D87E20"/>
    <w:rsid w:val="00D92402"/>
    <w:rsid w:val="00D97139"/>
    <w:rsid w:val="00D979A8"/>
    <w:rsid w:val="00DA1DCF"/>
    <w:rsid w:val="00DA31C1"/>
    <w:rsid w:val="00DB0286"/>
    <w:rsid w:val="00DB37E7"/>
    <w:rsid w:val="00DC284D"/>
    <w:rsid w:val="00DC7A9D"/>
    <w:rsid w:val="00DD0D92"/>
    <w:rsid w:val="00DD0EF9"/>
    <w:rsid w:val="00DD2179"/>
    <w:rsid w:val="00DD5171"/>
    <w:rsid w:val="00DE16C2"/>
    <w:rsid w:val="00DE31F9"/>
    <w:rsid w:val="00DE66A5"/>
    <w:rsid w:val="00DF2A8C"/>
    <w:rsid w:val="00DF2B50"/>
    <w:rsid w:val="00DF4325"/>
    <w:rsid w:val="00DF4B44"/>
    <w:rsid w:val="00DF6200"/>
    <w:rsid w:val="00E00FA7"/>
    <w:rsid w:val="00E01280"/>
    <w:rsid w:val="00E03D73"/>
    <w:rsid w:val="00E04C86"/>
    <w:rsid w:val="00E06B13"/>
    <w:rsid w:val="00E20F30"/>
    <w:rsid w:val="00E2189C"/>
    <w:rsid w:val="00E2337D"/>
    <w:rsid w:val="00E244A1"/>
    <w:rsid w:val="00E25BB1"/>
    <w:rsid w:val="00E27BBA"/>
    <w:rsid w:val="00E301C6"/>
    <w:rsid w:val="00E33A23"/>
    <w:rsid w:val="00E35279"/>
    <w:rsid w:val="00E35E8F"/>
    <w:rsid w:val="00E41CDA"/>
    <w:rsid w:val="00E428AB"/>
    <w:rsid w:val="00E4296A"/>
    <w:rsid w:val="00E438E8"/>
    <w:rsid w:val="00E448F0"/>
    <w:rsid w:val="00E453A3"/>
    <w:rsid w:val="00E46E06"/>
    <w:rsid w:val="00E520E2"/>
    <w:rsid w:val="00E5273E"/>
    <w:rsid w:val="00E61145"/>
    <w:rsid w:val="00E62738"/>
    <w:rsid w:val="00E64254"/>
    <w:rsid w:val="00E67507"/>
    <w:rsid w:val="00E71242"/>
    <w:rsid w:val="00E71480"/>
    <w:rsid w:val="00E72D0C"/>
    <w:rsid w:val="00E77BED"/>
    <w:rsid w:val="00E817BF"/>
    <w:rsid w:val="00E82DCB"/>
    <w:rsid w:val="00E83F2B"/>
    <w:rsid w:val="00E84110"/>
    <w:rsid w:val="00E90078"/>
    <w:rsid w:val="00E915AF"/>
    <w:rsid w:val="00E9341F"/>
    <w:rsid w:val="00E94107"/>
    <w:rsid w:val="00E9622B"/>
    <w:rsid w:val="00E96415"/>
    <w:rsid w:val="00EA0120"/>
    <w:rsid w:val="00EA15B3"/>
    <w:rsid w:val="00EA2DF7"/>
    <w:rsid w:val="00EA3A83"/>
    <w:rsid w:val="00EB2358"/>
    <w:rsid w:val="00EB3EB8"/>
    <w:rsid w:val="00EB5EC0"/>
    <w:rsid w:val="00EC02FE"/>
    <w:rsid w:val="00EC0880"/>
    <w:rsid w:val="00EC6A98"/>
    <w:rsid w:val="00ED1745"/>
    <w:rsid w:val="00ED2F62"/>
    <w:rsid w:val="00EE1264"/>
    <w:rsid w:val="00EE2173"/>
    <w:rsid w:val="00EE3CDE"/>
    <w:rsid w:val="00EF1CE3"/>
    <w:rsid w:val="00EF5D0B"/>
    <w:rsid w:val="00F06D7C"/>
    <w:rsid w:val="00F07DA6"/>
    <w:rsid w:val="00F07E51"/>
    <w:rsid w:val="00F10E33"/>
    <w:rsid w:val="00F117BE"/>
    <w:rsid w:val="00F202D9"/>
    <w:rsid w:val="00F310E8"/>
    <w:rsid w:val="00F377B1"/>
    <w:rsid w:val="00F37853"/>
    <w:rsid w:val="00F424BF"/>
    <w:rsid w:val="00F45A19"/>
    <w:rsid w:val="00F46107"/>
    <w:rsid w:val="00F468C5"/>
    <w:rsid w:val="00F52C91"/>
    <w:rsid w:val="00F52F39"/>
    <w:rsid w:val="00F53F25"/>
    <w:rsid w:val="00F64247"/>
    <w:rsid w:val="00F65661"/>
    <w:rsid w:val="00F666D3"/>
    <w:rsid w:val="00F77B56"/>
    <w:rsid w:val="00F810C9"/>
    <w:rsid w:val="00F867F0"/>
    <w:rsid w:val="00F914DD"/>
    <w:rsid w:val="00F93095"/>
    <w:rsid w:val="00F93E4F"/>
    <w:rsid w:val="00F945AD"/>
    <w:rsid w:val="00F9757F"/>
    <w:rsid w:val="00FA2358"/>
    <w:rsid w:val="00FA52B7"/>
    <w:rsid w:val="00FA66EB"/>
    <w:rsid w:val="00FA7867"/>
    <w:rsid w:val="00FB2592"/>
    <w:rsid w:val="00FB2810"/>
    <w:rsid w:val="00FC1499"/>
    <w:rsid w:val="00FC2947"/>
    <w:rsid w:val="00FC2CAB"/>
    <w:rsid w:val="00FC3BFE"/>
    <w:rsid w:val="00FC74D3"/>
    <w:rsid w:val="00FC7CA5"/>
    <w:rsid w:val="00FC7F50"/>
    <w:rsid w:val="00FD20AD"/>
    <w:rsid w:val="00FD2A1B"/>
    <w:rsid w:val="00FD78DF"/>
    <w:rsid w:val="00FD7E83"/>
    <w:rsid w:val="00FE00C7"/>
    <w:rsid w:val="00FE0818"/>
    <w:rsid w:val="00FE1FE7"/>
    <w:rsid w:val="00FE3AE6"/>
    <w:rsid w:val="00FE593A"/>
    <w:rsid w:val="00FE7359"/>
    <w:rsid w:val="00FF3B69"/>
    <w:rsid w:val="00FF4498"/>
    <w:rsid w:val="00FF7CCC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07090"/>
  <w15:docId w15:val="{B8490D0D-5B53-40B1-A9FE-18ED5825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Default">
    <w:name w:val="Default"/>
    <w:rsid w:val="0053796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h21">
    <w:name w:val="h21"/>
    <w:basedOn w:val="DefaultParagraphFont"/>
    <w:rsid w:val="00FA7867"/>
    <w:rPr>
      <w:b/>
      <w:bCs/>
      <w:color w:val="3366CC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B7BE5"/>
    <w:rPr>
      <w:color w:val="808080"/>
    </w:rPr>
  </w:style>
  <w:style w:type="table" w:styleId="TableGrid">
    <w:name w:val="Table Grid"/>
    <w:basedOn w:val="TableNormal"/>
    <w:rsid w:val="00B8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89578B"/>
  </w:style>
  <w:style w:type="paragraph" w:customStyle="1" w:styleId="Message">
    <w:name w:val="Message"/>
    <w:rsid w:val="0089578B"/>
    <w:pPr>
      <w:spacing w:before="240" w:line="300" w:lineRule="exact"/>
      <w:ind w:left="794" w:right="794"/>
    </w:pPr>
    <w:rPr>
      <w:rFonts w:ascii="Arial" w:hAnsi="Arial" w:cs="Times New Roman"/>
      <w:sz w:val="22"/>
      <w:lang w:val="en-US" w:eastAsia="en-US" w:bidi="he-IL"/>
    </w:rPr>
  </w:style>
  <w:style w:type="paragraph" w:styleId="Date">
    <w:name w:val="Date"/>
    <w:basedOn w:val="Normal"/>
    <w:next w:val="Normal"/>
    <w:link w:val="DateChar"/>
    <w:rsid w:val="00463CE7"/>
  </w:style>
  <w:style w:type="character" w:customStyle="1" w:styleId="DateChar">
    <w:name w:val="Date Char"/>
    <w:basedOn w:val="DefaultParagraphFont"/>
    <w:link w:val="Date"/>
    <w:rsid w:val="00463CE7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A02280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DD0EF9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AC05B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50B86"/>
    <w:rPr>
      <w:b/>
      <w:bCs/>
    </w:rPr>
  </w:style>
  <w:style w:type="character" w:styleId="EndnoteReference">
    <w:name w:val="endnote reference"/>
    <w:rsid w:val="00EE3CDE"/>
    <w:rPr>
      <w:vertAlign w:val="superscript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uiPriority w:val="99"/>
    <w:locked/>
    <w:rsid w:val="00737279"/>
    <w:rPr>
      <w:sz w:val="22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066E5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66E5D"/>
    <w:rPr>
      <w:rFonts w:eastAsia="SimSu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37B95"/>
    <w:rPr>
      <w:color w:val="605E5C"/>
      <w:shd w:val="clear" w:color="auto" w:fill="E1DFDD"/>
    </w:rPr>
  </w:style>
  <w:style w:type="character" w:customStyle="1" w:styleId="Artdef">
    <w:name w:val="Art_def"/>
    <w:rsid w:val="0083025F"/>
    <w:rPr>
      <w:b/>
      <w:color w:val="FFCC00"/>
    </w:rPr>
  </w:style>
  <w:style w:type="table" w:customStyle="1" w:styleId="TableGrid2">
    <w:name w:val="Table Grid2"/>
    <w:basedOn w:val="TableNormal"/>
    <w:next w:val="TableGrid"/>
    <w:uiPriority w:val="39"/>
    <w:rsid w:val="00A36B1F"/>
    <w:rPr>
      <w:rFonts w:asciiTheme="minorHAnsi" w:hAnsiTheme="minorHAnsi" w:cstheme="minorBidi"/>
      <w:sz w:val="22"/>
      <w:szCs w:val="22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B50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2419ED"/>
    <w:rPr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2D65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A2D65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0A2D65"/>
    <w:rPr>
      <w:b/>
      <w:bCs/>
      <w:szCs w:val="22"/>
      <w:lang w:val="en-US" w:eastAsia="en-US"/>
    </w:rPr>
  </w:style>
  <w:style w:type="character" w:customStyle="1" w:styleId="normaltextrun">
    <w:name w:val="normaltextrun"/>
    <w:basedOn w:val="DefaultParagraphFont"/>
    <w:rsid w:val="00653E1C"/>
  </w:style>
  <w:style w:type="character" w:customStyle="1" w:styleId="eop">
    <w:name w:val="eop"/>
    <w:basedOn w:val="DefaultParagraphFont"/>
    <w:rsid w:val="00653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mail@itu.i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TUSpaceExplorer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go/ITUSpaceExplor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E4271-A97E-4656-BD5F-5C61BCA8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3</TotalTime>
  <Pages>3</Pages>
  <Words>699</Words>
  <Characters>4027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4717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Panoussopoulos, Sonia</cp:lastModifiedBy>
  <cp:revision>4</cp:revision>
  <cp:lastPrinted>2021-12-07T10:29:00Z</cp:lastPrinted>
  <dcterms:created xsi:type="dcterms:W3CDTF">2022-07-04T08:25:00Z</dcterms:created>
  <dcterms:modified xsi:type="dcterms:W3CDTF">2022-07-08T07:32:00Z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_NewReviewCycle">
    <vt:lpwstr/>
  </property>
</Properties>
</file>