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72DB8A7" w14:textId="77777777" w:rsidTr="00306452">
        <w:trPr>
          <w:jc w:val="center"/>
        </w:trPr>
        <w:tc>
          <w:tcPr>
            <w:tcW w:w="9889" w:type="dxa"/>
            <w:gridSpan w:val="3"/>
            <w:shd w:val="clear" w:color="auto" w:fill="auto"/>
          </w:tcPr>
          <w:p w14:paraId="69E5859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31286EC1"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64B1BC72" w14:textId="77777777" w:rsidTr="00306452">
        <w:trPr>
          <w:jc w:val="center"/>
        </w:trPr>
        <w:tc>
          <w:tcPr>
            <w:tcW w:w="7054" w:type="dxa"/>
            <w:gridSpan w:val="2"/>
            <w:shd w:val="clear" w:color="auto" w:fill="auto"/>
          </w:tcPr>
          <w:p w14:paraId="3011D701" w14:textId="4A0923FE" w:rsidR="00E53DCE" w:rsidRPr="001B3D4D" w:rsidRDefault="001B3D4D" w:rsidP="006160CB">
            <w:pPr>
              <w:spacing w:before="0"/>
              <w:jc w:val="left"/>
              <w:rPr>
                <w:szCs w:val="24"/>
                <w:lang w:val="es-ES"/>
              </w:rPr>
            </w:pPr>
            <w:r w:rsidRPr="0075124D">
              <w:rPr>
                <w:lang w:val="es-ES_tradnl"/>
              </w:rPr>
              <w:t>Carta Circular</w:t>
            </w:r>
          </w:p>
          <w:p w14:paraId="3772106A" w14:textId="12272D5F" w:rsidR="00E53DCE" w:rsidRPr="001B3D4D" w:rsidRDefault="001B3D4D" w:rsidP="006160CB">
            <w:pPr>
              <w:spacing w:before="0"/>
              <w:jc w:val="left"/>
              <w:rPr>
                <w:b/>
                <w:bCs/>
                <w:szCs w:val="24"/>
                <w:lang w:val="es-ES"/>
              </w:rPr>
            </w:pPr>
            <w:r w:rsidRPr="001B3D4D">
              <w:rPr>
                <w:b/>
                <w:bCs/>
                <w:szCs w:val="24"/>
                <w:lang w:val="es-ES"/>
              </w:rPr>
              <w:t>CR</w:t>
            </w:r>
            <w:r w:rsidR="001260C1">
              <w:rPr>
                <w:b/>
                <w:bCs/>
                <w:szCs w:val="24"/>
                <w:lang w:val="es-ES"/>
              </w:rPr>
              <w:t>/489</w:t>
            </w:r>
          </w:p>
        </w:tc>
        <w:tc>
          <w:tcPr>
            <w:tcW w:w="2835" w:type="dxa"/>
            <w:shd w:val="clear" w:color="auto" w:fill="auto"/>
          </w:tcPr>
          <w:p w14:paraId="2DEC7E30" w14:textId="15B9A04A" w:rsidR="00E53DCE" w:rsidRPr="001F1084" w:rsidRDefault="001260C1" w:rsidP="006160CB">
            <w:pPr>
              <w:spacing w:before="0"/>
              <w:jc w:val="right"/>
              <w:rPr>
                <w:szCs w:val="24"/>
                <w:lang w:val="es-ES"/>
              </w:rPr>
            </w:pPr>
            <w:r w:rsidRPr="001F1084">
              <w:rPr>
                <w:bCs/>
                <w:szCs w:val="24"/>
                <w:lang w:val="es-ES"/>
              </w:rPr>
              <w:t>11 de julio de 2022</w:t>
            </w:r>
          </w:p>
        </w:tc>
      </w:tr>
      <w:tr w:rsidR="00E53DCE" w:rsidRPr="0033029C" w14:paraId="73754B03" w14:textId="77777777" w:rsidTr="00306452">
        <w:trPr>
          <w:jc w:val="center"/>
        </w:trPr>
        <w:tc>
          <w:tcPr>
            <w:tcW w:w="9889" w:type="dxa"/>
            <w:gridSpan w:val="3"/>
            <w:shd w:val="clear" w:color="auto" w:fill="auto"/>
          </w:tcPr>
          <w:p w14:paraId="1197466C" w14:textId="77777777" w:rsidR="00E53DCE" w:rsidRPr="0033029C" w:rsidRDefault="00E53DCE" w:rsidP="006160CB">
            <w:pPr>
              <w:spacing w:before="0"/>
              <w:jc w:val="left"/>
              <w:rPr>
                <w:rFonts w:cs="Arial"/>
                <w:szCs w:val="24"/>
                <w:lang w:val="en-GB"/>
              </w:rPr>
            </w:pPr>
          </w:p>
        </w:tc>
      </w:tr>
      <w:tr w:rsidR="00E53DCE" w:rsidRPr="0033029C" w14:paraId="2269DA3C" w14:textId="77777777" w:rsidTr="00306452">
        <w:trPr>
          <w:jc w:val="center"/>
        </w:trPr>
        <w:tc>
          <w:tcPr>
            <w:tcW w:w="9889" w:type="dxa"/>
            <w:gridSpan w:val="3"/>
            <w:shd w:val="clear" w:color="auto" w:fill="auto"/>
          </w:tcPr>
          <w:p w14:paraId="75CBB19D" w14:textId="77777777" w:rsidR="00E53DCE" w:rsidRPr="0033029C" w:rsidRDefault="00E53DCE" w:rsidP="006160CB">
            <w:pPr>
              <w:spacing w:before="0"/>
              <w:jc w:val="left"/>
              <w:rPr>
                <w:szCs w:val="24"/>
              </w:rPr>
            </w:pPr>
          </w:p>
        </w:tc>
      </w:tr>
      <w:tr w:rsidR="00E53DCE" w:rsidRPr="00AF60D4" w14:paraId="707482E7" w14:textId="77777777" w:rsidTr="00306452">
        <w:trPr>
          <w:jc w:val="center"/>
        </w:trPr>
        <w:tc>
          <w:tcPr>
            <w:tcW w:w="9889" w:type="dxa"/>
            <w:gridSpan w:val="3"/>
            <w:shd w:val="clear" w:color="auto" w:fill="auto"/>
          </w:tcPr>
          <w:p w14:paraId="51E5EF8F" w14:textId="7CCEF748" w:rsidR="00E53DCE" w:rsidRPr="001F1084" w:rsidRDefault="001260C1" w:rsidP="001F1084">
            <w:pPr>
              <w:spacing w:before="0"/>
              <w:rPr>
                <w:b/>
                <w:bCs/>
                <w:lang w:val="es-ES"/>
              </w:rPr>
            </w:pPr>
            <w:r w:rsidRPr="001F1084">
              <w:rPr>
                <w:b/>
                <w:bCs/>
                <w:lang w:val="es-ES"/>
              </w:rPr>
              <w:t xml:space="preserve">A las </w:t>
            </w:r>
            <w:r w:rsidR="00D50BE5" w:rsidRPr="001F1084">
              <w:rPr>
                <w:b/>
                <w:bCs/>
                <w:lang w:val="es-ES"/>
              </w:rPr>
              <w:t xml:space="preserve">Administraciones </w:t>
            </w:r>
            <w:r w:rsidRPr="001F1084">
              <w:rPr>
                <w:b/>
                <w:bCs/>
                <w:lang w:val="es-ES"/>
              </w:rPr>
              <w:t>de los Estados Miembros de la UIT y Miembros de Sector del UIT-R</w:t>
            </w:r>
          </w:p>
          <w:p w14:paraId="7D2430E4" w14:textId="77777777" w:rsidR="00E53DCE" w:rsidRPr="001F1084" w:rsidRDefault="00E53DCE" w:rsidP="001F1084">
            <w:pPr>
              <w:spacing w:before="0"/>
              <w:rPr>
                <w:b/>
                <w:bCs/>
                <w:lang w:val="es-ES"/>
              </w:rPr>
            </w:pPr>
          </w:p>
        </w:tc>
      </w:tr>
      <w:tr w:rsidR="00E53DCE" w:rsidRPr="00AF60D4" w14:paraId="5640DD4E" w14:textId="77777777" w:rsidTr="00306452">
        <w:trPr>
          <w:jc w:val="center"/>
        </w:trPr>
        <w:tc>
          <w:tcPr>
            <w:tcW w:w="9889" w:type="dxa"/>
            <w:gridSpan w:val="3"/>
            <w:shd w:val="clear" w:color="auto" w:fill="auto"/>
          </w:tcPr>
          <w:p w14:paraId="40CEBD4C" w14:textId="77777777" w:rsidR="00E53DCE" w:rsidRPr="0033029C" w:rsidRDefault="00E53DCE" w:rsidP="001F1084">
            <w:pPr>
              <w:spacing w:before="0"/>
              <w:rPr>
                <w:lang w:val="es-ES"/>
              </w:rPr>
            </w:pPr>
          </w:p>
        </w:tc>
      </w:tr>
      <w:tr w:rsidR="00E53DCE" w:rsidRPr="00AF60D4" w14:paraId="1A2AED82" w14:textId="77777777" w:rsidTr="00306452">
        <w:trPr>
          <w:jc w:val="center"/>
        </w:trPr>
        <w:tc>
          <w:tcPr>
            <w:tcW w:w="9889" w:type="dxa"/>
            <w:gridSpan w:val="3"/>
            <w:shd w:val="clear" w:color="auto" w:fill="auto"/>
          </w:tcPr>
          <w:p w14:paraId="1176EB3B" w14:textId="77777777" w:rsidR="00E53DCE" w:rsidRPr="001F1084" w:rsidRDefault="00E53DCE" w:rsidP="001F1084">
            <w:pPr>
              <w:spacing w:before="0"/>
              <w:rPr>
                <w:lang w:val="es-ES"/>
              </w:rPr>
            </w:pPr>
          </w:p>
        </w:tc>
      </w:tr>
      <w:tr w:rsidR="00E53DCE" w:rsidRPr="00AF60D4" w14:paraId="351BDEF6" w14:textId="77777777" w:rsidTr="00306452">
        <w:trPr>
          <w:jc w:val="center"/>
        </w:trPr>
        <w:tc>
          <w:tcPr>
            <w:tcW w:w="1526" w:type="dxa"/>
            <w:shd w:val="clear" w:color="auto" w:fill="auto"/>
          </w:tcPr>
          <w:p w14:paraId="7BE65B1B" w14:textId="77777777" w:rsidR="00E53DCE" w:rsidRPr="001F1084" w:rsidRDefault="00311970" w:rsidP="001F1084">
            <w:pPr>
              <w:spacing w:before="0"/>
              <w:rPr>
                <w:lang w:val="es-ES"/>
              </w:rPr>
            </w:pPr>
            <w:r w:rsidRPr="001F1084">
              <w:rPr>
                <w:lang w:val="es-ES"/>
              </w:rPr>
              <w:t>Asunto:</w:t>
            </w:r>
          </w:p>
        </w:tc>
        <w:tc>
          <w:tcPr>
            <w:tcW w:w="8363" w:type="dxa"/>
            <w:gridSpan w:val="2"/>
            <w:vMerge w:val="restart"/>
            <w:shd w:val="clear" w:color="auto" w:fill="auto"/>
          </w:tcPr>
          <w:p w14:paraId="4F421491" w14:textId="0329FA80" w:rsidR="00E53DCE" w:rsidRPr="001F1084" w:rsidRDefault="001260C1" w:rsidP="00AF60D4">
            <w:pPr>
              <w:spacing w:before="0"/>
              <w:rPr>
                <w:b/>
                <w:bCs/>
                <w:lang w:val="es-ES"/>
              </w:rPr>
            </w:pPr>
            <w:r w:rsidRPr="001F1084">
              <w:rPr>
                <w:b/>
                <w:bCs/>
                <w:lang w:val="es-ES"/>
              </w:rPr>
              <w:t>Imp</w:t>
            </w:r>
            <w:bookmarkStart w:id="0" w:name="_GoBack"/>
            <w:r w:rsidRPr="001F1084">
              <w:rPr>
                <w:b/>
                <w:bCs/>
                <w:lang w:val="es-ES"/>
              </w:rPr>
              <w:t xml:space="preserve">lementación de la Resolución 186 (Rev. </w:t>
            </w:r>
            <w:r w:rsidR="00514F06" w:rsidRPr="001F1084">
              <w:rPr>
                <w:b/>
                <w:bCs/>
                <w:lang w:val="es-ES"/>
              </w:rPr>
              <w:t>Dubái</w:t>
            </w:r>
            <w:r w:rsidRPr="001F1084">
              <w:rPr>
                <w:b/>
                <w:bCs/>
                <w:lang w:val="es-ES"/>
              </w:rPr>
              <w:t xml:space="preserve">, 2018) – Disponibilidad de la primera versión piloto de la nueva aplicación web </w:t>
            </w:r>
            <w:r w:rsidR="001F1084">
              <w:rPr>
                <w:b/>
                <w:bCs/>
                <w:lang w:val="es-ES"/>
              </w:rPr>
              <w:t>«</w:t>
            </w:r>
            <w:r w:rsidRPr="001F1084">
              <w:rPr>
                <w:b/>
                <w:bCs/>
                <w:lang w:val="es-ES"/>
              </w:rPr>
              <w:t>ITU SpaceExplorer</w:t>
            </w:r>
            <w:r w:rsidR="001F1084">
              <w:rPr>
                <w:b/>
                <w:bCs/>
                <w:lang w:val="es-ES"/>
              </w:rPr>
              <w:t>»</w:t>
            </w:r>
            <w:r w:rsidRPr="001F1084">
              <w:rPr>
                <w:b/>
                <w:bCs/>
                <w:lang w:val="es-ES"/>
              </w:rPr>
              <w:t xml:space="preserve"> destinada a mejorar la exploración de las características orbitales y radioeléctricas de los sistemas de satélites y la publicación de los datos relacionados con los servicios espaciales</w:t>
            </w:r>
            <w:bookmarkEnd w:id="0"/>
          </w:p>
        </w:tc>
      </w:tr>
      <w:tr w:rsidR="00E53DCE" w:rsidRPr="00AF60D4" w14:paraId="614E879D" w14:textId="77777777" w:rsidTr="00306452">
        <w:trPr>
          <w:jc w:val="center"/>
        </w:trPr>
        <w:tc>
          <w:tcPr>
            <w:tcW w:w="1526" w:type="dxa"/>
            <w:shd w:val="clear" w:color="auto" w:fill="auto"/>
          </w:tcPr>
          <w:p w14:paraId="09454682" w14:textId="77777777" w:rsidR="00E53DCE" w:rsidRPr="001F1084" w:rsidRDefault="00E53DCE" w:rsidP="001F1084">
            <w:pPr>
              <w:spacing w:before="0"/>
              <w:rPr>
                <w:lang w:val="es-ES"/>
              </w:rPr>
            </w:pPr>
          </w:p>
        </w:tc>
        <w:tc>
          <w:tcPr>
            <w:tcW w:w="8363" w:type="dxa"/>
            <w:gridSpan w:val="2"/>
            <w:vMerge/>
            <w:shd w:val="clear" w:color="auto" w:fill="auto"/>
          </w:tcPr>
          <w:p w14:paraId="41AE931D" w14:textId="77777777" w:rsidR="00E53DCE" w:rsidRPr="001F1084" w:rsidRDefault="00E53DCE" w:rsidP="006160CB">
            <w:pPr>
              <w:tabs>
                <w:tab w:val="clear" w:pos="1588"/>
                <w:tab w:val="left" w:pos="1560"/>
              </w:tabs>
              <w:spacing w:before="0"/>
              <w:rPr>
                <w:b/>
                <w:bCs/>
                <w:szCs w:val="24"/>
                <w:lang w:val="es-ES"/>
              </w:rPr>
            </w:pPr>
          </w:p>
        </w:tc>
      </w:tr>
      <w:tr w:rsidR="00E53DCE" w:rsidRPr="00AF60D4" w14:paraId="0102FA6C" w14:textId="77777777" w:rsidTr="00306452">
        <w:trPr>
          <w:jc w:val="center"/>
        </w:trPr>
        <w:tc>
          <w:tcPr>
            <w:tcW w:w="1526" w:type="dxa"/>
            <w:shd w:val="clear" w:color="auto" w:fill="auto"/>
          </w:tcPr>
          <w:p w14:paraId="1CB58833" w14:textId="77777777" w:rsidR="00E53DCE" w:rsidRPr="001F1084" w:rsidRDefault="00E53DCE" w:rsidP="001F1084">
            <w:pPr>
              <w:spacing w:before="0"/>
              <w:rPr>
                <w:lang w:val="es-ES"/>
              </w:rPr>
            </w:pPr>
          </w:p>
        </w:tc>
        <w:tc>
          <w:tcPr>
            <w:tcW w:w="8363" w:type="dxa"/>
            <w:gridSpan w:val="2"/>
            <w:vMerge/>
            <w:shd w:val="clear" w:color="auto" w:fill="auto"/>
          </w:tcPr>
          <w:p w14:paraId="7B36D129" w14:textId="77777777" w:rsidR="00E53DCE" w:rsidRPr="001F1084" w:rsidRDefault="00E53DCE" w:rsidP="006160CB">
            <w:pPr>
              <w:tabs>
                <w:tab w:val="clear" w:pos="1588"/>
                <w:tab w:val="left" w:pos="1560"/>
              </w:tabs>
              <w:spacing w:before="0"/>
              <w:rPr>
                <w:b/>
                <w:bCs/>
                <w:szCs w:val="24"/>
                <w:lang w:val="es-ES"/>
              </w:rPr>
            </w:pPr>
          </w:p>
        </w:tc>
      </w:tr>
    </w:tbl>
    <w:p w14:paraId="09FA0318" w14:textId="7E761944" w:rsidR="001260C1" w:rsidRPr="001260C1" w:rsidRDefault="001260C1" w:rsidP="00A761BC">
      <w:pPr>
        <w:pStyle w:val="Normalaftertitle"/>
        <w:rPr>
          <w:lang w:val="es-ES"/>
        </w:rPr>
      </w:pPr>
      <w:r w:rsidRPr="001260C1">
        <w:rPr>
          <w:lang w:val="es-ES"/>
        </w:rPr>
        <w:t xml:space="preserve">La Oficina de Radiocomunicaciones (BR) se complace en informar a los Miembros del UIT-R de que, en respuesta al </w:t>
      </w:r>
      <w:r w:rsidRPr="001260C1">
        <w:rPr>
          <w:i/>
          <w:lang w:val="es-ES"/>
        </w:rPr>
        <w:t xml:space="preserve">encarga al </w:t>
      </w:r>
      <w:proofErr w:type="gramStart"/>
      <w:r w:rsidRPr="001260C1">
        <w:rPr>
          <w:i/>
          <w:lang w:val="es-ES"/>
        </w:rPr>
        <w:t>Director</w:t>
      </w:r>
      <w:proofErr w:type="gramEnd"/>
      <w:r w:rsidRPr="001260C1">
        <w:rPr>
          <w:i/>
          <w:lang w:val="es-ES"/>
        </w:rPr>
        <w:t xml:space="preserve"> de la Oficina de Radiocomunicaciones</w:t>
      </w:r>
      <w:r w:rsidRPr="001260C1">
        <w:rPr>
          <w:lang w:val="es-ES"/>
        </w:rPr>
        <w:t xml:space="preserve"> 4 de la Resolución 186 (Rev. </w:t>
      </w:r>
      <w:r w:rsidR="001F1084" w:rsidRPr="001260C1">
        <w:rPr>
          <w:lang w:val="es-ES"/>
        </w:rPr>
        <w:t>Dubái</w:t>
      </w:r>
      <w:r w:rsidRPr="001260C1">
        <w:rPr>
          <w:lang w:val="es-ES"/>
        </w:rPr>
        <w:t xml:space="preserve">, 2018), se ha desarrollado una nueva aplicación web denominada </w:t>
      </w:r>
      <w:r w:rsidR="001F1084">
        <w:rPr>
          <w:lang w:val="es-ES"/>
        </w:rPr>
        <w:t>«</w:t>
      </w:r>
      <w:r w:rsidRPr="001260C1">
        <w:rPr>
          <w:lang w:val="es-ES"/>
        </w:rPr>
        <w:t>ITU SpaceExplorer</w:t>
      </w:r>
      <w:r w:rsidR="001F1084">
        <w:rPr>
          <w:lang w:val="es-ES"/>
        </w:rPr>
        <w:t>»</w:t>
      </w:r>
      <w:r w:rsidRPr="001260C1">
        <w:rPr>
          <w:lang w:val="es-ES"/>
        </w:rPr>
        <w:t xml:space="preserve"> con el fin de mejorar la accesibilidad y la transparencia de la información contenida en el Registro Internacional de Frecuencias y las bases de datos relacionadas del Sistema de Redes Espaciales.</w:t>
      </w:r>
    </w:p>
    <w:p w14:paraId="57555B67" w14:textId="5B5F2EC4" w:rsidR="001260C1" w:rsidRPr="001260C1" w:rsidRDefault="001260C1" w:rsidP="001260C1">
      <w:pPr>
        <w:rPr>
          <w:lang w:val="es-ES"/>
        </w:rPr>
      </w:pPr>
      <w:r w:rsidRPr="001260C1">
        <w:rPr>
          <w:lang w:val="es-ES"/>
        </w:rPr>
        <w:t xml:space="preserve">Esta nueva aplicación forma parte de una revisión general del acceso al sistema de datos de los servicios espaciales de la BR. Su objetivo es fusionar y mejorar las funciones incluidas en la parte </w:t>
      </w:r>
      <w:r w:rsidR="001F1084">
        <w:rPr>
          <w:lang w:val="es-ES"/>
        </w:rPr>
        <w:t>«</w:t>
      </w:r>
      <w:r w:rsidRPr="001260C1">
        <w:rPr>
          <w:lang w:val="es-ES"/>
        </w:rPr>
        <w:t>Publicaciones de referencia</w:t>
      </w:r>
      <w:r w:rsidR="001F1084">
        <w:rPr>
          <w:lang w:val="es-ES"/>
        </w:rPr>
        <w:t>»</w:t>
      </w:r>
      <w:r w:rsidRPr="001260C1">
        <w:rPr>
          <w:lang w:val="es-ES"/>
        </w:rPr>
        <w:t xml:space="preserve"> de la lista de redes espaciales de SNL en línea y en el sistema de redes espaciales SNS en línea para poder consultar en línea los datos relacionados con las asignaciones de frecuencias de los satélites de una manera más fácil.</w:t>
      </w:r>
    </w:p>
    <w:p w14:paraId="00A0544A" w14:textId="3615AECA" w:rsidR="001260C1" w:rsidRPr="001260C1" w:rsidRDefault="001260C1" w:rsidP="001260C1">
      <w:pPr>
        <w:rPr>
          <w:lang w:val="es-ES"/>
        </w:rPr>
      </w:pPr>
      <w:r w:rsidRPr="001260C1">
        <w:rPr>
          <w:lang w:val="es-ES"/>
        </w:rPr>
        <w:t>Esta aplicación permite a los usuarios examinar en línea los datos técnicos y reglamentarios activos publicados en su BR IFIC (Espacio) y el historial de las publicaciones utilizando criterios de filtrado específicos.</w:t>
      </w:r>
    </w:p>
    <w:p w14:paraId="21CE5481" w14:textId="77777777" w:rsidR="001260C1" w:rsidRPr="001260C1" w:rsidRDefault="001260C1" w:rsidP="001260C1">
      <w:pPr>
        <w:rPr>
          <w:lang w:val="es-ES"/>
        </w:rPr>
      </w:pPr>
      <w:r w:rsidRPr="001260C1">
        <w:rPr>
          <w:lang w:val="es-ES"/>
        </w:rPr>
        <w:t>Con la aplicación ITU SpaceExplorer, los usuarios pueden seguir el estado de las redes de satélites de una administración, controlar las últimas publicaciones de la BR IFIC (Espacio) o analizar la ocupación de las órbitas y el espectro.</w:t>
      </w:r>
    </w:p>
    <w:p w14:paraId="038CA67F" w14:textId="66E0BD78" w:rsidR="001260C1" w:rsidRPr="00A761BC" w:rsidRDefault="00A761BC" w:rsidP="00A761BC">
      <w:pPr>
        <w:pStyle w:val="Figure"/>
      </w:pPr>
      <w:r w:rsidRPr="00A761BC">
        <w:rPr>
          <w:noProof/>
        </w:rPr>
        <w:lastRenderedPageBreak/>
        <w:drawing>
          <wp:inline distT="0" distB="0" distL="0" distR="0" wp14:anchorId="56D19EA7" wp14:editId="42C04263">
            <wp:extent cx="3817792" cy="3554294"/>
            <wp:effectExtent l="0" t="0" r="0" b="8255"/>
            <wp:docPr id="2" name="Picture 2" descr="Graphical user interface, text,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3023" cy="3568474"/>
                    </a:xfrm>
                    <a:prstGeom prst="rect">
                      <a:avLst/>
                    </a:prstGeom>
                    <a:noFill/>
                    <a:ln>
                      <a:noFill/>
                    </a:ln>
                  </pic:spPr>
                </pic:pic>
              </a:graphicData>
            </a:graphic>
          </wp:inline>
        </w:drawing>
      </w:r>
    </w:p>
    <w:p w14:paraId="226B902D" w14:textId="77777777" w:rsidR="001260C1" w:rsidRPr="001260C1" w:rsidRDefault="001260C1" w:rsidP="00A761BC">
      <w:pPr>
        <w:pStyle w:val="Normalaftertitle"/>
        <w:rPr>
          <w:lang w:val="es-ES"/>
        </w:rPr>
      </w:pPr>
      <w:r w:rsidRPr="001260C1">
        <w:rPr>
          <w:lang w:val="es-ES"/>
        </w:rPr>
        <w:t>Para cada red o sistema de satélites, también se dispone de un panel de información que permite examinar en detalle su identidad, el historial, la situación reglamentaria y operativa, así como los datos técnicos, y los resultados de la revisión y los requisitos de coordinación.</w:t>
      </w:r>
    </w:p>
    <w:p w14:paraId="347025B2" w14:textId="6F9E989B" w:rsidR="001260C1" w:rsidRPr="001260C1" w:rsidRDefault="00A761BC" w:rsidP="00A761BC">
      <w:pPr>
        <w:pStyle w:val="Figure"/>
        <w:rPr>
          <w:lang w:val="es-ES"/>
        </w:rPr>
      </w:pPr>
      <w:r>
        <w:rPr>
          <w:noProof/>
        </w:rPr>
        <w:drawing>
          <wp:inline distT="0" distB="0" distL="0" distR="0" wp14:anchorId="325171D6" wp14:editId="7988FE93">
            <wp:extent cx="3752602" cy="4348046"/>
            <wp:effectExtent l="0" t="0" r="63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6125" cy="4363715"/>
                    </a:xfrm>
                    <a:prstGeom prst="rect">
                      <a:avLst/>
                    </a:prstGeom>
                    <a:noFill/>
                    <a:ln>
                      <a:noFill/>
                    </a:ln>
                  </pic:spPr>
                </pic:pic>
              </a:graphicData>
            </a:graphic>
          </wp:inline>
        </w:drawing>
      </w:r>
    </w:p>
    <w:p w14:paraId="4D62EA17" w14:textId="77777777" w:rsidR="001260C1" w:rsidRPr="001260C1" w:rsidRDefault="001260C1" w:rsidP="001260C1">
      <w:pPr>
        <w:rPr>
          <w:lang w:val="es-ES"/>
        </w:rPr>
      </w:pPr>
      <w:r w:rsidRPr="001260C1">
        <w:rPr>
          <w:lang w:val="es-ES"/>
        </w:rPr>
        <w:br w:type="page"/>
      </w:r>
    </w:p>
    <w:p w14:paraId="66BB58AF" w14:textId="69E48C31" w:rsidR="001260C1" w:rsidRPr="001260C1" w:rsidRDefault="001260C1" w:rsidP="00353C6F">
      <w:pPr>
        <w:spacing w:after="240"/>
        <w:rPr>
          <w:lang w:val="es-ES"/>
        </w:rPr>
      </w:pPr>
      <w:r w:rsidRPr="001260C1">
        <w:rPr>
          <w:lang w:val="es-ES"/>
        </w:rPr>
        <w:lastRenderedPageBreak/>
        <w:t>Además, la Oficina está desarrollando una serie de nuevas funciones para ayudar a los usuarios a consultar los datos relacionados con el espacio:</w:t>
      </w:r>
    </w:p>
    <w:p w14:paraId="3C4613BB" w14:textId="7B49A69A" w:rsidR="001260C1" w:rsidRPr="001260C1" w:rsidRDefault="00A761BC" w:rsidP="00353C6F">
      <w:pPr>
        <w:pStyle w:val="enumlev1"/>
        <w:spacing w:before="240" w:after="120"/>
        <w:rPr>
          <w:lang w:val="es-ES"/>
        </w:rPr>
      </w:pPr>
      <w:r w:rsidRPr="00A761BC">
        <w:rPr>
          <w:lang w:val="es-ES"/>
        </w:rPr>
        <w:t>–</w:t>
      </w:r>
      <w:r>
        <w:rPr>
          <w:lang w:val="es-ES"/>
        </w:rPr>
        <w:tab/>
      </w:r>
      <w:r w:rsidR="001260C1" w:rsidRPr="001260C1">
        <w:rPr>
          <w:lang w:val="es-ES"/>
        </w:rPr>
        <w:t xml:space="preserve">El </w:t>
      </w:r>
      <w:r w:rsidR="001F1084">
        <w:rPr>
          <w:lang w:val="es-ES"/>
        </w:rPr>
        <w:t>«</w:t>
      </w:r>
      <w:r w:rsidR="001260C1" w:rsidRPr="001260C1">
        <w:rPr>
          <w:lang w:val="es-ES"/>
        </w:rPr>
        <w:t>Explorador especial (</w:t>
      </w:r>
      <w:r w:rsidR="001260C1" w:rsidRPr="001260C1">
        <w:rPr>
          <w:i/>
          <w:lang w:val="es-ES"/>
        </w:rPr>
        <w:t>Special Explorer</w:t>
      </w:r>
      <w:r w:rsidR="001260C1" w:rsidRPr="001260C1">
        <w:rPr>
          <w:lang w:val="es-ES"/>
        </w:rPr>
        <w:t>)</w:t>
      </w:r>
      <w:r w:rsidR="001F1084">
        <w:rPr>
          <w:lang w:val="es-ES"/>
        </w:rPr>
        <w:t>»</w:t>
      </w:r>
      <w:r w:rsidR="001260C1" w:rsidRPr="001260C1">
        <w:rPr>
          <w:lang w:val="es-ES"/>
        </w:rPr>
        <w:t xml:space="preserve"> incluirá funciones sobre aspectos más específicos de los datos, como la situación del Registro Internacional.</w:t>
      </w:r>
    </w:p>
    <w:p w14:paraId="676FC4D3" w14:textId="3833D64B" w:rsidR="001260C1" w:rsidRPr="001260C1" w:rsidRDefault="00A761BC" w:rsidP="00353C6F">
      <w:pPr>
        <w:pStyle w:val="enumlev1"/>
        <w:spacing w:before="240" w:after="120"/>
        <w:rPr>
          <w:lang w:val="es-ES"/>
        </w:rPr>
      </w:pPr>
      <w:r w:rsidRPr="00A761BC">
        <w:rPr>
          <w:lang w:val="es-ES"/>
        </w:rPr>
        <w:t>–</w:t>
      </w:r>
      <w:r>
        <w:rPr>
          <w:lang w:val="es-ES"/>
        </w:rPr>
        <w:tab/>
      </w:r>
      <w:r w:rsidR="001260C1" w:rsidRPr="001260C1">
        <w:rPr>
          <w:lang w:val="es-ES"/>
        </w:rPr>
        <w:t xml:space="preserve">El </w:t>
      </w:r>
      <w:r w:rsidR="001F1084">
        <w:rPr>
          <w:lang w:val="es-ES"/>
        </w:rPr>
        <w:t>«</w:t>
      </w:r>
      <w:r w:rsidR="001260C1" w:rsidRPr="001260C1">
        <w:rPr>
          <w:lang w:val="es-ES"/>
        </w:rPr>
        <w:t>Explorador temporal (</w:t>
      </w:r>
      <w:r w:rsidR="001260C1" w:rsidRPr="001260C1">
        <w:rPr>
          <w:i/>
          <w:lang w:val="es-ES"/>
        </w:rPr>
        <w:t>Temporary Explorer</w:t>
      </w:r>
      <w:r w:rsidR="001260C1" w:rsidRPr="001260C1">
        <w:rPr>
          <w:lang w:val="es-ES"/>
        </w:rPr>
        <w:t>)</w:t>
      </w:r>
      <w:r w:rsidR="001F1084">
        <w:rPr>
          <w:lang w:val="es-ES"/>
        </w:rPr>
        <w:t>»</w:t>
      </w:r>
      <w:r w:rsidR="001260C1" w:rsidRPr="001260C1">
        <w:rPr>
          <w:lang w:val="es-ES"/>
        </w:rPr>
        <w:t xml:space="preserve"> se dedicará a los análisis de los datos que tienen un periodo de pertinencia limitado debido a que están vinculados a un tema de trabajo o evento específico del UIT-R.</w:t>
      </w:r>
    </w:p>
    <w:p w14:paraId="45DEAEF7" w14:textId="7F69CC34" w:rsidR="001260C1" w:rsidRPr="001260C1" w:rsidRDefault="00A761BC" w:rsidP="00353C6F">
      <w:pPr>
        <w:pStyle w:val="enumlev1"/>
        <w:spacing w:before="240" w:after="120"/>
        <w:rPr>
          <w:lang w:val="es-ES"/>
        </w:rPr>
      </w:pPr>
      <w:r w:rsidRPr="00A761BC">
        <w:rPr>
          <w:lang w:val="es-ES"/>
        </w:rPr>
        <w:t>–</w:t>
      </w:r>
      <w:r>
        <w:rPr>
          <w:lang w:val="es-ES"/>
        </w:rPr>
        <w:tab/>
      </w:r>
      <w:r w:rsidR="001260C1" w:rsidRPr="001260C1">
        <w:rPr>
          <w:lang w:val="es-ES"/>
        </w:rPr>
        <w:t xml:space="preserve">El </w:t>
      </w:r>
      <w:r w:rsidR="001F1084">
        <w:rPr>
          <w:lang w:val="es-ES"/>
        </w:rPr>
        <w:t>«</w:t>
      </w:r>
      <w:r w:rsidR="001260C1" w:rsidRPr="001260C1">
        <w:rPr>
          <w:lang w:val="es-ES"/>
        </w:rPr>
        <w:t>Explorador de mi espacio (</w:t>
      </w:r>
      <w:r w:rsidR="001260C1" w:rsidRPr="001260C1">
        <w:rPr>
          <w:i/>
          <w:lang w:val="es-ES"/>
        </w:rPr>
        <w:t>My Space Explorer</w:t>
      </w:r>
      <w:r w:rsidR="001260C1" w:rsidRPr="001260C1">
        <w:rPr>
          <w:lang w:val="es-ES"/>
        </w:rPr>
        <w:t>)</w:t>
      </w:r>
      <w:r w:rsidR="00550E72">
        <w:rPr>
          <w:lang w:val="es-ES"/>
        </w:rPr>
        <w:t>»</w:t>
      </w:r>
      <w:r w:rsidR="001260C1" w:rsidRPr="001260C1">
        <w:rPr>
          <w:lang w:val="es-ES"/>
        </w:rPr>
        <w:t xml:space="preserve"> permitirá a los usuarios guardar, organizar y, en su caso, compartir sus búsquedas favoritas.</w:t>
      </w:r>
    </w:p>
    <w:p w14:paraId="0AEB0B2E" w14:textId="142601F0" w:rsidR="001260C1" w:rsidRPr="001260C1" w:rsidRDefault="00A761BC" w:rsidP="00353C6F">
      <w:pPr>
        <w:pStyle w:val="enumlev1"/>
        <w:spacing w:before="240" w:after="120"/>
        <w:rPr>
          <w:lang w:val="es-ES"/>
        </w:rPr>
      </w:pPr>
      <w:r w:rsidRPr="00A761BC">
        <w:rPr>
          <w:lang w:val="es-ES"/>
        </w:rPr>
        <w:t>–</w:t>
      </w:r>
      <w:r>
        <w:rPr>
          <w:lang w:val="es-ES"/>
        </w:rPr>
        <w:tab/>
      </w:r>
      <w:r w:rsidR="001260C1" w:rsidRPr="001260C1">
        <w:rPr>
          <w:lang w:val="es-ES"/>
        </w:rPr>
        <w:t xml:space="preserve">La función </w:t>
      </w:r>
      <w:r w:rsidR="001F1084">
        <w:rPr>
          <w:lang w:val="es-ES"/>
        </w:rPr>
        <w:t>«</w:t>
      </w:r>
      <w:r w:rsidR="001260C1" w:rsidRPr="001260C1">
        <w:rPr>
          <w:lang w:val="es-ES"/>
        </w:rPr>
        <w:t>QueryBuilder</w:t>
      </w:r>
      <w:r w:rsidR="001F1084">
        <w:rPr>
          <w:lang w:val="es-ES"/>
        </w:rPr>
        <w:t>»</w:t>
      </w:r>
      <w:r w:rsidR="001260C1" w:rsidRPr="001260C1">
        <w:rPr>
          <w:lang w:val="es-ES"/>
        </w:rPr>
        <w:t xml:space="preserve"> guiará a los usuarios en una búsqueda totalmente personalizada a través de los datos del sistema de redes espaciales.</w:t>
      </w:r>
    </w:p>
    <w:p w14:paraId="7618A831" w14:textId="47931751" w:rsidR="001260C1" w:rsidRPr="001260C1" w:rsidRDefault="001260C1" w:rsidP="00353C6F">
      <w:pPr>
        <w:pStyle w:val="Headingb"/>
        <w:spacing w:after="240"/>
        <w:rPr>
          <w:lang w:val="es-ES"/>
        </w:rPr>
      </w:pPr>
      <w:r w:rsidRPr="001260C1">
        <w:rPr>
          <w:lang w:val="es-ES"/>
        </w:rPr>
        <w:t>Disponibilidad de la primera versión piloto de ITU SpaceExplorer</w:t>
      </w:r>
    </w:p>
    <w:p w14:paraId="2AF960C1" w14:textId="77777777" w:rsidR="001260C1" w:rsidRPr="001260C1" w:rsidRDefault="001260C1" w:rsidP="001260C1">
      <w:pPr>
        <w:rPr>
          <w:lang w:val="es-ES"/>
        </w:rPr>
      </w:pPr>
      <w:r w:rsidRPr="001260C1">
        <w:rPr>
          <w:lang w:val="es-ES"/>
        </w:rPr>
        <w:t>La Oficina de Radiocomunicaciones se complace en anunciar que una primera versión piloto de la aplicación ITU SpaceExplorer está disponible para pruebas y análisis desde el 30 de junio de 2022.</w:t>
      </w:r>
    </w:p>
    <w:p w14:paraId="3C0196D1" w14:textId="6F7845FE" w:rsidR="001260C1" w:rsidRPr="001260C1" w:rsidRDefault="001260C1" w:rsidP="001260C1">
      <w:pPr>
        <w:rPr>
          <w:lang w:val="es-ES"/>
        </w:rPr>
      </w:pPr>
      <w:r w:rsidRPr="001260C1">
        <w:rPr>
          <w:lang w:val="es-ES"/>
        </w:rPr>
        <w:t xml:space="preserve">Esta versión incluye el acceso a los datos relacionados únicamente con las redes de satélites geoestacionarios en las bandas no planificadas. La búsqueda </w:t>
      </w:r>
      <w:r w:rsidR="001F1084">
        <w:rPr>
          <w:lang w:val="es-ES"/>
        </w:rPr>
        <w:t>«</w:t>
      </w:r>
      <w:r w:rsidRPr="001260C1">
        <w:rPr>
          <w:lang w:val="es-ES"/>
        </w:rPr>
        <w:t>Explorador de redes (</w:t>
      </w:r>
      <w:r w:rsidRPr="001260C1">
        <w:rPr>
          <w:i/>
          <w:lang w:val="es-ES"/>
        </w:rPr>
        <w:t>Networks Explorer</w:t>
      </w:r>
      <w:r w:rsidRPr="001260C1">
        <w:rPr>
          <w:lang w:val="es-ES"/>
        </w:rPr>
        <w:t>)</w:t>
      </w:r>
      <w:r w:rsidR="001F1084">
        <w:rPr>
          <w:lang w:val="es-ES"/>
        </w:rPr>
        <w:t>»</w:t>
      </w:r>
      <w:r w:rsidRPr="001260C1">
        <w:rPr>
          <w:lang w:val="es-ES"/>
        </w:rPr>
        <w:t xml:space="preserve"> con filtros permite seleccionar listas de redes activas en las bases de datos del SNS o en la base de datos de publicaciones de la BR IFIC. Los paneles de información individuales de estas redes muestran en formato de tarjetas la identidad de la red, su estado reglamentario, la lista de las publicaciones, así como la estructura de la notificación, las características de las emisiones y las características de las estaciones terrestres asociadas. </w:t>
      </w:r>
      <w:r w:rsidR="001F1084">
        <w:rPr>
          <w:lang w:val="es-ES"/>
        </w:rPr>
        <w:t>«</w:t>
      </w:r>
      <w:r w:rsidRPr="001260C1">
        <w:rPr>
          <w:lang w:val="es-ES"/>
        </w:rPr>
        <w:t>My Space Explorer</w:t>
      </w:r>
      <w:r w:rsidR="001F1084">
        <w:rPr>
          <w:lang w:val="es-ES"/>
        </w:rPr>
        <w:t>»</w:t>
      </w:r>
      <w:r w:rsidRPr="001260C1">
        <w:rPr>
          <w:lang w:val="es-ES"/>
        </w:rPr>
        <w:t xml:space="preserve"> está disponible accediendo con una cuenta de usuario TIES</w:t>
      </w:r>
      <w:r w:rsidR="00A761BC" w:rsidRPr="001260C1">
        <w:rPr>
          <w:lang w:val="es-ES"/>
        </w:rPr>
        <w:t>.</w:t>
      </w:r>
    </w:p>
    <w:p w14:paraId="2403AD70" w14:textId="6BC2306D" w:rsidR="001260C1" w:rsidRPr="001260C1" w:rsidRDefault="001260C1" w:rsidP="00353C6F">
      <w:pPr>
        <w:spacing w:before="240" w:after="240"/>
        <w:rPr>
          <w:u w:val="single"/>
          <w:lang w:val="es-ES"/>
        </w:rPr>
      </w:pPr>
      <w:r w:rsidRPr="001260C1">
        <w:rPr>
          <w:lang w:val="es-ES"/>
        </w:rPr>
        <w:t xml:space="preserve">La versión piloto está disponible en </w:t>
      </w:r>
      <w:hyperlink r:id="rId10" w:history="1">
        <w:r w:rsidR="00A761BC" w:rsidRPr="001260C1">
          <w:rPr>
            <w:rStyle w:val="Hyperlink"/>
            <w:lang w:val="es-ES"/>
          </w:rPr>
          <w:t>https://www.itu.int/go/ITUSpaceExplorer</w:t>
        </w:r>
      </w:hyperlink>
      <w:r w:rsidR="00A761BC" w:rsidRPr="001260C1">
        <w:rPr>
          <w:lang w:val="es-ES"/>
        </w:rPr>
        <w:t>.</w:t>
      </w:r>
    </w:p>
    <w:p w14:paraId="3C216F8A" w14:textId="21808935" w:rsidR="001260C1" w:rsidRPr="001260C1" w:rsidRDefault="001260C1" w:rsidP="001260C1">
      <w:pPr>
        <w:rPr>
          <w:lang w:val="es-ES"/>
        </w:rPr>
      </w:pPr>
      <w:r w:rsidRPr="001260C1">
        <w:rPr>
          <w:lang w:val="es-ES"/>
        </w:rPr>
        <w:t>Los usuarios dispondrán de orientación mediante mensajes y asistencia para facilitar el aprendizaje del entorno. Por el momento, la aplicación sólo está en inglés. Se recomienda que la lectura de la información se realice desde una pantalla suficientemente grande para facilitar la visibilidad. Los datos se actualizan con cada publicación de la BR IFIC.</w:t>
      </w:r>
    </w:p>
    <w:p w14:paraId="69C0D068" w14:textId="77777777" w:rsidR="001260C1" w:rsidRPr="001260C1" w:rsidRDefault="001260C1" w:rsidP="00353C6F">
      <w:pPr>
        <w:pStyle w:val="Headingb"/>
        <w:spacing w:after="240"/>
        <w:rPr>
          <w:lang w:val="es-ES"/>
        </w:rPr>
      </w:pPr>
      <w:r w:rsidRPr="001260C1">
        <w:rPr>
          <w:lang w:val="es-ES"/>
        </w:rPr>
        <w:t>Soporte y contactos</w:t>
      </w:r>
    </w:p>
    <w:p w14:paraId="2508065E" w14:textId="5F342F12" w:rsidR="001260C1" w:rsidRPr="001260C1" w:rsidRDefault="001260C1" w:rsidP="001260C1">
      <w:pPr>
        <w:rPr>
          <w:lang w:val="es-ES"/>
        </w:rPr>
      </w:pPr>
      <w:r w:rsidRPr="001260C1">
        <w:rPr>
          <w:lang w:val="es-ES"/>
        </w:rPr>
        <w:t xml:space="preserve">Se ha creado una dirección de correo electrónico para el caso de que surjan dificultades con la versión piloto o se desee enviar sugerencias para mejorar la aplicación en línea: </w:t>
      </w:r>
      <w:hyperlink r:id="rId11" w:history="1">
        <w:r w:rsidRPr="001260C1">
          <w:rPr>
            <w:rStyle w:val="Hyperlink"/>
            <w:lang w:val="es-ES"/>
          </w:rPr>
          <w:t>ITUSpaceExplorer@itu.int</w:t>
        </w:r>
      </w:hyperlink>
      <w:r w:rsidRPr="001260C1">
        <w:rPr>
          <w:lang w:val="es-ES"/>
        </w:rPr>
        <w:t xml:space="preserve">. La Oficina agradece cualquier comentario o sugerencia de los </w:t>
      </w:r>
      <w:r w:rsidR="00550E72">
        <w:rPr>
          <w:lang w:val="es-ES"/>
        </w:rPr>
        <w:t>m</w:t>
      </w:r>
      <w:r w:rsidRPr="001260C1">
        <w:rPr>
          <w:lang w:val="es-ES"/>
        </w:rPr>
        <w:t>iembros.</w:t>
      </w:r>
    </w:p>
    <w:p w14:paraId="3FE8FCCB" w14:textId="6F26F972" w:rsidR="00353C6F" w:rsidRDefault="001260C1" w:rsidP="001260C1">
      <w:pPr>
        <w:rPr>
          <w:lang w:val="es-ES"/>
        </w:rPr>
      </w:pPr>
      <w:r w:rsidRPr="001260C1">
        <w:rPr>
          <w:lang w:val="es-ES"/>
        </w:rPr>
        <w:t xml:space="preserve">En base a los resultados de la fase piloto y de la información aportada por los </w:t>
      </w:r>
      <w:r w:rsidR="00550E72">
        <w:rPr>
          <w:lang w:val="es-ES"/>
        </w:rPr>
        <w:t>m</w:t>
      </w:r>
      <w:r w:rsidRPr="001260C1">
        <w:rPr>
          <w:lang w:val="es-ES"/>
        </w:rPr>
        <w:t xml:space="preserve">iembros, la Oficina seguirá mejorando el sistema y elaborará una versión de producción de la aplicación. </w:t>
      </w:r>
      <w:r w:rsidR="00550E72">
        <w:rPr>
          <w:lang w:val="es-ES"/>
        </w:rPr>
        <w:t>E</w:t>
      </w:r>
      <w:r w:rsidRPr="001260C1">
        <w:rPr>
          <w:lang w:val="es-ES"/>
        </w:rPr>
        <w:t xml:space="preserve">sta se anunciará en una </w:t>
      </w:r>
      <w:r w:rsidR="00550E72">
        <w:rPr>
          <w:lang w:val="es-ES"/>
        </w:rPr>
        <w:t>c</w:t>
      </w:r>
      <w:r w:rsidRPr="001260C1">
        <w:rPr>
          <w:lang w:val="es-ES"/>
        </w:rPr>
        <w:t xml:space="preserve">arta </w:t>
      </w:r>
      <w:r w:rsidR="00550E72">
        <w:rPr>
          <w:lang w:val="es-ES"/>
        </w:rPr>
        <w:t>c</w:t>
      </w:r>
      <w:r w:rsidRPr="001260C1">
        <w:rPr>
          <w:lang w:val="es-ES"/>
        </w:rPr>
        <w:t>ircular separada.</w:t>
      </w:r>
    </w:p>
    <w:p w14:paraId="453C6EBE" w14:textId="77777777" w:rsidR="00353C6F" w:rsidRDefault="00353C6F">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14:paraId="6836DDDF" w14:textId="419F0355" w:rsidR="001260C1" w:rsidRPr="001260C1" w:rsidRDefault="001260C1" w:rsidP="001260C1">
      <w:pPr>
        <w:rPr>
          <w:lang w:val="es-ES"/>
        </w:rPr>
      </w:pPr>
      <w:r w:rsidRPr="001260C1">
        <w:rPr>
          <w:lang w:val="es-ES"/>
        </w:rPr>
        <w:lastRenderedPageBreak/>
        <w:t xml:space="preserve">La Oficina confía en que su </w:t>
      </w:r>
      <w:r w:rsidR="00550E72">
        <w:rPr>
          <w:lang w:val="es-ES"/>
        </w:rPr>
        <w:t>a</w:t>
      </w:r>
      <w:r w:rsidRPr="001260C1">
        <w:rPr>
          <w:lang w:val="es-ES"/>
        </w:rPr>
        <w:t xml:space="preserve">dministración encuentre útil esta aplicación en línea y está a su disposición, a través del correo </w:t>
      </w:r>
      <w:hyperlink r:id="rId12" w:history="1">
        <w:r w:rsidRPr="001260C1">
          <w:rPr>
            <w:rStyle w:val="Hyperlink"/>
            <w:lang w:val="es-ES"/>
          </w:rPr>
          <w:t>brmail@itu.int</w:t>
        </w:r>
      </w:hyperlink>
      <w:r w:rsidRPr="001260C1">
        <w:rPr>
          <w:lang w:val="es-ES"/>
        </w:rPr>
        <w:t xml:space="preserve">, para cualquier aclaración o asistencia que pueda necesitar sobre asuntos relacionados con esta </w:t>
      </w:r>
      <w:r w:rsidR="00550E72" w:rsidRPr="001260C1">
        <w:rPr>
          <w:lang w:val="es-ES"/>
        </w:rPr>
        <w:t>Carta Circular</w:t>
      </w:r>
      <w:r w:rsidRPr="001260C1">
        <w:rPr>
          <w:lang w:val="es-ES"/>
        </w:rPr>
        <w:t>.</w:t>
      </w:r>
    </w:p>
    <w:p w14:paraId="1681E4C9" w14:textId="1A48CF63" w:rsidR="001260C1" w:rsidRPr="001260C1" w:rsidRDefault="001260C1" w:rsidP="00353C6F">
      <w:pPr>
        <w:spacing w:before="1080" w:after="3120" w:line="240" w:lineRule="auto"/>
        <w:jc w:val="left"/>
        <w:rPr>
          <w:lang w:val="es-ES"/>
        </w:rPr>
      </w:pPr>
      <w:r w:rsidRPr="001260C1">
        <w:rPr>
          <w:lang w:val="es-ES"/>
        </w:rPr>
        <w:t>Mario Maniewicz</w:t>
      </w:r>
      <w:r w:rsidR="00A761BC">
        <w:rPr>
          <w:lang w:val="es-ES"/>
        </w:rPr>
        <w:br/>
      </w:r>
      <w:r w:rsidRPr="001260C1">
        <w:rPr>
          <w:lang w:val="es-ES"/>
        </w:rPr>
        <w:t>Director</w:t>
      </w:r>
    </w:p>
    <w:p w14:paraId="27B0793A" w14:textId="77777777" w:rsidR="001260C1" w:rsidRPr="001260C1" w:rsidRDefault="001260C1" w:rsidP="00550E72">
      <w:pPr>
        <w:spacing w:before="240"/>
        <w:rPr>
          <w:b/>
          <w:bCs/>
          <w:sz w:val="18"/>
          <w:szCs w:val="18"/>
          <w:u w:val="single"/>
          <w:lang w:val="es-ES"/>
        </w:rPr>
      </w:pPr>
      <w:r w:rsidRPr="001260C1">
        <w:rPr>
          <w:b/>
          <w:bCs/>
          <w:sz w:val="18"/>
          <w:szCs w:val="18"/>
          <w:u w:val="single"/>
          <w:lang w:val="es-ES"/>
        </w:rPr>
        <w:t>Distribución:</w:t>
      </w:r>
    </w:p>
    <w:p w14:paraId="3827701A" w14:textId="011B2A70" w:rsidR="001260C1" w:rsidRPr="001F1084" w:rsidRDefault="00A761BC" w:rsidP="00353C6F">
      <w:pPr>
        <w:spacing w:before="0" w:line="240" w:lineRule="auto"/>
        <w:rPr>
          <w:sz w:val="18"/>
          <w:szCs w:val="18"/>
          <w:lang w:val="es-ES"/>
        </w:rPr>
      </w:pPr>
      <w:r w:rsidRPr="001F1084">
        <w:rPr>
          <w:sz w:val="18"/>
          <w:szCs w:val="18"/>
          <w:lang w:val="es-ES"/>
        </w:rPr>
        <w:t>–</w:t>
      </w:r>
      <w:r w:rsidRPr="001F1084">
        <w:rPr>
          <w:sz w:val="18"/>
          <w:szCs w:val="18"/>
          <w:lang w:val="es-ES"/>
        </w:rPr>
        <w:tab/>
      </w:r>
      <w:r w:rsidR="001260C1" w:rsidRPr="001F1084">
        <w:rPr>
          <w:sz w:val="18"/>
          <w:szCs w:val="18"/>
          <w:lang w:val="es-ES"/>
        </w:rPr>
        <w:t>Administraciones de los Estados Miembros de la UIT</w:t>
      </w:r>
    </w:p>
    <w:p w14:paraId="5C045A9A" w14:textId="42BEB1A7" w:rsidR="001260C1" w:rsidRPr="001F1084" w:rsidRDefault="00A761BC" w:rsidP="00353C6F">
      <w:pPr>
        <w:spacing w:before="0" w:line="240" w:lineRule="auto"/>
        <w:rPr>
          <w:sz w:val="18"/>
          <w:szCs w:val="18"/>
          <w:lang w:val="es-ES"/>
        </w:rPr>
      </w:pPr>
      <w:r w:rsidRPr="001F1084">
        <w:rPr>
          <w:sz w:val="18"/>
          <w:szCs w:val="18"/>
          <w:lang w:val="es-ES"/>
        </w:rPr>
        <w:t>–</w:t>
      </w:r>
      <w:r w:rsidRPr="001F1084">
        <w:rPr>
          <w:sz w:val="18"/>
          <w:szCs w:val="18"/>
          <w:lang w:val="es-ES"/>
        </w:rPr>
        <w:tab/>
      </w:r>
      <w:r w:rsidR="001260C1" w:rsidRPr="001F1084">
        <w:rPr>
          <w:sz w:val="18"/>
          <w:szCs w:val="18"/>
          <w:lang w:val="es-ES"/>
        </w:rPr>
        <w:t>Miembros de la Junta del Reglamento de Radiocomunicaciones</w:t>
      </w:r>
    </w:p>
    <w:p w14:paraId="2E14B8E3" w14:textId="085512CB" w:rsidR="001260C1" w:rsidRPr="001F1084" w:rsidRDefault="00A761BC" w:rsidP="00353C6F">
      <w:pPr>
        <w:spacing w:before="0" w:line="240" w:lineRule="auto"/>
        <w:rPr>
          <w:sz w:val="18"/>
          <w:szCs w:val="18"/>
          <w:lang w:val="es-ES"/>
        </w:rPr>
      </w:pPr>
      <w:r w:rsidRPr="001F1084">
        <w:rPr>
          <w:sz w:val="18"/>
          <w:szCs w:val="18"/>
          <w:lang w:val="es-ES"/>
        </w:rPr>
        <w:t>–</w:t>
      </w:r>
      <w:r w:rsidRPr="001F1084">
        <w:rPr>
          <w:sz w:val="18"/>
          <w:szCs w:val="18"/>
          <w:lang w:val="es-ES"/>
        </w:rPr>
        <w:tab/>
      </w:r>
      <w:r w:rsidR="001260C1" w:rsidRPr="001F1084">
        <w:rPr>
          <w:sz w:val="18"/>
          <w:szCs w:val="18"/>
          <w:lang w:val="es-ES"/>
        </w:rPr>
        <w:t>Miembros de Sector del UIT-R</w:t>
      </w:r>
    </w:p>
    <w:sectPr w:rsidR="001260C1" w:rsidRPr="001F108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0E" w14:textId="21122366"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Tel</w:t>
    </w:r>
    <w:r w:rsidR="007C2C66">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r w:rsidRPr="00AD3765">
        <w:rPr>
          <w:color w:val="4F81BD" w:themeColor="accent1"/>
          <w:sz w:val="18"/>
          <w:szCs w:val="18"/>
          <w:u w:val="single"/>
          <w:lang w:val="es-ES_tradnl"/>
        </w:rPr>
        <w:t>itumail@itu.int</w:t>
      </w:r>
    </w:hyperlink>
    <w:r w:rsidRPr="00AD3765">
      <w:rPr>
        <w:color w:val="4F81BD" w:themeColor="accent1"/>
        <w:sz w:val="18"/>
        <w:szCs w:val="18"/>
        <w:lang w:val="es-ES_tradnl"/>
      </w:rPr>
      <w:t xml:space="preserve"> • Fax: +41 22 733 7256 • </w:t>
    </w:r>
    <w:r w:rsidR="00AF60D4">
      <w:fldChar w:fldCharType="begin"/>
    </w:r>
    <w:r w:rsidR="00AF60D4" w:rsidRPr="00AF60D4">
      <w:rPr>
        <w:lang w:val="fr-CH"/>
      </w:rPr>
      <w:instrText xml:space="preserve"> HYPERLINK "http://www.itu.int/en/pages/default.as</w:instrText>
    </w:r>
    <w:r w:rsidR="00AF60D4" w:rsidRPr="00AF60D4">
      <w:rPr>
        <w:lang w:val="fr-CH"/>
      </w:rPr>
      <w:instrText xml:space="preserve">px" </w:instrText>
    </w:r>
    <w:r w:rsidR="00AF60D4">
      <w:fldChar w:fldCharType="separate"/>
    </w:r>
    <w:r w:rsidRPr="00AD3765">
      <w:rPr>
        <w:color w:val="4F81BD" w:themeColor="accent1"/>
        <w:sz w:val="18"/>
        <w:szCs w:val="18"/>
        <w:lang w:val="es-ES_tradnl"/>
      </w:rPr>
      <w:t>www.itu.int</w:t>
    </w:r>
    <w:r w:rsidR="00AF60D4">
      <w:rPr>
        <w:color w:val="4F81BD" w:themeColor="accent1"/>
        <w:sz w:val="18"/>
        <w:szCs w:val="18"/>
        <w:lang w:val="es-ES_tradnl"/>
      </w:rPr>
      <w:fldChar w:fldCharType="end"/>
    </w:r>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478" w14:textId="0A5C5DF2" w:rsidR="00E915AF" w:rsidRPr="00D239B4" w:rsidRDefault="00D97EF5" w:rsidP="007C2C6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5EA" w14:textId="661F4019" w:rsidR="00E915AF" w:rsidRPr="007C2C66" w:rsidRDefault="007C2C66" w:rsidP="007C2C66">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CE1B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CEA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8CB5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D4C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18C2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1E29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26D4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B064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1ED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10A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74CC0728"/>
    <w:multiLevelType w:val="hybridMultilevel"/>
    <w:tmpl w:val="B126A8D6"/>
    <w:lvl w:ilvl="0" w:tplc="A426E4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260C1"/>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1084"/>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07556"/>
    <w:rsid w:val="00311970"/>
    <w:rsid w:val="00316935"/>
    <w:rsid w:val="003266ED"/>
    <w:rsid w:val="00326C68"/>
    <w:rsid w:val="0033029C"/>
    <w:rsid w:val="003370B8"/>
    <w:rsid w:val="00345D38"/>
    <w:rsid w:val="00352097"/>
    <w:rsid w:val="00353C6F"/>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4F06"/>
    <w:rsid w:val="005224A1"/>
    <w:rsid w:val="00534372"/>
    <w:rsid w:val="00535FEF"/>
    <w:rsid w:val="005370F0"/>
    <w:rsid w:val="00543DF8"/>
    <w:rsid w:val="00546101"/>
    <w:rsid w:val="00550E72"/>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2C66"/>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543E"/>
    <w:rsid w:val="00A119E6"/>
    <w:rsid w:val="00A20FBC"/>
    <w:rsid w:val="00A31370"/>
    <w:rsid w:val="00A34D6F"/>
    <w:rsid w:val="00A41F91"/>
    <w:rsid w:val="00A63355"/>
    <w:rsid w:val="00A7596D"/>
    <w:rsid w:val="00A761BC"/>
    <w:rsid w:val="00A80EFE"/>
    <w:rsid w:val="00A963DF"/>
    <w:rsid w:val="00A96D3A"/>
    <w:rsid w:val="00AC0C22"/>
    <w:rsid w:val="00AC3896"/>
    <w:rsid w:val="00AD2CF2"/>
    <w:rsid w:val="00AD3765"/>
    <w:rsid w:val="00AE2D88"/>
    <w:rsid w:val="00AE6F6F"/>
    <w:rsid w:val="00AF052B"/>
    <w:rsid w:val="00AF3325"/>
    <w:rsid w:val="00AF34D9"/>
    <w:rsid w:val="00AF5B37"/>
    <w:rsid w:val="00AF60D4"/>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0BE5"/>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2A6"/>
    <w:rsid w:val="00EC25C7"/>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1260C1"/>
    <w:rPr>
      <w:color w:val="605E5C"/>
      <w:shd w:val="clear" w:color="auto" w:fill="E1DFDD"/>
    </w:rPr>
  </w:style>
  <w:style w:type="character" w:styleId="FollowedHyperlink">
    <w:name w:val="FollowedHyperlink"/>
    <w:basedOn w:val="DefaultParagraphFont"/>
    <w:semiHidden/>
    <w:unhideWhenUsed/>
    <w:rsid w:val="00550E72"/>
    <w:rPr>
      <w:color w:val="800080" w:themeColor="followedHyperlink"/>
      <w:u w:val="single"/>
    </w:rPr>
  </w:style>
  <w:style w:type="character" w:customStyle="1" w:styleId="CommentTextChar">
    <w:name w:val="Comment Text Char"/>
    <w:basedOn w:val="DefaultParagraphFont"/>
    <w:link w:val="CommentText"/>
    <w:semiHidden/>
    <w:rsid w:val="00A761B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SpaceExplorer@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go/ITUSpaceExplor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C877-7B9E-406E-ABA6-EF81DE17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829</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12</cp:revision>
  <cp:lastPrinted>2013-03-08T10:15:00Z</cp:lastPrinted>
  <dcterms:created xsi:type="dcterms:W3CDTF">2022-07-05T12:41:00Z</dcterms:created>
  <dcterms:modified xsi:type="dcterms:W3CDTF">2022-07-08T07:30:00Z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