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A3225F" w:rsidRPr="00A3225F" w14:paraId="50C23A7C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FF3FAD" w14:textId="77777777" w:rsidR="00A3225F" w:rsidRPr="00A3225F" w:rsidRDefault="00A3225F" w:rsidP="00A3225F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3225F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/>
              </w:rPr>
              <w:t>无线电通信局</w:t>
            </w:r>
            <w:r w:rsidRPr="00A3225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/>
              </w:rPr>
              <w:t>（</w:t>
            </w:r>
            <w:r w:rsidRPr="00A3225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/>
              </w:rPr>
              <w:t>BR</w:t>
            </w:r>
            <w:r w:rsidRPr="00A3225F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/>
              </w:rPr>
              <w:t>）</w:t>
            </w:r>
          </w:p>
          <w:p w14:paraId="663A8C9D" w14:textId="77777777" w:rsidR="00A3225F" w:rsidRPr="00A3225F" w:rsidRDefault="00A3225F" w:rsidP="00A3225F">
            <w:pPr>
              <w:spacing w:before="0"/>
              <w:jc w:val="left"/>
              <w:rPr>
                <w:rFonts w:eastAsiaTheme="min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F3148C9" w14:textId="77777777" w:rsidR="00A3225F" w:rsidRPr="00A3225F" w:rsidRDefault="00A3225F" w:rsidP="00A3225F">
            <w:pPr>
              <w:spacing w:before="0"/>
              <w:jc w:val="left"/>
              <w:rPr>
                <w:rFonts w:eastAsiaTheme="minorEastAsia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3225F" w:rsidRPr="00A3225F" w14:paraId="31B5AEB5" w14:textId="77777777" w:rsidTr="00D8745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4A7D70" w14:textId="77777777" w:rsidR="00A3225F" w:rsidRPr="00A3225F" w:rsidRDefault="00A3225F" w:rsidP="00A3225F">
            <w:pPr>
              <w:spacing w:before="0"/>
              <w:jc w:val="left"/>
              <w:rPr>
                <w:rFonts w:cs="Calibri"/>
                <w:sz w:val="24"/>
                <w:szCs w:val="24"/>
                <w:lang w:val="fr-CH" w:eastAsia="en-US"/>
              </w:rPr>
            </w:pPr>
            <w:r w:rsidRPr="00A3225F">
              <w:rPr>
                <w:rFonts w:cs="Calibri" w:hint="eastAsia"/>
                <w:sz w:val="24"/>
                <w:szCs w:val="24"/>
              </w:rPr>
              <w:t>通函</w:t>
            </w:r>
          </w:p>
          <w:p w14:paraId="32BB1C16" w14:textId="7204718C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</w:pPr>
            <w:r w:rsidRPr="00A3225F">
              <w:rPr>
                <w:rFonts w:cs="Calibri"/>
                <w:b/>
                <w:bCs/>
                <w:sz w:val="24"/>
                <w:szCs w:val="24"/>
                <w:lang w:val="fr-CH" w:eastAsia="en-US"/>
              </w:rPr>
              <w:t>CR/</w:t>
            </w:r>
            <w:r w:rsidRPr="00A3225F">
              <w:rPr>
                <w:rFonts w:cs="Calibri" w:hint="eastAsia"/>
                <w:b/>
                <w:bCs/>
                <w:sz w:val="24"/>
                <w:szCs w:val="24"/>
                <w:lang w:val="fr-CH"/>
              </w:rPr>
              <w:t>49</w:t>
            </w:r>
            <w:r w:rsidRPr="00A3225F">
              <w:rPr>
                <w:rFonts w:cs="Calibri"/>
                <w:b/>
                <w:bCs/>
                <w:sz w:val="24"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F314F22" w14:textId="1F7ED3E3" w:rsidR="00A3225F" w:rsidRPr="00A3225F" w:rsidRDefault="00A3225F" w:rsidP="00A3225F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01B9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22</w:t>
            </w:r>
            <w:r w:rsidRPr="00A701B9"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 w:rsidRPr="00A701B9">
              <w:rPr>
                <w:rFonts w:hint="eastAsia"/>
                <w:sz w:val="24"/>
                <w:szCs w:val="28"/>
              </w:rPr>
              <w:t>月</w:t>
            </w:r>
            <w:r w:rsidR="00C64750">
              <w:rPr>
                <w:sz w:val="24"/>
                <w:szCs w:val="28"/>
              </w:rPr>
              <w:t>12</w:t>
            </w:r>
            <w:r w:rsidRPr="00A701B9">
              <w:rPr>
                <w:rFonts w:cs="SimSun" w:hint="eastAsia"/>
                <w:sz w:val="24"/>
                <w:szCs w:val="28"/>
              </w:rPr>
              <w:t>日</w:t>
            </w:r>
            <w:r>
              <w:rPr>
                <w:rFonts w:cs="SimSun" w:hint="eastAsia"/>
                <w:sz w:val="24"/>
                <w:szCs w:val="28"/>
              </w:rPr>
              <w:t>，日内瓦</w:t>
            </w:r>
          </w:p>
        </w:tc>
      </w:tr>
      <w:tr w:rsidR="00A3225F" w:rsidRPr="00A3225F" w14:paraId="61E5F575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C2A0D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3225F" w:rsidRPr="00A3225F" w14:paraId="6B81BA90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06874F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5F" w:rsidRPr="00A3225F" w14:paraId="2A1A829B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DF107C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25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致国际电联各成员国主管部门</w:t>
            </w:r>
          </w:p>
          <w:p w14:paraId="0A884DBA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25F" w:rsidRPr="00A3225F" w14:paraId="705D4012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114A53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5F" w:rsidRPr="00A3225F" w14:paraId="12AF7827" w14:textId="77777777" w:rsidTr="00D8745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6FDE49" w14:textId="77777777" w:rsidR="00A3225F" w:rsidRPr="00A3225F" w:rsidRDefault="00A3225F" w:rsidP="00A3225F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5F" w:rsidRPr="00A3225F" w14:paraId="0636E290" w14:textId="77777777" w:rsidTr="00D87459">
        <w:trPr>
          <w:jc w:val="center"/>
        </w:trPr>
        <w:tc>
          <w:tcPr>
            <w:tcW w:w="1526" w:type="dxa"/>
            <w:shd w:val="clear" w:color="auto" w:fill="auto"/>
          </w:tcPr>
          <w:p w14:paraId="70A13DA4" w14:textId="77777777" w:rsidR="00A3225F" w:rsidRPr="00A3225F" w:rsidRDefault="00A3225F" w:rsidP="00A3225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3225F">
              <w:rPr>
                <w:rFonts w:ascii="Times New Roman" w:hAnsi="Times New Roman" w:hint="eastAsia"/>
                <w:sz w:val="24"/>
                <w:szCs w:val="24"/>
                <w:lang w:val="en-CA" w:eastAsia="en-US"/>
              </w:rPr>
              <w:t>事由</w:t>
            </w:r>
            <w:proofErr w:type="spellEnd"/>
            <w:r w:rsidRPr="00A3225F">
              <w:rPr>
                <w:rFonts w:ascii="Times New Roman" w:hAnsi="Times New Roman" w:hint="eastAsia"/>
                <w:sz w:val="24"/>
                <w:szCs w:val="24"/>
                <w:lang w:val="en-CA" w:eastAsia="en-US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74C6B5BC" w14:textId="67E6CFAC" w:rsidR="00A3225F" w:rsidRPr="00A3225F" w:rsidRDefault="00A3225F" w:rsidP="00A3225F">
            <w:pPr>
              <w:tabs>
                <w:tab w:val="clear" w:pos="794"/>
                <w:tab w:val="left" w:pos="425"/>
              </w:tabs>
              <w:spacing w:before="120"/>
              <w:ind w:left="425" w:hanging="425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CA0">
              <w:rPr>
                <w:rFonts w:asciiTheme="minorHAnsi" w:hAnsiTheme="minorHAnsi" w:cs="Arial" w:hint="eastAsia"/>
                <w:b/>
                <w:bCs/>
                <w:sz w:val="24"/>
                <w:szCs w:val="24"/>
              </w:rPr>
              <w:t>地面业务频率指配的通知导则</w:t>
            </w:r>
          </w:p>
        </w:tc>
      </w:tr>
      <w:tr w:rsidR="00A3225F" w:rsidRPr="00A3225F" w14:paraId="2C0C8B64" w14:textId="77777777" w:rsidTr="00D87459">
        <w:trPr>
          <w:jc w:val="center"/>
        </w:trPr>
        <w:tc>
          <w:tcPr>
            <w:tcW w:w="1526" w:type="dxa"/>
            <w:shd w:val="clear" w:color="auto" w:fill="auto"/>
          </w:tcPr>
          <w:p w14:paraId="029E6C22" w14:textId="77777777" w:rsidR="00A3225F" w:rsidRPr="00A3225F" w:rsidRDefault="00A3225F" w:rsidP="00A3225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Theme="minorEastAsia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A70236" w14:textId="77777777" w:rsidR="00A3225F" w:rsidRPr="00A3225F" w:rsidRDefault="00A3225F" w:rsidP="00A3225F">
            <w:pPr>
              <w:tabs>
                <w:tab w:val="clear" w:pos="1588"/>
                <w:tab w:val="left" w:pos="1560"/>
              </w:tabs>
              <w:spacing w:before="0"/>
              <w:rPr>
                <w:rFonts w:eastAsiaTheme="minorEastAsia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2DE0EF8" w14:textId="60ED616E" w:rsidR="00155462" w:rsidRPr="00AF7CA0" w:rsidRDefault="00F8453D" w:rsidP="002C0202">
      <w:pPr>
        <w:spacing w:line="240" w:lineRule="auto"/>
        <w:ind w:firstLineChars="177" w:firstLine="425"/>
        <w:rPr>
          <w:rFonts w:cs="Calibri"/>
          <w:sz w:val="24"/>
          <w:szCs w:val="24"/>
        </w:rPr>
      </w:pPr>
      <w:r w:rsidRPr="00AF7CA0">
        <w:rPr>
          <w:rFonts w:cs="Calibri" w:hint="eastAsia"/>
          <w:sz w:val="24"/>
          <w:szCs w:val="24"/>
        </w:rPr>
        <w:t>在收到一些主管部门和</w:t>
      </w:r>
      <w:r w:rsidRPr="00AF7CA0">
        <w:rPr>
          <w:rFonts w:cs="Calibri" w:hint="eastAsia"/>
          <w:sz w:val="24"/>
          <w:szCs w:val="24"/>
        </w:rPr>
        <w:t>ITU-R</w:t>
      </w:r>
      <w:r w:rsidRPr="00AF7CA0">
        <w:rPr>
          <w:rFonts w:cs="Calibri" w:hint="eastAsia"/>
          <w:sz w:val="24"/>
          <w:szCs w:val="24"/>
        </w:rPr>
        <w:t>部门成员关于</w:t>
      </w:r>
      <w:r w:rsidR="00D818B7" w:rsidRPr="00AF7CA0">
        <w:rPr>
          <w:rFonts w:cs="Calibri" w:hint="eastAsia"/>
          <w:sz w:val="24"/>
          <w:szCs w:val="24"/>
        </w:rPr>
        <w:t>地面业务</w:t>
      </w:r>
      <w:r w:rsidRPr="00AF7CA0">
        <w:rPr>
          <w:rFonts w:cs="Calibri" w:hint="eastAsia"/>
          <w:sz w:val="24"/>
          <w:szCs w:val="24"/>
        </w:rPr>
        <w:t>频率指配和分配通知的参考文件的询问后，无线电通信局（</w:t>
      </w:r>
      <w:r w:rsidRPr="00AF7CA0">
        <w:rPr>
          <w:rFonts w:cs="Calibri" w:hint="eastAsia"/>
          <w:sz w:val="24"/>
          <w:szCs w:val="24"/>
        </w:rPr>
        <w:t>BR</w:t>
      </w:r>
      <w:r w:rsidRPr="00AF7CA0">
        <w:rPr>
          <w:rFonts w:cs="Calibri" w:hint="eastAsia"/>
          <w:sz w:val="24"/>
          <w:szCs w:val="24"/>
        </w:rPr>
        <w:t>）很高兴通知成员，规定应提交的通知格式和特征的主要文件是</w:t>
      </w:r>
      <w:r w:rsidR="0015247B" w:rsidRPr="00AF7CA0">
        <w:rPr>
          <w:rFonts w:cs="Calibri" w:hint="eastAsia"/>
          <w:sz w:val="24"/>
          <w:szCs w:val="24"/>
        </w:rPr>
        <w:t>通知导则</w:t>
      </w:r>
      <w:r w:rsidRPr="00AF7CA0">
        <w:rPr>
          <w:rFonts w:cs="Calibri" w:hint="eastAsia"/>
          <w:sz w:val="24"/>
          <w:szCs w:val="24"/>
        </w:rPr>
        <w:t>。</w:t>
      </w:r>
    </w:p>
    <w:p w14:paraId="1BF0E470" w14:textId="366C6868" w:rsidR="00155462" w:rsidRPr="00AF7CA0" w:rsidRDefault="00D818B7" w:rsidP="002C0202">
      <w:pPr>
        <w:spacing w:line="240" w:lineRule="auto"/>
        <w:ind w:firstLineChars="177" w:firstLine="425"/>
        <w:rPr>
          <w:rFonts w:cs="Calibri"/>
          <w:sz w:val="24"/>
          <w:szCs w:val="24"/>
        </w:rPr>
      </w:pPr>
      <w:r w:rsidRPr="00AF7CA0">
        <w:rPr>
          <w:rFonts w:cs="Calibri" w:hint="eastAsia"/>
          <w:sz w:val="24"/>
          <w:szCs w:val="24"/>
        </w:rPr>
        <w:t>这些通知</w:t>
      </w:r>
      <w:r w:rsidR="009E428E" w:rsidRPr="00AF7CA0">
        <w:rPr>
          <w:rFonts w:cs="Calibri" w:hint="eastAsia"/>
          <w:sz w:val="24"/>
          <w:szCs w:val="24"/>
        </w:rPr>
        <w:t>导则</w:t>
      </w:r>
      <w:r w:rsidRPr="00AF7CA0">
        <w:rPr>
          <w:rFonts w:cs="Calibri" w:hint="eastAsia"/>
          <w:sz w:val="24"/>
          <w:szCs w:val="24"/>
        </w:rPr>
        <w:t>是根据《</w:t>
      </w:r>
      <w:r w:rsidR="0015247B" w:rsidRPr="00AF7CA0">
        <w:rPr>
          <w:rFonts w:cs="Calibri" w:hint="eastAsia"/>
          <w:sz w:val="24"/>
          <w:szCs w:val="24"/>
        </w:rPr>
        <w:t>无线电规则</w:t>
      </w:r>
      <w:r w:rsidRPr="00AF7CA0">
        <w:rPr>
          <w:rFonts w:cs="Calibri" w:hint="eastAsia"/>
          <w:sz w:val="24"/>
          <w:szCs w:val="24"/>
        </w:rPr>
        <w:t>》附录</w:t>
      </w:r>
      <w:r w:rsidRPr="006D65EA">
        <w:rPr>
          <w:rFonts w:cs="Calibri" w:hint="eastAsia"/>
          <w:b/>
          <w:bCs/>
          <w:sz w:val="24"/>
          <w:szCs w:val="24"/>
        </w:rPr>
        <w:t>4</w:t>
      </w:r>
      <w:r w:rsidRPr="00AF7CA0">
        <w:rPr>
          <w:rFonts w:cs="Calibri" w:hint="eastAsia"/>
          <w:sz w:val="24"/>
          <w:szCs w:val="24"/>
        </w:rPr>
        <w:t>而制定，并提供有关提交地面业务通知的全面及最新</w:t>
      </w:r>
      <w:r w:rsidR="009E428E" w:rsidRPr="00AF7CA0">
        <w:rPr>
          <w:rFonts w:cs="Calibri" w:hint="eastAsia"/>
          <w:sz w:val="24"/>
          <w:szCs w:val="24"/>
        </w:rPr>
        <w:t>信息</w:t>
      </w:r>
      <w:r w:rsidRPr="00AF7CA0">
        <w:rPr>
          <w:rFonts w:cs="Calibri" w:hint="eastAsia"/>
          <w:sz w:val="24"/>
          <w:szCs w:val="24"/>
        </w:rPr>
        <w:t>。可在国际电联网站上查阅，网址如下：</w:t>
      </w:r>
    </w:p>
    <w:p w14:paraId="037853D7" w14:textId="43938291" w:rsidR="00155462" w:rsidRPr="00AF7CA0" w:rsidRDefault="00C64750" w:rsidP="002C0202">
      <w:pPr>
        <w:spacing w:line="240" w:lineRule="auto"/>
        <w:ind w:firstLineChars="177" w:firstLine="389"/>
        <w:jc w:val="center"/>
        <w:rPr>
          <w:rFonts w:cs="Calibri"/>
          <w:color w:val="0000FF"/>
          <w:sz w:val="24"/>
          <w:szCs w:val="24"/>
          <w:lang w:eastAsia="en-US"/>
        </w:rPr>
      </w:pPr>
      <w:hyperlink r:id="rId7" w:history="1">
        <w:r w:rsidR="00155462" w:rsidRPr="00AF7CA0">
          <w:rPr>
            <w:rFonts w:cs="Calibri"/>
            <w:color w:val="0000FF"/>
            <w:sz w:val="24"/>
            <w:szCs w:val="24"/>
            <w:u w:val="single"/>
            <w:lang w:eastAsia="en-US"/>
          </w:rPr>
          <w:t>https://www.itu.int/en/ITU-R/terrestrial/tpr/Pages/Notification.aspx</w:t>
        </w:r>
      </w:hyperlink>
    </w:p>
    <w:p w14:paraId="3A351D99" w14:textId="40CACCC4" w:rsidR="00155462" w:rsidRPr="00AF7CA0" w:rsidRDefault="00D818B7" w:rsidP="002C0202">
      <w:pPr>
        <w:spacing w:line="240" w:lineRule="auto"/>
        <w:ind w:firstLineChars="177" w:firstLine="425"/>
        <w:rPr>
          <w:rFonts w:cs="Calibri"/>
          <w:sz w:val="24"/>
          <w:szCs w:val="24"/>
        </w:rPr>
      </w:pPr>
      <w:r w:rsidRPr="00AF7CA0">
        <w:rPr>
          <w:rFonts w:cs="Calibri" w:hint="eastAsia"/>
          <w:sz w:val="24"/>
          <w:szCs w:val="24"/>
        </w:rPr>
        <w:t>这些</w:t>
      </w:r>
      <w:r w:rsidR="009E428E" w:rsidRPr="00AF7CA0">
        <w:rPr>
          <w:rFonts w:cs="Calibri" w:hint="eastAsia"/>
          <w:sz w:val="24"/>
          <w:szCs w:val="24"/>
        </w:rPr>
        <w:t>导则</w:t>
      </w:r>
      <w:r w:rsidRPr="00AF7CA0">
        <w:rPr>
          <w:rFonts w:cs="Calibri" w:hint="eastAsia"/>
          <w:sz w:val="24"/>
          <w:szCs w:val="24"/>
        </w:rPr>
        <w:t>取代本通函附件所列</w:t>
      </w:r>
      <w:r w:rsidR="006968DE" w:rsidRPr="00AF7CA0">
        <w:rPr>
          <w:rFonts w:cs="Calibri" w:hint="eastAsia"/>
          <w:sz w:val="24"/>
          <w:szCs w:val="24"/>
        </w:rPr>
        <w:t>以</w:t>
      </w:r>
      <w:r w:rsidRPr="00AF7CA0">
        <w:rPr>
          <w:rFonts w:cs="Calibri" w:hint="eastAsia"/>
          <w:sz w:val="24"/>
          <w:szCs w:val="24"/>
        </w:rPr>
        <w:t>前公布的通函中所载的资料。无线电通信局根据世界和区域无线电通信</w:t>
      </w:r>
      <w:r w:rsidR="00967B4B" w:rsidRPr="00AF7CA0">
        <w:rPr>
          <w:rFonts w:cs="Calibri" w:hint="eastAsia"/>
          <w:sz w:val="24"/>
          <w:szCs w:val="24"/>
        </w:rPr>
        <w:t>大会</w:t>
      </w:r>
      <w:r w:rsidRPr="00AF7CA0">
        <w:rPr>
          <w:rFonts w:cs="Calibri" w:hint="eastAsia"/>
          <w:sz w:val="24"/>
          <w:szCs w:val="24"/>
        </w:rPr>
        <w:t>的相关决定以及无线电规则委员会通过的</w:t>
      </w:r>
      <w:r w:rsidR="004B460F" w:rsidRPr="00AF7CA0">
        <w:rPr>
          <w:rFonts w:cs="Calibri" w:hint="eastAsia"/>
          <w:sz w:val="24"/>
          <w:szCs w:val="24"/>
        </w:rPr>
        <w:t>程序</w:t>
      </w:r>
      <w:r w:rsidRPr="00AF7CA0">
        <w:rPr>
          <w:rFonts w:cs="Calibri" w:hint="eastAsia"/>
          <w:sz w:val="24"/>
          <w:szCs w:val="24"/>
        </w:rPr>
        <w:t>规则，不断更新这些</w:t>
      </w:r>
      <w:r w:rsidR="00967B4B" w:rsidRPr="00AF7CA0">
        <w:rPr>
          <w:rFonts w:cs="Calibri" w:hint="eastAsia"/>
          <w:sz w:val="24"/>
          <w:szCs w:val="24"/>
        </w:rPr>
        <w:t>导则</w:t>
      </w:r>
      <w:r w:rsidRPr="00AF7CA0">
        <w:rPr>
          <w:rFonts w:cs="Calibri" w:hint="eastAsia"/>
          <w:sz w:val="24"/>
          <w:szCs w:val="24"/>
        </w:rPr>
        <w:t>。</w:t>
      </w:r>
    </w:p>
    <w:p w14:paraId="22BD3CCB" w14:textId="06BF189F" w:rsidR="00155462" w:rsidRPr="00AF7CA0" w:rsidRDefault="00155462" w:rsidP="002C0202">
      <w:pPr>
        <w:spacing w:line="240" w:lineRule="auto"/>
        <w:ind w:firstLineChars="177" w:firstLine="425"/>
        <w:rPr>
          <w:rFonts w:cs="Calibri"/>
          <w:sz w:val="24"/>
          <w:szCs w:val="24"/>
        </w:rPr>
      </w:pPr>
      <w:r w:rsidRPr="00AF7CA0">
        <w:rPr>
          <w:rFonts w:cs="Calibri" w:hint="eastAsia"/>
          <w:sz w:val="24"/>
          <w:szCs w:val="24"/>
        </w:rPr>
        <w:t>敬请成员国主管部门</w:t>
      </w:r>
      <w:r w:rsidR="00967B4B" w:rsidRPr="00AF7CA0">
        <w:rPr>
          <w:rFonts w:cs="Calibri" w:hint="eastAsia"/>
          <w:sz w:val="24"/>
          <w:szCs w:val="24"/>
        </w:rPr>
        <w:t>经常</w:t>
      </w:r>
      <w:r w:rsidRPr="00AF7CA0">
        <w:rPr>
          <w:rFonts w:cs="Calibri" w:hint="eastAsia"/>
          <w:sz w:val="24"/>
          <w:szCs w:val="24"/>
        </w:rPr>
        <w:t>查阅</w:t>
      </w:r>
      <w:r w:rsidR="00967B4B" w:rsidRPr="00AF7CA0">
        <w:rPr>
          <w:rFonts w:cs="Calibri" w:hint="eastAsia"/>
          <w:sz w:val="24"/>
          <w:szCs w:val="24"/>
        </w:rPr>
        <w:t>这些导则</w:t>
      </w:r>
      <w:r w:rsidRPr="00AF7CA0">
        <w:rPr>
          <w:rFonts w:cs="Calibri" w:hint="eastAsia"/>
          <w:sz w:val="24"/>
          <w:szCs w:val="24"/>
        </w:rPr>
        <w:t>，以了解有关地面业务通知</w:t>
      </w:r>
      <w:r w:rsidR="00967B4B" w:rsidRPr="00AF7CA0">
        <w:rPr>
          <w:rFonts w:cs="Calibri" w:hint="eastAsia"/>
          <w:sz w:val="24"/>
          <w:szCs w:val="24"/>
        </w:rPr>
        <w:t>程序</w:t>
      </w:r>
      <w:r w:rsidRPr="00AF7CA0">
        <w:rPr>
          <w:rFonts w:cs="Calibri" w:hint="eastAsia"/>
          <w:sz w:val="24"/>
          <w:szCs w:val="24"/>
        </w:rPr>
        <w:t>的最新信息。</w:t>
      </w:r>
      <w:r w:rsidR="00967B4B" w:rsidRPr="00AF7CA0">
        <w:rPr>
          <w:rFonts w:cs="Calibri" w:hint="eastAsia"/>
          <w:sz w:val="24"/>
          <w:szCs w:val="24"/>
        </w:rPr>
        <w:t>若导则有任何改动，无线电通信局将通过上述网站</w:t>
      </w:r>
      <w:r w:rsidR="00262A84" w:rsidRPr="00AF7CA0">
        <w:rPr>
          <w:rFonts w:cs="Calibri" w:hint="eastAsia"/>
          <w:sz w:val="24"/>
          <w:szCs w:val="24"/>
        </w:rPr>
        <w:t>通知</w:t>
      </w:r>
      <w:r w:rsidR="00967B4B" w:rsidRPr="00AF7CA0">
        <w:rPr>
          <w:rFonts w:cs="Calibri" w:hint="eastAsia"/>
          <w:sz w:val="24"/>
          <w:szCs w:val="24"/>
        </w:rPr>
        <w:t>成员</w:t>
      </w:r>
      <w:r w:rsidR="00262A84" w:rsidRPr="00AF7CA0">
        <w:rPr>
          <w:rFonts w:cs="Calibri" w:hint="eastAsia"/>
          <w:sz w:val="24"/>
          <w:szCs w:val="24"/>
        </w:rPr>
        <w:t>。</w:t>
      </w:r>
    </w:p>
    <w:p w14:paraId="50D1F2CA" w14:textId="5ECD70B5" w:rsidR="00155462" w:rsidRPr="00AF7CA0" w:rsidRDefault="004B460F" w:rsidP="002C0202">
      <w:pPr>
        <w:spacing w:line="240" w:lineRule="auto"/>
        <w:ind w:firstLineChars="177" w:firstLine="425"/>
        <w:rPr>
          <w:rFonts w:cs="Calibri"/>
          <w:sz w:val="24"/>
          <w:szCs w:val="24"/>
        </w:rPr>
      </w:pPr>
      <w:r w:rsidRPr="00AF7CA0">
        <w:rPr>
          <w:rFonts w:cs="Calibri" w:hint="eastAsia"/>
          <w:sz w:val="24"/>
          <w:szCs w:val="24"/>
        </w:rPr>
        <w:t>若</w:t>
      </w:r>
      <w:proofErr w:type="gramStart"/>
      <w:r w:rsidR="00985902" w:rsidRPr="00AF7CA0">
        <w:rPr>
          <w:rFonts w:cs="Calibri"/>
          <w:sz w:val="24"/>
          <w:szCs w:val="24"/>
        </w:rPr>
        <w:t>贵主管</w:t>
      </w:r>
      <w:proofErr w:type="gramEnd"/>
      <w:r w:rsidR="00985902" w:rsidRPr="00AF7CA0">
        <w:rPr>
          <w:rFonts w:cs="Calibri"/>
          <w:sz w:val="24"/>
          <w:szCs w:val="24"/>
        </w:rPr>
        <w:t>部门需澄清本通函</w:t>
      </w:r>
      <w:r w:rsidRPr="00AF7CA0">
        <w:rPr>
          <w:rFonts w:cs="Calibri" w:hint="eastAsia"/>
          <w:sz w:val="24"/>
          <w:szCs w:val="24"/>
        </w:rPr>
        <w:t>所及</w:t>
      </w:r>
      <w:r w:rsidR="00985902" w:rsidRPr="00AF7CA0">
        <w:rPr>
          <w:rFonts w:cs="Calibri" w:hint="eastAsia"/>
          <w:sz w:val="24"/>
          <w:szCs w:val="24"/>
        </w:rPr>
        <w:t>事项</w:t>
      </w:r>
      <w:r w:rsidR="00985902" w:rsidRPr="00AF7CA0">
        <w:rPr>
          <w:rFonts w:cs="Calibri"/>
          <w:sz w:val="24"/>
          <w:szCs w:val="24"/>
        </w:rPr>
        <w:t>，请与无线电通信局联系。</w:t>
      </w:r>
    </w:p>
    <w:p w14:paraId="215C0E52" w14:textId="77777777" w:rsidR="00155462" w:rsidRPr="00155462" w:rsidRDefault="00155462" w:rsidP="002C0202">
      <w:pPr>
        <w:spacing w:before="0" w:line="240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39E1895" w14:textId="77777777" w:rsidR="00155462" w:rsidRPr="00155462" w:rsidRDefault="00155462" w:rsidP="002C0202">
      <w:pPr>
        <w:spacing w:before="0" w:line="240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3220031" w14:textId="77777777" w:rsidR="00155462" w:rsidRPr="00155462" w:rsidRDefault="00155462" w:rsidP="002C0202">
      <w:pPr>
        <w:spacing w:before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6555224F" w14:textId="77777777" w:rsidR="00985902" w:rsidRPr="008B73AC" w:rsidRDefault="00985902" w:rsidP="002C0202">
      <w:pPr>
        <w:spacing w:line="240" w:lineRule="auto"/>
        <w:jc w:val="left"/>
        <w:rPr>
          <w:sz w:val="24"/>
          <w:szCs w:val="24"/>
        </w:rPr>
      </w:pPr>
      <w:r w:rsidRPr="008B73AC">
        <w:rPr>
          <w:rFonts w:hint="eastAsia"/>
          <w:sz w:val="24"/>
          <w:szCs w:val="24"/>
        </w:rPr>
        <w:t>主任</w:t>
      </w:r>
      <w:r w:rsidRPr="008B73AC">
        <w:rPr>
          <w:sz w:val="24"/>
          <w:szCs w:val="24"/>
        </w:rPr>
        <w:br/>
      </w:r>
      <w:r w:rsidRPr="008B73AC">
        <w:rPr>
          <w:sz w:val="24"/>
          <w:szCs w:val="24"/>
        </w:rPr>
        <w:t>马里奥</w:t>
      </w:r>
      <w:r w:rsidRPr="008B73AC">
        <w:rPr>
          <w:sz w:val="24"/>
          <w:szCs w:val="24"/>
        </w:rPr>
        <w:t>·</w:t>
      </w:r>
      <w:r w:rsidRPr="008B73AC">
        <w:rPr>
          <w:sz w:val="24"/>
          <w:szCs w:val="24"/>
        </w:rPr>
        <w:t>马尼维奇</w:t>
      </w:r>
    </w:p>
    <w:p w14:paraId="0E12133C" w14:textId="77777777" w:rsidR="00985902" w:rsidRPr="008B73AC" w:rsidRDefault="00985902" w:rsidP="002C0202">
      <w:pPr>
        <w:spacing w:line="240" w:lineRule="auto"/>
        <w:rPr>
          <w:sz w:val="24"/>
          <w:szCs w:val="24"/>
        </w:rPr>
      </w:pPr>
    </w:p>
    <w:p w14:paraId="667892CD" w14:textId="77777777" w:rsidR="00985902" w:rsidRPr="008B73AC" w:rsidRDefault="00985902" w:rsidP="002C0202">
      <w:pPr>
        <w:spacing w:line="240" w:lineRule="auto"/>
        <w:rPr>
          <w:sz w:val="24"/>
          <w:szCs w:val="24"/>
        </w:rPr>
      </w:pPr>
    </w:p>
    <w:p w14:paraId="25EF5FE9" w14:textId="77777777" w:rsidR="00985902" w:rsidRPr="00176718" w:rsidRDefault="00985902" w:rsidP="002C0202">
      <w:pPr>
        <w:spacing w:line="240" w:lineRule="auto"/>
        <w:rPr>
          <w:sz w:val="24"/>
          <w:szCs w:val="24"/>
        </w:rPr>
      </w:pPr>
    </w:p>
    <w:p w14:paraId="6B3F41A3" w14:textId="77777777" w:rsidR="00985902" w:rsidRPr="00B50252" w:rsidRDefault="00985902" w:rsidP="002C0202">
      <w:pPr>
        <w:spacing w:line="240" w:lineRule="auto"/>
        <w:rPr>
          <w:b/>
          <w:bCs/>
          <w:sz w:val="20"/>
          <w:szCs w:val="20"/>
        </w:rPr>
      </w:pPr>
      <w:bookmarkStart w:id="0" w:name="ddistribution"/>
      <w:bookmarkEnd w:id="0"/>
      <w:r w:rsidRPr="006D65EA">
        <w:rPr>
          <w:b/>
          <w:bCs/>
          <w:sz w:val="20"/>
          <w:szCs w:val="20"/>
        </w:rPr>
        <w:t>分发</w:t>
      </w:r>
      <w:r w:rsidRPr="00B50252">
        <w:rPr>
          <w:b/>
          <w:bCs/>
          <w:sz w:val="20"/>
          <w:szCs w:val="20"/>
        </w:rPr>
        <w:t>：</w:t>
      </w:r>
    </w:p>
    <w:p w14:paraId="74C5FBCE" w14:textId="69FFBD50" w:rsidR="00985902" w:rsidRPr="004B3277" w:rsidRDefault="00985902" w:rsidP="002C0202">
      <w:pPr>
        <w:pStyle w:val="enumlev1"/>
        <w:spacing w:before="0" w:line="240" w:lineRule="auto"/>
        <w:jc w:val="left"/>
        <w:rPr>
          <w:sz w:val="20"/>
          <w:szCs w:val="20"/>
        </w:rPr>
      </w:pPr>
      <w:r w:rsidRPr="00B50252">
        <w:t>–</w:t>
      </w:r>
      <w:r w:rsidR="004B3277">
        <w:tab/>
      </w:r>
      <w:r w:rsidRPr="004B3277">
        <w:rPr>
          <w:sz w:val="20"/>
          <w:szCs w:val="20"/>
        </w:rPr>
        <w:t>国际电联成员国主管部门</w:t>
      </w:r>
    </w:p>
    <w:p w14:paraId="5B253A74" w14:textId="34C4A45E" w:rsidR="00EE7B5D" w:rsidRDefault="00985902" w:rsidP="002C0202">
      <w:pPr>
        <w:pStyle w:val="enumlev1"/>
        <w:spacing w:before="0" w:line="240" w:lineRule="auto"/>
        <w:jc w:val="left"/>
      </w:pPr>
      <w:r w:rsidRPr="004B3277">
        <w:rPr>
          <w:sz w:val="20"/>
          <w:szCs w:val="20"/>
        </w:rPr>
        <w:t>–</w:t>
      </w:r>
      <w:r w:rsidR="004B3277" w:rsidRPr="004B3277">
        <w:rPr>
          <w:sz w:val="20"/>
          <w:szCs w:val="20"/>
        </w:rPr>
        <w:tab/>
      </w:r>
      <w:r w:rsidRPr="004B3277">
        <w:rPr>
          <w:sz w:val="20"/>
          <w:szCs w:val="20"/>
        </w:rPr>
        <w:t>无线电规则委员会委员</w:t>
      </w:r>
    </w:p>
    <w:p w14:paraId="251DFDD6" w14:textId="559F4BA1" w:rsidR="00155462" w:rsidRDefault="00155462" w:rsidP="002C02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" w:cs="Calibri"/>
          <w:sz w:val="18"/>
          <w:szCs w:val="18"/>
          <w:lang w:val="en-GB"/>
        </w:rPr>
      </w:pPr>
      <w:r w:rsidRPr="00155462">
        <w:rPr>
          <w:rFonts w:eastAsia="Times New Roman" w:cs="Calibri"/>
          <w:sz w:val="18"/>
          <w:szCs w:val="18"/>
          <w:lang w:val="en-GB"/>
        </w:rPr>
        <w:br w:type="page"/>
      </w:r>
    </w:p>
    <w:p w14:paraId="7942317A" w14:textId="7AAFC132" w:rsidR="00155462" w:rsidRPr="00944919" w:rsidRDefault="00262A84" w:rsidP="006D65EA">
      <w:pPr>
        <w:pStyle w:val="AnnexNoTitle"/>
        <w:rPr>
          <w:rFonts w:cs="Calibri"/>
        </w:rPr>
      </w:pPr>
      <w:r w:rsidRPr="006D65EA">
        <w:rPr>
          <w:rFonts w:hint="eastAsia"/>
        </w:rPr>
        <w:lastRenderedPageBreak/>
        <w:t>附件</w:t>
      </w:r>
      <w:r w:rsidR="006D65EA">
        <w:br/>
      </w:r>
      <w:r w:rsidR="006D65EA">
        <w:br/>
      </w:r>
      <w:r w:rsidRPr="006D65EA">
        <w:rPr>
          <w:rFonts w:hint="eastAsia"/>
        </w:rPr>
        <w:t>无线电通信局有关地面业务通知和相关通知导则的通函</w:t>
      </w:r>
    </w:p>
    <w:p w14:paraId="38E9AEBE" w14:textId="18937ED2" w:rsidR="00155462" w:rsidRPr="00944919" w:rsidRDefault="00262A84" w:rsidP="00944919">
      <w:pPr>
        <w:tabs>
          <w:tab w:val="clear" w:pos="794"/>
          <w:tab w:val="left" w:pos="426"/>
        </w:tabs>
        <w:spacing w:before="600" w:after="240" w:line="240" w:lineRule="auto"/>
        <w:ind w:firstLineChars="200" w:firstLine="480"/>
        <w:jc w:val="left"/>
        <w:rPr>
          <w:rFonts w:eastAsia="Times New Roman" w:cs="Calibri"/>
          <w:sz w:val="24"/>
          <w:szCs w:val="24"/>
          <w:lang w:val="en-GB"/>
        </w:rPr>
      </w:pPr>
      <w:r w:rsidRPr="00944919">
        <w:rPr>
          <w:rFonts w:ascii="SimSun" w:hAnsi="SimSun" w:cs="SimSun" w:hint="eastAsia"/>
          <w:sz w:val="24"/>
          <w:szCs w:val="24"/>
          <w:lang w:val="en-GB"/>
        </w:rPr>
        <w:t>下表列出</w:t>
      </w:r>
      <w:r w:rsidR="00F77832" w:rsidRPr="00944919">
        <w:rPr>
          <w:rFonts w:ascii="SimSun" w:hAnsi="SimSun" w:cs="SimSun" w:hint="eastAsia"/>
          <w:sz w:val="24"/>
          <w:szCs w:val="24"/>
          <w:lang w:val="en-GB"/>
        </w:rPr>
        <w:t>已由</w:t>
      </w:r>
      <w:r w:rsidRPr="00944919">
        <w:rPr>
          <w:rFonts w:ascii="SimSun" w:hAnsi="SimSun" w:cs="SimSun" w:hint="eastAsia"/>
          <w:sz w:val="24"/>
          <w:szCs w:val="24"/>
          <w:lang w:val="en-GB"/>
        </w:rPr>
        <w:t>相关通知导则</w:t>
      </w:r>
      <w:r w:rsidR="00F77832" w:rsidRPr="00944919">
        <w:rPr>
          <w:rFonts w:ascii="SimSun" w:hAnsi="SimSun" w:cs="SimSun" w:hint="eastAsia"/>
          <w:sz w:val="24"/>
          <w:szCs w:val="24"/>
          <w:lang w:val="en-GB"/>
        </w:rPr>
        <w:t>取代的通函清单。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3360"/>
        <w:gridCol w:w="3101"/>
        <w:gridCol w:w="1948"/>
      </w:tblGrid>
      <w:tr w:rsidR="00155462" w:rsidRPr="00155462" w14:paraId="6872BDD0" w14:textId="77777777" w:rsidTr="00944919">
        <w:tc>
          <w:tcPr>
            <w:tcW w:w="4580" w:type="dxa"/>
            <w:gridSpan w:val="2"/>
          </w:tcPr>
          <w:p w14:paraId="214F6357" w14:textId="0724BC88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hint="eastAsia"/>
                <w:lang w:val="en-GB"/>
              </w:rPr>
              <w:t>通函</w:t>
            </w:r>
          </w:p>
        </w:tc>
        <w:tc>
          <w:tcPr>
            <w:tcW w:w="5049" w:type="dxa"/>
            <w:gridSpan w:val="2"/>
          </w:tcPr>
          <w:p w14:paraId="7DA2C529" w14:textId="4606E1CF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hint="eastAsia"/>
                <w:lang w:val="en-GB"/>
              </w:rPr>
              <w:t>通知导则</w:t>
            </w:r>
          </w:p>
        </w:tc>
      </w:tr>
      <w:tr w:rsidR="00926A6A" w:rsidRPr="00155462" w14:paraId="19AD8041" w14:textId="77777777" w:rsidTr="00944919">
        <w:tc>
          <w:tcPr>
            <w:tcW w:w="1220" w:type="dxa"/>
          </w:tcPr>
          <w:p w14:paraId="14E8C196" w14:textId="0C52EC64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cs="Calibri" w:hint="eastAsia"/>
                <w:lang w:val="en-GB"/>
              </w:rPr>
              <w:t>函号及日期</w:t>
            </w:r>
          </w:p>
        </w:tc>
        <w:tc>
          <w:tcPr>
            <w:tcW w:w="3360" w:type="dxa"/>
          </w:tcPr>
          <w:p w14:paraId="405755FC" w14:textId="12307395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hint="eastAsia"/>
                <w:lang w:val="en-GB"/>
              </w:rPr>
              <w:t>题目</w:t>
            </w:r>
          </w:p>
        </w:tc>
        <w:tc>
          <w:tcPr>
            <w:tcW w:w="3101" w:type="dxa"/>
          </w:tcPr>
          <w:p w14:paraId="718A6AC1" w14:textId="0483D371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hint="eastAsia"/>
                <w:lang w:val="en-GB"/>
              </w:rPr>
              <w:t>题目</w:t>
            </w:r>
          </w:p>
        </w:tc>
        <w:tc>
          <w:tcPr>
            <w:tcW w:w="1948" w:type="dxa"/>
          </w:tcPr>
          <w:p w14:paraId="662E4F85" w14:textId="0FBB999C" w:rsidR="00155462" w:rsidRPr="00155462" w:rsidRDefault="00F77832" w:rsidP="00944919">
            <w:pPr>
              <w:pStyle w:val="Tablehead"/>
              <w:rPr>
                <w:rFonts w:eastAsia="Times New Roman" w:cs="Calibri"/>
                <w:lang w:val="en-GB" w:eastAsia="en-US"/>
              </w:rPr>
            </w:pPr>
            <w:r>
              <w:rPr>
                <w:rFonts w:hint="eastAsia"/>
                <w:lang w:val="en-GB"/>
              </w:rPr>
              <w:t>上次更新日期</w:t>
            </w:r>
          </w:p>
        </w:tc>
      </w:tr>
      <w:tr w:rsidR="00926A6A" w:rsidRPr="00155462" w14:paraId="32156AA9" w14:textId="77777777" w:rsidTr="00944919">
        <w:tc>
          <w:tcPr>
            <w:tcW w:w="1220" w:type="dxa"/>
            <w:vAlign w:val="center"/>
          </w:tcPr>
          <w:p w14:paraId="301DF669" w14:textId="041FBE36" w:rsidR="00155462" w:rsidRPr="009D337F" w:rsidRDefault="00C64750" w:rsidP="00944919">
            <w:pPr>
              <w:pStyle w:val="Tabletext"/>
              <w:rPr>
                <w:rFonts w:cs="Calibri"/>
                <w:lang w:eastAsia="en-US"/>
              </w:rPr>
            </w:pPr>
            <w:hyperlink r:id="rId8" w:history="1">
              <w:r w:rsidR="00155462" w:rsidRPr="009D337F">
                <w:rPr>
                  <w:rFonts w:cs="Calibri"/>
                  <w:color w:val="0000FF"/>
                  <w:u w:val="single"/>
                  <w:lang w:eastAsia="en-US"/>
                </w:rPr>
                <w:t>CR/118</w:t>
              </w:r>
            </w:hyperlink>
            <w:r w:rsidR="00944919" w:rsidRPr="009D337F">
              <w:rPr>
                <w:rFonts w:cs="Calibri" w:hint="eastAsia"/>
              </w:rPr>
              <w:t>，</w:t>
            </w:r>
          </w:p>
          <w:p w14:paraId="0882E7D9" w14:textId="3BCD3CDF" w:rsidR="00155462" w:rsidRPr="009D337F" w:rsidRDefault="006D65EA" w:rsidP="00944919">
            <w:pPr>
              <w:pStyle w:val="Tabletext"/>
              <w:rPr>
                <w:rFonts w:cs="Calibri"/>
                <w:lang w:eastAsia="en-US"/>
              </w:rPr>
            </w:pPr>
            <w:r w:rsidRPr="009D337F">
              <w:rPr>
                <w:rFonts w:cs="Calibri"/>
                <w:lang w:eastAsia="en-US"/>
              </w:rPr>
              <w:t>1999</w:t>
            </w:r>
            <w:r w:rsidRPr="009D337F">
              <w:rPr>
                <w:rFonts w:cs="Calibri" w:hint="eastAsia"/>
              </w:rPr>
              <w:t>年</w:t>
            </w:r>
            <w:r w:rsidR="00155462" w:rsidRPr="009D337F">
              <w:rPr>
                <w:rFonts w:cs="Calibri"/>
                <w:lang w:eastAsia="en-US"/>
              </w:rPr>
              <w:t>3</w:t>
            </w:r>
            <w:r w:rsidRPr="009D337F">
              <w:rPr>
                <w:rFonts w:cs="Calibri" w:hint="eastAsia"/>
              </w:rPr>
              <w:t>月</w:t>
            </w:r>
            <w:r w:rsidRPr="009D337F">
              <w:rPr>
                <w:rFonts w:cs="Calibri"/>
                <w:lang w:eastAsia="en-US"/>
              </w:rPr>
              <w:t>31</w:t>
            </w:r>
            <w:r w:rsidRPr="009D337F">
              <w:rPr>
                <w:rFonts w:cs="Calibri" w:hint="eastAsia"/>
              </w:rPr>
              <w:t>日</w:t>
            </w:r>
          </w:p>
          <w:p w14:paraId="2105312C" w14:textId="7725E98D" w:rsidR="00155462" w:rsidRPr="009D337F" w:rsidRDefault="00C64750" w:rsidP="00944919">
            <w:pPr>
              <w:pStyle w:val="Tabletext"/>
              <w:rPr>
                <w:rFonts w:cs="Calibri"/>
                <w:lang w:eastAsia="en-US"/>
              </w:rPr>
            </w:pPr>
            <w:hyperlink r:id="rId9" w:history="1">
              <w:r w:rsidR="00155462" w:rsidRPr="009D337F">
                <w:rPr>
                  <w:rFonts w:cs="Calibri"/>
                  <w:color w:val="0000FF"/>
                  <w:u w:val="single"/>
                  <w:lang w:eastAsia="en-US"/>
                </w:rPr>
                <w:t>CR/270</w:t>
              </w:r>
            </w:hyperlink>
            <w:r w:rsidR="00944919" w:rsidRPr="009D337F">
              <w:rPr>
                <w:rFonts w:cs="Calibri" w:hint="eastAsia"/>
              </w:rPr>
              <w:t>，</w:t>
            </w:r>
          </w:p>
          <w:p w14:paraId="5F3C2772" w14:textId="39ACF8B0" w:rsidR="00155462" w:rsidRPr="009D337F" w:rsidRDefault="00155462" w:rsidP="00944919">
            <w:pPr>
              <w:pStyle w:val="Tabletext"/>
              <w:rPr>
                <w:rFonts w:cs="Calibri"/>
                <w:lang w:eastAsia="en-US"/>
              </w:rPr>
            </w:pPr>
            <w:r w:rsidRPr="009D337F">
              <w:rPr>
                <w:rFonts w:cs="Calibri"/>
                <w:lang w:eastAsia="en-US"/>
              </w:rPr>
              <w:t>2007</w:t>
            </w:r>
            <w:r w:rsidR="009D337F" w:rsidRPr="009D337F">
              <w:rPr>
                <w:rFonts w:cs="Calibri" w:hint="eastAsia"/>
              </w:rPr>
              <w:t>年</w:t>
            </w:r>
            <w:r w:rsidR="009D337F" w:rsidRPr="009D337F">
              <w:rPr>
                <w:rFonts w:cs="Calibri" w:hint="eastAsia"/>
              </w:rPr>
              <w:t>3</w:t>
            </w:r>
            <w:r w:rsidR="009D337F" w:rsidRPr="009D337F">
              <w:rPr>
                <w:rFonts w:cs="Calibri" w:hint="eastAsia"/>
              </w:rPr>
              <w:t>月</w:t>
            </w:r>
            <w:r w:rsidR="009D337F" w:rsidRPr="009D337F">
              <w:rPr>
                <w:rFonts w:cs="Calibri" w:hint="eastAsia"/>
              </w:rPr>
              <w:t>2</w:t>
            </w:r>
            <w:r w:rsidR="009D337F" w:rsidRPr="009D337F">
              <w:rPr>
                <w:rFonts w:cs="Calibri"/>
              </w:rPr>
              <w:t>9</w:t>
            </w:r>
            <w:r w:rsidR="009D337F" w:rsidRPr="009D337F">
              <w:rPr>
                <w:rFonts w:cs="Calibri" w:hint="eastAsia"/>
              </w:rPr>
              <w:t>日</w:t>
            </w:r>
          </w:p>
          <w:p w14:paraId="21C21EAD" w14:textId="654996C3" w:rsidR="00155462" w:rsidRPr="009D337F" w:rsidRDefault="00C64750" w:rsidP="00944919">
            <w:pPr>
              <w:pStyle w:val="Tabletext"/>
              <w:rPr>
                <w:rFonts w:cs="Calibri"/>
                <w:lang w:eastAsia="en-US"/>
              </w:rPr>
            </w:pPr>
            <w:hyperlink r:id="rId10" w:history="1">
              <w:r w:rsidR="00155462" w:rsidRPr="009D337F">
                <w:rPr>
                  <w:rFonts w:cs="Calibri"/>
                  <w:color w:val="0000FF"/>
                  <w:u w:val="single"/>
                  <w:lang w:eastAsia="en-US"/>
                </w:rPr>
                <w:t>CR/289</w:t>
              </w:r>
            </w:hyperlink>
            <w:r w:rsidR="00944919" w:rsidRPr="009D337F">
              <w:rPr>
                <w:rFonts w:cs="Calibri" w:hint="eastAsia"/>
              </w:rPr>
              <w:t>，</w:t>
            </w:r>
          </w:p>
          <w:p w14:paraId="2F1F99A8" w14:textId="263D4152" w:rsidR="00155462" w:rsidRPr="00155462" w:rsidRDefault="00155462" w:rsidP="00944919">
            <w:pPr>
              <w:pStyle w:val="Tabletext"/>
              <w:rPr>
                <w:rFonts w:asciiTheme="minorHAnsi" w:eastAsia="Times New Roman" w:hAnsiTheme="minorHAnsi" w:cstheme="minorHAnsi"/>
                <w:lang w:eastAsia="en-US"/>
              </w:rPr>
            </w:pPr>
            <w:r w:rsidRPr="009D337F">
              <w:rPr>
                <w:rFonts w:cs="Calibri"/>
                <w:lang w:eastAsia="en-US"/>
              </w:rPr>
              <w:t>2008</w:t>
            </w:r>
            <w:r w:rsidR="009D337F" w:rsidRPr="009D337F">
              <w:rPr>
                <w:rFonts w:cs="Calibri" w:hint="eastAsia"/>
              </w:rPr>
              <w:t>年</w:t>
            </w:r>
            <w:r w:rsidR="009D337F" w:rsidRPr="009D337F">
              <w:rPr>
                <w:rFonts w:cs="Calibri"/>
                <w:lang w:eastAsia="en-US"/>
              </w:rPr>
              <w:t>7</w:t>
            </w:r>
            <w:r w:rsidR="009D337F" w:rsidRPr="009D337F">
              <w:rPr>
                <w:rFonts w:cs="Calibri" w:hint="eastAsia"/>
              </w:rPr>
              <w:t>月</w:t>
            </w:r>
            <w:r w:rsidR="009D337F" w:rsidRPr="009D337F">
              <w:rPr>
                <w:rFonts w:cs="Calibri"/>
                <w:lang w:eastAsia="en-US"/>
              </w:rPr>
              <w:t>24</w:t>
            </w:r>
            <w:r w:rsidR="009D337F" w:rsidRPr="009D337F">
              <w:rPr>
                <w:rFonts w:cs="Calibri" w:hint="eastAsia"/>
              </w:rPr>
              <w:t>日</w:t>
            </w:r>
          </w:p>
        </w:tc>
        <w:tc>
          <w:tcPr>
            <w:tcW w:w="3360" w:type="dxa"/>
            <w:vAlign w:val="center"/>
          </w:tcPr>
          <w:p w14:paraId="6A568E75" w14:textId="2F75C2A9" w:rsidR="00155462" w:rsidRPr="004B3277" w:rsidRDefault="008C6E6E" w:rsidP="00944919">
            <w:pPr>
              <w:pStyle w:val="Tabletext"/>
              <w:rPr>
                <w:rFonts w:cstheme="minorHAnsi"/>
              </w:rPr>
            </w:pPr>
            <w:r w:rsidRPr="004B3277">
              <w:rPr>
                <w:rFonts w:cstheme="minorHAnsi"/>
              </w:rPr>
              <w:t>固定、移动和其他地面业务（</w:t>
            </w:r>
            <w:r w:rsidRPr="004B3277">
              <w:rPr>
                <w:rFonts w:cstheme="minorHAnsi"/>
              </w:rPr>
              <w:t>LF/MF</w:t>
            </w:r>
            <w:r w:rsidRPr="004B3277">
              <w:rPr>
                <w:rFonts w:cstheme="minorHAnsi"/>
              </w:rPr>
              <w:t>和</w:t>
            </w:r>
            <w:r w:rsidRPr="004B3277">
              <w:rPr>
                <w:rFonts w:cstheme="minorHAnsi"/>
              </w:rPr>
              <w:t>VHF/UHF</w:t>
            </w:r>
            <w:r w:rsidRPr="004B3277">
              <w:rPr>
                <w:rFonts w:cstheme="minorHAnsi"/>
              </w:rPr>
              <w:t>频段的广播业务除外）电台频率指配电</w:t>
            </w:r>
            <w:proofErr w:type="gramStart"/>
            <w:r w:rsidRPr="004B3277">
              <w:rPr>
                <w:rFonts w:cstheme="minorHAnsi"/>
              </w:rPr>
              <w:t>子通知</w:t>
            </w:r>
            <w:proofErr w:type="gramEnd"/>
            <w:r w:rsidRPr="004B3277">
              <w:rPr>
                <w:rFonts w:cstheme="minorHAnsi"/>
              </w:rPr>
              <w:t>的通知表格和文件格式</w:t>
            </w:r>
            <w:r w:rsidRPr="004B3277">
              <w:rPr>
                <w:rFonts w:cstheme="minorHAnsi"/>
              </w:rPr>
              <w:t xml:space="preserve"> -</w:t>
            </w:r>
            <w:r w:rsidR="00AF7CA0" w:rsidRPr="004B3277">
              <w:rPr>
                <w:rFonts w:cstheme="minorHAnsi"/>
              </w:rPr>
              <w:t xml:space="preserve"> </w:t>
            </w:r>
            <w:r w:rsidRPr="004B3277">
              <w:rPr>
                <w:rFonts w:cstheme="minorHAnsi"/>
              </w:rPr>
              <w:t>第</w:t>
            </w:r>
            <w:r w:rsidRPr="004B3277">
              <w:rPr>
                <w:rFonts w:cstheme="minorHAnsi"/>
              </w:rPr>
              <w:t>1</w:t>
            </w:r>
            <w:r w:rsidRPr="004B3277">
              <w:rPr>
                <w:rFonts w:cstheme="minorHAnsi"/>
              </w:rPr>
              <w:t>和</w:t>
            </w:r>
            <w:r w:rsidRPr="004B3277">
              <w:rPr>
                <w:rFonts w:cstheme="minorHAnsi"/>
              </w:rPr>
              <w:t>2</w:t>
            </w:r>
            <w:r w:rsidRPr="004B3277">
              <w:rPr>
                <w:rFonts w:cstheme="minorHAnsi"/>
              </w:rPr>
              <w:t>部分</w:t>
            </w:r>
          </w:p>
        </w:tc>
        <w:tc>
          <w:tcPr>
            <w:tcW w:w="3101" w:type="dxa"/>
          </w:tcPr>
          <w:p w14:paraId="15A402D6" w14:textId="53B994A7" w:rsidR="00155462" w:rsidRPr="004A6256" w:rsidRDefault="00C64750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hyperlink r:id="rId11" w:history="1">
              <w:r w:rsidR="006B67AC">
                <w:rPr>
                  <w:rFonts w:asciiTheme="minorHAnsi" w:eastAsiaTheme="minorEastAsia" w:hAnsiTheme="minorHAnsi" w:cstheme="minorHAnsi" w:hint="eastAsia"/>
                  <w:color w:val="0000FF"/>
                  <w:u w:val="single"/>
                </w:rPr>
                <w:t>提交和通知</w:t>
              </w:r>
              <w:r w:rsidR="006B67AC" w:rsidRPr="006B67AC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固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定、移动和其他地面业务（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LF/MF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和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VHF/UHF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频段的广播业务除外）电台频率指配和分配</w:t>
              </w:r>
              <w:r w:rsidR="006B67AC">
                <w:rPr>
                  <w:rFonts w:asciiTheme="minorHAnsi" w:eastAsiaTheme="minorEastAsia" w:hAnsiTheme="minorHAnsi" w:cstheme="minorHAnsi" w:hint="eastAsia"/>
                  <w:color w:val="0000FF"/>
                  <w:u w:val="single"/>
                </w:rPr>
                <w:t>的</w:t>
              </w:r>
              <w:r w:rsidR="00D30B33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导则</w:t>
              </w:r>
            </w:hyperlink>
          </w:p>
        </w:tc>
        <w:tc>
          <w:tcPr>
            <w:tcW w:w="1948" w:type="dxa"/>
          </w:tcPr>
          <w:p w14:paraId="500D8789" w14:textId="0DC39BDA" w:rsidR="00155462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  <w:lang w:eastAsia="en-US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t>2021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年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1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月</w:t>
            </w:r>
          </w:p>
        </w:tc>
      </w:tr>
      <w:tr w:rsidR="00926A6A" w:rsidRPr="00155462" w14:paraId="64A3E875" w14:textId="77777777" w:rsidTr="00944919">
        <w:tc>
          <w:tcPr>
            <w:tcW w:w="1220" w:type="dxa"/>
            <w:vAlign w:val="center"/>
          </w:tcPr>
          <w:p w14:paraId="7AA9B1B4" w14:textId="1DFBA3F1" w:rsidR="00155462" w:rsidRPr="00155462" w:rsidRDefault="00C64750" w:rsidP="00944919">
            <w:pPr>
              <w:pStyle w:val="Tabletext"/>
              <w:rPr>
                <w:rFonts w:asciiTheme="minorHAnsi" w:eastAsia="Times New Roman" w:hAnsiTheme="minorHAnsi" w:cstheme="minorHAnsi"/>
                <w:lang w:eastAsia="en-US"/>
              </w:rPr>
            </w:pPr>
            <w:hyperlink r:id="rId12" w:history="1">
              <w:r w:rsidR="00155462" w:rsidRPr="00155462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US"/>
                </w:rPr>
                <w:t>CR/120</w:t>
              </w:r>
            </w:hyperlink>
            <w:r w:rsidR="00155462" w:rsidRPr="00E07F5B">
              <w:rPr>
                <w:rFonts w:asciiTheme="minorHAnsi" w:eastAsia="Times New Roman" w:hAnsiTheme="minorHAnsi" w:cstheme="minorHAnsi"/>
                <w:position w:val="6"/>
                <w:sz w:val="16"/>
                <w:szCs w:val="16"/>
                <w:lang w:eastAsia="en-US"/>
              </w:rPr>
              <w:footnoteReference w:id="1"/>
            </w:r>
            <w:r w:rsidR="00944919" w:rsidRPr="00944919">
              <w:rPr>
                <w:rFonts w:ascii="SimSun" w:hAnsi="SimSun" w:cs="SimSun" w:hint="eastAsia"/>
              </w:rPr>
              <w:t>，</w:t>
            </w:r>
          </w:p>
          <w:p w14:paraId="5B133E33" w14:textId="1452E3F5" w:rsidR="00155462" w:rsidRPr="00155462" w:rsidRDefault="009D337F" w:rsidP="00944919">
            <w:pPr>
              <w:pStyle w:val="Tabletext"/>
              <w:rPr>
                <w:rFonts w:asciiTheme="minorHAnsi" w:eastAsia="Times New Roman" w:hAnsiTheme="minorHAnsi" w:cstheme="minorHAnsi"/>
                <w:lang w:val="en-GB" w:eastAsia="en-US"/>
              </w:rPr>
            </w:pPr>
            <w:r w:rsidRPr="009D337F">
              <w:rPr>
                <w:rFonts w:cs="Calibri"/>
                <w:lang w:eastAsia="en-US"/>
              </w:rPr>
              <w:t>1999</w:t>
            </w:r>
            <w:r w:rsidRPr="009D337F">
              <w:rPr>
                <w:rFonts w:cs="Calibri" w:hint="eastAsia"/>
              </w:rPr>
              <w:t>年</w:t>
            </w:r>
            <w:r w:rsidRPr="009D337F">
              <w:rPr>
                <w:rFonts w:cs="Calibri"/>
                <w:lang w:eastAsia="en-US"/>
              </w:rPr>
              <w:t>3</w:t>
            </w:r>
            <w:r w:rsidRPr="009D337F">
              <w:rPr>
                <w:rFonts w:cs="Calibri" w:hint="eastAsia"/>
              </w:rPr>
              <w:t>月</w:t>
            </w:r>
            <w:r w:rsidRPr="009D337F">
              <w:rPr>
                <w:rFonts w:cs="Calibri"/>
                <w:lang w:eastAsia="en-US"/>
              </w:rPr>
              <w:t>31</w:t>
            </w:r>
            <w:r w:rsidRPr="009D337F">
              <w:rPr>
                <w:rFonts w:cs="Calibri" w:hint="eastAsia"/>
              </w:rPr>
              <w:t>日</w:t>
            </w:r>
          </w:p>
        </w:tc>
        <w:tc>
          <w:tcPr>
            <w:tcW w:w="3360" w:type="dxa"/>
            <w:vAlign w:val="center"/>
          </w:tcPr>
          <w:p w14:paraId="0C461574" w14:textId="047B69FF" w:rsidR="00155462" w:rsidRPr="004B3277" w:rsidRDefault="0091487F" w:rsidP="00944919">
            <w:pPr>
              <w:pStyle w:val="Tabletext"/>
              <w:rPr>
                <w:rFonts w:cstheme="minorHAnsi"/>
              </w:rPr>
            </w:pPr>
            <w:r w:rsidRPr="004B3277">
              <w:rPr>
                <w:rFonts w:cstheme="minorHAnsi"/>
              </w:rPr>
              <w:t>VHF/UHF</w:t>
            </w:r>
            <w:r w:rsidRPr="004B3277">
              <w:rPr>
                <w:rFonts w:cstheme="minorHAnsi"/>
              </w:rPr>
              <w:t>电视和</w:t>
            </w:r>
            <w:r w:rsidRPr="004B3277">
              <w:rPr>
                <w:rFonts w:cstheme="minorHAnsi"/>
              </w:rPr>
              <w:t>VHF</w:t>
            </w:r>
            <w:r w:rsidRPr="004B3277">
              <w:rPr>
                <w:rFonts w:cstheme="minorHAnsi"/>
              </w:rPr>
              <w:t>声音广播指配的通知表格和电子通知格式</w:t>
            </w:r>
          </w:p>
        </w:tc>
        <w:tc>
          <w:tcPr>
            <w:tcW w:w="3101" w:type="dxa"/>
          </w:tcPr>
          <w:p w14:paraId="77B1BE55" w14:textId="3D8741F8" w:rsidR="008C4AAC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fldChar w:fldCharType="begin"/>
            </w:r>
            <w:r w:rsidRPr="004A6256">
              <w:rPr>
                <w:rFonts w:asciiTheme="minorHAnsi" w:eastAsiaTheme="minorEastAsia" w:hAnsiTheme="minorHAnsi" w:cstheme="minorHAnsi"/>
              </w:rPr>
              <w:instrText xml:space="preserve"> HYPERLINK "https://www.itu.int/en/ITU-R/terrestrial/tpr/Documents/FMTV/English_Guidelines/BS_VHF_UHF_GuideLines_web.pdf" </w:instrText>
            </w: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fldChar w:fldCharType="separate"/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提交</w:t>
            </w:r>
            <w:r w:rsidR="006968DE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有关</w:t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（</w:t>
            </w:r>
            <w:r w:rsidR="008C4AA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GE06</w:t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协议频率和地理范围</w:t>
            </w:r>
            <w:r w:rsidR="006968DE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以外</w:t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的）</w:t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VHF/UHF</w:t>
            </w:r>
            <w:r w:rsidR="00C857B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地面广播业务资料的导则</w:t>
            </w:r>
          </w:p>
          <w:p w14:paraId="38662FBE" w14:textId="54DE670C" w:rsidR="00155462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fldChar w:fldCharType="end"/>
            </w:r>
          </w:p>
        </w:tc>
        <w:tc>
          <w:tcPr>
            <w:tcW w:w="1948" w:type="dxa"/>
          </w:tcPr>
          <w:p w14:paraId="43426184" w14:textId="49B6FB1B" w:rsidR="00155462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  <w:lang w:eastAsia="en-US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t>2020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年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7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月</w:t>
            </w:r>
          </w:p>
        </w:tc>
      </w:tr>
      <w:tr w:rsidR="00926A6A" w:rsidRPr="00155462" w14:paraId="345D2E67" w14:textId="77777777" w:rsidTr="00944919">
        <w:tc>
          <w:tcPr>
            <w:tcW w:w="1220" w:type="dxa"/>
            <w:vAlign w:val="center"/>
          </w:tcPr>
          <w:p w14:paraId="7F19B2BB" w14:textId="2DA7D8F4" w:rsidR="00155462" w:rsidRPr="00155462" w:rsidRDefault="00C64750" w:rsidP="00944919">
            <w:pPr>
              <w:pStyle w:val="Tabletext"/>
              <w:rPr>
                <w:rFonts w:asciiTheme="minorHAnsi" w:eastAsia="Times New Roman" w:hAnsiTheme="minorHAnsi" w:cstheme="minorHAnsi"/>
                <w:lang w:eastAsia="en-US"/>
              </w:rPr>
            </w:pPr>
            <w:hyperlink r:id="rId13" w:history="1">
              <w:r w:rsidR="00155462" w:rsidRPr="00155462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US"/>
                </w:rPr>
                <w:t>CR/125</w:t>
              </w:r>
            </w:hyperlink>
            <w:r w:rsidR="00944919" w:rsidRPr="00944919">
              <w:rPr>
                <w:rFonts w:ascii="SimSun" w:hAnsi="SimSun" w:cs="SimSun" w:hint="eastAsia"/>
              </w:rPr>
              <w:t>，</w:t>
            </w:r>
          </w:p>
          <w:p w14:paraId="17EAB529" w14:textId="2287E701" w:rsidR="00155462" w:rsidRPr="00155462" w:rsidRDefault="009D337F" w:rsidP="00944919">
            <w:pPr>
              <w:pStyle w:val="Tabletext"/>
              <w:rPr>
                <w:rFonts w:asciiTheme="minorHAnsi" w:eastAsia="Times New Roman" w:hAnsiTheme="minorHAnsi" w:cstheme="minorHAnsi"/>
                <w:lang w:val="en-GB" w:eastAsia="en-US"/>
              </w:rPr>
            </w:pPr>
            <w:r w:rsidRPr="009D337F">
              <w:rPr>
                <w:rFonts w:cs="Calibri"/>
                <w:lang w:eastAsia="en-US"/>
              </w:rPr>
              <w:t>1999</w:t>
            </w:r>
            <w:r w:rsidRPr="009D337F">
              <w:rPr>
                <w:rFonts w:cs="Calibri" w:hint="eastAsia"/>
              </w:rPr>
              <w:t>年</w:t>
            </w:r>
            <w:r>
              <w:rPr>
                <w:rFonts w:cs="Calibri"/>
                <w:lang w:eastAsia="en-US"/>
              </w:rPr>
              <w:t>7</w:t>
            </w:r>
            <w:r w:rsidRPr="009D337F">
              <w:rPr>
                <w:rFonts w:cs="Calibri" w:hint="eastAsia"/>
              </w:rPr>
              <w:t>月</w:t>
            </w:r>
            <w:r w:rsidRPr="009D337F">
              <w:rPr>
                <w:rFonts w:cs="Calibri"/>
                <w:lang w:eastAsia="en-US"/>
              </w:rPr>
              <w:t>3</w:t>
            </w:r>
            <w:r>
              <w:rPr>
                <w:rFonts w:cs="Calibri"/>
                <w:lang w:eastAsia="en-US"/>
              </w:rPr>
              <w:t>0</w:t>
            </w:r>
            <w:r w:rsidRPr="009D337F">
              <w:rPr>
                <w:rFonts w:cs="Calibri" w:hint="eastAsia"/>
              </w:rPr>
              <w:t>日</w:t>
            </w:r>
          </w:p>
        </w:tc>
        <w:tc>
          <w:tcPr>
            <w:tcW w:w="3360" w:type="dxa"/>
            <w:vAlign w:val="center"/>
          </w:tcPr>
          <w:p w14:paraId="223497E0" w14:textId="3FC4FAB7" w:rsidR="00155462" w:rsidRPr="004B3277" w:rsidRDefault="0091482A" w:rsidP="00944919">
            <w:pPr>
              <w:pStyle w:val="Tabletext"/>
              <w:rPr>
                <w:rFonts w:cstheme="minorHAnsi"/>
                <w:lang w:val="en-GB"/>
              </w:rPr>
            </w:pPr>
            <w:r w:rsidRPr="004B3277">
              <w:rPr>
                <w:rFonts w:cstheme="minorHAnsi"/>
              </w:rPr>
              <w:t>LF/MF</w:t>
            </w:r>
            <w:r w:rsidRPr="004B3277">
              <w:rPr>
                <w:rFonts w:cstheme="minorHAnsi"/>
              </w:rPr>
              <w:t>声音广播指配的通知表格和电子通知格式</w:t>
            </w:r>
          </w:p>
        </w:tc>
        <w:tc>
          <w:tcPr>
            <w:tcW w:w="3101" w:type="dxa"/>
          </w:tcPr>
          <w:p w14:paraId="56B325C5" w14:textId="223E056F" w:rsidR="00155462" w:rsidRPr="004A6256" w:rsidRDefault="00C64750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hyperlink r:id="rId14" w:history="1">
              <w:r w:rsidR="0002311C">
                <w:rPr>
                  <w:rFonts w:asciiTheme="minorHAnsi" w:eastAsiaTheme="minorEastAsia" w:hAnsiTheme="minorHAnsi" w:cstheme="minorHAnsi" w:hint="eastAsia"/>
                  <w:color w:val="0000FF"/>
                  <w:u w:val="single"/>
                </w:rPr>
                <w:t>提交和通知有关</w:t>
              </w:r>
              <w:r w:rsidR="00155462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GE75</w:t>
              </w:r>
              <w:r w:rsidR="008C4AAC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和</w:t>
              </w:r>
              <w:r w:rsidR="00155462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RJ81</w:t>
              </w:r>
              <w:r w:rsidR="008C4AAC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协议</w:t>
              </w:r>
            </w:hyperlink>
            <w:r w:rsidR="0002311C">
              <w:rPr>
                <w:rFonts w:asciiTheme="minorHAnsi" w:eastAsiaTheme="minorEastAsia" w:hAnsiTheme="minorHAnsi" w:cstheme="minorHAnsi" w:hint="eastAsia"/>
                <w:color w:val="0000FF"/>
                <w:u w:val="single"/>
              </w:rPr>
              <w:t>通知</w:t>
            </w:r>
            <w:r w:rsidR="008C4AAC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的</w:t>
            </w:r>
            <w:r w:rsidR="00E46E48" w:rsidRPr="004A6256">
              <w:rPr>
                <w:rFonts w:asciiTheme="minorHAnsi" w:eastAsiaTheme="minorEastAsia" w:hAnsiTheme="minorHAnsi" w:cstheme="minorHAnsi"/>
                <w:color w:val="0000FF"/>
                <w:u w:val="single"/>
              </w:rPr>
              <w:t>导则</w:t>
            </w:r>
          </w:p>
        </w:tc>
        <w:tc>
          <w:tcPr>
            <w:tcW w:w="1948" w:type="dxa"/>
          </w:tcPr>
          <w:p w14:paraId="31BCD5A7" w14:textId="47940FF1" w:rsidR="00155462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t>2014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年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3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月</w:t>
            </w:r>
          </w:p>
        </w:tc>
      </w:tr>
      <w:tr w:rsidR="00926A6A" w:rsidRPr="00155462" w14:paraId="1B9F470A" w14:textId="77777777" w:rsidTr="00944919">
        <w:tc>
          <w:tcPr>
            <w:tcW w:w="1220" w:type="dxa"/>
            <w:vAlign w:val="center"/>
          </w:tcPr>
          <w:p w14:paraId="75C9EAE0" w14:textId="398E82B5" w:rsidR="00155462" w:rsidRPr="00155462" w:rsidRDefault="00C64750" w:rsidP="00944919">
            <w:pPr>
              <w:pStyle w:val="Tabletext"/>
              <w:rPr>
                <w:rFonts w:asciiTheme="minorHAnsi" w:eastAsia="Times New Roman" w:hAnsiTheme="minorHAnsi" w:cstheme="minorHAnsi"/>
                <w:lang w:eastAsia="en-US"/>
              </w:rPr>
            </w:pPr>
            <w:hyperlink r:id="rId15" w:history="1">
              <w:r w:rsidR="00155462" w:rsidRPr="00155462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US"/>
                </w:rPr>
                <w:t>CR/261</w:t>
              </w:r>
            </w:hyperlink>
            <w:r w:rsidR="00944919" w:rsidRPr="00944919">
              <w:rPr>
                <w:rFonts w:ascii="SimSun" w:hAnsi="SimSun" w:cs="SimSun" w:hint="eastAsia"/>
              </w:rPr>
              <w:t>，</w:t>
            </w:r>
          </w:p>
          <w:p w14:paraId="5E447BD3" w14:textId="2B219C4B" w:rsidR="00155462" w:rsidRPr="00155462" w:rsidRDefault="009D337F" w:rsidP="00944919">
            <w:pPr>
              <w:pStyle w:val="Tabletext"/>
              <w:rPr>
                <w:rFonts w:asciiTheme="minorHAnsi" w:eastAsia="Times New Roman" w:hAnsiTheme="minorHAnsi" w:cstheme="minorHAnsi"/>
                <w:lang w:val="en-GB" w:eastAsia="en-US"/>
              </w:rPr>
            </w:pPr>
            <w:r>
              <w:rPr>
                <w:rFonts w:cs="Calibri"/>
                <w:lang w:eastAsia="en-US"/>
              </w:rPr>
              <w:t>2006</w:t>
            </w:r>
            <w:r w:rsidRPr="009D337F">
              <w:rPr>
                <w:rFonts w:cs="Calibri" w:hint="eastAsia"/>
              </w:rPr>
              <w:t>年</w:t>
            </w:r>
            <w:r>
              <w:rPr>
                <w:rFonts w:cs="Calibri" w:hint="eastAsia"/>
              </w:rPr>
              <w:t>8</w:t>
            </w:r>
            <w:r w:rsidRPr="009D337F">
              <w:rPr>
                <w:rFonts w:cs="Calibri" w:hint="eastAsia"/>
              </w:rPr>
              <w:t>月</w:t>
            </w:r>
            <w:r w:rsidRPr="009D337F">
              <w:rPr>
                <w:rFonts w:cs="Calibri"/>
                <w:lang w:eastAsia="en-US"/>
              </w:rPr>
              <w:t>3</w:t>
            </w:r>
            <w:r w:rsidRPr="009D337F">
              <w:rPr>
                <w:rFonts w:cs="Calibri" w:hint="eastAsia"/>
              </w:rPr>
              <w:t>日</w:t>
            </w:r>
          </w:p>
        </w:tc>
        <w:tc>
          <w:tcPr>
            <w:tcW w:w="3360" w:type="dxa"/>
            <w:vAlign w:val="center"/>
          </w:tcPr>
          <w:p w14:paraId="044F2F96" w14:textId="38304938" w:rsidR="00155462" w:rsidRPr="004B3277" w:rsidRDefault="0091482A" w:rsidP="00944919">
            <w:pPr>
              <w:pStyle w:val="Tabletext"/>
              <w:rPr>
                <w:rFonts w:cstheme="minorHAnsi"/>
              </w:rPr>
            </w:pPr>
            <w:r w:rsidRPr="004B3277">
              <w:rPr>
                <w:rFonts w:cstheme="minorHAnsi"/>
              </w:rPr>
              <w:t>提交</w:t>
            </w:r>
            <w:r w:rsidR="007E56D3" w:rsidRPr="004B3277">
              <w:rPr>
                <w:rFonts w:cstheme="minorHAnsi"/>
              </w:rPr>
              <w:t>有关</w:t>
            </w:r>
            <w:r w:rsidRPr="004B3277">
              <w:rPr>
                <w:rFonts w:cstheme="minorHAnsi"/>
              </w:rPr>
              <w:t>1</w:t>
            </w:r>
            <w:r w:rsidRPr="004B3277">
              <w:rPr>
                <w:rFonts w:cstheme="minorHAnsi"/>
              </w:rPr>
              <w:t>区（</w:t>
            </w:r>
            <w:r w:rsidRPr="004B3277">
              <w:rPr>
                <w:rFonts w:cstheme="minorHAnsi"/>
              </w:rPr>
              <w:t>1</w:t>
            </w:r>
            <w:r w:rsidRPr="004B3277">
              <w:rPr>
                <w:rFonts w:cstheme="minorHAnsi"/>
              </w:rPr>
              <w:t>区位于东经</w:t>
            </w:r>
            <w:r w:rsidRPr="004B3277">
              <w:rPr>
                <w:rFonts w:cstheme="minorHAnsi"/>
              </w:rPr>
              <w:t>170°</w:t>
            </w:r>
            <w:r w:rsidRPr="004B3277">
              <w:rPr>
                <w:rFonts w:cstheme="minorHAnsi"/>
              </w:rPr>
              <w:t>以西和南纬</w:t>
            </w:r>
            <w:r w:rsidRPr="004B3277">
              <w:rPr>
                <w:rFonts w:cstheme="minorHAnsi"/>
              </w:rPr>
              <w:t>40°</w:t>
            </w:r>
            <w:r w:rsidRPr="004B3277">
              <w:rPr>
                <w:rFonts w:cstheme="minorHAnsi"/>
              </w:rPr>
              <w:t>以北的部分地区，蒙古领土除外）和伊朗伊斯兰共和国</w:t>
            </w:r>
            <w:r w:rsidR="007E56D3" w:rsidRPr="004B3277">
              <w:rPr>
                <w:rFonts w:cstheme="minorHAnsi"/>
              </w:rPr>
              <w:t>受有关区域</w:t>
            </w:r>
            <w:r w:rsidRPr="004B3277">
              <w:rPr>
                <w:rFonts w:cstheme="minorHAnsi"/>
              </w:rPr>
              <w:t>数字地面广播</w:t>
            </w:r>
            <w:r w:rsidR="00565B82" w:rsidRPr="004B3277">
              <w:rPr>
                <w:rFonts w:cstheme="minorHAnsi"/>
              </w:rPr>
              <w:t>业务</w:t>
            </w:r>
            <w:r w:rsidRPr="004B3277">
              <w:rPr>
                <w:rFonts w:cstheme="minorHAnsi"/>
              </w:rPr>
              <w:t>规划</w:t>
            </w:r>
            <w:r w:rsidR="007E56D3" w:rsidRPr="004B3277">
              <w:rPr>
                <w:rFonts w:cstheme="minorHAnsi"/>
              </w:rPr>
              <w:t>协议</w:t>
            </w:r>
            <w:r w:rsidRPr="004B3277">
              <w:rPr>
                <w:rFonts w:cstheme="minorHAnsi"/>
              </w:rPr>
              <w:t>管辖的规划区域和</w:t>
            </w:r>
            <w:r w:rsidR="00565B82" w:rsidRPr="004B3277">
              <w:rPr>
                <w:rFonts w:cstheme="minorHAnsi"/>
              </w:rPr>
              <w:t>频段</w:t>
            </w:r>
            <w:r w:rsidRPr="004B3277">
              <w:rPr>
                <w:rFonts w:cstheme="minorHAnsi"/>
              </w:rPr>
              <w:t>内的地面</w:t>
            </w:r>
            <w:r w:rsidR="00565B82" w:rsidRPr="004B3277">
              <w:rPr>
                <w:rFonts w:cstheme="minorHAnsi"/>
              </w:rPr>
              <w:t>业务</w:t>
            </w:r>
            <w:r w:rsidRPr="004B3277">
              <w:rPr>
                <w:rFonts w:cstheme="minorHAnsi"/>
              </w:rPr>
              <w:t>（广播除外）</w:t>
            </w:r>
            <w:r w:rsidR="00565B82" w:rsidRPr="004B3277">
              <w:rPr>
                <w:rFonts w:cstheme="minorHAnsi"/>
              </w:rPr>
              <w:t>在</w:t>
            </w:r>
            <w:r w:rsidR="00565B82" w:rsidRPr="004B3277">
              <w:rPr>
                <w:rFonts w:cstheme="minorHAnsi"/>
              </w:rPr>
              <w:t>174-230 MHz</w:t>
            </w:r>
            <w:r w:rsidR="00565B82" w:rsidRPr="004B3277">
              <w:rPr>
                <w:rFonts w:cstheme="minorHAnsi"/>
              </w:rPr>
              <w:t>和</w:t>
            </w:r>
            <w:r w:rsidR="00565B82" w:rsidRPr="004B3277">
              <w:rPr>
                <w:rFonts w:cstheme="minorHAnsi"/>
              </w:rPr>
              <w:t>470-862 MHz</w:t>
            </w:r>
            <w:r w:rsidR="00565B82" w:rsidRPr="004B3277">
              <w:rPr>
                <w:rFonts w:cstheme="minorHAnsi"/>
              </w:rPr>
              <w:t>频段</w:t>
            </w:r>
            <w:r w:rsidR="00C857BC" w:rsidRPr="004B3277">
              <w:rPr>
                <w:rFonts w:cstheme="minorHAnsi"/>
              </w:rPr>
              <w:t>内</w:t>
            </w:r>
            <w:r w:rsidR="00565B82" w:rsidRPr="004B3277">
              <w:rPr>
                <w:rFonts w:cstheme="minorHAnsi"/>
              </w:rPr>
              <w:t>指</w:t>
            </w:r>
            <w:r w:rsidRPr="004B3277">
              <w:rPr>
                <w:rFonts w:cstheme="minorHAnsi"/>
              </w:rPr>
              <w:t>配</w:t>
            </w:r>
            <w:r w:rsidR="007E56D3" w:rsidRPr="004B3277">
              <w:rPr>
                <w:rFonts w:cstheme="minorHAnsi"/>
              </w:rPr>
              <w:t>的电子通知的文档格式</w:t>
            </w:r>
            <w:r w:rsidR="00C857BC" w:rsidRPr="004B3277">
              <w:rPr>
                <w:rFonts w:cstheme="minorHAnsi"/>
              </w:rPr>
              <w:t>（</w:t>
            </w:r>
            <w:r w:rsidR="004B3277" w:rsidRPr="004B3277">
              <w:rPr>
                <w:rFonts w:cstheme="minorHAnsi"/>
              </w:rPr>
              <w:t>2006</w:t>
            </w:r>
            <w:r w:rsidR="004B3277" w:rsidRPr="004B3277">
              <w:rPr>
                <w:rFonts w:cstheme="minorHAnsi"/>
              </w:rPr>
              <w:t>年</w:t>
            </w:r>
            <w:r w:rsidR="004B3277">
              <w:rPr>
                <w:rFonts w:cstheme="minorHAnsi" w:hint="eastAsia"/>
              </w:rPr>
              <w:t>，</w:t>
            </w:r>
            <w:r w:rsidR="00C857BC" w:rsidRPr="004B3277">
              <w:rPr>
                <w:rFonts w:cstheme="minorHAnsi"/>
              </w:rPr>
              <w:t>日内瓦）</w:t>
            </w:r>
          </w:p>
        </w:tc>
        <w:tc>
          <w:tcPr>
            <w:tcW w:w="3101" w:type="dxa"/>
          </w:tcPr>
          <w:p w14:paraId="4FDA2DB3" w14:textId="44CD5F9F" w:rsidR="00155462" w:rsidRPr="004A6256" w:rsidRDefault="00C64750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  <w:hyperlink r:id="rId16" w:history="1">
              <w:r w:rsidR="00E46E48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提交</w:t>
              </w:r>
              <w:r w:rsidR="0002311C">
                <w:rPr>
                  <w:rFonts w:asciiTheme="minorHAnsi" w:eastAsiaTheme="minorEastAsia" w:hAnsiTheme="minorHAnsi" w:cstheme="minorHAnsi" w:hint="eastAsia"/>
                  <w:color w:val="0000FF"/>
                  <w:u w:val="single"/>
                </w:rPr>
                <w:t>有关</w:t>
              </w:r>
              <w:r w:rsidR="00E46E48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除广播业务以外的</w:t>
              </w:r>
              <w:r w:rsidR="00926A6A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地面业务的</w:t>
              </w:r>
              <w:r w:rsidR="00E46E48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GE06</w:t>
              </w:r>
              <w:r w:rsidR="00E46E48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资料的导则</w:t>
              </w:r>
            </w:hyperlink>
          </w:p>
          <w:p w14:paraId="6CE1507A" w14:textId="2BD61B18" w:rsidR="00985902" w:rsidRPr="004A6256" w:rsidRDefault="00985902" w:rsidP="00944919">
            <w:pPr>
              <w:pStyle w:val="Tabletex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948" w:type="dxa"/>
          </w:tcPr>
          <w:p w14:paraId="1AD940FF" w14:textId="33A16FC7" w:rsidR="00155462" w:rsidRPr="004A6256" w:rsidRDefault="00155462" w:rsidP="00944919">
            <w:pPr>
              <w:pStyle w:val="Tabletext"/>
              <w:rPr>
                <w:rFonts w:asciiTheme="minorHAnsi" w:eastAsiaTheme="minorEastAsia" w:hAnsiTheme="minorHAnsi" w:cstheme="minorHAnsi"/>
                <w:lang w:eastAsia="en-US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t>2016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年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12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月</w:t>
            </w:r>
          </w:p>
        </w:tc>
      </w:tr>
      <w:tr w:rsidR="00926A6A" w:rsidRPr="00155462" w14:paraId="42F070B3" w14:textId="77777777" w:rsidTr="00944919">
        <w:tc>
          <w:tcPr>
            <w:tcW w:w="1220" w:type="dxa"/>
          </w:tcPr>
          <w:p w14:paraId="4874FA49" w14:textId="49A300BD" w:rsidR="00155462" w:rsidRPr="00155462" w:rsidRDefault="00C64750" w:rsidP="006D65EA">
            <w:pPr>
              <w:pStyle w:val="Tabletext"/>
              <w:keepNext/>
              <w:keepLines/>
              <w:rPr>
                <w:rFonts w:asciiTheme="minorHAnsi" w:eastAsia="Times New Roman" w:hAnsiTheme="minorHAnsi" w:cstheme="minorHAnsi"/>
                <w:lang w:eastAsia="en-US"/>
              </w:rPr>
            </w:pPr>
            <w:hyperlink r:id="rId17" w:history="1">
              <w:r w:rsidR="00155462" w:rsidRPr="00155462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en-US"/>
                </w:rPr>
                <w:t>CR/262</w:t>
              </w:r>
            </w:hyperlink>
            <w:r w:rsidR="00944919" w:rsidRPr="00944919">
              <w:rPr>
                <w:rFonts w:ascii="SimSun" w:hAnsi="SimSun" w:cs="SimSun" w:hint="eastAsia"/>
              </w:rPr>
              <w:t>，</w:t>
            </w:r>
          </w:p>
          <w:p w14:paraId="4AB2B070" w14:textId="30D4367A" w:rsidR="00155462" w:rsidRPr="00155462" w:rsidRDefault="009D337F" w:rsidP="006D65EA">
            <w:pPr>
              <w:pStyle w:val="Tabletext"/>
              <w:keepNext/>
              <w:keepLines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cs="Calibri"/>
                <w:lang w:eastAsia="en-US"/>
              </w:rPr>
              <w:t>2006</w:t>
            </w:r>
            <w:r w:rsidRPr="009D337F">
              <w:rPr>
                <w:rFonts w:cs="Calibri" w:hint="eastAsia"/>
              </w:rPr>
              <w:t>年</w:t>
            </w:r>
            <w:r>
              <w:rPr>
                <w:rFonts w:cs="Calibri" w:hint="eastAsia"/>
              </w:rPr>
              <w:t>8</w:t>
            </w:r>
            <w:r w:rsidRPr="009D337F">
              <w:rPr>
                <w:rFonts w:cs="Calibri" w:hint="eastAsia"/>
              </w:rPr>
              <w:t>月</w:t>
            </w:r>
            <w:r>
              <w:rPr>
                <w:rFonts w:cs="Calibri" w:hint="eastAsia"/>
              </w:rPr>
              <w:t>1</w:t>
            </w:r>
            <w:r>
              <w:rPr>
                <w:rFonts w:cs="Calibri"/>
              </w:rPr>
              <w:t>1</w:t>
            </w:r>
            <w:r w:rsidRPr="009D337F">
              <w:rPr>
                <w:rFonts w:cs="Calibri" w:hint="eastAsia"/>
              </w:rPr>
              <w:t>日</w:t>
            </w:r>
          </w:p>
        </w:tc>
        <w:tc>
          <w:tcPr>
            <w:tcW w:w="3360" w:type="dxa"/>
          </w:tcPr>
          <w:p w14:paraId="4427A46F" w14:textId="5CCB7A31" w:rsidR="00155462" w:rsidRPr="004B3277" w:rsidRDefault="009741D4" w:rsidP="006D65EA">
            <w:pPr>
              <w:pStyle w:val="Tabletext"/>
              <w:keepNext/>
              <w:keepLines/>
              <w:rPr>
                <w:rFonts w:cstheme="minorHAnsi"/>
              </w:rPr>
            </w:pPr>
            <w:r w:rsidRPr="004B3277">
              <w:rPr>
                <w:rFonts w:cstheme="minorHAnsi"/>
              </w:rPr>
              <w:t>提交有关</w:t>
            </w:r>
            <w:r w:rsidRPr="004B3277">
              <w:rPr>
                <w:rFonts w:cstheme="minorHAnsi"/>
              </w:rPr>
              <w:t>1</w:t>
            </w:r>
            <w:r w:rsidRPr="004B3277">
              <w:rPr>
                <w:rFonts w:cstheme="minorHAnsi"/>
              </w:rPr>
              <w:t>区（</w:t>
            </w:r>
            <w:r w:rsidRPr="004B3277">
              <w:rPr>
                <w:rFonts w:cstheme="minorHAnsi"/>
              </w:rPr>
              <w:t>1</w:t>
            </w:r>
            <w:r w:rsidRPr="004B3277">
              <w:rPr>
                <w:rFonts w:cstheme="minorHAnsi"/>
              </w:rPr>
              <w:t>区位于东经</w:t>
            </w:r>
            <w:r w:rsidRPr="004B3277">
              <w:rPr>
                <w:rFonts w:cstheme="minorHAnsi"/>
              </w:rPr>
              <w:t>170°</w:t>
            </w:r>
            <w:r w:rsidRPr="004B3277">
              <w:rPr>
                <w:rFonts w:cstheme="minorHAnsi"/>
              </w:rPr>
              <w:t>以西和南纬</w:t>
            </w:r>
            <w:r w:rsidRPr="004B3277">
              <w:rPr>
                <w:rFonts w:cstheme="minorHAnsi"/>
              </w:rPr>
              <w:t>40°</w:t>
            </w:r>
            <w:r w:rsidRPr="004B3277">
              <w:rPr>
                <w:rFonts w:cstheme="minorHAnsi"/>
              </w:rPr>
              <w:t>以北的部分地区，蒙古领土除外）和伊朗伊斯兰共和国应用有关区域数字地面广播业务规划协议第</w:t>
            </w:r>
            <w:r w:rsidRPr="004B3277">
              <w:rPr>
                <w:rFonts w:cstheme="minorHAnsi"/>
              </w:rPr>
              <w:t>4</w:t>
            </w:r>
            <w:r w:rsidRPr="004B3277">
              <w:rPr>
                <w:rFonts w:cstheme="minorHAnsi"/>
              </w:rPr>
              <w:t>条和第</w:t>
            </w:r>
            <w:r w:rsidRPr="004B3277">
              <w:rPr>
                <w:rFonts w:cstheme="minorHAnsi"/>
              </w:rPr>
              <w:t>5</w:t>
            </w:r>
            <w:r w:rsidRPr="004B3277">
              <w:rPr>
                <w:rFonts w:cstheme="minorHAnsi"/>
              </w:rPr>
              <w:t>条模拟和数字广播在</w:t>
            </w:r>
            <w:r w:rsidRPr="004B3277">
              <w:rPr>
                <w:rFonts w:cstheme="minorHAnsi"/>
              </w:rPr>
              <w:t>174-230 MHz</w:t>
            </w:r>
            <w:r w:rsidRPr="004B3277">
              <w:rPr>
                <w:rFonts w:cstheme="minorHAnsi"/>
              </w:rPr>
              <w:t>和</w:t>
            </w:r>
            <w:r w:rsidRPr="004B3277">
              <w:rPr>
                <w:rFonts w:cstheme="minorHAnsi"/>
              </w:rPr>
              <w:t>470-862 MHz</w:t>
            </w:r>
            <w:r w:rsidRPr="004B3277">
              <w:rPr>
                <w:rFonts w:cstheme="minorHAnsi"/>
              </w:rPr>
              <w:t>频段</w:t>
            </w:r>
            <w:r w:rsidR="004A6256" w:rsidRPr="004B3277">
              <w:rPr>
                <w:rFonts w:cstheme="minorHAnsi"/>
              </w:rPr>
              <w:t>内</w:t>
            </w:r>
            <w:r w:rsidRPr="004B3277">
              <w:rPr>
                <w:rFonts w:cstheme="minorHAnsi"/>
              </w:rPr>
              <w:t>指配</w:t>
            </w:r>
            <w:r w:rsidRPr="004B3277">
              <w:rPr>
                <w:rFonts w:cstheme="minorHAnsi"/>
              </w:rPr>
              <w:t>/</w:t>
            </w:r>
            <w:r w:rsidRPr="004B3277">
              <w:rPr>
                <w:rFonts w:cstheme="minorHAnsi"/>
              </w:rPr>
              <w:t>分配的电子通知的文档格式（</w:t>
            </w:r>
            <w:r w:rsidR="004B3277" w:rsidRPr="004B3277">
              <w:rPr>
                <w:rFonts w:cstheme="minorHAnsi"/>
              </w:rPr>
              <w:t>2006</w:t>
            </w:r>
            <w:r w:rsidR="004B3277" w:rsidRPr="004B3277">
              <w:rPr>
                <w:rFonts w:cstheme="minorHAnsi"/>
              </w:rPr>
              <w:t>年</w:t>
            </w:r>
            <w:r w:rsidR="004B3277">
              <w:rPr>
                <w:rFonts w:cstheme="minorHAnsi" w:hint="eastAsia"/>
              </w:rPr>
              <w:t>，</w:t>
            </w:r>
            <w:r w:rsidRPr="004B3277">
              <w:rPr>
                <w:rFonts w:cstheme="minorHAnsi"/>
              </w:rPr>
              <w:t>日内瓦）</w:t>
            </w:r>
          </w:p>
        </w:tc>
        <w:tc>
          <w:tcPr>
            <w:tcW w:w="3101" w:type="dxa"/>
          </w:tcPr>
          <w:p w14:paraId="3FDC17CE" w14:textId="3C7F92D4" w:rsidR="00155462" w:rsidRPr="004A6256" w:rsidRDefault="00C64750" w:rsidP="006D65EA">
            <w:pPr>
              <w:pStyle w:val="Tabletext"/>
              <w:keepNext/>
              <w:keepLines/>
              <w:rPr>
                <w:rFonts w:asciiTheme="minorHAnsi" w:eastAsiaTheme="minorEastAsia" w:hAnsiTheme="minorHAnsi" w:cstheme="minorHAnsi"/>
              </w:rPr>
            </w:pPr>
            <w:hyperlink r:id="rId18" w:history="1">
              <w:r w:rsidR="00926A6A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提交有关地面广播业务的</w:t>
              </w:r>
              <w:r w:rsidR="00926A6A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GE06</w:t>
              </w:r>
              <w:r w:rsidR="00926A6A" w:rsidRPr="004A6256">
                <w:rPr>
                  <w:rFonts w:asciiTheme="minorHAnsi" w:eastAsiaTheme="minorEastAsia" w:hAnsiTheme="minorHAnsi" w:cstheme="minorHAnsi"/>
                  <w:color w:val="0000FF"/>
                  <w:u w:val="single"/>
                </w:rPr>
                <w:t>资料的导则</w:t>
              </w:r>
            </w:hyperlink>
          </w:p>
        </w:tc>
        <w:tc>
          <w:tcPr>
            <w:tcW w:w="1948" w:type="dxa"/>
          </w:tcPr>
          <w:p w14:paraId="798A1FBC" w14:textId="06843F7B" w:rsidR="00155462" w:rsidRPr="004A6256" w:rsidRDefault="00155462" w:rsidP="006D65EA">
            <w:pPr>
              <w:pStyle w:val="Tabletext"/>
              <w:keepNext/>
              <w:keepLines/>
              <w:rPr>
                <w:rFonts w:asciiTheme="minorHAnsi" w:eastAsiaTheme="minorEastAsia" w:hAnsiTheme="minorHAnsi" w:cstheme="minorHAnsi"/>
              </w:rPr>
            </w:pPr>
            <w:r w:rsidRPr="004A6256">
              <w:rPr>
                <w:rFonts w:asciiTheme="minorHAnsi" w:eastAsiaTheme="minorEastAsia" w:hAnsiTheme="minorHAnsi" w:cstheme="minorHAnsi"/>
                <w:lang w:eastAsia="en-US"/>
              </w:rPr>
              <w:t>2020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年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7</w:t>
            </w:r>
            <w:r w:rsidR="00926A6A" w:rsidRPr="004A6256">
              <w:rPr>
                <w:rFonts w:asciiTheme="minorHAnsi" w:eastAsiaTheme="minorEastAsia" w:hAnsiTheme="minorHAnsi" w:cstheme="minorHAnsi"/>
              </w:rPr>
              <w:t>月</w:t>
            </w:r>
          </w:p>
        </w:tc>
      </w:tr>
    </w:tbl>
    <w:p w14:paraId="2CE4B2A5" w14:textId="77777777" w:rsidR="00B434B1" w:rsidRDefault="00B434B1" w:rsidP="0032202E">
      <w:pPr>
        <w:pStyle w:val="Reasons"/>
      </w:pPr>
    </w:p>
    <w:p w14:paraId="5CA634F0" w14:textId="77777777" w:rsidR="00B434B1" w:rsidRDefault="00B434B1">
      <w:pPr>
        <w:jc w:val="center"/>
      </w:pPr>
      <w:r>
        <w:t>______________</w:t>
      </w:r>
    </w:p>
    <w:sectPr w:rsidR="00B434B1" w:rsidSect="00525F23">
      <w:headerReference w:type="even" r:id="rId19"/>
      <w:headerReference w:type="default" r:id="rId20"/>
      <w:headerReference w:type="first" r:id="rId21"/>
      <w:footerReference w:type="first" r:id="rId22"/>
      <w:pgSz w:w="11907" w:h="16834" w:code="9"/>
      <w:pgMar w:top="1871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758" w14:textId="77777777" w:rsidR="005D5EBD" w:rsidRDefault="005D5EBD">
      <w:r>
        <w:separator/>
      </w:r>
    </w:p>
    <w:p w14:paraId="718600A5" w14:textId="77777777" w:rsidR="005D5EBD" w:rsidRDefault="005D5EBD"/>
  </w:endnote>
  <w:endnote w:type="continuationSeparator" w:id="0">
    <w:p w14:paraId="1EA4F121" w14:textId="77777777" w:rsidR="005D5EBD" w:rsidRDefault="005D5EBD">
      <w:r>
        <w:continuationSeparator/>
      </w:r>
    </w:p>
    <w:p w14:paraId="38C33BAE" w14:textId="77777777" w:rsidR="005D5EBD" w:rsidRDefault="005D5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A166" w14:textId="77777777" w:rsidR="008B73AC" w:rsidRPr="009B2EC3" w:rsidRDefault="008B73AC" w:rsidP="008B73AC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  <w:p w14:paraId="1DA32877" w14:textId="44FE5C66" w:rsidR="00BF6A49" w:rsidRPr="00026CF8" w:rsidRDefault="00BF6A49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DFB1" w14:textId="77777777" w:rsidR="005D5EBD" w:rsidRDefault="005D5EBD">
      <w:r>
        <w:t>____________________</w:t>
      </w:r>
    </w:p>
    <w:p w14:paraId="56F867EF" w14:textId="77777777" w:rsidR="005D5EBD" w:rsidRDefault="005D5EBD"/>
  </w:footnote>
  <w:footnote w:type="continuationSeparator" w:id="0">
    <w:p w14:paraId="3D827124" w14:textId="77777777" w:rsidR="005D5EBD" w:rsidRDefault="005D5EBD">
      <w:r>
        <w:continuationSeparator/>
      </w:r>
    </w:p>
    <w:p w14:paraId="503B5848" w14:textId="77777777" w:rsidR="005D5EBD" w:rsidRDefault="005D5EBD"/>
  </w:footnote>
  <w:footnote w:id="1">
    <w:p w14:paraId="20D59C62" w14:textId="4E9F351D" w:rsidR="00155462" w:rsidRDefault="00155462" w:rsidP="00E07F5B">
      <w:pPr>
        <w:pStyle w:val="FootnoteText"/>
      </w:pPr>
      <w:r w:rsidRPr="00E07F5B">
        <w:rPr>
          <w:rStyle w:val="FootnoteReference"/>
          <w:rFonts w:cs="Calibri"/>
        </w:rPr>
        <w:footnoteRef/>
      </w:r>
      <w:r w:rsidR="00B608B8" w:rsidRPr="00E07F5B">
        <w:rPr>
          <w:rFonts w:cs="Calibri" w:hint="eastAsia"/>
          <w:lang w:val="en-GB"/>
        </w:rPr>
        <w:t>注意，</w:t>
      </w:r>
      <w:r w:rsidR="00B608B8" w:rsidRPr="00E07F5B">
        <w:rPr>
          <w:rFonts w:cs="Calibri" w:hint="eastAsia"/>
          <w:lang w:val="en-GB"/>
        </w:rPr>
        <w:t>C</w:t>
      </w:r>
      <w:r w:rsidR="00B608B8" w:rsidRPr="00E07F5B">
        <w:rPr>
          <w:rFonts w:cs="Calibri"/>
          <w:lang w:val="en-GB"/>
        </w:rPr>
        <w:t>R</w:t>
      </w:r>
      <w:r w:rsidR="00B608B8" w:rsidRPr="00E07F5B">
        <w:rPr>
          <w:rFonts w:cs="Calibri" w:hint="eastAsia"/>
          <w:lang w:val="en-GB"/>
        </w:rPr>
        <w:t>/120</w:t>
      </w:r>
      <w:r w:rsidR="00B608B8" w:rsidRPr="00E07F5B">
        <w:rPr>
          <w:rFonts w:cs="Calibri" w:hint="eastAsia"/>
          <w:lang w:val="en-GB"/>
        </w:rPr>
        <w:t>中的数据项“天线的方向性”不是</w:t>
      </w:r>
      <w:r w:rsidR="008607CD" w:rsidRPr="00E07F5B">
        <w:rPr>
          <w:rFonts w:cs="Calibri" w:hint="eastAsia"/>
          <w:lang w:val="en-GB"/>
        </w:rPr>
        <w:t>强制通知内容</w:t>
      </w:r>
      <w:r w:rsidR="00B608B8" w:rsidRPr="00E07F5B">
        <w:rPr>
          <w:rFonts w:cs="Calibri" w:hint="eastAsia"/>
          <w:lang w:val="en-GB"/>
        </w:rPr>
        <w:t>。该规</w:t>
      </w:r>
      <w:r w:rsidR="008607CD" w:rsidRPr="00E07F5B">
        <w:rPr>
          <w:rFonts w:cs="Calibri" w:hint="eastAsia"/>
          <w:lang w:val="en-GB"/>
        </w:rPr>
        <w:t>定</w:t>
      </w:r>
      <w:r w:rsidR="00B608B8" w:rsidRPr="00E07F5B">
        <w:rPr>
          <w:rFonts w:cs="Calibri" w:hint="eastAsia"/>
          <w:lang w:val="en-GB"/>
        </w:rPr>
        <w:t>在</w:t>
      </w:r>
      <w:r w:rsidR="00B608B8" w:rsidRPr="00E07F5B">
        <w:rPr>
          <w:rFonts w:cs="Calibri" w:hint="eastAsia"/>
          <w:lang w:val="en-GB"/>
        </w:rPr>
        <w:t>2019</w:t>
      </w:r>
      <w:r w:rsidR="00B608B8" w:rsidRPr="00E07F5B">
        <w:rPr>
          <w:rFonts w:cs="Calibri" w:hint="eastAsia"/>
          <w:lang w:val="en-GB"/>
        </w:rPr>
        <w:t>年进行了修改，并被通知</w:t>
      </w:r>
      <w:r w:rsidR="008607CD" w:rsidRPr="00E07F5B">
        <w:rPr>
          <w:rFonts w:cs="Calibri" w:hint="eastAsia"/>
          <w:lang w:val="en-GB"/>
        </w:rPr>
        <w:t>导则</w:t>
      </w:r>
      <w:r w:rsidR="00B608B8" w:rsidRPr="00E07F5B">
        <w:rPr>
          <w:rFonts w:cs="Calibri" w:hint="eastAsia"/>
          <w:lang w:val="en-GB"/>
        </w:rPr>
        <w:t>所取代，</w:t>
      </w:r>
      <w:r w:rsidR="004A6256" w:rsidRPr="00E07F5B">
        <w:rPr>
          <w:rFonts w:cs="Calibri" w:hint="eastAsia"/>
          <w:lang w:val="en-GB"/>
        </w:rPr>
        <w:t>该</w:t>
      </w:r>
      <w:r w:rsidR="008607CD" w:rsidRPr="00E07F5B">
        <w:rPr>
          <w:rFonts w:cs="Calibri" w:hint="eastAsia"/>
          <w:lang w:val="en-GB"/>
        </w:rPr>
        <w:t>导则</w:t>
      </w:r>
      <w:r w:rsidR="00B608B8" w:rsidRPr="00E07F5B">
        <w:rPr>
          <w:rFonts w:cs="Calibri" w:hint="eastAsia"/>
          <w:lang w:val="en-GB"/>
        </w:rPr>
        <w:t>规定在提交</w:t>
      </w:r>
      <w:r w:rsidR="00B608B8" w:rsidRPr="00E07F5B">
        <w:rPr>
          <w:rFonts w:cs="Calibri" w:hint="eastAsia"/>
          <w:lang w:val="en-GB"/>
        </w:rPr>
        <w:t>VHF/UHF</w:t>
      </w:r>
      <w:r w:rsidR="00B608B8" w:rsidRPr="00E07F5B">
        <w:rPr>
          <w:rFonts w:cs="Calibri" w:hint="eastAsia"/>
          <w:lang w:val="en-GB"/>
        </w:rPr>
        <w:t>电视和</w:t>
      </w:r>
      <w:r w:rsidR="00B608B8" w:rsidRPr="00E07F5B">
        <w:rPr>
          <w:rFonts w:cs="Calibri" w:hint="eastAsia"/>
          <w:lang w:val="en-GB"/>
        </w:rPr>
        <w:t>VHF</w:t>
      </w:r>
      <w:r w:rsidR="00B608B8" w:rsidRPr="00E07F5B">
        <w:rPr>
          <w:rFonts w:cs="Calibri" w:hint="eastAsia"/>
          <w:lang w:val="en-GB"/>
        </w:rPr>
        <w:t>声音广播</w:t>
      </w:r>
      <w:r w:rsidR="008607CD" w:rsidRPr="00E07F5B">
        <w:rPr>
          <w:rFonts w:cs="Calibri" w:hint="eastAsia"/>
          <w:lang w:val="en-GB"/>
        </w:rPr>
        <w:t>指配</w:t>
      </w:r>
      <w:r w:rsidR="00B608B8" w:rsidRPr="00E07F5B">
        <w:rPr>
          <w:rFonts w:cs="Calibri" w:hint="eastAsia"/>
          <w:lang w:val="en-GB"/>
        </w:rPr>
        <w:t>时，该数据项是强制性</w:t>
      </w:r>
      <w:r w:rsidR="008607CD" w:rsidRPr="00E07F5B">
        <w:rPr>
          <w:rFonts w:cs="Calibri" w:hint="eastAsia"/>
          <w:lang w:val="en-GB"/>
        </w:rPr>
        <w:t>要求</w:t>
      </w:r>
      <w:r w:rsidR="00B608B8" w:rsidRPr="00E07F5B">
        <w:rPr>
          <w:rFonts w:cs="Calibri" w:hint="eastAsia"/>
          <w:lang w:val="en-GB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828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F4F5F" w14:textId="74AF3A19" w:rsidR="00BF6A49" w:rsidRPr="00525F23" w:rsidRDefault="00C64750" w:rsidP="00F8227D">
        <w:pPr>
          <w:pStyle w:val="Header"/>
          <w:jc w:val="center"/>
          <w:rPr>
            <w:sz w:val="2"/>
            <w:szCs w:val="2"/>
          </w:rPr>
        </w:pPr>
        <w:sdt>
          <w:sdtPr>
            <w:id w:val="-219445064"/>
            <w:docPartObj>
              <w:docPartGallery w:val="Page Numbers (Top of Page)"/>
              <w:docPartUnique/>
            </w:docPartObj>
          </w:sdtPr>
          <w:sdtEndPr/>
          <w:sdtContent>
            <w:r w:rsidR="00BF6A49" w:rsidRPr="00E07F5B">
              <w:rPr>
                <w:sz w:val="18"/>
                <w:szCs w:val="18"/>
              </w:rPr>
              <w:fldChar w:fldCharType="begin"/>
            </w:r>
            <w:r w:rsidR="00BF6A49" w:rsidRPr="00E07F5B">
              <w:rPr>
                <w:sz w:val="18"/>
                <w:szCs w:val="18"/>
              </w:rPr>
              <w:instrText xml:space="preserve"> PAGE   \* MERGEFORMAT </w:instrText>
            </w:r>
            <w:r w:rsidR="00BF6A49" w:rsidRPr="00E07F5B">
              <w:rPr>
                <w:sz w:val="18"/>
                <w:szCs w:val="18"/>
              </w:rPr>
              <w:fldChar w:fldCharType="separate"/>
            </w:r>
            <w:r w:rsidR="00BF6A49" w:rsidRPr="00E07F5B">
              <w:rPr>
                <w:sz w:val="18"/>
                <w:szCs w:val="18"/>
              </w:rPr>
              <w:t>4</w:t>
            </w:r>
            <w:r w:rsidR="00BF6A49" w:rsidRPr="00E07F5B">
              <w:rPr>
                <w:sz w:val="18"/>
                <w:szCs w:val="18"/>
              </w:rPr>
              <w:fldChar w:fldCharType="end"/>
            </w:r>
          </w:sdtContent>
        </w:sdt>
        <w:r w:rsidR="00BF6A49" w:rsidRPr="00525F23"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8660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D2310E" w14:textId="34742BA2" w:rsidR="00BF6A49" w:rsidRDefault="00E07F5B" w:rsidP="00F8227D">
        <w:pPr>
          <w:pStyle w:val="Header"/>
          <w:jc w:val="center"/>
        </w:pPr>
        <w:r>
          <w:rPr>
            <w:sz w:val="18"/>
            <w:szCs w:val="18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5830" w14:textId="3EC35C0B" w:rsidR="00BF6A49" w:rsidRPr="00A3225F" w:rsidRDefault="008B73AC" w:rsidP="008B73AC">
    <w:pPr>
      <w:pStyle w:val="Header"/>
      <w:spacing w:before="960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67AEFA12" wp14:editId="3EBC69D8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D45930"/>
    <w:multiLevelType w:val="multilevel"/>
    <w:tmpl w:val="BF409C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9D8443D"/>
    <w:multiLevelType w:val="hybridMultilevel"/>
    <w:tmpl w:val="A4561FB0"/>
    <w:lvl w:ilvl="0" w:tplc="E8D4C95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FA0304D"/>
    <w:multiLevelType w:val="hybridMultilevel"/>
    <w:tmpl w:val="745418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186689"/>
    <w:multiLevelType w:val="hybridMultilevel"/>
    <w:tmpl w:val="BD76D1EE"/>
    <w:lvl w:ilvl="0" w:tplc="24DE9D66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3F5ACEEE">
      <w:start w:val="2"/>
      <w:numFmt w:val="bullet"/>
      <w:lvlText w:val="-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030B6"/>
    <w:multiLevelType w:val="multilevel"/>
    <w:tmpl w:val="048859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136D5E11"/>
    <w:multiLevelType w:val="hybridMultilevel"/>
    <w:tmpl w:val="E3FA68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8D44360"/>
    <w:multiLevelType w:val="multilevel"/>
    <w:tmpl w:val="004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15C657F"/>
    <w:multiLevelType w:val="hybridMultilevel"/>
    <w:tmpl w:val="3AEE30EC"/>
    <w:lvl w:ilvl="0" w:tplc="4D90120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E13F3E"/>
    <w:multiLevelType w:val="hybridMultilevel"/>
    <w:tmpl w:val="E7869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DF549A"/>
    <w:multiLevelType w:val="hybridMultilevel"/>
    <w:tmpl w:val="7454185A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653339B"/>
    <w:multiLevelType w:val="multilevel"/>
    <w:tmpl w:val="E1CC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 w15:restartNumberingAfterBreak="0">
    <w:nsid w:val="472E7406"/>
    <w:multiLevelType w:val="hybridMultilevel"/>
    <w:tmpl w:val="A984C5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D8E"/>
    <w:multiLevelType w:val="hybridMultilevel"/>
    <w:tmpl w:val="E780A420"/>
    <w:lvl w:ilvl="0" w:tplc="24DE9D6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F1EFC"/>
    <w:multiLevelType w:val="hybridMultilevel"/>
    <w:tmpl w:val="9754F068"/>
    <w:lvl w:ilvl="0" w:tplc="F0E40488">
      <w:start w:val="1"/>
      <w:numFmt w:val="decimal"/>
      <w:lvlText w:val="%1."/>
      <w:lvlJc w:val="left"/>
      <w:pPr>
        <w:tabs>
          <w:tab w:val="num" w:pos="1439"/>
        </w:tabs>
        <w:ind w:left="1439" w:hanging="645"/>
      </w:pPr>
      <w:rPr>
        <w:rFonts w:cs="Times New Roman" w:hint="default"/>
      </w:rPr>
    </w:lvl>
    <w:lvl w:ilvl="1" w:tplc="967457C4">
      <w:start w:val="3"/>
      <w:numFmt w:val="decimal"/>
      <w:lvlText w:val="%2"/>
      <w:lvlJc w:val="left"/>
      <w:pPr>
        <w:tabs>
          <w:tab w:val="num" w:pos="2159"/>
        </w:tabs>
        <w:ind w:left="2159" w:hanging="645"/>
      </w:pPr>
      <w:rPr>
        <w:rFonts w:cs="Times New Roman" w:hint="default"/>
      </w:rPr>
    </w:lvl>
    <w:lvl w:ilvl="2" w:tplc="7DE419A0">
      <w:start w:val="5"/>
      <w:numFmt w:val="bullet"/>
      <w:lvlText w:val="-"/>
      <w:lvlJc w:val="left"/>
      <w:pPr>
        <w:tabs>
          <w:tab w:val="num" w:pos="2774"/>
        </w:tabs>
        <w:ind w:left="2774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562EA43C">
      <w:start w:val="1"/>
      <w:numFmt w:val="lowerRoman"/>
      <w:lvlText w:val="%5)"/>
      <w:lvlJc w:val="left"/>
      <w:pPr>
        <w:tabs>
          <w:tab w:val="num" w:pos="4394"/>
        </w:tabs>
        <w:ind w:left="4394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25" w15:restartNumberingAfterBreak="0">
    <w:nsid w:val="59BF3098"/>
    <w:multiLevelType w:val="hybridMultilevel"/>
    <w:tmpl w:val="D94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06B64"/>
    <w:multiLevelType w:val="multilevel"/>
    <w:tmpl w:val="BD76D1EE"/>
    <w:lvl w:ilvl="0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>
      <w:start w:val="2"/>
      <w:numFmt w:val="bullet"/>
      <w:lvlText w:val="-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B618D"/>
    <w:multiLevelType w:val="multilevel"/>
    <w:tmpl w:val="503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E738F"/>
    <w:multiLevelType w:val="hybridMultilevel"/>
    <w:tmpl w:val="2868A784"/>
    <w:lvl w:ilvl="0" w:tplc="9D8EE3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6752E"/>
    <w:multiLevelType w:val="multilevel"/>
    <w:tmpl w:val="544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617D7"/>
    <w:multiLevelType w:val="hybridMultilevel"/>
    <w:tmpl w:val="A1D4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3B92"/>
    <w:multiLevelType w:val="hybridMultilevel"/>
    <w:tmpl w:val="4998C7E6"/>
    <w:lvl w:ilvl="0" w:tplc="A2F8AA2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A851D6"/>
    <w:multiLevelType w:val="hybridMultilevel"/>
    <w:tmpl w:val="907A08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222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85306">
    <w:abstractNumId w:val="22"/>
  </w:num>
  <w:num w:numId="3" w16cid:durableId="2093547609">
    <w:abstractNumId w:val="24"/>
  </w:num>
  <w:num w:numId="4" w16cid:durableId="1365715050">
    <w:abstractNumId w:val="31"/>
  </w:num>
  <w:num w:numId="5" w16cid:durableId="18972013">
    <w:abstractNumId w:val="20"/>
  </w:num>
  <w:num w:numId="6" w16cid:durableId="1001811779">
    <w:abstractNumId w:val="9"/>
  </w:num>
  <w:num w:numId="7" w16cid:durableId="129055124">
    <w:abstractNumId w:val="32"/>
  </w:num>
  <w:num w:numId="8" w16cid:durableId="1330600355">
    <w:abstractNumId w:val="15"/>
  </w:num>
  <w:num w:numId="9" w16cid:durableId="1567451532">
    <w:abstractNumId w:val="6"/>
  </w:num>
  <w:num w:numId="10" w16cid:durableId="661008500">
    <w:abstractNumId w:val="5"/>
  </w:num>
  <w:num w:numId="11" w16cid:durableId="1277327177">
    <w:abstractNumId w:val="4"/>
  </w:num>
  <w:num w:numId="12" w16cid:durableId="711155500">
    <w:abstractNumId w:val="18"/>
  </w:num>
  <w:num w:numId="13" w16cid:durableId="1000353501">
    <w:abstractNumId w:val="17"/>
  </w:num>
  <w:num w:numId="14" w16cid:durableId="26685472">
    <w:abstractNumId w:val="30"/>
  </w:num>
  <w:num w:numId="15" w16cid:durableId="208105654">
    <w:abstractNumId w:val="21"/>
  </w:num>
  <w:num w:numId="16" w16cid:durableId="1831096516">
    <w:abstractNumId w:val="7"/>
  </w:num>
  <w:num w:numId="17" w16cid:durableId="1149594639">
    <w:abstractNumId w:val="8"/>
  </w:num>
  <w:num w:numId="18" w16cid:durableId="590747279">
    <w:abstractNumId w:val="26"/>
  </w:num>
  <w:num w:numId="19" w16cid:durableId="1084450262">
    <w:abstractNumId w:val="19"/>
  </w:num>
  <w:num w:numId="20" w16cid:durableId="783117722">
    <w:abstractNumId w:val="25"/>
  </w:num>
  <w:num w:numId="21" w16cid:durableId="1010064241">
    <w:abstractNumId w:val="28"/>
  </w:num>
  <w:num w:numId="22" w16cid:durableId="1601379348">
    <w:abstractNumId w:val="16"/>
  </w:num>
  <w:num w:numId="23" w16cid:durableId="405228677">
    <w:abstractNumId w:val="10"/>
  </w:num>
  <w:num w:numId="24" w16cid:durableId="401761803">
    <w:abstractNumId w:val="13"/>
  </w:num>
  <w:num w:numId="25" w16cid:durableId="315495013">
    <w:abstractNumId w:val="23"/>
  </w:num>
  <w:num w:numId="26" w16cid:durableId="1820882681">
    <w:abstractNumId w:val="12"/>
  </w:num>
  <w:num w:numId="27" w16cid:durableId="209533203">
    <w:abstractNumId w:val="14"/>
  </w:num>
  <w:num w:numId="28" w16cid:durableId="1171720749">
    <w:abstractNumId w:val="27"/>
  </w:num>
  <w:num w:numId="29" w16cid:durableId="408504563">
    <w:abstractNumId w:val="11"/>
  </w:num>
  <w:num w:numId="30" w16cid:durableId="11410006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422AA"/>
    <w:rsid w:val="00005C06"/>
    <w:rsid w:val="00010363"/>
    <w:rsid w:val="00010E30"/>
    <w:rsid w:val="0002311C"/>
    <w:rsid w:val="00026CF8"/>
    <w:rsid w:val="00032D1F"/>
    <w:rsid w:val="0003749B"/>
    <w:rsid w:val="0004346E"/>
    <w:rsid w:val="000478BB"/>
    <w:rsid w:val="00047CF2"/>
    <w:rsid w:val="000631FE"/>
    <w:rsid w:val="00063758"/>
    <w:rsid w:val="00070258"/>
    <w:rsid w:val="0007323C"/>
    <w:rsid w:val="00081135"/>
    <w:rsid w:val="00084956"/>
    <w:rsid w:val="00086D03"/>
    <w:rsid w:val="0009750E"/>
    <w:rsid w:val="000A238E"/>
    <w:rsid w:val="000A7051"/>
    <w:rsid w:val="000B4A23"/>
    <w:rsid w:val="000B5E20"/>
    <w:rsid w:val="000C03C7"/>
    <w:rsid w:val="000C507B"/>
    <w:rsid w:val="000C7940"/>
    <w:rsid w:val="000D3E2E"/>
    <w:rsid w:val="000E3DEE"/>
    <w:rsid w:val="000E5364"/>
    <w:rsid w:val="000F44E0"/>
    <w:rsid w:val="000F6CD4"/>
    <w:rsid w:val="00103C76"/>
    <w:rsid w:val="00104A96"/>
    <w:rsid w:val="0011265F"/>
    <w:rsid w:val="001221B7"/>
    <w:rsid w:val="0012466F"/>
    <w:rsid w:val="00127C71"/>
    <w:rsid w:val="00131AE1"/>
    <w:rsid w:val="00132626"/>
    <w:rsid w:val="001332BA"/>
    <w:rsid w:val="0015247B"/>
    <w:rsid w:val="00155462"/>
    <w:rsid w:val="00157438"/>
    <w:rsid w:val="00162590"/>
    <w:rsid w:val="00167B49"/>
    <w:rsid w:val="00176718"/>
    <w:rsid w:val="00196710"/>
    <w:rsid w:val="00197324"/>
    <w:rsid w:val="0019753E"/>
    <w:rsid w:val="001A2B58"/>
    <w:rsid w:val="001B1AC6"/>
    <w:rsid w:val="001C244A"/>
    <w:rsid w:val="001C4A5E"/>
    <w:rsid w:val="001D3A59"/>
    <w:rsid w:val="001D7070"/>
    <w:rsid w:val="001F2BCC"/>
    <w:rsid w:val="001F4003"/>
    <w:rsid w:val="001F5A49"/>
    <w:rsid w:val="001F63BC"/>
    <w:rsid w:val="00201097"/>
    <w:rsid w:val="00201B6E"/>
    <w:rsid w:val="00204936"/>
    <w:rsid w:val="00222E77"/>
    <w:rsid w:val="00230502"/>
    <w:rsid w:val="00233221"/>
    <w:rsid w:val="00235A29"/>
    <w:rsid w:val="00262A84"/>
    <w:rsid w:val="00265368"/>
    <w:rsid w:val="002656CC"/>
    <w:rsid w:val="002669F3"/>
    <w:rsid w:val="00266BB3"/>
    <w:rsid w:val="002706F9"/>
    <w:rsid w:val="0027514F"/>
    <w:rsid w:val="00281DB7"/>
    <w:rsid w:val="002861E6"/>
    <w:rsid w:val="002947DD"/>
    <w:rsid w:val="002A7912"/>
    <w:rsid w:val="002C0202"/>
    <w:rsid w:val="002C1CED"/>
    <w:rsid w:val="002F0890"/>
    <w:rsid w:val="002F0E51"/>
    <w:rsid w:val="002F5EDA"/>
    <w:rsid w:val="003021B2"/>
    <w:rsid w:val="00304A8E"/>
    <w:rsid w:val="003141A9"/>
    <w:rsid w:val="003156C8"/>
    <w:rsid w:val="00332149"/>
    <w:rsid w:val="003370B8"/>
    <w:rsid w:val="003422AA"/>
    <w:rsid w:val="003666FF"/>
    <w:rsid w:val="003726AE"/>
    <w:rsid w:val="00386F08"/>
    <w:rsid w:val="003915D8"/>
    <w:rsid w:val="00397C55"/>
    <w:rsid w:val="003A4B93"/>
    <w:rsid w:val="003B2BDA"/>
    <w:rsid w:val="003B55EC"/>
    <w:rsid w:val="003B5B1F"/>
    <w:rsid w:val="003C39CC"/>
    <w:rsid w:val="003C4471"/>
    <w:rsid w:val="003C6298"/>
    <w:rsid w:val="003C68E9"/>
    <w:rsid w:val="003D72AB"/>
    <w:rsid w:val="003E3390"/>
    <w:rsid w:val="003E504F"/>
    <w:rsid w:val="003F1DBE"/>
    <w:rsid w:val="00431E34"/>
    <w:rsid w:val="004326DB"/>
    <w:rsid w:val="0043682E"/>
    <w:rsid w:val="00437720"/>
    <w:rsid w:val="00453E46"/>
    <w:rsid w:val="0046521F"/>
    <w:rsid w:val="004770CB"/>
    <w:rsid w:val="004815EB"/>
    <w:rsid w:val="00496920"/>
    <w:rsid w:val="004A5935"/>
    <w:rsid w:val="004A6256"/>
    <w:rsid w:val="004B3277"/>
    <w:rsid w:val="004B460F"/>
    <w:rsid w:val="004B7C9A"/>
    <w:rsid w:val="004E0DC4"/>
    <w:rsid w:val="004E0FB5"/>
    <w:rsid w:val="004E43BB"/>
    <w:rsid w:val="004F178E"/>
    <w:rsid w:val="00505309"/>
    <w:rsid w:val="00506136"/>
    <w:rsid w:val="00506D29"/>
    <w:rsid w:val="0050789B"/>
    <w:rsid w:val="005127A8"/>
    <w:rsid w:val="00512BDA"/>
    <w:rsid w:val="00521F23"/>
    <w:rsid w:val="00524EE0"/>
    <w:rsid w:val="00525F23"/>
    <w:rsid w:val="00531125"/>
    <w:rsid w:val="00543DF8"/>
    <w:rsid w:val="00546101"/>
    <w:rsid w:val="00553DD7"/>
    <w:rsid w:val="00556C5D"/>
    <w:rsid w:val="00565B82"/>
    <w:rsid w:val="005667E6"/>
    <w:rsid w:val="0057469A"/>
    <w:rsid w:val="00574AC8"/>
    <w:rsid w:val="00580814"/>
    <w:rsid w:val="00580B7C"/>
    <w:rsid w:val="00594AC6"/>
    <w:rsid w:val="00595626"/>
    <w:rsid w:val="005A03A3"/>
    <w:rsid w:val="005A2A54"/>
    <w:rsid w:val="005A7231"/>
    <w:rsid w:val="005B214C"/>
    <w:rsid w:val="005B28C2"/>
    <w:rsid w:val="005B732E"/>
    <w:rsid w:val="005B7F82"/>
    <w:rsid w:val="005C390A"/>
    <w:rsid w:val="005D0F23"/>
    <w:rsid w:val="005D108F"/>
    <w:rsid w:val="005D2F05"/>
    <w:rsid w:val="005D5EBD"/>
    <w:rsid w:val="005E10C0"/>
    <w:rsid w:val="00602D53"/>
    <w:rsid w:val="0060665A"/>
    <w:rsid w:val="00607E7E"/>
    <w:rsid w:val="00620AEB"/>
    <w:rsid w:val="00621950"/>
    <w:rsid w:val="00623B0E"/>
    <w:rsid w:val="006461A8"/>
    <w:rsid w:val="00651777"/>
    <w:rsid w:val="006659DB"/>
    <w:rsid w:val="00684907"/>
    <w:rsid w:val="0068661B"/>
    <w:rsid w:val="006968DE"/>
    <w:rsid w:val="006A2734"/>
    <w:rsid w:val="006A29CE"/>
    <w:rsid w:val="006B0590"/>
    <w:rsid w:val="006B49DA"/>
    <w:rsid w:val="006B67AC"/>
    <w:rsid w:val="006C77E2"/>
    <w:rsid w:val="006C7D6C"/>
    <w:rsid w:val="006D65EA"/>
    <w:rsid w:val="006E1029"/>
    <w:rsid w:val="00703A61"/>
    <w:rsid w:val="00716189"/>
    <w:rsid w:val="007234B1"/>
    <w:rsid w:val="00727EE2"/>
    <w:rsid w:val="00730B9A"/>
    <w:rsid w:val="00750D95"/>
    <w:rsid w:val="00752A3C"/>
    <w:rsid w:val="00772CEF"/>
    <w:rsid w:val="00783C32"/>
    <w:rsid w:val="00786140"/>
    <w:rsid w:val="00786486"/>
    <w:rsid w:val="007921A7"/>
    <w:rsid w:val="00796350"/>
    <w:rsid w:val="00797A07"/>
    <w:rsid w:val="00797DB7"/>
    <w:rsid w:val="007A302C"/>
    <w:rsid w:val="007B2C42"/>
    <w:rsid w:val="007B3DB1"/>
    <w:rsid w:val="007D183E"/>
    <w:rsid w:val="007E3F13"/>
    <w:rsid w:val="007E521C"/>
    <w:rsid w:val="007E56D3"/>
    <w:rsid w:val="00800012"/>
    <w:rsid w:val="00804B3B"/>
    <w:rsid w:val="00805EF2"/>
    <w:rsid w:val="0081006C"/>
    <w:rsid w:val="0081513E"/>
    <w:rsid w:val="00853A4D"/>
    <w:rsid w:val="00854131"/>
    <w:rsid w:val="0085652D"/>
    <w:rsid w:val="008607CD"/>
    <w:rsid w:val="0087694B"/>
    <w:rsid w:val="0088045C"/>
    <w:rsid w:val="00880A1D"/>
    <w:rsid w:val="00880D1A"/>
    <w:rsid w:val="008908BD"/>
    <w:rsid w:val="008944EB"/>
    <w:rsid w:val="008947B2"/>
    <w:rsid w:val="008A1E7D"/>
    <w:rsid w:val="008A64E3"/>
    <w:rsid w:val="008B4422"/>
    <w:rsid w:val="008B73AC"/>
    <w:rsid w:val="008C23EE"/>
    <w:rsid w:val="008C4AAC"/>
    <w:rsid w:val="008C6E6E"/>
    <w:rsid w:val="008D3A4D"/>
    <w:rsid w:val="008F1B1B"/>
    <w:rsid w:val="008F4F21"/>
    <w:rsid w:val="00904D4A"/>
    <w:rsid w:val="0091482A"/>
    <w:rsid w:val="0091487F"/>
    <w:rsid w:val="009151BA"/>
    <w:rsid w:val="00923A50"/>
    <w:rsid w:val="00926A6A"/>
    <w:rsid w:val="00926F9F"/>
    <w:rsid w:val="009277BC"/>
    <w:rsid w:val="00927D57"/>
    <w:rsid w:val="009362F8"/>
    <w:rsid w:val="00944919"/>
    <w:rsid w:val="009608DB"/>
    <w:rsid w:val="00963D9D"/>
    <w:rsid w:val="00967B4B"/>
    <w:rsid w:val="009741D4"/>
    <w:rsid w:val="00981B54"/>
    <w:rsid w:val="009842C3"/>
    <w:rsid w:val="00985902"/>
    <w:rsid w:val="00990AEE"/>
    <w:rsid w:val="00992E52"/>
    <w:rsid w:val="009A1D4C"/>
    <w:rsid w:val="009A274D"/>
    <w:rsid w:val="009A6BB6"/>
    <w:rsid w:val="009A6E62"/>
    <w:rsid w:val="009B39FC"/>
    <w:rsid w:val="009B609A"/>
    <w:rsid w:val="009C161F"/>
    <w:rsid w:val="009C3062"/>
    <w:rsid w:val="009D337F"/>
    <w:rsid w:val="009E13AC"/>
    <w:rsid w:val="009E428E"/>
    <w:rsid w:val="009E4AEC"/>
    <w:rsid w:val="009E5BD8"/>
    <w:rsid w:val="009E681E"/>
    <w:rsid w:val="009F25C5"/>
    <w:rsid w:val="00A05A93"/>
    <w:rsid w:val="00A1162F"/>
    <w:rsid w:val="00A1404F"/>
    <w:rsid w:val="00A14DF9"/>
    <w:rsid w:val="00A21239"/>
    <w:rsid w:val="00A3225F"/>
    <w:rsid w:val="00A32378"/>
    <w:rsid w:val="00A34D6F"/>
    <w:rsid w:val="00A41F91"/>
    <w:rsid w:val="00A42D00"/>
    <w:rsid w:val="00A63C10"/>
    <w:rsid w:val="00A670D3"/>
    <w:rsid w:val="00A70012"/>
    <w:rsid w:val="00A701B9"/>
    <w:rsid w:val="00A93E3E"/>
    <w:rsid w:val="00A963DF"/>
    <w:rsid w:val="00A97472"/>
    <w:rsid w:val="00AA231C"/>
    <w:rsid w:val="00AC113A"/>
    <w:rsid w:val="00AC1EBE"/>
    <w:rsid w:val="00AC3896"/>
    <w:rsid w:val="00AC7069"/>
    <w:rsid w:val="00AD3F2B"/>
    <w:rsid w:val="00AD4084"/>
    <w:rsid w:val="00AD44CF"/>
    <w:rsid w:val="00AF3325"/>
    <w:rsid w:val="00AF590E"/>
    <w:rsid w:val="00AF7CA0"/>
    <w:rsid w:val="00B02335"/>
    <w:rsid w:val="00B0768E"/>
    <w:rsid w:val="00B230CE"/>
    <w:rsid w:val="00B34CF9"/>
    <w:rsid w:val="00B434B1"/>
    <w:rsid w:val="00B445CB"/>
    <w:rsid w:val="00B50252"/>
    <w:rsid w:val="00B51EFF"/>
    <w:rsid w:val="00B522A1"/>
    <w:rsid w:val="00B608B8"/>
    <w:rsid w:val="00B77EE4"/>
    <w:rsid w:val="00B87270"/>
    <w:rsid w:val="00B90C45"/>
    <w:rsid w:val="00B9254B"/>
    <w:rsid w:val="00B933BE"/>
    <w:rsid w:val="00B95BE8"/>
    <w:rsid w:val="00BA49FB"/>
    <w:rsid w:val="00BD1F1A"/>
    <w:rsid w:val="00BD7E5E"/>
    <w:rsid w:val="00BE6574"/>
    <w:rsid w:val="00BF2CDC"/>
    <w:rsid w:val="00BF6A49"/>
    <w:rsid w:val="00C11F47"/>
    <w:rsid w:val="00C12FD2"/>
    <w:rsid w:val="00C246E8"/>
    <w:rsid w:val="00C24C9A"/>
    <w:rsid w:val="00C32E61"/>
    <w:rsid w:val="00C45381"/>
    <w:rsid w:val="00C57E2C"/>
    <w:rsid w:val="00C608B7"/>
    <w:rsid w:val="00C62819"/>
    <w:rsid w:val="00C64750"/>
    <w:rsid w:val="00C66A2B"/>
    <w:rsid w:val="00C66F24"/>
    <w:rsid w:val="00C843EC"/>
    <w:rsid w:val="00C857BC"/>
    <w:rsid w:val="00C8743A"/>
    <w:rsid w:val="00C9291E"/>
    <w:rsid w:val="00CA3F44"/>
    <w:rsid w:val="00CA4E58"/>
    <w:rsid w:val="00CB3771"/>
    <w:rsid w:val="00CB5153"/>
    <w:rsid w:val="00CB51CD"/>
    <w:rsid w:val="00CC0508"/>
    <w:rsid w:val="00D10BA0"/>
    <w:rsid w:val="00D24EB5"/>
    <w:rsid w:val="00D30B33"/>
    <w:rsid w:val="00D41571"/>
    <w:rsid w:val="00D416A0"/>
    <w:rsid w:val="00D458A3"/>
    <w:rsid w:val="00D47672"/>
    <w:rsid w:val="00D5123C"/>
    <w:rsid w:val="00D55560"/>
    <w:rsid w:val="00D61C5A"/>
    <w:rsid w:val="00D703EA"/>
    <w:rsid w:val="00D7349C"/>
    <w:rsid w:val="00D761C9"/>
    <w:rsid w:val="00D818B7"/>
    <w:rsid w:val="00D820C5"/>
    <w:rsid w:val="00D85717"/>
    <w:rsid w:val="00D95589"/>
    <w:rsid w:val="00D9619C"/>
    <w:rsid w:val="00DE3E47"/>
    <w:rsid w:val="00DE66A5"/>
    <w:rsid w:val="00DF2B50"/>
    <w:rsid w:val="00E04C86"/>
    <w:rsid w:val="00E07F5B"/>
    <w:rsid w:val="00E135F3"/>
    <w:rsid w:val="00E15C47"/>
    <w:rsid w:val="00E20F30"/>
    <w:rsid w:val="00E2427E"/>
    <w:rsid w:val="00E27BBA"/>
    <w:rsid w:val="00E35E8F"/>
    <w:rsid w:val="00E374C6"/>
    <w:rsid w:val="00E438E8"/>
    <w:rsid w:val="00E455A5"/>
    <w:rsid w:val="00E46E48"/>
    <w:rsid w:val="00E520E2"/>
    <w:rsid w:val="00E5293D"/>
    <w:rsid w:val="00E61FC7"/>
    <w:rsid w:val="00E64254"/>
    <w:rsid w:val="00E678FE"/>
    <w:rsid w:val="00E745E2"/>
    <w:rsid w:val="00E81767"/>
    <w:rsid w:val="00E9058D"/>
    <w:rsid w:val="00E924B1"/>
    <w:rsid w:val="00E97A40"/>
    <w:rsid w:val="00EA15B3"/>
    <w:rsid w:val="00EA49C7"/>
    <w:rsid w:val="00EB2358"/>
    <w:rsid w:val="00EB3EB8"/>
    <w:rsid w:val="00EB60F6"/>
    <w:rsid w:val="00EC281D"/>
    <w:rsid w:val="00ED69E2"/>
    <w:rsid w:val="00EE3726"/>
    <w:rsid w:val="00EE7B5D"/>
    <w:rsid w:val="00F04DFD"/>
    <w:rsid w:val="00F07A67"/>
    <w:rsid w:val="00F15405"/>
    <w:rsid w:val="00F17A11"/>
    <w:rsid w:val="00F2305D"/>
    <w:rsid w:val="00F23AF1"/>
    <w:rsid w:val="00F31916"/>
    <w:rsid w:val="00F468C5"/>
    <w:rsid w:val="00F52F39"/>
    <w:rsid w:val="00F77832"/>
    <w:rsid w:val="00F8227D"/>
    <w:rsid w:val="00F8453D"/>
    <w:rsid w:val="00F914DD"/>
    <w:rsid w:val="00F93A29"/>
    <w:rsid w:val="00FA0AF6"/>
    <w:rsid w:val="00FA2358"/>
    <w:rsid w:val="00FB2592"/>
    <w:rsid w:val="00FB2810"/>
    <w:rsid w:val="00FB4192"/>
    <w:rsid w:val="00FC2947"/>
    <w:rsid w:val="00FC69B4"/>
    <w:rsid w:val="00FD0E62"/>
    <w:rsid w:val="00FE0818"/>
    <w:rsid w:val="00FE53B5"/>
    <w:rsid w:val="00FF3B95"/>
    <w:rsid w:val="00FF6BA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2CAF3"/>
  <w15:docId w15:val="{4779E2F9-041F-4257-8A3C-4ADF080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3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cs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22AA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eastAsiaTheme="minorEastAsia" w:hAnsi="Arial"/>
      <w:sz w:val="20"/>
      <w:szCs w:val="20"/>
      <w:lang w:eastAsia="en-US" w:bidi="he-IL"/>
    </w:rPr>
  </w:style>
  <w:style w:type="character" w:styleId="Strong">
    <w:name w:val="Strong"/>
    <w:basedOn w:val="DefaultParagraphFont"/>
    <w:uiPriority w:val="22"/>
    <w:qFormat/>
    <w:rsid w:val="003422AA"/>
    <w:rPr>
      <w:b/>
      <w:bCs/>
    </w:rPr>
  </w:style>
  <w:style w:type="paragraph" w:customStyle="1" w:styleId="AnnexNo">
    <w:name w:val="Annex_No"/>
    <w:basedOn w:val="Normal"/>
    <w:next w:val="Normal"/>
    <w:rsid w:val="003422AA"/>
    <w:pPr>
      <w:keepNext/>
      <w:keepLines/>
      <w:spacing w:before="480" w:after="80" w:line="240" w:lineRule="auto"/>
      <w:jc w:val="center"/>
    </w:pPr>
    <w:rPr>
      <w:rFonts w:ascii="Times New Roman" w:hAnsi="Times New Roman"/>
      <w:caps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3422AA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22AA"/>
    <w:rPr>
      <w:rFonts w:eastAsia="SimSun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22AA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22AA"/>
    <w:rPr>
      <w:rFonts w:eastAsia="SimSun" w:cs="Times New Roman"/>
      <w:b/>
      <w:sz w:val="24"/>
      <w:szCs w:val="22"/>
      <w:lang w:val="en-US"/>
    </w:rPr>
  </w:style>
  <w:style w:type="paragraph" w:customStyle="1" w:styleId="LetterHead">
    <w:name w:val="LetterHead"/>
    <w:basedOn w:val="Normal"/>
    <w:uiPriority w:val="99"/>
    <w:rsid w:val="003422AA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spacing w:before="660" w:line="240" w:lineRule="auto"/>
      <w:jc w:val="left"/>
    </w:pPr>
    <w:rPr>
      <w:rFonts w:ascii="Futura Lt BT" w:eastAsia="Times New Roman" w:hAnsi="Futura Lt BT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  <w:tab w:val="right" w:pos="8732"/>
      </w:tabs>
      <w:spacing w:before="60" w:line="240" w:lineRule="auto"/>
      <w:jc w:val="left"/>
    </w:pPr>
    <w:rPr>
      <w:rFonts w:ascii="Futura Lt BT" w:eastAsia="Times New Roman" w:hAnsi="Futura Lt BT"/>
      <w:i/>
      <w:sz w:val="28"/>
      <w:szCs w:val="20"/>
      <w:lang w:eastAsia="en-US"/>
    </w:rPr>
  </w:style>
  <w:style w:type="paragraph" w:customStyle="1" w:styleId="Logo">
    <w:name w:val="Logo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100" w:line="240" w:lineRule="auto"/>
      <w:jc w:val="right"/>
    </w:pPr>
    <w:rPr>
      <w:rFonts w:ascii="Futura Lt BT" w:eastAsia="Times New Roman" w:hAnsi="Futura Lt BT"/>
      <w:color w:val="FFFFFF"/>
      <w:sz w:val="20"/>
      <w:szCs w:val="20"/>
      <w:lang w:eastAsia="en-US"/>
    </w:rPr>
  </w:style>
  <w:style w:type="paragraph" w:customStyle="1" w:styleId="ITURef">
    <w:name w:val="ITURef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 w:line="240" w:lineRule="auto"/>
      <w:jc w:val="left"/>
    </w:pPr>
    <w:rPr>
      <w:rFonts w:ascii="Futura Lt BT" w:eastAsia="Times New Roman" w:hAnsi="Futura Lt BT"/>
      <w:b/>
      <w:sz w:val="20"/>
      <w:szCs w:val="20"/>
      <w:lang w:eastAsia="en-US"/>
    </w:rPr>
  </w:style>
  <w:style w:type="paragraph" w:customStyle="1" w:styleId="Item">
    <w:name w:val="Item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Futura Lt BT" w:eastAsia="Times New Roman" w:hAnsi="Futura Lt BT"/>
      <w:b/>
      <w:szCs w:val="20"/>
      <w:lang w:eastAsia="en-US"/>
    </w:rPr>
  </w:style>
  <w:style w:type="paragraph" w:customStyle="1" w:styleId="wfxDate">
    <w:name w:val="wfxDate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wfxTime">
    <w:name w:val="wfxTime"/>
    <w:basedOn w:val="wfxFaxNum"/>
    <w:uiPriority w:val="99"/>
    <w:rsid w:val="003422AA"/>
  </w:style>
  <w:style w:type="paragraph" w:customStyle="1" w:styleId="wfxFaxNum">
    <w:name w:val="wfxFaxNum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paragraph" w:customStyle="1" w:styleId="WfxKeyWord">
    <w:name w:val="WfxKeyWord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Message">
    <w:name w:val="Message"/>
    <w:uiPriority w:val="99"/>
    <w:rsid w:val="003422AA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 w:cs="Times New Roman"/>
      <w:sz w:val="22"/>
      <w:lang w:val="en-US" w:eastAsia="en-US"/>
    </w:rPr>
  </w:style>
  <w:style w:type="paragraph" w:customStyle="1" w:styleId="Compliment">
    <w:name w:val="Compliment"/>
    <w:basedOn w:val="Message"/>
    <w:uiPriority w:val="99"/>
    <w:rsid w:val="003422AA"/>
    <w:pPr>
      <w:spacing w:before="480"/>
    </w:pPr>
  </w:style>
  <w:style w:type="paragraph" w:styleId="Title">
    <w:name w:val="Title"/>
    <w:basedOn w:val="Normal"/>
    <w:link w:val="TitleChar"/>
    <w:uiPriority w:val="99"/>
    <w:qFormat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ascii="Arial" w:eastAsia="Times New Roman" w:hAnsi="Arial"/>
      <w:b/>
      <w:bCs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422AA"/>
    <w:rPr>
      <w:rFonts w:ascii="Arial" w:eastAsia="Times New Roman" w:hAnsi="Arial" w:cs="Times New Roman"/>
      <w:b/>
      <w:bCs/>
      <w:sz w:val="36"/>
      <w:szCs w:val="24"/>
      <w:lang w:val="en-US" w:eastAsia="en-US"/>
    </w:rPr>
  </w:style>
  <w:style w:type="paragraph" w:styleId="BlockText">
    <w:name w:val="Block Text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spacing w:before="120" w:after="120" w:line="240" w:lineRule="auto"/>
      <w:ind w:left="284" w:right="635"/>
      <w:jc w:val="center"/>
    </w:pPr>
    <w:rPr>
      <w:rFonts w:ascii="Arial" w:eastAsia="Times New Roman" w:hAnsi="Arial"/>
      <w:b/>
      <w:bCs/>
      <w:i/>
      <w:iCs/>
      <w:sz w:val="24"/>
      <w:szCs w:val="20"/>
      <w:lang w:eastAsia="en-US"/>
    </w:rPr>
  </w:style>
  <w:style w:type="paragraph" w:customStyle="1" w:styleId="wfxCompany">
    <w:name w:val="wfxCompany"/>
    <w:basedOn w:val="Normal"/>
    <w:uiPriority w:val="99"/>
    <w:rsid w:val="003422AA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eastAsia="Times New Roman" w:hAnsi="Arial"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3422AA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300" w:lineRule="atLeast"/>
      <w:ind w:left="4111"/>
      <w:jc w:val="center"/>
      <w:textAlignment w:val="auto"/>
    </w:pPr>
    <w:rPr>
      <w:rFonts w:ascii="Arial" w:eastAsia="Times New Roman" w:hAnsi="Arial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2AA"/>
    <w:rPr>
      <w:rFonts w:ascii="Arial" w:eastAsia="Times New Roman" w:hAnsi="Arial" w:cs="Times New Roman"/>
      <w:sz w:val="22"/>
      <w:szCs w:val="24"/>
      <w:lang w:val="en-US" w:eastAsia="en-US"/>
    </w:rPr>
  </w:style>
  <w:style w:type="paragraph" w:customStyle="1" w:styleId="xl24">
    <w:name w:val="xl24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5">
    <w:name w:val="xl25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6">
    <w:name w:val="xl26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7">
    <w:name w:val="xl27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8">
    <w:name w:val="xl28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29">
    <w:name w:val="xl29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30">
    <w:name w:val="xl30"/>
    <w:basedOn w:val="Normal"/>
    <w:uiPriority w:val="99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xl31">
    <w:name w:val="xl31"/>
    <w:basedOn w:val="Normal"/>
    <w:uiPriority w:val="99"/>
    <w:rsid w:val="003422AA"/>
    <w:pPr>
      <w:pBdr>
        <w:top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283"/>
      <w:jc w:val="left"/>
      <w:textAlignment w:val="auto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422AA"/>
    <w:rPr>
      <w:rFonts w:ascii="Arial" w:eastAsia="Times New Roman" w:hAnsi="Arial" w:cs="Times New Roman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42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jc w:val="left"/>
      <w:textAlignment w:val="auto"/>
    </w:pPr>
    <w:rPr>
      <w:rFonts w:ascii="Arial" w:eastAsia="Times New Roman" w:hAnsi="Arial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22AA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8227D"/>
    <w:pPr>
      <w:ind w:left="720"/>
      <w:contextualSpacing/>
    </w:pPr>
    <w:rPr>
      <w:rFonts w:eastAsia="Times New Roman" w:cs="Calibri"/>
      <w:lang w:eastAsia="en-US"/>
    </w:rPr>
  </w:style>
  <w:style w:type="paragraph" w:customStyle="1" w:styleId="xl65">
    <w:name w:val="xl65"/>
    <w:basedOn w:val="Normal"/>
    <w:rsid w:val="00F8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F82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F5E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F5EDA"/>
    <w:rPr>
      <w:rFonts w:eastAsia="SimSun" w:cs="Times New Roman"/>
      <w:sz w:val="22"/>
      <w:szCs w:val="22"/>
      <w:lang w:val="en-US"/>
    </w:rPr>
  </w:style>
  <w:style w:type="character" w:customStyle="1" w:styleId="Artdef">
    <w:name w:val="Art_def"/>
    <w:basedOn w:val="DefaultParagraphFont"/>
    <w:rsid w:val="002F5EDA"/>
    <w:rPr>
      <w:rFonts w:ascii="Times New Roman" w:hAnsi="Times New Roman"/>
      <w:b/>
    </w:rPr>
  </w:style>
  <w:style w:type="paragraph" w:customStyle="1" w:styleId="AnnexNotitle0">
    <w:name w:val="Annex_No &amp; title"/>
    <w:basedOn w:val="Normal"/>
    <w:next w:val="Normal"/>
    <w:uiPriority w:val="99"/>
    <w:rsid w:val="002F5EDA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2F5EDA"/>
    <w:rPr>
      <w:rFonts w:eastAsia="SimSu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118/en" TargetMode="External"/><Relationship Id="rId13" Type="http://schemas.openxmlformats.org/officeDocument/2006/relationships/hyperlink" Target="https://www.itu.int/md/R00-CR-CIR-0125/en" TargetMode="External"/><Relationship Id="rId18" Type="http://schemas.openxmlformats.org/officeDocument/2006/relationships/hyperlink" Target="https://www.itu.int/en/ITU-R/terrestrial/tpr/Documents/GE06_BS/English_guidelines/BS_GE06GuideLines_web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en/ITU-R/terrestrial/tpr/Pages/Notification.aspx" TargetMode="External"/><Relationship Id="rId12" Type="http://schemas.openxmlformats.org/officeDocument/2006/relationships/hyperlink" Target="https://www.itu.int/md/R00-CR-CIR-0120/en" TargetMode="External"/><Relationship Id="rId17" Type="http://schemas.openxmlformats.org/officeDocument/2006/relationships/hyperlink" Target="https://www.itu.int/md/R00-CR-CIR-026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R/terrestrial/tpr/Documents/os_guide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R/terrestrial/tpr/Documents/FXM/FXM_Guidelines_English/FXM%20Guidelines_web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00-CR-CIR-026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00-CR-CIR-0289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R-CIR-0270/en" TargetMode="External"/><Relationship Id="rId14" Type="http://schemas.openxmlformats.org/officeDocument/2006/relationships/hyperlink" Target="https://www.itu.int/en/ITU-R/terrestrial/tpr/Documents/LFMF/lfmf_guidelines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ITU\Letter-Fax-C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168</TotalTime>
  <Pages>3</Pages>
  <Words>990</Words>
  <Characters>1423</Characters>
  <Application>Microsoft Office Word</Application>
  <DocSecurity>0</DocSecurity>
  <Lines>11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Book 1 Resolutions ITU-T Series A Recommendations:</vt:lpstr>
      <vt:lpstr>ITU-T Rec. Book 1 Resolutions ITU-T Series A Recommendations:</vt:lpstr>
    </vt:vector>
  </TitlesOfParts>
  <Company>ITU</Company>
  <LinksUpToDate>false</LinksUpToDate>
  <CharactersWithSpaces>2409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Yuan, Tianxiang</dc:creator>
  <cp:keywords>.Book 1,,Book 1</cp:keywords>
  <dc:description>ASM                                 1.12.04      SP_x000d_
Corr. BAT                         8.12.04      SP</dc:description>
  <cp:lastModifiedBy>Na Demoulin</cp:lastModifiedBy>
  <cp:revision>12</cp:revision>
  <cp:lastPrinted>2016-07-04T08:01:00Z</cp:lastPrinted>
  <dcterms:created xsi:type="dcterms:W3CDTF">2022-09-27T09:45:00Z</dcterms:created>
  <dcterms:modified xsi:type="dcterms:W3CDTF">2022-10-11T07:57:00Z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