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ayout w:type="fixed"/>
        <w:tblLook w:val="04A0" w:firstRow="1" w:lastRow="0" w:firstColumn="1" w:lastColumn="0" w:noHBand="0" w:noVBand="1"/>
      </w:tblPr>
      <w:tblGrid>
        <w:gridCol w:w="1526"/>
        <w:gridCol w:w="5528"/>
        <w:gridCol w:w="3011"/>
      </w:tblGrid>
      <w:tr w:rsidR="00E53DCE" w:rsidRPr="0067079F" w14:paraId="089A09AE" w14:textId="77777777" w:rsidTr="009341E8">
        <w:trPr>
          <w:jc w:val="center"/>
        </w:trPr>
        <w:tc>
          <w:tcPr>
            <w:tcW w:w="10065" w:type="dxa"/>
            <w:gridSpan w:val="3"/>
            <w:shd w:val="clear" w:color="auto" w:fill="auto"/>
          </w:tcPr>
          <w:p w14:paraId="1EEDCCB4" w14:textId="77777777" w:rsidR="00E53DCE" w:rsidRPr="0067079F" w:rsidRDefault="00E53DCE" w:rsidP="00133843">
            <w:pPr>
              <w:spacing w:before="0" w:line="240" w:lineRule="auto"/>
              <w:jc w:val="left"/>
              <w:rPr>
                <w:rFonts w:cstheme="minorHAnsi"/>
                <w:b/>
                <w:bCs/>
                <w:color w:val="808080"/>
                <w:sz w:val="28"/>
                <w:szCs w:val="28"/>
                <w:lang w:val="fr-FR"/>
              </w:rPr>
            </w:pPr>
            <w:r w:rsidRPr="0067079F">
              <w:rPr>
                <w:rFonts w:cstheme="minorHAnsi"/>
                <w:b/>
                <w:bCs/>
                <w:color w:val="808080"/>
                <w:sz w:val="28"/>
                <w:szCs w:val="28"/>
                <w:lang w:val="fr-FR"/>
              </w:rPr>
              <w:t>Bureau des radiocommunications (BR)</w:t>
            </w:r>
          </w:p>
          <w:p w14:paraId="23D2E292" w14:textId="77777777" w:rsidR="00E53DCE" w:rsidRPr="0038240A" w:rsidRDefault="00E53DCE" w:rsidP="00133843">
            <w:pPr>
              <w:spacing w:before="0" w:line="240" w:lineRule="auto"/>
              <w:jc w:val="left"/>
              <w:rPr>
                <w:rFonts w:cstheme="minorHAnsi"/>
                <w:b/>
                <w:bCs/>
                <w:color w:val="808080"/>
                <w:sz w:val="12"/>
                <w:szCs w:val="12"/>
                <w:lang w:val="fr-FR"/>
              </w:rPr>
            </w:pPr>
          </w:p>
          <w:p w14:paraId="6C4AB1F6" w14:textId="77777777" w:rsidR="00E53DCE" w:rsidRPr="0067079F" w:rsidRDefault="00E53DCE" w:rsidP="00133843">
            <w:pPr>
              <w:spacing w:before="0" w:line="240" w:lineRule="auto"/>
              <w:jc w:val="left"/>
              <w:rPr>
                <w:rFonts w:cs="Times New Roman Bold"/>
                <w:b/>
                <w:bCs/>
                <w:color w:val="808080"/>
                <w:sz w:val="28"/>
                <w:szCs w:val="28"/>
                <w:lang w:val="fr-FR"/>
              </w:rPr>
            </w:pPr>
          </w:p>
        </w:tc>
      </w:tr>
      <w:tr w:rsidR="00E53DCE" w:rsidRPr="0067079F" w14:paraId="1AC07AE8" w14:textId="77777777" w:rsidTr="009341E8">
        <w:trPr>
          <w:jc w:val="center"/>
        </w:trPr>
        <w:tc>
          <w:tcPr>
            <w:tcW w:w="7054" w:type="dxa"/>
            <w:gridSpan w:val="2"/>
            <w:shd w:val="clear" w:color="auto" w:fill="auto"/>
          </w:tcPr>
          <w:p w14:paraId="18720D7D" w14:textId="5D9A881B" w:rsidR="00E53DCE" w:rsidRPr="0067079F" w:rsidRDefault="00AA781A" w:rsidP="00133843">
            <w:pPr>
              <w:spacing w:before="0" w:line="240" w:lineRule="auto"/>
              <w:jc w:val="left"/>
              <w:rPr>
                <w:sz w:val="28"/>
                <w:szCs w:val="28"/>
                <w:lang w:val="fr-FR"/>
              </w:rPr>
            </w:pPr>
            <w:r w:rsidRPr="0067079F">
              <w:rPr>
                <w:szCs w:val="24"/>
                <w:lang w:val="fr-FR"/>
              </w:rPr>
              <w:t>Lettre circulaire</w:t>
            </w:r>
          </w:p>
          <w:p w14:paraId="6A7C2D81" w14:textId="2A8FCFF3" w:rsidR="00E53DCE" w:rsidRPr="0067079F" w:rsidRDefault="00AA781A" w:rsidP="00133843">
            <w:pPr>
              <w:spacing w:before="0" w:line="240" w:lineRule="auto"/>
              <w:jc w:val="left"/>
              <w:rPr>
                <w:b/>
                <w:bCs/>
                <w:sz w:val="28"/>
                <w:szCs w:val="28"/>
                <w:lang w:val="fr-FR"/>
              </w:rPr>
            </w:pPr>
            <w:r w:rsidRPr="0067079F">
              <w:rPr>
                <w:b/>
                <w:bCs/>
                <w:szCs w:val="24"/>
                <w:lang w:val="fr-FR"/>
              </w:rPr>
              <w:t>CR</w:t>
            </w:r>
            <w:r w:rsidR="00890A99" w:rsidRPr="0067079F">
              <w:rPr>
                <w:b/>
                <w:bCs/>
                <w:szCs w:val="24"/>
                <w:lang w:val="fr-FR"/>
              </w:rPr>
              <w:t>/492</w:t>
            </w:r>
          </w:p>
        </w:tc>
        <w:tc>
          <w:tcPr>
            <w:tcW w:w="3011" w:type="dxa"/>
            <w:shd w:val="clear" w:color="auto" w:fill="auto"/>
          </w:tcPr>
          <w:p w14:paraId="38EA9770" w14:textId="595A2148" w:rsidR="00E53DCE" w:rsidRPr="0067079F" w:rsidRDefault="00890A99" w:rsidP="009341E8">
            <w:pPr>
              <w:tabs>
                <w:tab w:val="clear" w:pos="794"/>
                <w:tab w:val="clear" w:pos="1191"/>
                <w:tab w:val="clear" w:pos="1588"/>
                <w:tab w:val="clear" w:pos="1985"/>
              </w:tabs>
              <w:spacing w:before="0" w:line="240" w:lineRule="auto"/>
              <w:ind w:left="-67" w:firstLine="67"/>
              <w:jc w:val="right"/>
              <w:rPr>
                <w:sz w:val="28"/>
                <w:szCs w:val="28"/>
                <w:lang w:val="fr-FR"/>
              </w:rPr>
            </w:pPr>
            <w:r w:rsidRPr="0067079F">
              <w:rPr>
                <w:szCs w:val="24"/>
                <w:lang w:val="fr-FR"/>
              </w:rPr>
              <w:t>Genève, l</w:t>
            </w:r>
            <w:r w:rsidR="00AA781A" w:rsidRPr="0067079F">
              <w:rPr>
                <w:szCs w:val="24"/>
                <w:lang w:val="fr-FR"/>
              </w:rPr>
              <w:t xml:space="preserve">e </w:t>
            </w:r>
            <w:sdt>
              <w:sdtPr>
                <w:rPr>
                  <w:rFonts w:cs="Arial"/>
                  <w:szCs w:val="24"/>
                  <w:lang w:val="fr-FR"/>
                </w:rPr>
                <w:alias w:val="Date"/>
                <w:tag w:val="Date"/>
                <w:id w:val="444659277"/>
                <w:placeholder>
                  <w:docPart w:val="0058E8D953B84389ACF9349EDACA5E7D"/>
                </w:placeholder>
                <w:date w:fullDate="2022-10-12T00:00:00Z">
                  <w:dateFormat w:val="d MMMM yyyy"/>
                  <w:lid w:val="fr-FR"/>
                  <w:storeMappedDataAs w:val="date"/>
                  <w:calendar w:val="gregorian"/>
                </w:date>
              </w:sdtPr>
              <w:sdtEndPr/>
              <w:sdtContent>
                <w:r w:rsidR="009341E8">
                  <w:rPr>
                    <w:rFonts w:cs="Arial"/>
                    <w:szCs w:val="24"/>
                    <w:lang w:val="fr-FR"/>
                  </w:rPr>
                  <w:t>12 octobre 2022</w:t>
                </w:r>
              </w:sdtContent>
            </w:sdt>
          </w:p>
        </w:tc>
      </w:tr>
      <w:tr w:rsidR="00E53DCE" w:rsidRPr="0067079F" w14:paraId="2ABC4CB3" w14:textId="77777777" w:rsidTr="009341E8">
        <w:trPr>
          <w:jc w:val="center"/>
        </w:trPr>
        <w:tc>
          <w:tcPr>
            <w:tcW w:w="10065" w:type="dxa"/>
            <w:gridSpan w:val="3"/>
            <w:shd w:val="clear" w:color="auto" w:fill="auto"/>
          </w:tcPr>
          <w:p w14:paraId="6537DA3D" w14:textId="77777777" w:rsidR="00E53DCE" w:rsidRPr="0067079F" w:rsidRDefault="00E53DCE" w:rsidP="00133843">
            <w:pPr>
              <w:spacing w:before="0" w:line="240" w:lineRule="auto"/>
              <w:jc w:val="left"/>
              <w:rPr>
                <w:rFonts w:cs="Arial"/>
                <w:szCs w:val="24"/>
                <w:lang w:val="fr-FR"/>
              </w:rPr>
            </w:pPr>
          </w:p>
        </w:tc>
      </w:tr>
      <w:tr w:rsidR="00E53DCE" w:rsidRPr="0067079F" w14:paraId="1E5EA900" w14:textId="77777777" w:rsidTr="009341E8">
        <w:trPr>
          <w:jc w:val="center"/>
        </w:trPr>
        <w:tc>
          <w:tcPr>
            <w:tcW w:w="10065" w:type="dxa"/>
            <w:gridSpan w:val="3"/>
            <w:shd w:val="clear" w:color="auto" w:fill="auto"/>
          </w:tcPr>
          <w:p w14:paraId="14D73025" w14:textId="77777777" w:rsidR="00E53DCE" w:rsidRPr="0067079F" w:rsidRDefault="00E53DCE" w:rsidP="00133843">
            <w:pPr>
              <w:spacing w:before="0" w:line="240" w:lineRule="auto"/>
              <w:jc w:val="left"/>
              <w:rPr>
                <w:szCs w:val="24"/>
                <w:lang w:val="fr-FR"/>
              </w:rPr>
            </w:pPr>
          </w:p>
        </w:tc>
      </w:tr>
      <w:tr w:rsidR="00E53DCE" w:rsidRPr="004A5237" w14:paraId="11D27E2D" w14:textId="77777777" w:rsidTr="009341E8">
        <w:trPr>
          <w:jc w:val="center"/>
        </w:trPr>
        <w:tc>
          <w:tcPr>
            <w:tcW w:w="10065" w:type="dxa"/>
            <w:gridSpan w:val="3"/>
            <w:shd w:val="clear" w:color="auto" w:fill="auto"/>
          </w:tcPr>
          <w:p w14:paraId="30862943" w14:textId="5E240803" w:rsidR="00E53DCE" w:rsidRPr="0067079F" w:rsidRDefault="00EE1A57" w:rsidP="00133843">
            <w:pPr>
              <w:spacing w:before="0" w:line="240" w:lineRule="auto"/>
              <w:jc w:val="left"/>
              <w:rPr>
                <w:b/>
                <w:bCs/>
                <w:szCs w:val="24"/>
                <w:lang w:val="fr-FR"/>
              </w:rPr>
            </w:pPr>
            <w:r w:rsidRPr="0067079F">
              <w:rPr>
                <w:b/>
                <w:bCs/>
                <w:szCs w:val="24"/>
                <w:lang w:val="fr-FR"/>
              </w:rPr>
              <w:t xml:space="preserve">Aux Administrations des </w:t>
            </w:r>
            <w:r w:rsidR="00890A99" w:rsidRPr="0067079F">
              <w:rPr>
                <w:b/>
                <w:bCs/>
                <w:szCs w:val="24"/>
                <w:lang w:val="fr-FR"/>
              </w:rPr>
              <w:t>États</w:t>
            </w:r>
            <w:r w:rsidRPr="0067079F">
              <w:rPr>
                <w:b/>
                <w:bCs/>
                <w:szCs w:val="24"/>
                <w:lang w:val="fr-FR"/>
              </w:rPr>
              <w:t xml:space="preserve"> Membres de l'UIT</w:t>
            </w:r>
          </w:p>
          <w:p w14:paraId="25E9B506" w14:textId="77777777" w:rsidR="00E53DCE" w:rsidRPr="0067079F" w:rsidRDefault="00E53DCE" w:rsidP="00133843">
            <w:pPr>
              <w:spacing w:before="0" w:line="240" w:lineRule="auto"/>
              <w:jc w:val="left"/>
              <w:rPr>
                <w:b/>
                <w:bCs/>
                <w:szCs w:val="24"/>
                <w:lang w:val="fr-FR"/>
              </w:rPr>
            </w:pPr>
          </w:p>
        </w:tc>
      </w:tr>
      <w:tr w:rsidR="00E53DCE" w:rsidRPr="004A5237" w14:paraId="7E58AEC1" w14:textId="77777777" w:rsidTr="009341E8">
        <w:trPr>
          <w:jc w:val="center"/>
        </w:trPr>
        <w:tc>
          <w:tcPr>
            <w:tcW w:w="10065" w:type="dxa"/>
            <w:gridSpan w:val="3"/>
            <w:shd w:val="clear" w:color="auto" w:fill="auto"/>
          </w:tcPr>
          <w:p w14:paraId="39E0C0FE" w14:textId="77777777" w:rsidR="00E53DCE" w:rsidRPr="0067079F" w:rsidRDefault="00E53DCE" w:rsidP="00133843">
            <w:pPr>
              <w:spacing w:before="0" w:line="240" w:lineRule="auto"/>
              <w:jc w:val="left"/>
              <w:rPr>
                <w:szCs w:val="24"/>
                <w:lang w:val="fr-FR"/>
              </w:rPr>
            </w:pPr>
          </w:p>
        </w:tc>
      </w:tr>
      <w:tr w:rsidR="00E53DCE" w:rsidRPr="004A5237" w14:paraId="7131A2BC" w14:textId="77777777" w:rsidTr="009341E8">
        <w:trPr>
          <w:jc w:val="center"/>
        </w:trPr>
        <w:tc>
          <w:tcPr>
            <w:tcW w:w="1526" w:type="dxa"/>
            <w:shd w:val="clear" w:color="auto" w:fill="auto"/>
          </w:tcPr>
          <w:p w14:paraId="2B352431" w14:textId="77777777" w:rsidR="00E53DCE" w:rsidRPr="0067079F" w:rsidRDefault="003471C9" w:rsidP="00133843">
            <w:pPr>
              <w:tabs>
                <w:tab w:val="clear" w:pos="1588"/>
                <w:tab w:val="left" w:pos="1560"/>
              </w:tabs>
              <w:spacing w:before="0" w:line="240" w:lineRule="auto"/>
              <w:jc w:val="left"/>
              <w:rPr>
                <w:szCs w:val="24"/>
                <w:lang w:val="fr-FR"/>
              </w:rPr>
            </w:pPr>
            <w:proofErr w:type="gramStart"/>
            <w:r w:rsidRPr="0067079F">
              <w:rPr>
                <w:lang w:val="fr-FR"/>
              </w:rPr>
              <w:t>Objet</w:t>
            </w:r>
            <w:r w:rsidR="00E53DCE" w:rsidRPr="0067079F">
              <w:rPr>
                <w:szCs w:val="24"/>
                <w:lang w:val="fr-FR"/>
              </w:rPr>
              <w:t>:</w:t>
            </w:r>
            <w:proofErr w:type="gramEnd"/>
          </w:p>
        </w:tc>
        <w:tc>
          <w:tcPr>
            <w:tcW w:w="8539" w:type="dxa"/>
            <w:gridSpan w:val="2"/>
            <w:vMerge w:val="restart"/>
            <w:shd w:val="clear" w:color="auto" w:fill="auto"/>
          </w:tcPr>
          <w:p w14:paraId="30BA2BDE" w14:textId="215D2B67" w:rsidR="00E53DCE" w:rsidRPr="0067079F" w:rsidRDefault="001656FF" w:rsidP="00133843">
            <w:pPr>
              <w:tabs>
                <w:tab w:val="clear" w:pos="1588"/>
                <w:tab w:val="left" w:pos="1560"/>
              </w:tabs>
              <w:spacing w:before="0" w:line="240" w:lineRule="auto"/>
              <w:jc w:val="left"/>
              <w:rPr>
                <w:b/>
                <w:bCs/>
                <w:szCs w:val="24"/>
                <w:lang w:val="fr-FR"/>
              </w:rPr>
            </w:pPr>
            <w:r w:rsidRPr="0067079F">
              <w:rPr>
                <w:b/>
                <w:bCs/>
                <w:szCs w:val="24"/>
                <w:lang w:val="fr-FR"/>
              </w:rPr>
              <w:t xml:space="preserve">Lignes directrices </w:t>
            </w:r>
            <w:r w:rsidR="000577E4">
              <w:rPr>
                <w:b/>
                <w:bCs/>
                <w:szCs w:val="24"/>
                <w:lang w:val="fr-FR"/>
              </w:rPr>
              <w:t xml:space="preserve">relatives à </w:t>
            </w:r>
            <w:r w:rsidRPr="0067079F">
              <w:rPr>
                <w:b/>
                <w:bCs/>
                <w:szCs w:val="24"/>
                <w:lang w:val="fr-FR"/>
              </w:rPr>
              <w:t>la</w:t>
            </w:r>
            <w:r w:rsidR="00890A99" w:rsidRPr="0067079F">
              <w:rPr>
                <w:b/>
                <w:bCs/>
                <w:szCs w:val="24"/>
                <w:lang w:val="fr-FR"/>
              </w:rPr>
              <w:t xml:space="preserve"> notification </w:t>
            </w:r>
            <w:r w:rsidRPr="0067079F">
              <w:rPr>
                <w:b/>
                <w:bCs/>
                <w:szCs w:val="24"/>
                <w:lang w:val="fr-FR"/>
              </w:rPr>
              <w:t>des assignations de fréquence aux services de Terre</w:t>
            </w:r>
          </w:p>
        </w:tc>
      </w:tr>
      <w:tr w:rsidR="00E53DCE" w:rsidRPr="004A5237" w14:paraId="58CD9E86" w14:textId="77777777" w:rsidTr="009341E8">
        <w:trPr>
          <w:jc w:val="center"/>
        </w:trPr>
        <w:tc>
          <w:tcPr>
            <w:tcW w:w="1526" w:type="dxa"/>
            <w:shd w:val="clear" w:color="auto" w:fill="auto"/>
          </w:tcPr>
          <w:p w14:paraId="183D0441" w14:textId="77777777" w:rsidR="00E53DCE" w:rsidRPr="0067079F" w:rsidRDefault="00E53DCE" w:rsidP="00133843">
            <w:pPr>
              <w:tabs>
                <w:tab w:val="clear" w:pos="1588"/>
                <w:tab w:val="left" w:pos="1560"/>
              </w:tabs>
              <w:spacing w:before="0" w:line="240" w:lineRule="auto"/>
              <w:jc w:val="left"/>
              <w:rPr>
                <w:b/>
                <w:bCs/>
                <w:szCs w:val="24"/>
                <w:lang w:val="fr-FR"/>
              </w:rPr>
            </w:pPr>
          </w:p>
        </w:tc>
        <w:tc>
          <w:tcPr>
            <w:tcW w:w="8539" w:type="dxa"/>
            <w:gridSpan w:val="2"/>
            <w:vMerge/>
            <w:shd w:val="clear" w:color="auto" w:fill="auto"/>
          </w:tcPr>
          <w:p w14:paraId="77D8F220" w14:textId="77777777" w:rsidR="00E53DCE" w:rsidRPr="0067079F" w:rsidRDefault="00E53DCE" w:rsidP="00133843">
            <w:pPr>
              <w:tabs>
                <w:tab w:val="clear" w:pos="1588"/>
                <w:tab w:val="left" w:pos="1560"/>
              </w:tabs>
              <w:spacing w:before="0" w:line="240" w:lineRule="auto"/>
              <w:rPr>
                <w:b/>
                <w:bCs/>
                <w:szCs w:val="24"/>
                <w:lang w:val="fr-FR"/>
              </w:rPr>
            </w:pPr>
          </w:p>
        </w:tc>
      </w:tr>
      <w:tr w:rsidR="00E53DCE" w:rsidRPr="004A5237" w14:paraId="1B31B25F" w14:textId="77777777" w:rsidTr="009341E8">
        <w:trPr>
          <w:jc w:val="center"/>
        </w:trPr>
        <w:tc>
          <w:tcPr>
            <w:tcW w:w="10065" w:type="dxa"/>
            <w:gridSpan w:val="3"/>
            <w:shd w:val="clear" w:color="auto" w:fill="auto"/>
          </w:tcPr>
          <w:p w14:paraId="5B886904" w14:textId="77777777" w:rsidR="00E53DCE" w:rsidRPr="0067079F" w:rsidRDefault="00E53DCE" w:rsidP="00133843">
            <w:pPr>
              <w:tabs>
                <w:tab w:val="clear" w:pos="1588"/>
                <w:tab w:val="left" w:pos="1560"/>
              </w:tabs>
              <w:spacing w:before="0" w:line="240" w:lineRule="auto"/>
              <w:jc w:val="left"/>
              <w:rPr>
                <w:szCs w:val="24"/>
                <w:lang w:val="fr-FR"/>
              </w:rPr>
            </w:pPr>
          </w:p>
        </w:tc>
      </w:tr>
    </w:tbl>
    <w:p w14:paraId="20B2E751" w14:textId="175F43FF" w:rsidR="00890A99" w:rsidRPr="0067079F" w:rsidRDefault="001656FF" w:rsidP="00715AE2">
      <w:pPr>
        <w:spacing w:before="120" w:line="240" w:lineRule="auto"/>
        <w:ind w:left="-142"/>
        <w:rPr>
          <w:szCs w:val="24"/>
          <w:lang w:val="fr-FR"/>
        </w:rPr>
      </w:pPr>
      <w:r w:rsidRPr="0067079F">
        <w:rPr>
          <w:szCs w:val="24"/>
          <w:lang w:val="fr-FR"/>
        </w:rPr>
        <w:t>Des</w:t>
      </w:r>
      <w:r w:rsidR="00890A99" w:rsidRPr="0067079F">
        <w:rPr>
          <w:szCs w:val="24"/>
          <w:lang w:val="fr-FR"/>
        </w:rPr>
        <w:t xml:space="preserve"> administrations </w:t>
      </w:r>
      <w:r w:rsidRPr="0067079F">
        <w:rPr>
          <w:szCs w:val="24"/>
          <w:lang w:val="fr-FR"/>
        </w:rPr>
        <w:t xml:space="preserve">et des </w:t>
      </w:r>
      <w:r w:rsidR="000577E4">
        <w:rPr>
          <w:szCs w:val="24"/>
          <w:lang w:val="fr-FR"/>
        </w:rPr>
        <w:t>M</w:t>
      </w:r>
      <w:r w:rsidR="000577E4" w:rsidRPr="0067079F">
        <w:rPr>
          <w:szCs w:val="24"/>
          <w:lang w:val="fr-FR"/>
        </w:rPr>
        <w:t xml:space="preserve">embres </w:t>
      </w:r>
      <w:r w:rsidRPr="0067079F">
        <w:rPr>
          <w:szCs w:val="24"/>
          <w:lang w:val="fr-FR"/>
        </w:rPr>
        <w:t>du Secteur de l'UIT</w:t>
      </w:r>
      <w:r w:rsidR="00890A99" w:rsidRPr="0067079F">
        <w:rPr>
          <w:szCs w:val="24"/>
          <w:lang w:val="fr-FR"/>
        </w:rPr>
        <w:t xml:space="preserve">-R </w:t>
      </w:r>
      <w:r w:rsidRPr="0067079F">
        <w:rPr>
          <w:szCs w:val="24"/>
          <w:lang w:val="fr-FR"/>
        </w:rPr>
        <w:t>ayant demandé des renseignements sur</w:t>
      </w:r>
      <w:r w:rsidR="00890A99" w:rsidRPr="0067079F">
        <w:rPr>
          <w:szCs w:val="24"/>
          <w:lang w:val="fr-FR"/>
        </w:rPr>
        <w:t xml:space="preserve"> </w:t>
      </w:r>
      <w:r w:rsidRPr="0067079F">
        <w:rPr>
          <w:szCs w:val="24"/>
          <w:lang w:val="fr-FR"/>
        </w:rPr>
        <w:t xml:space="preserve">les </w:t>
      </w:r>
      <w:r w:rsidR="00890A99" w:rsidRPr="0067079F">
        <w:rPr>
          <w:szCs w:val="24"/>
          <w:lang w:val="fr-FR"/>
        </w:rPr>
        <w:t xml:space="preserve">documents </w:t>
      </w:r>
      <w:r w:rsidRPr="0067079F">
        <w:rPr>
          <w:szCs w:val="24"/>
          <w:lang w:val="fr-FR"/>
        </w:rPr>
        <w:t xml:space="preserve">de référence pour la </w:t>
      </w:r>
      <w:r w:rsidR="00890A99" w:rsidRPr="0067079F">
        <w:rPr>
          <w:szCs w:val="24"/>
          <w:lang w:val="fr-FR"/>
        </w:rPr>
        <w:t xml:space="preserve">notification </w:t>
      </w:r>
      <w:r w:rsidRPr="0067079F">
        <w:rPr>
          <w:szCs w:val="24"/>
          <w:lang w:val="fr-FR"/>
        </w:rPr>
        <w:t>d</w:t>
      </w:r>
      <w:r w:rsidR="00856013">
        <w:rPr>
          <w:szCs w:val="24"/>
          <w:lang w:val="fr-FR"/>
        </w:rPr>
        <w:t xml:space="preserve">es </w:t>
      </w:r>
      <w:r w:rsidRPr="0067079F">
        <w:rPr>
          <w:szCs w:val="24"/>
          <w:lang w:val="fr-FR"/>
        </w:rPr>
        <w:t xml:space="preserve">assignations </w:t>
      </w:r>
      <w:r w:rsidR="009262F3" w:rsidRPr="0067079F">
        <w:rPr>
          <w:szCs w:val="24"/>
          <w:lang w:val="fr-FR"/>
        </w:rPr>
        <w:t>et d</w:t>
      </w:r>
      <w:r w:rsidR="00856013">
        <w:rPr>
          <w:szCs w:val="24"/>
          <w:lang w:val="fr-FR"/>
        </w:rPr>
        <w:t xml:space="preserve">es </w:t>
      </w:r>
      <w:r w:rsidR="009262F3" w:rsidRPr="0067079F">
        <w:rPr>
          <w:szCs w:val="24"/>
          <w:lang w:val="fr-FR"/>
        </w:rPr>
        <w:t xml:space="preserve">allotissements </w:t>
      </w:r>
      <w:r w:rsidRPr="0067079F">
        <w:rPr>
          <w:szCs w:val="24"/>
          <w:lang w:val="fr-FR"/>
        </w:rPr>
        <w:t xml:space="preserve">de fréquence </w:t>
      </w:r>
      <w:r w:rsidR="009262F3" w:rsidRPr="0067079F">
        <w:rPr>
          <w:szCs w:val="24"/>
          <w:lang w:val="fr-FR"/>
        </w:rPr>
        <w:t>aux services de Terre</w:t>
      </w:r>
      <w:r w:rsidR="00890A99" w:rsidRPr="0067079F">
        <w:rPr>
          <w:szCs w:val="24"/>
          <w:lang w:val="fr-FR"/>
        </w:rPr>
        <w:t xml:space="preserve">, </w:t>
      </w:r>
      <w:r w:rsidR="009262F3" w:rsidRPr="0067079F">
        <w:rPr>
          <w:szCs w:val="24"/>
          <w:lang w:val="fr-FR"/>
        </w:rPr>
        <w:t xml:space="preserve">le </w:t>
      </w:r>
      <w:r w:rsidR="00890A99" w:rsidRPr="0067079F">
        <w:rPr>
          <w:szCs w:val="24"/>
          <w:lang w:val="fr-FR"/>
        </w:rPr>
        <w:t xml:space="preserve">Bureau </w:t>
      </w:r>
      <w:r w:rsidR="009262F3" w:rsidRPr="0067079F">
        <w:rPr>
          <w:szCs w:val="24"/>
          <w:lang w:val="fr-FR"/>
        </w:rPr>
        <w:t xml:space="preserve">des radiocommunications </w:t>
      </w:r>
      <w:r w:rsidR="00890A99" w:rsidRPr="0067079F">
        <w:rPr>
          <w:szCs w:val="24"/>
          <w:lang w:val="fr-FR"/>
        </w:rPr>
        <w:t xml:space="preserve">(BR) </w:t>
      </w:r>
      <w:r w:rsidR="009262F3" w:rsidRPr="0067079F">
        <w:rPr>
          <w:szCs w:val="24"/>
          <w:lang w:val="fr-FR"/>
        </w:rPr>
        <w:t xml:space="preserve">a l'honneur d'informer les </w:t>
      </w:r>
      <w:r w:rsidR="000577E4">
        <w:rPr>
          <w:szCs w:val="24"/>
          <w:lang w:val="fr-FR"/>
        </w:rPr>
        <w:t>m</w:t>
      </w:r>
      <w:r w:rsidR="000577E4" w:rsidRPr="0067079F">
        <w:rPr>
          <w:szCs w:val="24"/>
          <w:lang w:val="fr-FR"/>
        </w:rPr>
        <w:t xml:space="preserve">embres </w:t>
      </w:r>
      <w:r w:rsidR="009262F3" w:rsidRPr="0067079F">
        <w:rPr>
          <w:szCs w:val="24"/>
          <w:lang w:val="fr-FR"/>
        </w:rPr>
        <w:t xml:space="preserve">que les </w:t>
      </w:r>
      <w:r w:rsidR="00616876">
        <w:rPr>
          <w:szCs w:val="24"/>
          <w:lang w:val="fr-FR"/>
        </w:rPr>
        <w:t>l</w:t>
      </w:r>
      <w:r w:rsidR="00616876" w:rsidRPr="0067079F">
        <w:rPr>
          <w:szCs w:val="24"/>
          <w:lang w:val="fr-FR"/>
        </w:rPr>
        <w:t xml:space="preserve">ignes </w:t>
      </w:r>
      <w:r w:rsidR="009262F3" w:rsidRPr="0067079F">
        <w:rPr>
          <w:szCs w:val="24"/>
          <w:lang w:val="fr-FR"/>
        </w:rPr>
        <w:t>directrices relatives à la notification constituent le</w:t>
      </w:r>
      <w:r w:rsidR="002B78C9">
        <w:rPr>
          <w:szCs w:val="24"/>
          <w:lang w:val="fr-FR"/>
        </w:rPr>
        <w:t>s</w:t>
      </w:r>
      <w:r w:rsidR="009262F3" w:rsidRPr="0067079F">
        <w:rPr>
          <w:szCs w:val="24"/>
          <w:lang w:val="fr-FR"/>
        </w:rPr>
        <w:t xml:space="preserve"> </w:t>
      </w:r>
      <w:r w:rsidR="002B78C9" w:rsidRPr="0067079F">
        <w:rPr>
          <w:szCs w:val="24"/>
          <w:lang w:val="fr-FR"/>
        </w:rPr>
        <w:t>principa</w:t>
      </w:r>
      <w:r w:rsidR="002B78C9">
        <w:rPr>
          <w:szCs w:val="24"/>
          <w:lang w:val="fr-FR"/>
        </w:rPr>
        <w:t xml:space="preserve">ux </w:t>
      </w:r>
      <w:r w:rsidR="009262F3" w:rsidRPr="0067079F">
        <w:rPr>
          <w:szCs w:val="24"/>
          <w:lang w:val="fr-FR"/>
        </w:rPr>
        <w:t>document</w:t>
      </w:r>
      <w:r w:rsidR="002B78C9">
        <w:rPr>
          <w:szCs w:val="24"/>
          <w:lang w:val="fr-FR"/>
        </w:rPr>
        <w:t>s</w:t>
      </w:r>
      <w:r w:rsidR="009262F3" w:rsidRPr="0067079F">
        <w:rPr>
          <w:szCs w:val="24"/>
          <w:lang w:val="fr-FR"/>
        </w:rPr>
        <w:t xml:space="preserve"> dans </w:t>
      </w:r>
      <w:proofErr w:type="spellStart"/>
      <w:r w:rsidR="009262F3" w:rsidRPr="0067079F">
        <w:rPr>
          <w:szCs w:val="24"/>
          <w:lang w:val="fr-FR"/>
        </w:rPr>
        <w:t>lequel</w:t>
      </w:r>
      <w:r w:rsidR="002B78C9">
        <w:rPr>
          <w:szCs w:val="24"/>
          <w:lang w:val="fr-FR"/>
        </w:rPr>
        <w:t>s</w:t>
      </w:r>
      <w:proofErr w:type="spellEnd"/>
      <w:r w:rsidR="009262F3" w:rsidRPr="0067079F">
        <w:rPr>
          <w:szCs w:val="24"/>
          <w:lang w:val="fr-FR"/>
        </w:rPr>
        <w:t xml:space="preserve"> sont</w:t>
      </w:r>
      <w:r w:rsidR="000577E4">
        <w:rPr>
          <w:szCs w:val="24"/>
          <w:lang w:val="fr-FR"/>
        </w:rPr>
        <w:t xml:space="preserve"> indiqués</w:t>
      </w:r>
      <w:r w:rsidR="000577E4" w:rsidRPr="0067079F">
        <w:rPr>
          <w:szCs w:val="24"/>
          <w:lang w:val="fr-FR"/>
        </w:rPr>
        <w:t xml:space="preserve"> </w:t>
      </w:r>
      <w:r w:rsidR="009262F3" w:rsidRPr="0067079F">
        <w:rPr>
          <w:szCs w:val="24"/>
          <w:lang w:val="fr-FR"/>
        </w:rPr>
        <w:t>le</w:t>
      </w:r>
      <w:r w:rsidR="00856013">
        <w:rPr>
          <w:szCs w:val="24"/>
          <w:lang w:val="fr-FR"/>
        </w:rPr>
        <w:t>s</w:t>
      </w:r>
      <w:r w:rsidR="009262F3" w:rsidRPr="0067079F">
        <w:rPr>
          <w:szCs w:val="24"/>
          <w:lang w:val="fr-FR"/>
        </w:rPr>
        <w:t xml:space="preserve"> format</w:t>
      </w:r>
      <w:r w:rsidR="00856013">
        <w:rPr>
          <w:szCs w:val="24"/>
          <w:lang w:val="fr-FR"/>
        </w:rPr>
        <w:t>s à utiliser</w:t>
      </w:r>
      <w:r w:rsidR="009262F3" w:rsidRPr="0067079F">
        <w:rPr>
          <w:szCs w:val="24"/>
          <w:lang w:val="fr-FR"/>
        </w:rPr>
        <w:t xml:space="preserve"> et les caractéristiques à soumettre</w:t>
      </w:r>
      <w:r w:rsidR="00856013">
        <w:rPr>
          <w:szCs w:val="24"/>
          <w:lang w:val="fr-FR"/>
        </w:rPr>
        <w:t xml:space="preserve"> pour la </w:t>
      </w:r>
      <w:r w:rsidR="00856013" w:rsidRPr="0067079F">
        <w:rPr>
          <w:szCs w:val="24"/>
          <w:lang w:val="fr-FR"/>
        </w:rPr>
        <w:t>notification</w:t>
      </w:r>
      <w:r w:rsidR="00890A99" w:rsidRPr="0067079F">
        <w:rPr>
          <w:szCs w:val="24"/>
          <w:lang w:val="fr-FR"/>
        </w:rPr>
        <w:t>.</w:t>
      </w:r>
    </w:p>
    <w:p w14:paraId="1B23CD87" w14:textId="6A0955B8" w:rsidR="00D35AB9" w:rsidRPr="0067079F" w:rsidRDefault="00E0429E" w:rsidP="00715AE2">
      <w:pPr>
        <w:spacing w:before="120" w:line="240" w:lineRule="auto"/>
        <w:ind w:left="-142"/>
        <w:rPr>
          <w:szCs w:val="24"/>
          <w:lang w:val="fr-FR"/>
        </w:rPr>
      </w:pPr>
      <w:r w:rsidRPr="0067079F">
        <w:rPr>
          <w:szCs w:val="24"/>
          <w:lang w:val="fr-FR"/>
        </w:rPr>
        <w:t xml:space="preserve">Ces </w:t>
      </w:r>
      <w:r w:rsidR="00616876">
        <w:rPr>
          <w:szCs w:val="24"/>
          <w:lang w:val="fr-FR"/>
        </w:rPr>
        <w:t>l</w:t>
      </w:r>
      <w:r w:rsidR="00616876" w:rsidRPr="0067079F">
        <w:rPr>
          <w:szCs w:val="24"/>
          <w:lang w:val="fr-FR"/>
        </w:rPr>
        <w:t xml:space="preserve">ignes </w:t>
      </w:r>
      <w:r w:rsidRPr="0067079F">
        <w:rPr>
          <w:szCs w:val="24"/>
          <w:lang w:val="fr-FR"/>
        </w:rPr>
        <w:t>directrices relatives à la n</w:t>
      </w:r>
      <w:r w:rsidR="00890A99" w:rsidRPr="0067079F">
        <w:rPr>
          <w:szCs w:val="24"/>
          <w:lang w:val="fr-FR"/>
        </w:rPr>
        <w:t xml:space="preserve">otification </w:t>
      </w:r>
      <w:r w:rsidRPr="0067079F">
        <w:rPr>
          <w:szCs w:val="24"/>
          <w:lang w:val="fr-FR"/>
        </w:rPr>
        <w:t xml:space="preserve">sont </w:t>
      </w:r>
      <w:r w:rsidR="000577E4">
        <w:rPr>
          <w:szCs w:val="24"/>
          <w:lang w:val="fr-FR"/>
        </w:rPr>
        <w:t>fo</w:t>
      </w:r>
      <w:r w:rsidR="00616876">
        <w:rPr>
          <w:szCs w:val="24"/>
          <w:lang w:val="fr-FR"/>
        </w:rPr>
        <w:t>ndées</w:t>
      </w:r>
      <w:r w:rsidR="000577E4" w:rsidRPr="0067079F">
        <w:rPr>
          <w:szCs w:val="24"/>
          <w:lang w:val="fr-FR"/>
        </w:rPr>
        <w:t xml:space="preserve"> </w:t>
      </w:r>
      <w:r w:rsidRPr="0067079F">
        <w:rPr>
          <w:szCs w:val="24"/>
          <w:lang w:val="fr-FR"/>
        </w:rPr>
        <w:t>sur l'</w:t>
      </w:r>
      <w:r w:rsidR="00890A99" w:rsidRPr="0067079F">
        <w:rPr>
          <w:szCs w:val="24"/>
          <w:lang w:val="fr-FR"/>
        </w:rPr>
        <w:t>Appendi</w:t>
      </w:r>
      <w:r w:rsidRPr="0067079F">
        <w:rPr>
          <w:szCs w:val="24"/>
          <w:lang w:val="fr-FR"/>
        </w:rPr>
        <w:t>ce</w:t>
      </w:r>
      <w:r w:rsidR="00890A99" w:rsidRPr="0067079F">
        <w:rPr>
          <w:szCs w:val="24"/>
          <w:lang w:val="fr-FR"/>
        </w:rPr>
        <w:t xml:space="preserve"> </w:t>
      </w:r>
      <w:r w:rsidR="00890A99" w:rsidRPr="0067079F">
        <w:rPr>
          <w:b/>
          <w:bCs/>
          <w:szCs w:val="24"/>
          <w:lang w:val="fr-FR"/>
        </w:rPr>
        <w:t>4</w:t>
      </w:r>
      <w:r w:rsidR="00890A99" w:rsidRPr="0067079F">
        <w:rPr>
          <w:szCs w:val="24"/>
          <w:lang w:val="fr-FR"/>
        </w:rPr>
        <w:t xml:space="preserve"> </w:t>
      </w:r>
      <w:r w:rsidRPr="0067079F">
        <w:rPr>
          <w:szCs w:val="24"/>
          <w:lang w:val="fr-FR"/>
        </w:rPr>
        <w:t>du Règlement des radiocommunications</w:t>
      </w:r>
      <w:r w:rsidR="00890A99" w:rsidRPr="0067079F">
        <w:rPr>
          <w:szCs w:val="24"/>
          <w:lang w:val="fr-FR"/>
        </w:rPr>
        <w:t xml:space="preserve"> </w:t>
      </w:r>
      <w:r w:rsidRPr="0067079F">
        <w:rPr>
          <w:szCs w:val="24"/>
          <w:lang w:val="fr-FR"/>
        </w:rPr>
        <w:t>et fournissent des</w:t>
      </w:r>
      <w:r w:rsidR="00EE4EF9" w:rsidRPr="0067079F">
        <w:rPr>
          <w:szCs w:val="24"/>
          <w:lang w:val="fr-FR"/>
        </w:rPr>
        <w:t xml:space="preserve"> renseignements </w:t>
      </w:r>
      <w:r w:rsidR="00616876">
        <w:rPr>
          <w:szCs w:val="24"/>
          <w:lang w:val="fr-FR"/>
        </w:rPr>
        <w:t xml:space="preserve">détaillés </w:t>
      </w:r>
      <w:r w:rsidR="00EE4EF9" w:rsidRPr="0067079F">
        <w:rPr>
          <w:szCs w:val="24"/>
          <w:lang w:val="fr-FR"/>
        </w:rPr>
        <w:t>et actualisés concernant la soumission</w:t>
      </w:r>
      <w:r w:rsidR="00890A99" w:rsidRPr="0067079F">
        <w:rPr>
          <w:szCs w:val="24"/>
          <w:lang w:val="fr-FR"/>
        </w:rPr>
        <w:t xml:space="preserve"> </w:t>
      </w:r>
      <w:r w:rsidR="00EE4EF9" w:rsidRPr="0067079F">
        <w:rPr>
          <w:szCs w:val="24"/>
          <w:lang w:val="fr-FR"/>
        </w:rPr>
        <w:t xml:space="preserve">des fiches de notification pour les </w:t>
      </w:r>
      <w:r w:rsidR="00890A99" w:rsidRPr="0067079F">
        <w:rPr>
          <w:szCs w:val="24"/>
          <w:lang w:val="fr-FR"/>
        </w:rPr>
        <w:t>services</w:t>
      </w:r>
      <w:r w:rsidR="00EE4EF9" w:rsidRPr="0067079F">
        <w:rPr>
          <w:szCs w:val="24"/>
          <w:lang w:val="fr-FR"/>
        </w:rPr>
        <w:t xml:space="preserve"> de Terre</w:t>
      </w:r>
      <w:r w:rsidR="00890A99" w:rsidRPr="0067079F">
        <w:rPr>
          <w:szCs w:val="24"/>
          <w:lang w:val="fr-FR"/>
        </w:rPr>
        <w:t xml:space="preserve">. </w:t>
      </w:r>
      <w:r w:rsidR="00EE4EF9" w:rsidRPr="0067079F">
        <w:rPr>
          <w:szCs w:val="24"/>
          <w:lang w:val="fr-FR"/>
        </w:rPr>
        <w:t xml:space="preserve">Elles sont disponibles sur le site web de l'UIT, à l'adresse </w:t>
      </w:r>
      <w:r w:rsidR="009341E8" w:rsidRPr="0067079F">
        <w:rPr>
          <w:szCs w:val="24"/>
          <w:lang w:val="fr-FR"/>
        </w:rPr>
        <w:t>suivante :</w:t>
      </w:r>
    </w:p>
    <w:p w14:paraId="4E1391B6" w14:textId="51950352" w:rsidR="00890A99" w:rsidRPr="0067079F" w:rsidRDefault="004A5237" w:rsidP="008F1371">
      <w:pPr>
        <w:spacing w:before="120" w:line="240" w:lineRule="auto"/>
        <w:ind w:left="-142"/>
        <w:jc w:val="center"/>
        <w:rPr>
          <w:rStyle w:val="Hyperlink"/>
          <w:lang w:val="fr-FR"/>
        </w:rPr>
      </w:pPr>
      <w:hyperlink r:id="rId8" w:history="1">
        <w:r w:rsidR="000D3C8D" w:rsidRPr="000D3C8D">
          <w:rPr>
            <w:rStyle w:val="Hyperlink"/>
            <w:lang w:val="fr-FR"/>
          </w:rPr>
          <w:t>https://www.itu.int/en/ITU-R/terrestrial/tpr/Pages/Notification.aspx</w:t>
        </w:r>
      </w:hyperlink>
    </w:p>
    <w:p w14:paraId="536A5C00" w14:textId="3DEB7B1F" w:rsidR="00890A99" w:rsidRPr="0067079F" w:rsidRDefault="00EE4EF9" w:rsidP="00715AE2">
      <w:pPr>
        <w:spacing w:before="120" w:line="240" w:lineRule="auto"/>
        <w:ind w:left="-142"/>
        <w:rPr>
          <w:szCs w:val="24"/>
          <w:lang w:val="fr-FR"/>
        </w:rPr>
      </w:pPr>
      <w:r w:rsidRPr="0067079F">
        <w:rPr>
          <w:szCs w:val="24"/>
          <w:lang w:val="fr-FR"/>
        </w:rPr>
        <w:t>Ces lignes directrices remplacent les renseignements</w:t>
      </w:r>
      <w:r w:rsidR="00890A99" w:rsidRPr="0067079F">
        <w:rPr>
          <w:szCs w:val="24"/>
          <w:lang w:val="fr-FR"/>
        </w:rPr>
        <w:t xml:space="preserve"> </w:t>
      </w:r>
      <w:r w:rsidRPr="0067079F">
        <w:rPr>
          <w:szCs w:val="24"/>
          <w:lang w:val="fr-FR"/>
        </w:rPr>
        <w:t xml:space="preserve">figurant dans les Lettres circulaires publiées </w:t>
      </w:r>
      <w:r w:rsidR="001960CD" w:rsidRPr="0067079F">
        <w:rPr>
          <w:szCs w:val="24"/>
          <w:lang w:val="fr-FR"/>
        </w:rPr>
        <w:t>précédemment</w:t>
      </w:r>
      <w:r w:rsidRPr="0067079F">
        <w:rPr>
          <w:szCs w:val="24"/>
          <w:lang w:val="fr-FR"/>
        </w:rPr>
        <w:t xml:space="preserve"> et énumérées dans l'Annexe de la présente Lettre circulaire</w:t>
      </w:r>
      <w:r w:rsidR="00890A99" w:rsidRPr="0067079F">
        <w:rPr>
          <w:szCs w:val="24"/>
          <w:lang w:val="fr-FR"/>
        </w:rPr>
        <w:t xml:space="preserve">. </w:t>
      </w:r>
      <w:r w:rsidRPr="0067079F">
        <w:rPr>
          <w:szCs w:val="24"/>
          <w:lang w:val="fr-FR"/>
        </w:rPr>
        <w:t xml:space="preserve">Elles sont tenues à jour par le BR compte tenu des </w:t>
      </w:r>
      <w:r w:rsidR="00890A99" w:rsidRPr="0067079F">
        <w:rPr>
          <w:szCs w:val="24"/>
          <w:lang w:val="fr-FR"/>
        </w:rPr>
        <w:t>d</w:t>
      </w:r>
      <w:r w:rsidRPr="0067079F">
        <w:rPr>
          <w:szCs w:val="24"/>
          <w:lang w:val="fr-FR"/>
        </w:rPr>
        <w:t>é</w:t>
      </w:r>
      <w:r w:rsidR="00890A99" w:rsidRPr="0067079F">
        <w:rPr>
          <w:szCs w:val="24"/>
          <w:lang w:val="fr-FR"/>
        </w:rPr>
        <w:t xml:space="preserve">cisions </w:t>
      </w:r>
      <w:r w:rsidRPr="0067079F">
        <w:rPr>
          <w:szCs w:val="24"/>
          <w:lang w:val="fr-FR"/>
        </w:rPr>
        <w:t xml:space="preserve">pertinentes des conférences mondiales et régionales des </w:t>
      </w:r>
      <w:r w:rsidR="00890A99" w:rsidRPr="0067079F">
        <w:rPr>
          <w:szCs w:val="24"/>
          <w:lang w:val="fr-FR"/>
        </w:rPr>
        <w:t>radiocommunication</w:t>
      </w:r>
      <w:r w:rsidRPr="0067079F">
        <w:rPr>
          <w:szCs w:val="24"/>
          <w:lang w:val="fr-FR"/>
        </w:rPr>
        <w:t>s</w:t>
      </w:r>
      <w:r w:rsidR="001960CD" w:rsidRPr="0067079F">
        <w:rPr>
          <w:szCs w:val="24"/>
          <w:lang w:val="fr-FR"/>
        </w:rPr>
        <w:t xml:space="preserve"> et des Règles de procédure adoptées par le Comité du Règlement des radiocommunications</w:t>
      </w:r>
      <w:r w:rsidR="00890A99" w:rsidRPr="0067079F">
        <w:rPr>
          <w:szCs w:val="24"/>
          <w:lang w:val="fr-FR"/>
        </w:rPr>
        <w:t>.</w:t>
      </w:r>
    </w:p>
    <w:p w14:paraId="7B454890" w14:textId="46F159D5" w:rsidR="00890A99" w:rsidRPr="0067079F" w:rsidRDefault="000D3C8D" w:rsidP="00715AE2">
      <w:pPr>
        <w:spacing w:before="120" w:line="240" w:lineRule="auto"/>
        <w:ind w:left="-142"/>
        <w:rPr>
          <w:szCs w:val="24"/>
          <w:lang w:val="fr-FR"/>
        </w:rPr>
      </w:pPr>
      <w:r>
        <w:rPr>
          <w:szCs w:val="24"/>
          <w:lang w:val="fr-FR"/>
        </w:rPr>
        <w:t>Les A</w:t>
      </w:r>
      <w:r w:rsidR="00890A99" w:rsidRPr="0067079F">
        <w:rPr>
          <w:szCs w:val="24"/>
          <w:lang w:val="fr-FR"/>
        </w:rPr>
        <w:t xml:space="preserve">dministrations des États Membres sont invitées à </w:t>
      </w:r>
      <w:r w:rsidR="00420E9F" w:rsidRPr="0067079F">
        <w:rPr>
          <w:szCs w:val="24"/>
          <w:lang w:val="fr-FR"/>
        </w:rPr>
        <w:t xml:space="preserve">consulter </w:t>
      </w:r>
      <w:r w:rsidR="00420E9F">
        <w:rPr>
          <w:szCs w:val="24"/>
          <w:lang w:val="fr-FR"/>
        </w:rPr>
        <w:t>périodiquement</w:t>
      </w:r>
      <w:r w:rsidR="00616876" w:rsidRPr="0067079F">
        <w:rPr>
          <w:szCs w:val="24"/>
          <w:lang w:val="fr-FR"/>
        </w:rPr>
        <w:t xml:space="preserve"> </w:t>
      </w:r>
      <w:r w:rsidR="00890A99" w:rsidRPr="0067079F">
        <w:rPr>
          <w:szCs w:val="24"/>
          <w:lang w:val="fr-FR"/>
        </w:rPr>
        <w:t>ce</w:t>
      </w:r>
      <w:r w:rsidR="001960CD" w:rsidRPr="0067079F">
        <w:rPr>
          <w:szCs w:val="24"/>
          <w:lang w:val="fr-FR"/>
        </w:rPr>
        <w:t>s lignes directrices</w:t>
      </w:r>
      <w:r w:rsidR="00890A99" w:rsidRPr="0067079F">
        <w:rPr>
          <w:szCs w:val="24"/>
          <w:lang w:val="fr-FR"/>
        </w:rPr>
        <w:t xml:space="preserve"> pour obtenir les renseignements les plus récents au sujet du processus de notification applicable aux services de Terre. </w:t>
      </w:r>
      <w:r w:rsidR="008952D2" w:rsidRPr="0067079F">
        <w:rPr>
          <w:szCs w:val="24"/>
          <w:lang w:val="fr-FR"/>
        </w:rPr>
        <w:t>Le</w:t>
      </w:r>
      <w:r w:rsidR="00890A99" w:rsidRPr="0067079F">
        <w:rPr>
          <w:szCs w:val="24"/>
          <w:lang w:val="fr-FR"/>
        </w:rPr>
        <w:t xml:space="preserve"> BR </w:t>
      </w:r>
      <w:r w:rsidR="008952D2" w:rsidRPr="0067079F">
        <w:rPr>
          <w:szCs w:val="24"/>
          <w:lang w:val="fr-FR"/>
        </w:rPr>
        <w:t xml:space="preserve">informera les </w:t>
      </w:r>
      <w:r w:rsidR="00DD6EDE">
        <w:rPr>
          <w:szCs w:val="24"/>
          <w:lang w:val="fr-FR"/>
        </w:rPr>
        <w:t>m</w:t>
      </w:r>
      <w:r w:rsidR="00DD6EDE" w:rsidRPr="0067079F">
        <w:rPr>
          <w:szCs w:val="24"/>
          <w:lang w:val="fr-FR"/>
        </w:rPr>
        <w:t xml:space="preserve">embres </w:t>
      </w:r>
      <w:r w:rsidR="008952D2" w:rsidRPr="0067079F">
        <w:rPr>
          <w:szCs w:val="24"/>
          <w:lang w:val="fr-FR"/>
        </w:rPr>
        <w:t xml:space="preserve">des éventuelles modifications apportées aux lignes directrices </w:t>
      </w:r>
      <w:r w:rsidR="00DD6EDE">
        <w:rPr>
          <w:szCs w:val="24"/>
          <w:lang w:val="fr-FR"/>
        </w:rPr>
        <w:t>via le</w:t>
      </w:r>
      <w:r w:rsidR="008952D2" w:rsidRPr="0067079F">
        <w:rPr>
          <w:szCs w:val="24"/>
          <w:lang w:val="fr-FR"/>
        </w:rPr>
        <w:t xml:space="preserve"> site web susmentionné</w:t>
      </w:r>
      <w:r w:rsidR="00890A99" w:rsidRPr="0067079F">
        <w:rPr>
          <w:szCs w:val="24"/>
          <w:lang w:val="fr-FR"/>
        </w:rPr>
        <w:t>.</w:t>
      </w:r>
    </w:p>
    <w:p w14:paraId="1F514686" w14:textId="05E845EB" w:rsidR="00890A99" w:rsidRPr="0067079F" w:rsidRDefault="00890A99" w:rsidP="00715AE2">
      <w:pPr>
        <w:spacing w:before="120" w:line="240" w:lineRule="auto"/>
        <w:ind w:left="-142"/>
        <w:rPr>
          <w:szCs w:val="24"/>
          <w:lang w:val="fr-FR"/>
        </w:rPr>
      </w:pPr>
      <w:r w:rsidRPr="0067079F">
        <w:rPr>
          <w:szCs w:val="24"/>
          <w:lang w:val="fr-FR"/>
        </w:rPr>
        <w:t xml:space="preserve">Le </w:t>
      </w:r>
      <w:r w:rsidR="008952D2" w:rsidRPr="0067079F">
        <w:rPr>
          <w:szCs w:val="24"/>
          <w:lang w:val="fr-FR"/>
        </w:rPr>
        <w:t>BR</w:t>
      </w:r>
      <w:r w:rsidRPr="0067079F">
        <w:rPr>
          <w:szCs w:val="24"/>
          <w:lang w:val="fr-FR"/>
        </w:rPr>
        <w:t xml:space="preserve"> reste à la disposition de votre Administration pour toute précision dont elle pourrait avoir besoin en ce qui concerne les sujets traités dans la présente Lettre circulaire.</w:t>
      </w:r>
    </w:p>
    <w:p w14:paraId="479077EE" w14:textId="5E50E474" w:rsidR="002569F7" w:rsidRPr="0067079F" w:rsidRDefault="004F47EA" w:rsidP="009341E8">
      <w:pPr>
        <w:tabs>
          <w:tab w:val="clear" w:pos="1985"/>
          <w:tab w:val="center" w:pos="4819"/>
        </w:tabs>
        <w:spacing w:before="840" w:line="240" w:lineRule="auto"/>
        <w:ind w:left="-142"/>
        <w:jc w:val="left"/>
        <w:rPr>
          <w:szCs w:val="24"/>
          <w:lang w:val="fr-FR"/>
        </w:rPr>
      </w:pPr>
      <w:r w:rsidRPr="0067079F">
        <w:rPr>
          <w:rFonts w:asciiTheme="minorHAnsi" w:hAnsiTheme="minorHAnsi" w:cstheme="minorHAnsi"/>
          <w:lang w:val="fr-FR"/>
        </w:rPr>
        <w:t>Mario Maniewicz</w:t>
      </w:r>
      <w:r w:rsidR="00E53DCE" w:rsidRPr="0067079F">
        <w:rPr>
          <w:szCs w:val="24"/>
          <w:lang w:val="fr-FR"/>
        </w:rPr>
        <w:br/>
        <w:t>Directeur</w:t>
      </w:r>
    </w:p>
    <w:p w14:paraId="3C4A93DE" w14:textId="77777777" w:rsidR="00890A99" w:rsidRPr="00133843" w:rsidRDefault="00890A99" w:rsidP="004A5237">
      <w:pPr>
        <w:spacing w:before="600" w:line="240" w:lineRule="auto"/>
        <w:ind w:left="-142"/>
        <w:jc w:val="left"/>
        <w:rPr>
          <w:b/>
          <w:bCs/>
          <w:sz w:val="18"/>
          <w:szCs w:val="18"/>
          <w:lang w:val="fr-FR"/>
        </w:rPr>
      </w:pPr>
      <w:bookmarkStart w:id="0" w:name="_GoBack"/>
      <w:proofErr w:type="gramStart"/>
      <w:r w:rsidRPr="00133843">
        <w:rPr>
          <w:b/>
          <w:bCs/>
          <w:sz w:val="18"/>
          <w:szCs w:val="18"/>
          <w:lang w:val="fr-FR"/>
        </w:rPr>
        <w:t>Distribution:</w:t>
      </w:r>
      <w:proofErr w:type="gramEnd"/>
    </w:p>
    <w:bookmarkEnd w:id="0"/>
    <w:p w14:paraId="14178A49" w14:textId="77777777" w:rsidR="00890A99" w:rsidRPr="00133843" w:rsidRDefault="00890A99" w:rsidP="009341E8">
      <w:pPr>
        <w:pStyle w:val="enumlev1"/>
        <w:spacing w:line="240" w:lineRule="auto"/>
        <w:ind w:left="-142" w:firstLine="0"/>
        <w:jc w:val="left"/>
        <w:rPr>
          <w:sz w:val="18"/>
          <w:szCs w:val="16"/>
          <w:lang w:val="fr-FR"/>
        </w:rPr>
      </w:pPr>
      <w:r w:rsidRPr="00133843">
        <w:rPr>
          <w:sz w:val="18"/>
          <w:szCs w:val="16"/>
          <w:lang w:val="fr-FR"/>
        </w:rPr>
        <w:t>–</w:t>
      </w:r>
      <w:r w:rsidRPr="00133843">
        <w:rPr>
          <w:sz w:val="18"/>
          <w:szCs w:val="16"/>
          <w:lang w:val="fr-FR"/>
        </w:rPr>
        <w:tab/>
        <w:t>Administrations des États Membres de l'UIT</w:t>
      </w:r>
    </w:p>
    <w:p w14:paraId="50078C05" w14:textId="573A9F3C" w:rsidR="00890A99" w:rsidRPr="0067079F" w:rsidRDefault="00890A99" w:rsidP="009341E8">
      <w:pPr>
        <w:pStyle w:val="enumlev1"/>
        <w:spacing w:before="0" w:line="240" w:lineRule="auto"/>
        <w:ind w:left="-142" w:firstLine="0"/>
        <w:jc w:val="left"/>
        <w:rPr>
          <w:szCs w:val="24"/>
          <w:lang w:val="fr-FR"/>
        </w:rPr>
      </w:pPr>
      <w:r w:rsidRPr="00133843">
        <w:rPr>
          <w:sz w:val="18"/>
          <w:szCs w:val="16"/>
          <w:lang w:val="fr-FR"/>
        </w:rPr>
        <w:t>–</w:t>
      </w:r>
      <w:r w:rsidRPr="00133843">
        <w:rPr>
          <w:sz w:val="18"/>
          <w:szCs w:val="16"/>
          <w:lang w:val="fr-FR"/>
        </w:rPr>
        <w:tab/>
        <w:t>Membres du Comité du Règlement des radiocommunications</w:t>
      </w:r>
      <w:r w:rsidRPr="0067079F">
        <w:rPr>
          <w:szCs w:val="24"/>
          <w:lang w:val="fr-FR"/>
        </w:rPr>
        <w:br w:type="page"/>
      </w:r>
    </w:p>
    <w:p w14:paraId="0C9E9803" w14:textId="0A814952" w:rsidR="00890A99" w:rsidRPr="0067079F" w:rsidRDefault="00890A99" w:rsidP="00133843">
      <w:pPr>
        <w:pStyle w:val="AnnexNoTitle"/>
        <w:spacing w:line="240" w:lineRule="auto"/>
        <w:rPr>
          <w:lang w:val="fr-FR"/>
        </w:rPr>
      </w:pPr>
      <w:r w:rsidRPr="0067079F">
        <w:rPr>
          <w:lang w:val="fr-FR"/>
        </w:rPr>
        <w:lastRenderedPageBreak/>
        <w:t>Annex</w:t>
      </w:r>
      <w:r w:rsidR="008952D2" w:rsidRPr="0067079F">
        <w:rPr>
          <w:lang w:val="fr-FR"/>
        </w:rPr>
        <w:t>e</w:t>
      </w:r>
      <w:r w:rsidR="0038240A">
        <w:rPr>
          <w:lang w:val="fr-FR"/>
        </w:rPr>
        <w:br/>
      </w:r>
      <w:r w:rsidR="0038240A">
        <w:rPr>
          <w:lang w:val="fr-FR"/>
        </w:rPr>
        <w:br/>
      </w:r>
      <w:r w:rsidR="000A2ABC" w:rsidRPr="0067079F">
        <w:rPr>
          <w:lang w:val="fr-FR"/>
        </w:rPr>
        <w:t xml:space="preserve">Lettres circulaires du </w:t>
      </w:r>
      <w:r w:rsidRPr="0067079F">
        <w:rPr>
          <w:lang w:val="fr-FR"/>
        </w:rPr>
        <w:t xml:space="preserve">BR </w:t>
      </w:r>
      <w:r w:rsidR="000A2ABC" w:rsidRPr="0067079F">
        <w:rPr>
          <w:lang w:val="fr-FR"/>
        </w:rPr>
        <w:t xml:space="preserve">concernant la </w:t>
      </w:r>
      <w:r w:rsidRPr="0067079F">
        <w:rPr>
          <w:lang w:val="fr-FR"/>
        </w:rPr>
        <w:t xml:space="preserve">notification </w:t>
      </w:r>
      <w:r w:rsidR="000A2ABC" w:rsidRPr="0067079F">
        <w:rPr>
          <w:lang w:val="fr-FR"/>
        </w:rPr>
        <w:t xml:space="preserve">des </w:t>
      </w:r>
      <w:r w:rsidRPr="0067079F">
        <w:rPr>
          <w:lang w:val="fr-FR"/>
        </w:rPr>
        <w:t xml:space="preserve">services </w:t>
      </w:r>
      <w:r w:rsidR="000A2ABC" w:rsidRPr="0067079F">
        <w:rPr>
          <w:lang w:val="fr-FR"/>
        </w:rPr>
        <w:t xml:space="preserve">de Terre </w:t>
      </w:r>
      <w:r w:rsidR="0038240A">
        <w:rPr>
          <w:lang w:val="fr-FR"/>
        </w:rPr>
        <w:br/>
      </w:r>
      <w:r w:rsidR="000A2ABC" w:rsidRPr="0067079F">
        <w:rPr>
          <w:lang w:val="fr-FR"/>
        </w:rPr>
        <w:t xml:space="preserve">et les lignes directrices </w:t>
      </w:r>
      <w:r w:rsidR="00DD6EDE" w:rsidRPr="0067079F">
        <w:rPr>
          <w:lang w:val="fr-FR"/>
        </w:rPr>
        <w:t xml:space="preserve">pertinentes </w:t>
      </w:r>
      <w:r w:rsidR="000A2ABC" w:rsidRPr="0067079F">
        <w:rPr>
          <w:lang w:val="fr-FR"/>
        </w:rPr>
        <w:t xml:space="preserve">relatives à la </w:t>
      </w:r>
      <w:r w:rsidRPr="0067079F">
        <w:rPr>
          <w:lang w:val="fr-FR"/>
        </w:rPr>
        <w:t>notification</w:t>
      </w:r>
    </w:p>
    <w:p w14:paraId="11F67102" w14:textId="584DE988" w:rsidR="00890A99" w:rsidRPr="0067079F" w:rsidRDefault="000A2ABC" w:rsidP="0038240A">
      <w:pPr>
        <w:spacing w:before="600" w:after="240" w:line="240" w:lineRule="auto"/>
        <w:jc w:val="left"/>
        <w:rPr>
          <w:szCs w:val="24"/>
          <w:lang w:val="fr-FR"/>
        </w:rPr>
      </w:pPr>
      <w:r w:rsidRPr="0067079F">
        <w:rPr>
          <w:szCs w:val="24"/>
          <w:lang w:val="fr-FR"/>
        </w:rPr>
        <w:t>On trouvera dans le</w:t>
      </w:r>
      <w:r w:rsidR="00890A99" w:rsidRPr="0067079F">
        <w:rPr>
          <w:szCs w:val="24"/>
          <w:lang w:val="fr-FR"/>
        </w:rPr>
        <w:t xml:space="preserve"> Table</w:t>
      </w:r>
      <w:r w:rsidRPr="0067079F">
        <w:rPr>
          <w:szCs w:val="24"/>
          <w:lang w:val="fr-FR"/>
        </w:rPr>
        <w:t>au ci-dessous</w:t>
      </w:r>
      <w:r w:rsidR="00890A99" w:rsidRPr="0067079F">
        <w:rPr>
          <w:szCs w:val="24"/>
          <w:lang w:val="fr-FR"/>
        </w:rPr>
        <w:t xml:space="preserve"> </w:t>
      </w:r>
      <w:r w:rsidRPr="0067079F">
        <w:rPr>
          <w:szCs w:val="24"/>
          <w:lang w:val="fr-FR"/>
        </w:rPr>
        <w:t xml:space="preserve">la liste des lettres circulaires remplacées par les </w:t>
      </w:r>
      <w:r w:rsidR="00DD6EDE">
        <w:rPr>
          <w:szCs w:val="24"/>
          <w:lang w:val="fr-FR"/>
        </w:rPr>
        <w:t>l</w:t>
      </w:r>
      <w:r w:rsidR="00DD6EDE" w:rsidRPr="0067079F">
        <w:rPr>
          <w:szCs w:val="24"/>
          <w:lang w:val="fr-FR"/>
        </w:rPr>
        <w:t xml:space="preserve">ignes </w:t>
      </w:r>
      <w:r w:rsidRPr="0067079F">
        <w:rPr>
          <w:szCs w:val="24"/>
          <w:lang w:val="fr-FR"/>
        </w:rPr>
        <w:t xml:space="preserve">directrices </w:t>
      </w:r>
      <w:r w:rsidR="00DD6EDE" w:rsidRPr="0067079F">
        <w:rPr>
          <w:lang w:val="fr-FR"/>
        </w:rPr>
        <w:t xml:space="preserve">pertinentes </w:t>
      </w:r>
      <w:r w:rsidRPr="0067079F">
        <w:rPr>
          <w:szCs w:val="24"/>
          <w:lang w:val="fr-FR"/>
        </w:rPr>
        <w:t>relatives à la notification</w:t>
      </w:r>
      <w:r w:rsidR="00890A99" w:rsidRPr="0067079F">
        <w:rPr>
          <w:szCs w:val="24"/>
          <w:lang w:val="fr-FR"/>
        </w:rPr>
        <w:t>.</w:t>
      </w:r>
    </w:p>
    <w:tbl>
      <w:tblPr>
        <w:tblStyle w:val="TableGrid"/>
        <w:tblW w:w="0" w:type="auto"/>
        <w:tblLook w:val="04A0" w:firstRow="1" w:lastRow="0" w:firstColumn="1" w:lastColumn="0" w:noHBand="0" w:noVBand="1"/>
      </w:tblPr>
      <w:tblGrid>
        <w:gridCol w:w="1893"/>
        <w:gridCol w:w="2952"/>
        <w:gridCol w:w="2952"/>
        <w:gridCol w:w="1832"/>
      </w:tblGrid>
      <w:tr w:rsidR="00890A99" w:rsidRPr="004A5237" w14:paraId="70293EF4" w14:textId="77777777" w:rsidTr="0038240A">
        <w:trPr>
          <w:tblHeader/>
        </w:trPr>
        <w:tc>
          <w:tcPr>
            <w:tcW w:w="4814" w:type="dxa"/>
            <w:gridSpan w:val="2"/>
          </w:tcPr>
          <w:p w14:paraId="45EFCBEF" w14:textId="1F0814A8" w:rsidR="00890A99" w:rsidRPr="00694DBC" w:rsidRDefault="000A2ABC" w:rsidP="00133843">
            <w:pPr>
              <w:pStyle w:val="Tablehead"/>
              <w:rPr>
                <w:sz w:val="22"/>
                <w:lang w:val="fr-FR"/>
              </w:rPr>
            </w:pPr>
            <w:r w:rsidRPr="00694DBC">
              <w:rPr>
                <w:sz w:val="22"/>
                <w:lang w:val="fr-FR"/>
              </w:rPr>
              <w:t>Lettre circulaire</w:t>
            </w:r>
          </w:p>
        </w:tc>
        <w:tc>
          <w:tcPr>
            <w:tcW w:w="4815" w:type="dxa"/>
            <w:gridSpan w:val="2"/>
          </w:tcPr>
          <w:p w14:paraId="78F87EE6" w14:textId="1404EE69" w:rsidR="00890A99" w:rsidRPr="00694DBC" w:rsidRDefault="0067079F" w:rsidP="00133843">
            <w:pPr>
              <w:pStyle w:val="Tablehead"/>
              <w:rPr>
                <w:sz w:val="22"/>
                <w:lang w:val="fr-FR"/>
              </w:rPr>
            </w:pPr>
            <w:r w:rsidRPr="00694DBC">
              <w:rPr>
                <w:sz w:val="22"/>
                <w:lang w:val="fr-FR"/>
              </w:rPr>
              <w:t>Lignes directrices relatives à la n</w:t>
            </w:r>
            <w:r w:rsidR="00890A99" w:rsidRPr="00694DBC">
              <w:rPr>
                <w:sz w:val="22"/>
                <w:lang w:val="fr-FR"/>
              </w:rPr>
              <w:t>otification</w:t>
            </w:r>
          </w:p>
        </w:tc>
      </w:tr>
      <w:tr w:rsidR="00890A99" w:rsidRPr="004A5237" w14:paraId="37585993" w14:textId="77777777" w:rsidTr="0038240A">
        <w:trPr>
          <w:tblHeader/>
        </w:trPr>
        <w:tc>
          <w:tcPr>
            <w:tcW w:w="2407" w:type="dxa"/>
          </w:tcPr>
          <w:p w14:paraId="79610B27" w14:textId="2A56D1AA" w:rsidR="00890A99" w:rsidRPr="00694DBC" w:rsidRDefault="00890A99" w:rsidP="00133843">
            <w:pPr>
              <w:pStyle w:val="Tablehead"/>
              <w:rPr>
                <w:sz w:val="22"/>
                <w:lang w:val="fr-FR"/>
              </w:rPr>
            </w:pPr>
            <w:r w:rsidRPr="00694DBC">
              <w:rPr>
                <w:sz w:val="22"/>
                <w:lang w:val="fr-FR"/>
              </w:rPr>
              <w:t>N</w:t>
            </w:r>
            <w:r w:rsidR="0067079F" w:rsidRPr="00694DBC">
              <w:rPr>
                <w:sz w:val="22"/>
                <w:lang w:val="fr-FR"/>
              </w:rPr>
              <w:t>uméro et</w:t>
            </w:r>
            <w:r w:rsidRPr="00694DBC">
              <w:rPr>
                <w:sz w:val="22"/>
                <w:lang w:val="fr-FR"/>
              </w:rPr>
              <w:t xml:space="preserve"> date</w:t>
            </w:r>
          </w:p>
        </w:tc>
        <w:tc>
          <w:tcPr>
            <w:tcW w:w="2407" w:type="dxa"/>
          </w:tcPr>
          <w:p w14:paraId="1AF5C265" w14:textId="24D7D67E" w:rsidR="00890A99" w:rsidRPr="00694DBC" w:rsidRDefault="000A2ABC" w:rsidP="00133843">
            <w:pPr>
              <w:pStyle w:val="Tablehead"/>
              <w:rPr>
                <w:sz w:val="22"/>
                <w:lang w:val="fr-FR"/>
              </w:rPr>
            </w:pPr>
            <w:r w:rsidRPr="00694DBC">
              <w:rPr>
                <w:sz w:val="22"/>
                <w:lang w:val="fr-FR"/>
              </w:rPr>
              <w:t>Intitulé</w:t>
            </w:r>
          </w:p>
        </w:tc>
        <w:tc>
          <w:tcPr>
            <w:tcW w:w="2407" w:type="dxa"/>
          </w:tcPr>
          <w:p w14:paraId="612F4D78" w14:textId="4755D434" w:rsidR="00890A99" w:rsidRPr="00694DBC" w:rsidRDefault="000A2ABC" w:rsidP="00133843">
            <w:pPr>
              <w:pStyle w:val="Tablehead"/>
              <w:rPr>
                <w:sz w:val="22"/>
                <w:lang w:val="fr-FR"/>
              </w:rPr>
            </w:pPr>
            <w:r w:rsidRPr="00694DBC">
              <w:rPr>
                <w:sz w:val="22"/>
                <w:lang w:val="fr-FR"/>
              </w:rPr>
              <w:t>Intitulé</w:t>
            </w:r>
          </w:p>
        </w:tc>
        <w:tc>
          <w:tcPr>
            <w:tcW w:w="2408" w:type="dxa"/>
          </w:tcPr>
          <w:p w14:paraId="6EBBD7F2" w14:textId="19B2B8A5" w:rsidR="00890A99" w:rsidRPr="00694DBC" w:rsidRDefault="00890A99" w:rsidP="00133843">
            <w:pPr>
              <w:pStyle w:val="Tablehead"/>
              <w:rPr>
                <w:sz w:val="22"/>
                <w:lang w:val="fr-FR"/>
              </w:rPr>
            </w:pPr>
            <w:r w:rsidRPr="00694DBC">
              <w:rPr>
                <w:sz w:val="22"/>
                <w:lang w:val="fr-FR"/>
              </w:rPr>
              <w:t xml:space="preserve">Date </w:t>
            </w:r>
            <w:r w:rsidR="000A2ABC" w:rsidRPr="00694DBC">
              <w:rPr>
                <w:sz w:val="22"/>
                <w:lang w:val="fr-FR"/>
              </w:rPr>
              <w:t>de la mise à jour la plus récente</w:t>
            </w:r>
          </w:p>
        </w:tc>
      </w:tr>
      <w:tr w:rsidR="00890A99" w:rsidRPr="0067079F" w14:paraId="5D7B8C12" w14:textId="77777777" w:rsidTr="00890A99">
        <w:tc>
          <w:tcPr>
            <w:tcW w:w="2407" w:type="dxa"/>
          </w:tcPr>
          <w:p w14:paraId="17CD022E" w14:textId="13724C4A" w:rsidR="00C706B7" w:rsidRPr="00694DBC" w:rsidRDefault="004A5237" w:rsidP="00133843">
            <w:pPr>
              <w:pStyle w:val="Tabletext"/>
              <w:rPr>
                <w:sz w:val="22"/>
                <w:lang w:val="fr-FR"/>
              </w:rPr>
            </w:pPr>
            <w:hyperlink r:id="rId9" w:history="1">
              <w:r w:rsidR="00C706B7" w:rsidRPr="00694DBC">
                <w:rPr>
                  <w:rStyle w:val="Hyperlink"/>
                  <w:sz w:val="22"/>
                  <w:lang w:val="fr-FR"/>
                </w:rPr>
                <w:t>CR/118</w:t>
              </w:r>
            </w:hyperlink>
            <w:r w:rsidR="00C706B7" w:rsidRPr="00694DBC">
              <w:rPr>
                <w:sz w:val="22"/>
                <w:lang w:val="fr-FR"/>
              </w:rPr>
              <w:t>,</w:t>
            </w:r>
          </w:p>
          <w:p w14:paraId="2ED95A0F" w14:textId="55A665DF" w:rsidR="00C706B7" w:rsidRPr="00694DBC" w:rsidRDefault="00C706B7" w:rsidP="00133843">
            <w:pPr>
              <w:pStyle w:val="Tabletext"/>
              <w:rPr>
                <w:sz w:val="22"/>
                <w:lang w:val="fr-FR"/>
              </w:rPr>
            </w:pPr>
            <w:r w:rsidRPr="00694DBC">
              <w:rPr>
                <w:sz w:val="22"/>
                <w:lang w:val="fr-FR"/>
              </w:rPr>
              <w:t>31/03/1999</w:t>
            </w:r>
          </w:p>
          <w:p w14:paraId="6360AB08" w14:textId="325D8D30" w:rsidR="00C706B7" w:rsidRPr="00694DBC" w:rsidRDefault="004A5237" w:rsidP="00133843">
            <w:pPr>
              <w:pStyle w:val="Tabletext"/>
              <w:rPr>
                <w:sz w:val="22"/>
                <w:lang w:val="fr-FR"/>
              </w:rPr>
            </w:pPr>
            <w:hyperlink r:id="rId10" w:history="1">
              <w:r w:rsidR="00C706B7" w:rsidRPr="00694DBC">
                <w:rPr>
                  <w:rStyle w:val="Hyperlink"/>
                  <w:sz w:val="22"/>
                  <w:lang w:val="fr-FR"/>
                </w:rPr>
                <w:t>CR/270</w:t>
              </w:r>
            </w:hyperlink>
            <w:r w:rsidR="00C706B7" w:rsidRPr="00694DBC">
              <w:rPr>
                <w:sz w:val="22"/>
                <w:lang w:val="fr-FR"/>
              </w:rPr>
              <w:t>,</w:t>
            </w:r>
          </w:p>
          <w:p w14:paraId="0E8E2F3C" w14:textId="22A1DB09" w:rsidR="00C706B7" w:rsidRPr="00694DBC" w:rsidRDefault="00C706B7" w:rsidP="00133843">
            <w:pPr>
              <w:pStyle w:val="Tabletext"/>
              <w:rPr>
                <w:sz w:val="22"/>
                <w:lang w:val="fr-FR"/>
              </w:rPr>
            </w:pPr>
            <w:r w:rsidRPr="00694DBC">
              <w:rPr>
                <w:sz w:val="22"/>
                <w:lang w:val="fr-FR"/>
              </w:rPr>
              <w:t>29/03/2007</w:t>
            </w:r>
          </w:p>
          <w:p w14:paraId="7FB6BA01" w14:textId="3FCC2F67" w:rsidR="00C706B7" w:rsidRPr="00694DBC" w:rsidRDefault="004A5237" w:rsidP="00133843">
            <w:pPr>
              <w:pStyle w:val="Tabletext"/>
              <w:rPr>
                <w:sz w:val="22"/>
                <w:lang w:val="fr-FR"/>
              </w:rPr>
            </w:pPr>
            <w:hyperlink r:id="rId11" w:history="1">
              <w:r w:rsidR="00C706B7" w:rsidRPr="00694DBC">
                <w:rPr>
                  <w:rStyle w:val="Hyperlink"/>
                  <w:sz w:val="22"/>
                  <w:lang w:val="fr-FR"/>
                </w:rPr>
                <w:t>CR/289</w:t>
              </w:r>
            </w:hyperlink>
            <w:r w:rsidR="00C706B7" w:rsidRPr="00694DBC">
              <w:rPr>
                <w:sz w:val="22"/>
                <w:lang w:val="fr-FR"/>
              </w:rPr>
              <w:t>,</w:t>
            </w:r>
          </w:p>
          <w:p w14:paraId="53711D37" w14:textId="28613F2E" w:rsidR="00890A99" w:rsidRPr="00694DBC" w:rsidRDefault="00C706B7" w:rsidP="00133843">
            <w:pPr>
              <w:pStyle w:val="Tabletext"/>
              <w:rPr>
                <w:sz w:val="22"/>
                <w:lang w:val="fr-FR"/>
              </w:rPr>
            </w:pPr>
            <w:r w:rsidRPr="00694DBC">
              <w:rPr>
                <w:sz w:val="22"/>
                <w:lang w:val="fr-FR"/>
              </w:rPr>
              <w:t>24/07/2008</w:t>
            </w:r>
          </w:p>
        </w:tc>
        <w:tc>
          <w:tcPr>
            <w:tcW w:w="2407" w:type="dxa"/>
          </w:tcPr>
          <w:p w14:paraId="357AA564" w14:textId="0711FEEC" w:rsidR="00890A99" w:rsidRPr="00694DBC" w:rsidRDefault="00C706B7" w:rsidP="00133843">
            <w:pPr>
              <w:pStyle w:val="Tabletext"/>
              <w:rPr>
                <w:sz w:val="22"/>
                <w:lang w:val="fr-FR"/>
              </w:rPr>
            </w:pPr>
            <w:r w:rsidRPr="00694DBC">
              <w:rPr>
                <w:sz w:val="22"/>
                <w:lang w:val="fr-FR"/>
              </w:rPr>
              <w:t xml:space="preserve">Fiches de notification et formats des fichiers à utiliser pour la notification sur support électronique des assignations de fréquence aux stations des services fixe, mobile </w:t>
            </w:r>
            <w:r w:rsidR="00DD6EDE" w:rsidRPr="00694DBC">
              <w:rPr>
                <w:sz w:val="22"/>
                <w:lang w:val="fr-FR"/>
              </w:rPr>
              <w:t>et d'autres services de Terre</w:t>
            </w:r>
            <w:r w:rsidR="00DD6EDE" w:rsidRPr="00694DBC" w:rsidDel="00DD6EDE">
              <w:rPr>
                <w:sz w:val="22"/>
                <w:lang w:val="fr-FR"/>
              </w:rPr>
              <w:t xml:space="preserve"> </w:t>
            </w:r>
            <w:r w:rsidRPr="00694DBC">
              <w:rPr>
                <w:sz w:val="22"/>
                <w:lang w:val="fr-FR"/>
              </w:rPr>
              <w:t>(à l'exception du service de radiodiffusion dans les bandes des ondes kilométriques/hectométriques et métriques/décimétriques)</w:t>
            </w:r>
            <w:r w:rsidR="001F0DE6" w:rsidRPr="00694DBC">
              <w:rPr>
                <w:sz w:val="22"/>
                <w:lang w:val="fr-FR"/>
              </w:rPr>
              <w:t xml:space="preserve"> –</w:t>
            </w:r>
            <w:r w:rsidR="00420E9F">
              <w:rPr>
                <w:sz w:val="22"/>
                <w:lang w:val="fr-FR"/>
              </w:rPr>
              <w:t> </w:t>
            </w:r>
            <w:r w:rsidR="001F0DE6" w:rsidRPr="00694DBC">
              <w:rPr>
                <w:sz w:val="22"/>
                <w:lang w:val="fr-FR"/>
              </w:rPr>
              <w:t>Partie</w:t>
            </w:r>
            <w:r w:rsidR="00DD6EDE" w:rsidRPr="00694DBC">
              <w:rPr>
                <w:sz w:val="22"/>
                <w:lang w:val="fr-FR"/>
              </w:rPr>
              <w:t>s</w:t>
            </w:r>
            <w:r w:rsidR="001F0DE6" w:rsidRPr="00694DBC">
              <w:rPr>
                <w:sz w:val="22"/>
                <w:lang w:val="fr-FR"/>
              </w:rPr>
              <w:t xml:space="preserve"> 1 et 2</w:t>
            </w:r>
          </w:p>
        </w:tc>
        <w:tc>
          <w:tcPr>
            <w:tcW w:w="2407" w:type="dxa"/>
          </w:tcPr>
          <w:p w14:paraId="3D27C213" w14:textId="7D87B7DF" w:rsidR="00890A99" w:rsidRPr="00694DBC" w:rsidRDefault="004A5237" w:rsidP="00133843">
            <w:pPr>
              <w:pStyle w:val="Tabletext"/>
              <w:rPr>
                <w:sz w:val="22"/>
                <w:lang w:val="fr-FR"/>
              </w:rPr>
            </w:pPr>
            <w:hyperlink r:id="rId12" w:history="1">
              <w:r w:rsidR="00D55B0D" w:rsidRPr="00694DBC">
                <w:rPr>
                  <w:rStyle w:val="Hyperlink"/>
                  <w:sz w:val="22"/>
                  <w:lang w:val="fr-FR"/>
                </w:rPr>
                <w:t xml:space="preserve">Lignes directrices relatives </w:t>
              </w:r>
              <w:r w:rsidR="00A529D5" w:rsidRPr="00694DBC">
                <w:rPr>
                  <w:rStyle w:val="Hyperlink"/>
                  <w:sz w:val="22"/>
                  <w:lang w:val="fr-FR"/>
                </w:rPr>
                <w:t xml:space="preserve">à la </w:t>
              </w:r>
              <w:r w:rsidR="00D55B0D" w:rsidRPr="00694DBC">
                <w:rPr>
                  <w:rStyle w:val="Hyperlink"/>
                  <w:sz w:val="22"/>
                  <w:lang w:val="fr-FR"/>
                </w:rPr>
                <w:t>soumission et la notification des assignations et des allotissements de fréquence aux stations des services fixe, mobile et d'autres services de Terre (à l'exception du service de radiodiffusion dans les bandes des ondes kilométriques/hectométriques et métriques/décimétriques)</w:t>
              </w:r>
            </w:hyperlink>
          </w:p>
        </w:tc>
        <w:tc>
          <w:tcPr>
            <w:tcW w:w="2408" w:type="dxa"/>
          </w:tcPr>
          <w:p w14:paraId="394D1716" w14:textId="6DE50E8E" w:rsidR="00890A99" w:rsidRPr="00694DBC" w:rsidRDefault="00D55B0D" w:rsidP="00133843">
            <w:pPr>
              <w:pStyle w:val="Tabletext"/>
              <w:rPr>
                <w:sz w:val="22"/>
                <w:lang w:val="fr-FR"/>
              </w:rPr>
            </w:pPr>
            <w:r w:rsidRPr="00694DBC">
              <w:rPr>
                <w:sz w:val="22"/>
                <w:lang w:val="fr-FR"/>
              </w:rPr>
              <w:t>Janvier 2021</w:t>
            </w:r>
          </w:p>
        </w:tc>
      </w:tr>
      <w:tr w:rsidR="00890A99" w:rsidRPr="0067079F" w14:paraId="2CFFDA2A" w14:textId="77777777" w:rsidTr="00890A99">
        <w:tc>
          <w:tcPr>
            <w:tcW w:w="2407" w:type="dxa"/>
          </w:tcPr>
          <w:p w14:paraId="770F9E4C" w14:textId="09AE8A3E" w:rsidR="00C706B7" w:rsidRPr="00694DBC" w:rsidRDefault="004A5237" w:rsidP="00133843">
            <w:pPr>
              <w:pStyle w:val="Tabletext"/>
              <w:rPr>
                <w:sz w:val="22"/>
                <w:lang w:val="fr-FR"/>
              </w:rPr>
            </w:pPr>
            <w:hyperlink r:id="rId13" w:history="1">
              <w:r w:rsidR="00C706B7" w:rsidRPr="00694DBC">
                <w:rPr>
                  <w:rStyle w:val="Hyperlink"/>
                  <w:sz w:val="22"/>
                  <w:lang w:val="fr-FR"/>
                </w:rPr>
                <w:t>CR/120</w:t>
              </w:r>
            </w:hyperlink>
            <w:r w:rsidR="00C706B7" w:rsidRPr="0038240A">
              <w:rPr>
                <w:rStyle w:val="FootnoteReference"/>
                <w:sz w:val="16"/>
                <w:szCs w:val="16"/>
                <w:lang w:val="fr-FR"/>
              </w:rPr>
              <w:footnoteReference w:id="1"/>
            </w:r>
            <w:r w:rsidR="00C706B7" w:rsidRPr="00694DBC">
              <w:rPr>
                <w:sz w:val="22"/>
                <w:lang w:val="fr-FR"/>
              </w:rPr>
              <w:t>,</w:t>
            </w:r>
          </w:p>
          <w:p w14:paraId="67B969A6" w14:textId="5A04529E" w:rsidR="00890A99" w:rsidRPr="00694DBC" w:rsidRDefault="00C706B7" w:rsidP="00133843">
            <w:pPr>
              <w:pStyle w:val="Tabletext"/>
              <w:rPr>
                <w:sz w:val="22"/>
                <w:lang w:val="fr-FR"/>
              </w:rPr>
            </w:pPr>
            <w:r w:rsidRPr="00694DBC">
              <w:rPr>
                <w:sz w:val="22"/>
                <w:lang w:val="fr-FR"/>
              </w:rPr>
              <w:t>31/03/1999</w:t>
            </w:r>
          </w:p>
        </w:tc>
        <w:tc>
          <w:tcPr>
            <w:tcW w:w="2407" w:type="dxa"/>
          </w:tcPr>
          <w:p w14:paraId="4F1700B6" w14:textId="6579CA4D" w:rsidR="00890A99" w:rsidRPr="00694DBC" w:rsidRDefault="00C706B7" w:rsidP="00133843">
            <w:pPr>
              <w:pStyle w:val="Tabletext"/>
              <w:rPr>
                <w:sz w:val="22"/>
                <w:lang w:val="fr-FR"/>
              </w:rPr>
            </w:pPr>
            <w:r w:rsidRPr="00694DBC">
              <w:rPr>
                <w:sz w:val="22"/>
                <w:lang w:val="fr-FR"/>
              </w:rPr>
              <w:t>Fiches de notification et formats pour la notification sur support électronique des assignations de fréquence aux services de radiodiffusion sonore en ondes métriques et de radiodiffusion télévisuelle en ondes métriques/décimétriques</w:t>
            </w:r>
          </w:p>
        </w:tc>
        <w:tc>
          <w:tcPr>
            <w:tcW w:w="2407" w:type="dxa"/>
          </w:tcPr>
          <w:p w14:paraId="4083262D" w14:textId="2E3EC32F" w:rsidR="00890A99" w:rsidRPr="00694DBC" w:rsidRDefault="004A5237" w:rsidP="00133843">
            <w:pPr>
              <w:pStyle w:val="Tabletext"/>
              <w:rPr>
                <w:sz w:val="22"/>
                <w:lang w:val="fr-FR"/>
              </w:rPr>
            </w:pPr>
            <w:hyperlink r:id="rId14" w:history="1">
              <w:r w:rsidR="00D55B0D" w:rsidRPr="00694DBC">
                <w:rPr>
                  <w:rStyle w:val="Hyperlink"/>
                  <w:sz w:val="22"/>
                  <w:lang w:val="fr-FR"/>
                </w:rPr>
                <w:t>Lignes directrices concernant la soumission de</w:t>
              </w:r>
              <w:r w:rsidR="00DD6EDE" w:rsidRPr="00694DBC">
                <w:rPr>
                  <w:rStyle w:val="Hyperlink"/>
                  <w:sz w:val="22"/>
                  <w:lang w:val="fr-FR"/>
                </w:rPr>
                <w:t>s</w:t>
              </w:r>
              <w:r w:rsidR="00D55B0D" w:rsidRPr="00694DBC">
                <w:rPr>
                  <w:rStyle w:val="Hyperlink"/>
                  <w:sz w:val="22"/>
                  <w:lang w:val="fr-FR"/>
                </w:rPr>
                <w:t xml:space="preserve"> fiches de notification relatives aux services de radiodiffusion de Terre en ondes métriques/décimétriques (ne relevant pas du domaine d'application de l'Accord</w:t>
              </w:r>
              <w:r w:rsidR="00E45FAC" w:rsidRPr="00694DBC">
                <w:rPr>
                  <w:rStyle w:val="Hyperlink"/>
                  <w:sz w:val="22"/>
                  <w:lang w:val="fr-FR"/>
                </w:rPr>
                <w:t> </w:t>
              </w:r>
              <w:r w:rsidR="00D55B0D" w:rsidRPr="00694DBC">
                <w:rPr>
                  <w:rStyle w:val="Hyperlink"/>
                  <w:sz w:val="22"/>
                  <w:lang w:val="fr-FR"/>
                </w:rPr>
                <w:t>GE06</w:t>
              </w:r>
              <w:r w:rsidR="001476F1" w:rsidRPr="00694DBC">
                <w:rPr>
                  <w:rStyle w:val="Hyperlink"/>
                  <w:sz w:val="22"/>
                  <w:lang w:val="fr-FR"/>
                </w:rPr>
                <w:t xml:space="preserve"> sur le plan des bandes de fréquences et de la couverture géographique</w:t>
              </w:r>
            </w:hyperlink>
          </w:p>
        </w:tc>
        <w:tc>
          <w:tcPr>
            <w:tcW w:w="2408" w:type="dxa"/>
          </w:tcPr>
          <w:p w14:paraId="025C60F2" w14:textId="449F8C16" w:rsidR="00890A99" w:rsidRPr="00694DBC" w:rsidRDefault="00D55B0D" w:rsidP="00133843">
            <w:pPr>
              <w:pStyle w:val="Tabletext"/>
              <w:rPr>
                <w:sz w:val="22"/>
                <w:lang w:val="fr-FR"/>
              </w:rPr>
            </w:pPr>
            <w:r w:rsidRPr="00694DBC">
              <w:rPr>
                <w:sz w:val="22"/>
                <w:lang w:val="fr-FR"/>
              </w:rPr>
              <w:t>Juillet 2020</w:t>
            </w:r>
          </w:p>
        </w:tc>
      </w:tr>
      <w:tr w:rsidR="00890A99" w:rsidRPr="0067079F" w14:paraId="0BEE1044" w14:textId="77777777" w:rsidTr="00890A99">
        <w:tc>
          <w:tcPr>
            <w:tcW w:w="2407" w:type="dxa"/>
          </w:tcPr>
          <w:p w14:paraId="4025922F" w14:textId="1DE69730" w:rsidR="00C706B7" w:rsidRPr="00694DBC" w:rsidRDefault="004A5237" w:rsidP="00133843">
            <w:pPr>
              <w:pStyle w:val="Tabletext"/>
              <w:rPr>
                <w:sz w:val="22"/>
                <w:lang w:val="fr-FR"/>
              </w:rPr>
            </w:pPr>
            <w:hyperlink r:id="rId15" w:history="1">
              <w:r w:rsidR="00C706B7" w:rsidRPr="00694DBC">
                <w:rPr>
                  <w:rStyle w:val="Hyperlink"/>
                  <w:sz w:val="22"/>
                  <w:lang w:val="fr-FR"/>
                </w:rPr>
                <w:t>CR/125</w:t>
              </w:r>
            </w:hyperlink>
            <w:r w:rsidR="00C706B7" w:rsidRPr="00694DBC">
              <w:rPr>
                <w:sz w:val="22"/>
                <w:lang w:val="fr-FR"/>
              </w:rPr>
              <w:t>,</w:t>
            </w:r>
          </w:p>
          <w:p w14:paraId="6E614437" w14:textId="19B4886E" w:rsidR="00890A99" w:rsidRPr="00694DBC" w:rsidRDefault="00C706B7" w:rsidP="00133843">
            <w:pPr>
              <w:pStyle w:val="Tabletext"/>
              <w:rPr>
                <w:sz w:val="22"/>
                <w:lang w:val="fr-FR"/>
              </w:rPr>
            </w:pPr>
            <w:r w:rsidRPr="00694DBC">
              <w:rPr>
                <w:sz w:val="22"/>
                <w:lang w:val="fr-FR"/>
              </w:rPr>
              <w:t>30/07/1999</w:t>
            </w:r>
          </w:p>
        </w:tc>
        <w:tc>
          <w:tcPr>
            <w:tcW w:w="2407" w:type="dxa"/>
          </w:tcPr>
          <w:p w14:paraId="2482E359" w14:textId="0A64A090" w:rsidR="00890A99" w:rsidRPr="00694DBC" w:rsidRDefault="00C706B7" w:rsidP="00133843">
            <w:pPr>
              <w:pStyle w:val="Tabletext"/>
              <w:rPr>
                <w:sz w:val="22"/>
                <w:lang w:val="fr-FR"/>
              </w:rPr>
            </w:pPr>
            <w:r w:rsidRPr="00694DBC">
              <w:rPr>
                <w:sz w:val="22"/>
                <w:lang w:val="fr-FR"/>
              </w:rPr>
              <w:t>Fiches de notification et formats pour la notification sur support électronique des assignations de fréquence au service de radiodiffusion sonore en ondes kilométriques/hectométriques</w:t>
            </w:r>
          </w:p>
        </w:tc>
        <w:tc>
          <w:tcPr>
            <w:tcW w:w="2407" w:type="dxa"/>
          </w:tcPr>
          <w:p w14:paraId="4C58A06D" w14:textId="6C3AB576" w:rsidR="00890A99" w:rsidRPr="00694DBC" w:rsidRDefault="004A5237" w:rsidP="00133843">
            <w:pPr>
              <w:pStyle w:val="Tabletext"/>
              <w:rPr>
                <w:sz w:val="22"/>
                <w:lang w:val="fr-FR"/>
              </w:rPr>
            </w:pPr>
            <w:hyperlink r:id="rId16" w:history="1">
              <w:r w:rsidR="00E45FAC" w:rsidRPr="00694DBC">
                <w:rPr>
                  <w:rStyle w:val="Hyperlink"/>
                  <w:sz w:val="22"/>
                  <w:lang w:val="fr-FR"/>
                </w:rPr>
                <w:t>Lignes directrices concernant la soumission et la notification des fiches de notificatio</w:t>
              </w:r>
              <w:r w:rsidR="0038240A">
                <w:rPr>
                  <w:rStyle w:val="Hyperlink"/>
                  <w:sz w:val="22"/>
                  <w:lang w:val="fr-FR"/>
                </w:rPr>
                <w:t>n relatives aux Accords GE75 et </w:t>
              </w:r>
              <w:r w:rsidR="00E45FAC" w:rsidRPr="00694DBC">
                <w:rPr>
                  <w:rStyle w:val="Hyperlink"/>
                  <w:sz w:val="22"/>
                  <w:lang w:val="fr-FR"/>
                </w:rPr>
                <w:t>RJ81</w:t>
              </w:r>
            </w:hyperlink>
          </w:p>
        </w:tc>
        <w:tc>
          <w:tcPr>
            <w:tcW w:w="2408" w:type="dxa"/>
          </w:tcPr>
          <w:p w14:paraId="7F0F604B" w14:textId="47C75D1B" w:rsidR="00890A99" w:rsidRPr="00694DBC" w:rsidRDefault="00D55B0D" w:rsidP="00133843">
            <w:pPr>
              <w:pStyle w:val="Tabletext"/>
              <w:rPr>
                <w:sz w:val="22"/>
                <w:lang w:val="fr-FR"/>
              </w:rPr>
            </w:pPr>
            <w:r w:rsidRPr="00694DBC">
              <w:rPr>
                <w:sz w:val="22"/>
                <w:lang w:val="fr-FR"/>
              </w:rPr>
              <w:t>Mars 2014</w:t>
            </w:r>
          </w:p>
        </w:tc>
      </w:tr>
      <w:tr w:rsidR="00890A99" w:rsidRPr="0067079F" w14:paraId="3DEA844E" w14:textId="77777777" w:rsidTr="00890A99">
        <w:tc>
          <w:tcPr>
            <w:tcW w:w="2407" w:type="dxa"/>
          </w:tcPr>
          <w:p w14:paraId="47278251" w14:textId="43EC9CAF" w:rsidR="00C706B7" w:rsidRPr="00694DBC" w:rsidRDefault="004A5237" w:rsidP="00133843">
            <w:pPr>
              <w:pStyle w:val="Tabletext"/>
              <w:rPr>
                <w:sz w:val="22"/>
                <w:lang w:val="fr-FR"/>
              </w:rPr>
            </w:pPr>
            <w:hyperlink r:id="rId17" w:history="1">
              <w:r w:rsidR="00C706B7" w:rsidRPr="00694DBC">
                <w:rPr>
                  <w:rStyle w:val="Hyperlink"/>
                  <w:sz w:val="22"/>
                  <w:lang w:val="fr-FR"/>
                </w:rPr>
                <w:t>CR/261</w:t>
              </w:r>
            </w:hyperlink>
            <w:r w:rsidR="00C706B7" w:rsidRPr="00694DBC">
              <w:rPr>
                <w:sz w:val="22"/>
                <w:lang w:val="fr-FR"/>
              </w:rPr>
              <w:t>,</w:t>
            </w:r>
          </w:p>
          <w:p w14:paraId="46F2AD49" w14:textId="506F6A64" w:rsidR="00890A99" w:rsidRPr="00694DBC" w:rsidRDefault="00C706B7" w:rsidP="00133843">
            <w:pPr>
              <w:pStyle w:val="Tabletext"/>
              <w:rPr>
                <w:sz w:val="22"/>
                <w:lang w:val="fr-FR"/>
              </w:rPr>
            </w:pPr>
            <w:r w:rsidRPr="00694DBC">
              <w:rPr>
                <w:sz w:val="22"/>
                <w:lang w:val="fr-FR"/>
              </w:rPr>
              <w:t>03/08/2006</w:t>
            </w:r>
          </w:p>
        </w:tc>
        <w:tc>
          <w:tcPr>
            <w:tcW w:w="2407" w:type="dxa"/>
          </w:tcPr>
          <w:p w14:paraId="66EEA647" w14:textId="05E0BEF5" w:rsidR="00890A99" w:rsidRPr="00694DBC" w:rsidRDefault="00C706B7" w:rsidP="00E45FAC">
            <w:pPr>
              <w:pStyle w:val="Tabletext"/>
              <w:keepLines/>
              <w:rPr>
                <w:sz w:val="22"/>
                <w:lang w:val="fr-FR"/>
              </w:rPr>
            </w:pPr>
            <w:r w:rsidRPr="00694DBC">
              <w:rPr>
                <w:sz w:val="22"/>
                <w:lang w:val="fr-FR"/>
              </w:rPr>
              <w:t>Formats de fichier à utiliser pour la soumission de fiches de notification sur support électronique concernant les assignations des services de Terre, autres que la radiodiffusion, dans la zone de planification et les bandes régies par l'Accord régional relatif à la planification du service de radiodiffusion numérique de Terre dans la Région 1 (parties de la Région 1 situées à l'ouest du méridien 170° E et au nord du parallèle 40° S, à l'exception du territoire de la Mongolie) et en République islamique d'Iran, dans les bandes de fréquences 174-230 MHz et 470 862 MHz (Genève, 2006)</w:t>
            </w:r>
          </w:p>
        </w:tc>
        <w:tc>
          <w:tcPr>
            <w:tcW w:w="2407" w:type="dxa"/>
          </w:tcPr>
          <w:p w14:paraId="6C6DED0C" w14:textId="37C291F5" w:rsidR="00890A99" w:rsidRPr="00694DBC" w:rsidRDefault="004A5237" w:rsidP="00133843">
            <w:pPr>
              <w:pStyle w:val="Tabletext"/>
              <w:rPr>
                <w:sz w:val="22"/>
                <w:lang w:val="fr-FR"/>
              </w:rPr>
            </w:pPr>
            <w:hyperlink r:id="rId18" w:history="1">
              <w:r w:rsidR="00D55B0D" w:rsidRPr="00694DBC">
                <w:rPr>
                  <w:rStyle w:val="Hyperlink"/>
                  <w:sz w:val="22"/>
                  <w:lang w:val="fr-FR"/>
                </w:rPr>
                <w:t>Lignes directrices concernant la soumission, au titre de l'Accord GE06, de fiches de notification relatives aux services de Terre, autres que la radiodiffusion</w:t>
              </w:r>
            </w:hyperlink>
          </w:p>
        </w:tc>
        <w:tc>
          <w:tcPr>
            <w:tcW w:w="2408" w:type="dxa"/>
          </w:tcPr>
          <w:p w14:paraId="502BDDD8" w14:textId="6B90BEEE" w:rsidR="00890A99" w:rsidRPr="00694DBC" w:rsidRDefault="00D55B0D" w:rsidP="00133843">
            <w:pPr>
              <w:pStyle w:val="Tabletext"/>
              <w:rPr>
                <w:sz w:val="22"/>
                <w:lang w:val="fr-FR"/>
              </w:rPr>
            </w:pPr>
            <w:r w:rsidRPr="00694DBC">
              <w:rPr>
                <w:sz w:val="22"/>
                <w:lang w:val="fr-FR"/>
              </w:rPr>
              <w:t>Décembre 2016</w:t>
            </w:r>
          </w:p>
        </w:tc>
      </w:tr>
      <w:tr w:rsidR="00890A99" w:rsidRPr="0067079F" w14:paraId="29182367" w14:textId="77777777" w:rsidTr="00890A99">
        <w:tc>
          <w:tcPr>
            <w:tcW w:w="2407" w:type="dxa"/>
          </w:tcPr>
          <w:p w14:paraId="4D31F77B" w14:textId="30BF522E" w:rsidR="00C706B7" w:rsidRPr="00694DBC" w:rsidRDefault="004A5237" w:rsidP="00133843">
            <w:pPr>
              <w:pStyle w:val="Tabletext"/>
              <w:rPr>
                <w:sz w:val="22"/>
                <w:lang w:val="fr-FR"/>
              </w:rPr>
            </w:pPr>
            <w:hyperlink r:id="rId19" w:history="1">
              <w:r w:rsidR="00C706B7" w:rsidRPr="00694DBC">
                <w:rPr>
                  <w:rStyle w:val="Hyperlink"/>
                  <w:sz w:val="22"/>
                  <w:lang w:val="fr-FR"/>
                </w:rPr>
                <w:t>CR/262</w:t>
              </w:r>
            </w:hyperlink>
            <w:r w:rsidR="00C706B7" w:rsidRPr="00694DBC">
              <w:rPr>
                <w:sz w:val="22"/>
                <w:lang w:val="fr-FR"/>
              </w:rPr>
              <w:t>,</w:t>
            </w:r>
          </w:p>
          <w:p w14:paraId="68E28032" w14:textId="717C5CAD" w:rsidR="00890A99" w:rsidRPr="00694DBC" w:rsidRDefault="00C706B7" w:rsidP="00133843">
            <w:pPr>
              <w:pStyle w:val="Tabletext"/>
              <w:rPr>
                <w:sz w:val="22"/>
                <w:lang w:val="fr-FR"/>
              </w:rPr>
            </w:pPr>
            <w:r w:rsidRPr="00694DBC">
              <w:rPr>
                <w:sz w:val="22"/>
                <w:lang w:val="fr-FR"/>
              </w:rPr>
              <w:t>11/08/2006</w:t>
            </w:r>
          </w:p>
        </w:tc>
        <w:tc>
          <w:tcPr>
            <w:tcW w:w="2407" w:type="dxa"/>
          </w:tcPr>
          <w:p w14:paraId="545CF287" w14:textId="03F2C2C7" w:rsidR="00890A99" w:rsidRPr="00694DBC" w:rsidRDefault="00C706B7" w:rsidP="00133843">
            <w:pPr>
              <w:pStyle w:val="Tabletext"/>
              <w:rPr>
                <w:sz w:val="22"/>
                <w:lang w:val="fr-FR"/>
              </w:rPr>
            </w:pPr>
            <w:r w:rsidRPr="00694DBC">
              <w:rPr>
                <w:sz w:val="22"/>
                <w:lang w:val="fr-FR"/>
              </w:rPr>
              <w:t>Formats de fichier à utiliser pour la soumission de fiches de notification sur support électronique concernant les assignations ou les allotissements de radiodiffusion analogique ou numérique aux fins de l'application des Articles 4 et 5 de l'Accord régional relatif à la planification du service de radiodiffusion numérique de Terre dans la Région 1</w:t>
            </w:r>
            <w:r w:rsidR="00A81C21">
              <w:rPr>
                <w:sz w:val="22"/>
                <w:lang w:val="fr-FR"/>
              </w:rPr>
              <w:t xml:space="preserve"> (</w:t>
            </w:r>
            <w:r w:rsidRPr="00694DBC">
              <w:rPr>
                <w:sz w:val="22"/>
                <w:lang w:val="fr-FR"/>
              </w:rPr>
              <w:t>parties de la Région 1 situées à l'ouest du méridien 170° E et au nord du parallèle 40° S, à l'exception du territoire de la Mongolie) et en République islamique d'Iran, dans les bandes de fréquences 174</w:t>
            </w:r>
            <w:r w:rsidRPr="00694DBC">
              <w:rPr>
                <w:sz w:val="22"/>
                <w:lang w:val="fr-FR"/>
              </w:rPr>
              <w:noBreakHyphen/>
              <w:t>230 MHz et 470-862 MHz (Genève, 2006)</w:t>
            </w:r>
          </w:p>
        </w:tc>
        <w:tc>
          <w:tcPr>
            <w:tcW w:w="2407" w:type="dxa"/>
          </w:tcPr>
          <w:p w14:paraId="0CD10242" w14:textId="43D94656" w:rsidR="00890A99" w:rsidRPr="00694DBC" w:rsidRDefault="004A5237" w:rsidP="00E45FAC">
            <w:pPr>
              <w:pStyle w:val="Tabletext"/>
              <w:rPr>
                <w:sz w:val="22"/>
                <w:lang w:val="fr-FR"/>
              </w:rPr>
            </w:pPr>
            <w:hyperlink r:id="rId20" w:history="1">
              <w:r w:rsidR="00E45FAC" w:rsidRPr="00694DBC">
                <w:rPr>
                  <w:rStyle w:val="Hyperlink"/>
                  <w:sz w:val="22"/>
                  <w:lang w:val="fr-FR"/>
                </w:rPr>
                <w:t>Lignes directrices concernant les soumissions GE06 relatives aux services de radiodiffusion de Terre</w:t>
              </w:r>
            </w:hyperlink>
          </w:p>
        </w:tc>
        <w:tc>
          <w:tcPr>
            <w:tcW w:w="2408" w:type="dxa"/>
          </w:tcPr>
          <w:p w14:paraId="49504FF4" w14:textId="715FDA40" w:rsidR="00890A99" w:rsidRPr="00694DBC" w:rsidRDefault="00D55B0D" w:rsidP="00133843">
            <w:pPr>
              <w:pStyle w:val="Tabletext"/>
              <w:rPr>
                <w:sz w:val="22"/>
                <w:lang w:val="fr-FR"/>
              </w:rPr>
            </w:pPr>
            <w:r w:rsidRPr="00694DBC">
              <w:rPr>
                <w:sz w:val="22"/>
                <w:lang w:val="fr-FR"/>
              </w:rPr>
              <w:t>Juillet 2020</w:t>
            </w:r>
          </w:p>
        </w:tc>
      </w:tr>
    </w:tbl>
    <w:p w14:paraId="375799F6" w14:textId="37E8F17C" w:rsidR="00890A99" w:rsidRPr="0067079F" w:rsidRDefault="00D55B0D" w:rsidP="00133843">
      <w:pPr>
        <w:spacing w:line="240" w:lineRule="auto"/>
        <w:jc w:val="center"/>
        <w:rPr>
          <w:lang w:val="fr-FR"/>
        </w:rPr>
      </w:pPr>
      <w:r w:rsidRPr="0067079F">
        <w:rPr>
          <w:lang w:val="fr-FR"/>
        </w:rPr>
        <w:t>______________</w:t>
      </w:r>
    </w:p>
    <w:sectPr w:rsidR="00890A99" w:rsidRPr="0067079F" w:rsidSect="003F2F34">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5E5C" w14:textId="77777777" w:rsidR="00F62FBF" w:rsidRDefault="00F62FBF">
      <w:r>
        <w:separator/>
      </w:r>
    </w:p>
  </w:endnote>
  <w:endnote w:type="continuationSeparator" w:id="0">
    <w:p w14:paraId="4904E41E" w14:textId="77777777" w:rsidR="00F62FBF" w:rsidRDefault="00F6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3932" w14:textId="77777777" w:rsidR="00C75BC3" w:rsidRDefault="00C7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3313" w14:textId="37D70D01" w:rsidR="003F2F34" w:rsidRPr="00C75BC3" w:rsidRDefault="003F2F34" w:rsidP="00C75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43FB958"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38240A">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w:t>
    </w:r>
    <w:r w:rsidR="0038240A">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r w:rsidR="004A5237">
      <w:fldChar w:fldCharType="begin"/>
    </w:r>
    <w:r w:rsidR="004A5237" w:rsidRPr="004A5237">
      <w:rPr>
        <w:lang w:val="fr-CH"/>
      </w:rPr>
      <w:instrText xml:space="preserve"> HYPERLINK "mailto:itumail@itu.int" </w:instrText>
    </w:r>
    <w:r w:rsidR="004A5237">
      <w:fldChar w:fldCharType="separate"/>
    </w:r>
    <w:r w:rsidR="00133843" w:rsidRPr="00133843">
      <w:rPr>
        <w:rStyle w:val="Hyperlink"/>
        <w:rFonts w:asciiTheme="minorHAnsi" w:hAnsiTheme="minorHAnsi"/>
        <w:sz w:val="18"/>
        <w:szCs w:val="18"/>
        <w:lang w:val="fr-CH"/>
      </w:rPr>
      <w:t>itumail@itu.int</w:t>
    </w:r>
    <w:r w:rsidR="004A5237">
      <w:rPr>
        <w:rStyle w:val="Hyperlink"/>
        <w:rFonts w:asciiTheme="minorHAnsi" w:hAnsiTheme="minorHAnsi"/>
        <w:sz w:val="18"/>
        <w:szCs w:val="18"/>
        <w:lang w:val="fr-CH"/>
      </w:rPr>
      <w:fldChar w:fldCharType="end"/>
    </w:r>
    <w:r w:rsidRPr="00A52F04">
      <w:rPr>
        <w:rFonts w:asciiTheme="minorHAnsi" w:hAnsiTheme="minorHAnsi"/>
        <w:color w:val="4F81BD" w:themeColor="accent1"/>
        <w:sz w:val="18"/>
        <w:szCs w:val="18"/>
        <w:lang w:val="fr-CH"/>
      </w:rPr>
      <w:t xml:space="preserve">• Fax: +41 22 733 7256 • </w:t>
    </w:r>
    <w:hyperlink r:id="rId1" w:history="1">
      <w:r w:rsidR="00420E9F" w:rsidRPr="00EA50A9">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90C8" w14:textId="77777777" w:rsidR="00F62FBF" w:rsidRDefault="00F62FBF">
      <w:r>
        <w:t>____________________</w:t>
      </w:r>
    </w:p>
  </w:footnote>
  <w:footnote w:type="continuationSeparator" w:id="0">
    <w:p w14:paraId="0D5E29A7" w14:textId="77777777" w:rsidR="00F62FBF" w:rsidRDefault="00F62FBF">
      <w:r>
        <w:continuationSeparator/>
      </w:r>
    </w:p>
  </w:footnote>
  <w:footnote w:id="1">
    <w:p w14:paraId="07FA2818" w14:textId="1E218FF4" w:rsidR="00C706B7" w:rsidRPr="0038240A" w:rsidRDefault="00C706B7" w:rsidP="00E45FAC">
      <w:pPr>
        <w:pStyle w:val="FootnoteText"/>
        <w:jc w:val="left"/>
        <w:rPr>
          <w:sz w:val="22"/>
          <w:lang w:val="fr-FR"/>
        </w:rPr>
      </w:pPr>
      <w:r>
        <w:rPr>
          <w:rStyle w:val="FootnoteReference"/>
        </w:rPr>
        <w:footnoteRef/>
      </w:r>
      <w:r w:rsidRPr="00020275">
        <w:rPr>
          <w:lang w:val="fr-FR"/>
        </w:rPr>
        <w:tab/>
      </w:r>
      <w:r w:rsidR="00020275" w:rsidRPr="0038240A">
        <w:rPr>
          <w:sz w:val="22"/>
          <w:lang w:val="fr-FR"/>
        </w:rPr>
        <w:t xml:space="preserve">On notera que, dans la Lettre circulaire </w:t>
      </w:r>
      <w:r w:rsidRPr="0038240A">
        <w:rPr>
          <w:sz w:val="22"/>
          <w:lang w:val="fr-FR"/>
        </w:rPr>
        <w:t>CR/120</w:t>
      </w:r>
      <w:r w:rsidR="00020275" w:rsidRPr="0038240A">
        <w:rPr>
          <w:sz w:val="22"/>
          <w:lang w:val="fr-FR"/>
        </w:rPr>
        <w:t>, l'élément de donnée</w:t>
      </w:r>
      <w:proofErr w:type="gramStart"/>
      <w:r w:rsidR="00020275" w:rsidRPr="0038240A">
        <w:rPr>
          <w:sz w:val="22"/>
          <w:lang w:val="fr-FR"/>
        </w:rPr>
        <w:t xml:space="preserve"> «Directivité</w:t>
      </w:r>
      <w:proofErr w:type="gramEnd"/>
      <w:r w:rsidR="00020275" w:rsidRPr="0038240A">
        <w:rPr>
          <w:sz w:val="22"/>
          <w:lang w:val="fr-FR"/>
        </w:rPr>
        <w:t xml:space="preserve"> de l'antenne» n'était pas obligatoire pour la </w:t>
      </w:r>
      <w:r w:rsidRPr="0038240A">
        <w:rPr>
          <w:sz w:val="22"/>
          <w:lang w:val="fr-FR"/>
        </w:rPr>
        <w:t xml:space="preserve">notification. </w:t>
      </w:r>
      <w:r w:rsidR="00020275" w:rsidRPr="0038240A">
        <w:rPr>
          <w:sz w:val="22"/>
          <w:lang w:val="fr-FR"/>
        </w:rPr>
        <w:t xml:space="preserve">Cette règle a été modifiée en </w:t>
      </w:r>
      <w:r w:rsidRPr="0038240A">
        <w:rPr>
          <w:sz w:val="22"/>
          <w:lang w:val="fr-FR"/>
        </w:rPr>
        <w:t xml:space="preserve">2019 </w:t>
      </w:r>
      <w:r w:rsidR="00020275" w:rsidRPr="0038240A">
        <w:rPr>
          <w:sz w:val="22"/>
          <w:lang w:val="fr-FR"/>
        </w:rPr>
        <w:t xml:space="preserve">et remplacée par les lignes directrices relatives à la </w:t>
      </w:r>
      <w:r w:rsidRPr="0038240A">
        <w:rPr>
          <w:sz w:val="22"/>
          <w:lang w:val="fr-FR"/>
        </w:rPr>
        <w:t xml:space="preserve">notification, </w:t>
      </w:r>
      <w:r w:rsidR="00020275" w:rsidRPr="0038240A">
        <w:rPr>
          <w:sz w:val="22"/>
          <w:lang w:val="fr-FR"/>
        </w:rPr>
        <w:t>qui ont rendu cet élément de donnée obligatoire pour la soumission d</w:t>
      </w:r>
      <w:r w:rsidR="0008097B" w:rsidRPr="0038240A">
        <w:rPr>
          <w:sz w:val="22"/>
          <w:lang w:val="fr-FR"/>
        </w:rPr>
        <w:t xml:space="preserve">es </w:t>
      </w:r>
      <w:r w:rsidR="00433675" w:rsidRPr="0038240A">
        <w:rPr>
          <w:sz w:val="22"/>
          <w:lang w:val="fr-FR"/>
        </w:rPr>
        <w:t xml:space="preserve">assignations </w:t>
      </w:r>
      <w:r w:rsidR="00433675" w:rsidRPr="0038240A">
        <w:rPr>
          <w:color w:val="000000"/>
          <w:sz w:val="22"/>
          <w:lang w:val="fr-FR"/>
        </w:rPr>
        <w:t>de fréquence aux services de radiodiffusion sonore en ondes métriques et de radiodiffusion télévisuelle en ondes métriques/décimétriques</w:t>
      </w:r>
      <w:r w:rsidRPr="0038240A">
        <w:rPr>
          <w:sz w:val="2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5ADBBA95"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A81C21">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0275"/>
    <w:rsid w:val="00026546"/>
    <w:rsid w:val="00026CF8"/>
    <w:rsid w:val="00030BD7"/>
    <w:rsid w:val="00031E64"/>
    <w:rsid w:val="00034340"/>
    <w:rsid w:val="00035CB3"/>
    <w:rsid w:val="00045A8D"/>
    <w:rsid w:val="0005167A"/>
    <w:rsid w:val="00054E5D"/>
    <w:rsid w:val="000577E4"/>
    <w:rsid w:val="00070258"/>
    <w:rsid w:val="0007323C"/>
    <w:rsid w:val="0008097B"/>
    <w:rsid w:val="00086D03"/>
    <w:rsid w:val="000A096A"/>
    <w:rsid w:val="000A2ABC"/>
    <w:rsid w:val="000A375E"/>
    <w:rsid w:val="000A7051"/>
    <w:rsid w:val="000B0AF6"/>
    <w:rsid w:val="000B0E9B"/>
    <w:rsid w:val="000B2CAE"/>
    <w:rsid w:val="000C03C7"/>
    <w:rsid w:val="000C2AD0"/>
    <w:rsid w:val="000D3C8D"/>
    <w:rsid w:val="000E3DEE"/>
    <w:rsid w:val="000E443D"/>
    <w:rsid w:val="00100B72"/>
    <w:rsid w:val="00101F7D"/>
    <w:rsid w:val="00103C76"/>
    <w:rsid w:val="00106A00"/>
    <w:rsid w:val="0011265F"/>
    <w:rsid w:val="00117282"/>
    <w:rsid w:val="00117389"/>
    <w:rsid w:val="00121C2D"/>
    <w:rsid w:val="00133843"/>
    <w:rsid w:val="00134404"/>
    <w:rsid w:val="00144DFB"/>
    <w:rsid w:val="001476F1"/>
    <w:rsid w:val="001656FF"/>
    <w:rsid w:val="00187CA3"/>
    <w:rsid w:val="001960CD"/>
    <w:rsid w:val="00196710"/>
    <w:rsid w:val="00196770"/>
    <w:rsid w:val="00197324"/>
    <w:rsid w:val="001B351B"/>
    <w:rsid w:val="001B42C9"/>
    <w:rsid w:val="001B5F6C"/>
    <w:rsid w:val="001C06DB"/>
    <w:rsid w:val="001C6971"/>
    <w:rsid w:val="001D2785"/>
    <w:rsid w:val="001D7070"/>
    <w:rsid w:val="001F0DE6"/>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78C9"/>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0D88"/>
    <w:rsid w:val="00352097"/>
    <w:rsid w:val="003666FF"/>
    <w:rsid w:val="0037309C"/>
    <w:rsid w:val="00380A6E"/>
    <w:rsid w:val="0038240A"/>
    <w:rsid w:val="003836D4"/>
    <w:rsid w:val="00387AE4"/>
    <w:rsid w:val="003A1F49"/>
    <w:rsid w:val="003A55ED"/>
    <w:rsid w:val="003A5D52"/>
    <w:rsid w:val="003B2BDA"/>
    <w:rsid w:val="003B55EC"/>
    <w:rsid w:val="003B620B"/>
    <w:rsid w:val="003C2EA7"/>
    <w:rsid w:val="003C4471"/>
    <w:rsid w:val="003C7D41"/>
    <w:rsid w:val="003D4418"/>
    <w:rsid w:val="003D4A69"/>
    <w:rsid w:val="003E504F"/>
    <w:rsid w:val="003E78D6"/>
    <w:rsid w:val="003F2F34"/>
    <w:rsid w:val="00400573"/>
    <w:rsid w:val="004007A3"/>
    <w:rsid w:val="00406D71"/>
    <w:rsid w:val="00411CB3"/>
    <w:rsid w:val="00420E9F"/>
    <w:rsid w:val="004228FA"/>
    <w:rsid w:val="004308CB"/>
    <w:rsid w:val="004326DB"/>
    <w:rsid w:val="00433675"/>
    <w:rsid w:val="0043682E"/>
    <w:rsid w:val="00447ECB"/>
    <w:rsid w:val="004623F7"/>
    <w:rsid w:val="00480F51"/>
    <w:rsid w:val="00481124"/>
    <w:rsid w:val="004815EB"/>
    <w:rsid w:val="00487569"/>
    <w:rsid w:val="00496864"/>
    <w:rsid w:val="00496920"/>
    <w:rsid w:val="004A4496"/>
    <w:rsid w:val="004A5237"/>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16876"/>
    <w:rsid w:val="00642050"/>
    <w:rsid w:val="0064371D"/>
    <w:rsid w:val="00650543"/>
    <w:rsid w:val="00650B2A"/>
    <w:rsid w:val="00651777"/>
    <w:rsid w:val="006550F8"/>
    <w:rsid w:val="0067079F"/>
    <w:rsid w:val="006829F3"/>
    <w:rsid w:val="00694DBC"/>
    <w:rsid w:val="006A518B"/>
    <w:rsid w:val="006B0590"/>
    <w:rsid w:val="006B49DA"/>
    <w:rsid w:val="006C53F8"/>
    <w:rsid w:val="006C7CDE"/>
    <w:rsid w:val="00715AE2"/>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013"/>
    <w:rsid w:val="0085652D"/>
    <w:rsid w:val="0087694B"/>
    <w:rsid w:val="00880F4D"/>
    <w:rsid w:val="0088443B"/>
    <w:rsid w:val="00890A99"/>
    <w:rsid w:val="008952D2"/>
    <w:rsid w:val="008B35A3"/>
    <w:rsid w:val="008B37E1"/>
    <w:rsid w:val="008B45F8"/>
    <w:rsid w:val="008C2E74"/>
    <w:rsid w:val="008D5409"/>
    <w:rsid w:val="008E006D"/>
    <w:rsid w:val="008E38B4"/>
    <w:rsid w:val="008F1371"/>
    <w:rsid w:val="008F4F21"/>
    <w:rsid w:val="00904D4A"/>
    <w:rsid w:val="009076D7"/>
    <w:rsid w:val="009151BA"/>
    <w:rsid w:val="00925023"/>
    <w:rsid w:val="009262F3"/>
    <w:rsid w:val="009277BC"/>
    <w:rsid w:val="00927D57"/>
    <w:rsid w:val="00931A51"/>
    <w:rsid w:val="009341E8"/>
    <w:rsid w:val="009409B6"/>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0983"/>
    <w:rsid w:val="00A41F91"/>
    <w:rsid w:val="00A529D5"/>
    <w:rsid w:val="00A52F04"/>
    <w:rsid w:val="00A63355"/>
    <w:rsid w:val="00A7596D"/>
    <w:rsid w:val="00A81C21"/>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06B7"/>
    <w:rsid w:val="00C75BC3"/>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5B0D"/>
    <w:rsid w:val="00D61C5A"/>
    <w:rsid w:val="00D62111"/>
    <w:rsid w:val="00D6287C"/>
    <w:rsid w:val="00D6790C"/>
    <w:rsid w:val="00D73277"/>
    <w:rsid w:val="00D76586"/>
    <w:rsid w:val="00D82657"/>
    <w:rsid w:val="00D87E20"/>
    <w:rsid w:val="00DA4037"/>
    <w:rsid w:val="00DD6EDE"/>
    <w:rsid w:val="00DE66A5"/>
    <w:rsid w:val="00DF2B50"/>
    <w:rsid w:val="00E01059"/>
    <w:rsid w:val="00E0429E"/>
    <w:rsid w:val="00E04C86"/>
    <w:rsid w:val="00E17344"/>
    <w:rsid w:val="00E20F30"/>
    <w:rsid w:val="00E2189C"/>
    <w:rsid w:val="00E25BB1"/>
    <w:rsid w:val="00E27BBA"/>
    <w:rsid w:val="00E30E3F"/>
    <w:rsid w:val="00E35E8F"/>
    <w:rsid w:val="00E37F8E"/>
    <w:rsid w:val="00E428AB"/>
    <w:rsid w:val="00E438E8"/>
    <w:rsid w:val="00E453A3"/>
    <w:rsid w:val="00E45FAC"/>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6A24"/>
    <w:rsid w:val="00EE03A0"/>
    <w:rsid w:val="00EE1A57"/>
    <w:rsid w:val="00EE4EF9"/>
    <w:rsid w:val="00F424BF"/>
    <w:rsid w:val="00F44FC3"/>
    <w:rsid w:val="00F46107"/>
    <w:rsid w:val="00F468C5"/>
    <w:rsid w:val="00F52F39"/>
    <w:rsid w:val="00F6184F"/>
    <w:rsid w:val="00F62FBF"/>
    <w:rsid w:val="00F73DBD"/>
    <w:rsid w:val="00F8310E"/>
    <w:rsid w:val="00F914DD"/>
    <w:rsid w:val="00FA2358"/>
    <w:rsid w:val="00FA63BE"/>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890A99"/>
    <w:rPr>
      <w:color w:val="605E5C"/>
      <w:shd w:val="clear" w:color="auto" w:fill="E1DFDD"/>
    </w:rPr>
  </w:style>
  <w:style w:type="character" w:styleId="FollowedHyperlink">
    <w:name w:val="FollowedHyperlink"/>
    <w:basedOn w:val="DefaultParagraphFont"/>
    <w:semiHidden/>
    <w:unhideWhenUsed/>
    <w:rsid w:val="00890A99"/>
    <w:rPr>
      <w:color w:val="800080" w:themeColor="followedHyperlink"/>
      <w:u w:val="single"/>
    </w:rPr>
  </w:style>
  <w:style w:type="paragraph" w:customStyle="1" w:styleId="Reasons">
    <w:name w:val="Reasons"/>
    <w:basedOn w:val="Normal"/>
    <w:qFormat/>
    <w:rsid w:val="00D55B0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0577E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Notification.aspx" TargetMode="External"/><Relationship Id="rId13" Type="http://schemas.openxmlformats.org/officeDocument/2006/relationships/hyperlink" Target="https://www.itu.int/md/R00-CR-CIR-0120/en" TargetMode="External"/><Relationship Id="rId18" Type="http://schemas.openxmlformats.org/officeDocument/2006/relationships/hyperlink" Target="https://www.itu.int/en/ITU-R/terrestrial/tpr/Documents/os_guide.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R/terrestrial/tpr/Documents/FXM/FXM_Guidelines_English/FXM%20Guidelines_web.pdf" TargetMode="External"/><Relationship Id="rId17" Type="http://schemas.openxmlformats.org/officeDocument/2006/relationships/hyperlink" Target="https://www.itu.int/md/R00-CR-CIR-0261/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ITU-R/terrestrial/tpr/Documents/LFMF/lfmf_guidelines.pdf" TargetMode="External"/><Relationship Id="rId20" Type="http://schemas.openxmlformats.org/officeDocument/2006/relationships/hyperlink" Target="https://www.itu.int/en/ITU-R/terrestrial/tpr/Documents/GE06_BS/English_guidelines/BS_GE06GuideLines_we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289/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00-CR-CIR-0125/e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itu.int/md/R00-CR-CIR-0270/en" TargetMode="External"/><Relationship Id="rId19" Type="http://schemas.openxmlformats.org/officeDocument/2006/relationships/hyperlink" Target="https://www.itu.int/md/R00-CR-CIR-0262/en" TargetMode="External"/><Relationship Id="rId4" Type="http://schemas.openxmlformats.org/officeDocument/2006/relationships/settings" Target="settings.xml"/><Relationship Id="rId9" Type="http://schemas.openxmlformats.org/officeDocument/2006/relationships/hyperlink" Target="https://www.itu.int/md/R00-CR-CIR-0118/en" TargetMode="External"/><Relationship Id="rId14" Type="http://schemas.openxmlformats.org/officeDocument/2006/relationships/hyperlink" Target="https://www.itu.int/en/ITU-R/terrestrial/tpr/Documents/FMTV/English_Guidelines/BS_VHF_UHF_GuideLines_web.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0E4920"/>
    <w:rsid w:val="001A7763"/>
    <w:rsid w:val="00325521"/>
    <w:rsid w:val="00382A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F511-2E26-4310-A934-F639F951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6024</Characters>
  <Application>Microsoft Office Word</Application>
  <DocSecurity>4</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2022-10-11T13:33:00Z</dcterms:created>
  <dcterms:modified xsi:type="dcterms:W3CDTF">2022-10-11T13:33:00Z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