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0F4584" w14:paraId="224F5BB8" w14:textId="77777777" w:rsidTr="006A1921">
        <w:trPr>
          <w:jc w:val="center"/>
        </w:trPr>
        <w:tc>
          <w:tcPr>
            <w:tcW w:w="9889" w:type="dxa"/>
            <w:gridSpan w:val="3"/>
            <w:shd w:val="clear" w:color="auto" w:fill="auto"/>
          </w:tcPr>
          <w:p w14:paraId="21AB0D28" w14:textId="14A35B6E" w:rsidR="008E38B4" w:rsidRPr="000F4584" w:rsidRDefault="00A0790E" w:rsidP="00117282">
            <w:pPr>
              <w:spacing w:before="0"/>
              <w:jc w:val="left"/>
              <w:rPr>
                <w:rFonts w:cstheme="minorHAnsi"/>
                <w:b/>
                <w:bCs/>
                <w:color w:val="808080"/>
                <w:sz w:val="28"/>
                <w:szCs w:val="28"/>
                <w:lang w:val="en-GB"/>
              </w:rPr>
            </w:pPr>
            <w:r w:rsidRPr="000F4584">
              <w:rPr>
                <w:rFonts w:cstheme="minorHAnsi"/>
                <w:b/>
                <w:bCs/>
                <w:color w:val="808080"/>
                <w:sz w:val="28"/>
                <w:szCs w:val="28"/>
                <w:lang w:val="en-GB"/>
              </w:rPr>
              <w:t xml:space="preserve"> </w:t>
            </w:r>
            <w:r w:rsidR="008E38B4" w:rsidRPr="000F4584">
              <w:rPr>
                <w:rFonts w:cstheme="minorHAnsi"/>
                <w:b/>
                <w:bCs/>
                <w:color w:val="808080"/>
                <w:sz w:val="28"/>
                <w:szCs w:val="28"/>
                <w:lang w:val="en-GB"/>
              </w:rPr>
              <w:t xml:space="preserve">Radiocommunication </w:t>
            </w:r>
            <w:r w:rsidR="00AF70DA" w:rsidRPr="000F4584">
              <w:rPr>
                <w:rFonts w:cstheme="minorHAnsi"/>
                <w:b/>
                <w:bCs/>
                <w:color w:val="808080"/>
                <w:sz w:val="28"/>
                <w:szCs w:val="28"/>
                <w:lang w:val="en-GB"/>
              </w:rPr>
              <w:t>Bureau (BR)</w:t>
            </w:r>
          </w:p>
          <w:p w14:paraId="3A246BFB" w14:textId="77777777" w:rsidR="008E38B4" w:rsidRPr="000F4584" w:rsidRDefault="008E38B4" w:rsidP="00117282">
            <w:pPr>
              <w:spacing w:before="0"/>
              <w:jc w:val="left"/>
              <w:rPr>
                <w:rFonts w:cs="Times New Roman Bold"/>
                <w:b/>
                <w:bCs/>
                <w:color w:val="808080"/>
                <w:sz w:val="28"/>
                <w:szCs w:val="28"/>
                <w:lang w:val="en-GB"/>
              </w:rPr>
            </w:pPr>
          </w:p>
        </w:tc>
      </w:tr>
      <w:tr w:rsidR="00651777" w:rsidRPr="000F4584" w14:paraId="5A35E3A3" w14:textId="77777777" w:rsidTr="006A1921">
        <w:trPr>
          <w:jc w:val="center"/>
        </w:trPr>
        <w:tc>
          <w:tcPr>
            <w:tcW w:w="7054" w:type="dxa"/>
            <w:gridSpan w:val="2"/>
            <w:shd w:val="clear" w:color="auto" w:fill="auto"/>
          </w:tcPr>
          <w:p w14:paraId="597E6C06" w14:textId="5965C621" w:rsidR="00A52F57" w:rsidRPr="000F4584" w:rsidRDefault="00ED69B2" w:rsidP="00D74BDE">
            <w:pPr>
              <w:spacing w:before="0"/>
              <w:jc w:val="left"/>
              <w:rPr>
                <w:sz w:val="28"/>
                <w:szCs w:val="28"/>
                <w:lang w:val="en-GB"/>
              </w:rPr>
            </w:pPr>
            <w:r>
              <w:rPr>
                <w:szCs w:val="24"/>
                <w:lang w:val="en-GB"/>
              </w:rPr>
              <w:t>Revision 1 to</w:t>
            </w:r>
            <w:r>
              <w:rPr>
                <w:szCs w:val="24"/>
                <w:lang w:val="en-GB"/>
              </w:rPr>
              <w:br/>
            </w:r>
            <w:r w:rsidR="0051355F" w:rsidRPr="000F4584">
              <w:rPr>
                <w:szCs w:val="24"/>
                <w:lang w:val="en-GB"/>
              </w:rPr>
              <w:t>Circular Letter</w:t>
            </w:r>
          </w:p>
          <w:p w14:paraId="6202F546" w14:textId="2E578CD0" w:rsidR="00651777" w:rsidRPr="000F4584" w:rsidRDefault="00B90168" w:rsidP="002654A4">
            <w:pPr>
              <w:spacing w:before="0"/>
              <w:jc w:val="left"/>
              <w:rPr>
                <w:b/>
                <w:bCs/>
                <w:szCs w:val="24"/>
                <w:lang w:val="en-GB"/>
              </w:rPr>
            </w:pPr>
            <w:r w:rsidRPr="000F4584">
              <w:rPr>
                <w:b/>
                <w:bCs/>
                <w:szCs w:val="24"/>
                <w:lang w:val="en-GB"/>
              </w:rPr>
              <w:t>7</w:t>
            </w:r>
            <w:r w:rsidR="002654A4" w:rsidRPr="000F4584">
              <w:rPr>
                <w:b/>
                <w:bCs/>
                <w:szCs w:val="24"/>
                <w:lang w:val="en-GB"/>
              </w:rPr>
              <w:t>/LCCE</w:t>
            </w:r>
            <w:r w:rsidR="00D74BDE" w:rsidRPr="000F4584">
              <w:rPr>
                <w:b/>
                <w:bCs/>
                <w:szCs w:val="24"/>
                <w:lang w:val="en-GB"/>
              </w:rPr>
              <w:t>/</w:t>
            </w:r>
            <w:r w:rsidR="00C45C3B" w:rsidRPr="000F4584">
              <w:rPr>
                <w:b/>
                <w:bCs/>
                <w:szCs w:val="24"/>
                <w:lang w:val="en-GB"/>
              </w:rPr>
              <w:t>86</w:t>
            </w:r>
          </w:p>
        </w:tc>
        <w:tc>
          <w:tcPr>
            <w:tcW w:w="2835" w:type="dxa"/>
            <w:shd w:val="clear" w:color="auto" w:fill="auto"/>
          </w:tcPr>
          <w:p w14:paraId="26886921" w14:textId="00853CA9" w:rsidR="00651777" w:rsidRPr="000F4584" w:rsidRDefault="00593CDF" w:rsidP="00BB550D">
            <w:pPr>
              <w:spacing w:before="0"/>
              <w:jc w:val="right"/>
              <w:rPr>
                <w:szCs w:val="24"/>
                <w:lang w:val="en-GB"/>
              </w:rPr>
            </w:pPr>
            <w:r>
              <w:rPr>
                <w:szCs w:val="24"/>
                <w:lang w:val="en-GB"/>
              </w:rPr>
              <w:t>5</w:t>
            </w:r>
            <w:r w:rsidR="00F36108" w:rsidRPr="000F4584">
              <w:rPr>
                <w:szCs w:val="24"/>
                <w:lang w:val="en-GB"/>
              </w:rPr>
              <w:t xml:space="preserve"> </w:t>
            </w:r>
            <w:r w:rsidR="00ED69B2">
              <w:rPr>
                <w:szCs w:val="24"/>
                <w:lang w:val="en-GB"/>
              </w:rPr>
              <w:t>June</w:t>
            </w:r>
            <w:r w:rsidR="00A21A53" w:rsidRPr="000F4584">
              <w:rPr>
                <w:szCs w:val="24"/>
                <w:lang w:val="en-GB"/>
              </w:rPr>
              <w:t xml:space="preserve"> 202</w:t>
            </w:r>
            <w:r w:rsidR="00F36108" w:rsidRPr="000F4584">
              <w:rPr>
                <w:szCs w:val="24"/>
                <w:lang w:val="en-GB"/>
              </w:rPr>
              <w:t>4</w:t>
            </w:r>
          </w:p>
        </w:tc>
      </w:tr>
      <w:tr w:rsidR="0037309C" w:rsidRPr="000F4584" w14:paraId="502F26D5" w14:textId="77777777" w:rsidTr="006A1921">
        <w:trPr>
          <w:jc w:val="center"/>
        </w:trPr>
        <w:tc>
          <w:tcPr>
            <w:tcW w:w="9889" w:type="dxa"/>
            <w:gridSpan w:val="3"/>
            <w:shd w:val="clear" w:color="auto" w:fill="auto"/>
          </w:tcPr>
          <w:p w14:paraId="67A56C0D" w14:textId="77777777" w:rsidR="0037309C" w:rsidRPr="000F4584" w:rsidRDefault="0037309C" w:rsidP="00D374CD">
            <w:pPr>
              <w:spacing w:before="0"/>
              <w:jc w:val="left"/>
              <w:rPr>
                <w:szCs w:val="24"/>
                <w:lang w:val="en-GB"/>
              </w:rPr>
            </w:pPr>
          </w:p>
        </w:tc>
      </w:tr>
      <w:tr w:rsidR="0037309C" w:rsidRPr="000F4584" w14:paraId="3EA3B1C4" w14:textId="77777777" w:rsidTr="006A1921">
        <w:trPr>
          <w:jc w:val="center"/>
        </w:trPr>
        <w:tc>
          <w:tcPr>
            <w:tcW w:w="9889" w:type="dxa"/>
            <w:gridSpan w:val="3"/>
            <w:shd w:val="clear" w:color="auto" w:fill="auto"/>
          </w:tcPr>
          <w:p w14:paraId="3BF199BD" w14:textId="39056302" w:rsidR="00D21694" w:rsidRPr="000F4584" w:rsidRDefault="002654A4" w:rsidP="002654A4">
            <w:pPr>
              <w:spacing w:before="0"/>
              <w:jc w:val="left"/>
              <w:rPr>
                <w:b/>
                <w:bCs/>
                <w:szCs w:val="24"/>
                <w:lang w:val="en-GB"/>
              </w:rPr>
            </w:pPr>
            <w:r w:rsidRPr="000F4584">
              <w:rPr>
                <w:b/>
                <w:szCs w:val="24"/>
                <w:lang w:val="en-GB"/>
              </w:rPr>
              <w:t>To Administrations of Member States of the ITU, Radiocommunication Sector Members,</w:t>
            </w:r>
            <w:r w:rsidRPr="000F4584">
              <w:rPr>
                <w:b/>
                <w:szCs w:val="24"/>
                <w:lang w:val="en-GB"/>
              </w:rPr>
              <w:br/>
              <w:t>ITU-R Associates</w:t>
            </w:r>
            <w:r w:rsidR="0014091C" w:rsidRPr="000F4584">
              <w:rPr>
                <w:b/>
                <w:szCs w:val="24"/>
                <w:lang w:val="en-GB"/>
              </w:rPr>
              <w:t xml:space="preserve"> and ITU Academia</w:t>
            </w:r>
            <w:r w:rsidRPr="000F4584">
              <w:rPr>
                <w:b/>
                <w:szCs w:val="24"/>
                <w:lang w:val="en-GB"/>
              </w:rPr>
              <w:t xml:space="preserve"> participating in the work of Radiocommunication Study</w:t>
            </w:r>
            <w:r w:rsidR="00E8358C" w:rsidRPr="000F4584">
              <w:rPr>
                <w:b/>
                <w:szCs w:val="24"/>
                <w:lang w:val="en-GB"/>
              </w:rPr>
              <w:t> </w:t>
            </w:r>
            <w:r w:rsidRPr="000F4584">
              <w:rPr>
                <w:b/>
                <w:szCs w:val="24"/>
                <w:lang w:val="en-GB"/>
              </w:rPr>
              <w:t xml:space="preserve">Group </w:t>
            </w:r>
            <w:r w:rsidR="00B90168" w:rsidRPr="000F4584">
              <w:rPr>
                <w:b/>
                <w:szCs w:val="24"/>
                <w:lang w:val="en-GB"/>
              </w:rPr>
              <w:t>7</w:t>
            </w:r>
          </w:p>
        </w:tc>
      </w:tr>
      <w:tr w:rsidR="0037309C" w:rsidRPr="000F4584" w14:paraId="53001D55" w14:textId="77777777" w:rsidTr="006A1921">
        <w:trPr>
          <w:jc w:val="center"/>
        </w:trPr>
        <w:tc>
          <w:tcPr>
            <w:tcW w:w="9889" w:type="dxa"/>
            <w:gridSpan w:val="3"/>
            <w:shd w:val="clear" w:color="auto" w:fill="auto"/>
          </w:tcPr>
          <w:p w14:paraId="28E77855" w14:textId="77777777" w:rsidR="0037309C" w:rsidRPr="000F4584" w:rsidRDefault="0037309C" w:rsidP="006047E5">
            <w:pPr>
              <w:spacing w:before="0"/>
              <w:jc w:val="left"/>
              <w:rPr>
                <w:szCs w:val="24"/>
                <w:lang w:val="en-GB"/>
              </w:rPr>
            </w:pPr>
          </w:p>
        </w:tc>
      </w:tr>
      <w:tr w:rsidR="00D74BDE" w:rsidRPr="000F4584" w14:paraId="4796F461" w14:textId="77777777" w:rsidTr="006A1921">
        <w:trPr>
          <w:jc w:val="center"/>
        </w:trPr>
        <w:tc>
          <w:tcPr>
            <w:tcW w:w="1526" w:type="dxa"/>
            <w:shd w:val="clear" w:color="auto" w:fill="auto"/>
          </w:tcPr>
          <w:p w14:paraId="46723885" w14:textId="77777777" w:rsidR="00D74BDE" w:rsidRPr="000F4584" w:rsidRDefault="00D74BDE" w:rsidP="00D74BDE">
            <w:pPr>
              <w:spacing w:before="0"/>
              <w:jc w:val="left"/>
              <w:rPr>
                <w:szCs w:val="24"/>
                <w:lang w:val="en-GB"/>
              </w:rPr>
            </w:pPr>
            <w:r w:rsidRPr="000F4584">
              <w:rPr>
                <w:szCs w:val="24"/>
                <w:lang w:val="en-GB"/>
              </w:rPr>
              <w:t>Subject:</w:t>
            </w:r>
          </w:p>
        </w:tc>
        <w:tc>
          <w:tcPr>
            <w:tcW w:w="8363" w:type="dxa"/>
            <w:gridSpan w:val="2"/>
            <w:vMerge w:val="restart"/>
            <w:shd w:val="clear" w:color="auto" w:fill="auto"/>
          </w:tcPr>
          <w:p w14:paraId="26EF1CB6" w14:textId="7F127CFA" w:rsidR="002654A4" w:rsidRPr="000F4584" w:rsidRDefault="002654A4" w:rsidP="002537B9">
            <w:pPr>
              <w:pStyle w:val="Infodoc"/>
              <w:keepNext/>
              <w:keepLines/>
              <w:tabs>
                <w:tab w:val="clear" w:pos="1418"/>
                <w:tab w:val="left" w:pos="704"/>
              </w:tabs>
              <w:spacing w:before="120" w:line="280" w:lineRule="exact"/>
              <w:ind w:left="0" w:firstLine="0"/>
              <w:rPr>
                <w:rFonts w:ascii="Calibri" w:hAnsi="Calibri" w:cs="Calibri"/>
                <w:b/>
                <w:bCs/>
                <w:szCs w:val="24"/>
              </w:rPr>
            </w:pPr>
            <w:r w:rsidRPr="000F4584">
              <w:rPr>
                <w:rFonts w:ascii="Calibri" w:hAnsi="Calibri" w:cs="Calibri"/>
                <w:b/>
                <w:bCs/>
                <w:szCs w:val="24"/>
              </w:rPr>
              <w:t>Meetings of Working Parties</w:t>
            </w:r>
            <w:r w:rsidR="00F066D1" w:rsidRPr="000F4584">
              <w:rPr>
                <w:rFonts w:ascii="Calibri" w:hAnsi="Calibri" w:cs="Calibri"/>
                <w:b/>
                <w:bCs/>
                <w:szCs w:val="24"/>
              </w:rPr>
              <w:t xml:space="preserve"> 7A, </w:t>
            </w:r>
            <w:r w:rsidR="00B90168" w:rsidRPr="000F4584">
              <w:rPr>
                <w:rFonts w:ascii="Calibri" w:hAnsi="Calibri" w:cs="Calibri"/>
                <w:b/>
                <w:bCs/>
                <w:szCs w:val="24"/>
              </w:rPr>
              <w:t>7B</w:t>
            </w:r>
            <w:r w:rsidRPr="000F4584">
              <w:rPr>
                <w:rFonts w:ascii="Calibri" w:hAnsi="Calibri" w:cs="Calibri"/>
                <w:b/>
                <w:bCs/>
                <w:szCs w:val="24"/>
              </w:rPr>
              <w:t xml:space="preserve">, </w:t>
            </w:r>
            <w:r w:rsidR="00B90168" w:rsidRPr="000F4584">
              <w:rPr>
                <w:rFonts w:ascii="Calibri" w:hAnsi="Calibri" w:cs="Calibri"/>
                <w:b/>
                <w:bCs/>
                <w:szCs w:val="24"/>
              </w:rPr>
              <w:t>7C</w:t>
            </w:r>
            <w:r w:rsidRPr="000F4584">
              <w:rPr>
                <w:rFonts w:ascii="Calibri" w:hAnsi="Calibri" w:cs="Calibri"/>
                <w:b/>
                <w:bCs/>
                <w:szCs w:val="24"/>
              </w:rPr>
              <w:t xml:space="preserve"> and</w:t>
            </w:r>
            <w:r w:rsidR="00D379D7" w:rsidRPr="000F4584">
              <w:rPr>
                <w:rFonts w:ascii="Calibri" w:hAnsi="Calibri" w:cs="Calibri"/>
                <w:b/>
                <w:bCs/>
                <w:szCs w:val="24"/>
              </w:rPr>
              <w:t xml:space="preserve"> </w:t>
            </w:r>
            <w:r w:rsidR="00B90168" w:rsidRPr="000F4584">
              <w:rPr>
                <w:rFonts w:ascii="Calibri" w:hAnsi="Calibri" w:cs="Calibri"/>
                <w:b/>
                <w:bCs/>
                <w:szCs w:val="24"/>
              </w:rPr>
              <w:t>7D</w:t>
            </w:r>
            <w:r w:rsidR="007F5205" w:rsidRPr="000F4584">
              <w:rPr>
                <w:rFonts w:ascii="Calibri" w:hAnsi="Calibri" w:cs="Calibri"/>
                <w:b/>
                <w:bCs/>
                <w:szCs w:val="24"/>
              </w:rPr>
              <w:t xml:space="preserve"> (</w:t>
            </w:r>
            <w:r w:rsidR="00F36108" w:rsidRPr="000F4584">
              <w:rPr>
                <w:rFonts w:ascii="Calibri" w:hAnsi="Calibri" w:cs="Calibri"/>
                <w:b/>
                <w:bCs/>
                <w:szCs w:val="24"/>
              </w:rPr>
              <w:t>Almaty, Republic of Kazakhstan</w:t>
            </w:r>
            <w:r w:rsidR="007F5205" w:rsidRPr="000F4584">
              <w:rPr>
                <w:rFonts w:ascii="Calibri" w:hAnsi="Calibri" w:cs="Calibri"/>
                <w:b/>
                <w:bCs/>
                <w:szCs w:val="24"/>
              </w:rPr>
              <w:t>,</w:t>
            </w:r>
            <w:r w:rsidR="00977D26" w:rsidRPr="000F4584">
              <w:rPr>
                <w:rFonts w:ascii="Calibri" w:hAnsi="Calibri" w:cs="Calibri"/>
                <w:b/>
                <w:bCs/>
                <w:szCs w:val="24"/>
              </w:rPr>
              <w:t xml:space="preserve"> </w:t>
            </w:r>
            <w:r w:rsidR="00F066D1" w:rsidRPr="000F4584">
              <w:rPr>
                <w:rFonts w:ascii="Calibri" w:hAnsi="Calibri" w:cs="Calibri"/>
                <w:b/>
                <w:bCs/>
                <w:szCs w:val="24"/>
              </w:rPr>
              <w:t>1</w:t>
            </w:r>
            <w:r w:rsidR="00F36108" w:rsidRPr="000F4584">
              <w:rPr>
                <w:rFonts w:ascii="Calibri" w:hAnsi="Calibri" w:cs="Calibri"/>
                <w:b/>
                <w:bCs/>
                <w:szCs w:val="24"/>
              </w:rPr>
              <w:t>6</w:t>
            </w:r>
            <w:r w:rsidR="0073297D" w:rsidRPr="000F4584">
              <w:rPr>
                <w:rFonts w:ascii="Calibri" w:hAnsi="Calibri" w:cs="Calibri"/>
                <w:b/>
                <w:bCs/>
                <w:szCs w:val="24"/>
              </w:rPr>
              <w:t>-2</w:t>
            </w:r>
            <w:r w:rsidR="00F36108" w:rsidRPr="000F4584">
              <w:rPr>
                <w:rFonts w:ascii="Calibri" w:hAnsi="Calibri" w:cs="Calibri"/>
                <w:b/>
                <w:bCs/>
                <w:szCs w:val="24"/>
              </w:rPr>
              <w:t>7</w:t>
            </w:r>
            <w:r w:rsidR="0073297D" w:rsidRPr="000F4584">
              <w:rPr>
                <w:rFonts w:ascii="Calibri" w:hAnsi="Calibri" w:cs="Calibri"/>
                <w:b/>
                <w:bCs/>
                <w:szCs w:val="24"/>
              </w:rPr>
              <w:t xml:space="preserve"> </w:t>
            </w:r>
            <w:r w:rsidR="00F36108" w:rsidRPr="000F4584">
              <w:rPr>
                <w:rFonts w:ascii="Calibri" w:hAnsi="Calibri" w:cs="Calibri"/>
                <w:b/>
                <w:bCs/>
                <w:szCs w:val="24"/>
              </w:rPr>
              <w:t>September</w:t>
            </w:r>
            <w:r w:rsidR="0073297D" w:rsidRPr="000F4584">
              <w:rPr>
                <w:rFonts w:ascii="Calibri" w:hAnsi="Calibri" w:cs="Calibri"/>
                <w:b/>
                <w:bCs/>
                <w:szCs w:val="24"/>
              </w:rPr>
              <w:t xml:space="preserve"> 2024</w:t>
            </w:r>
            <w:r w:rsidR="007F5205" w:rsidRPr="000F4584">
              <w:rPr>
                <w:rFonts w:ascii="Calibri" w:hAnsi="Calibri" w:cs="Calibri"/>
                <w:b/>
                <w:bCs/>
                <w:szCs w:val="24"/>
              </w:rPr>
              <w:t>)</w:t>
            </w:r>
          </w:p>
          <w:p w14:paraId="146C42B4" w14:textId="58B860B5" w:rsidR="00F066D1" w:rsidRPr="000F4584" w:rsidRDefault="00F066D1" w:rsidP="002537B9">
            <w:pPr>
              <w:pStyle w:val="Infodoc"/>
              <w:keepNext/>
              <w:keepLines/>
              <w:tabs>
                <w:tab w:val="clear" w:pos="1418"/>
                <w:tab w:val="left" w:pos="704"/>
              </w:tabs>
              <w:spacing w:before="120" w:line="280" w:lineRule="exact"/>
              <w:ind w:left="0" w:firstLine="0"/>
              <w:rPr>
                <w:rFonts w:ascii="Calibri" w:hAnsi="Calibri" w:cs="Calibri"/>
                <w:b/>
                <w:bCs/>
                <w:szCs w:val="24"/>
              </w:rPr>
            </w:pPr>
            <w:r w:rsidRPr="000F4584">
              <w:rPr>
                <w:rFonts w:ascii="Calibri" w:hAnsi="Calibri" w:cs="Calibri"/>
                <w:b/>
                <w:bCs/>
                <w:szCs w:val="24"/>
              </w:rPr>
              <w:t>–</w:t>
            </w:r>
            <w:r w:rsidRPr="000F4584">
              <w:rPr>
                <w:rFonts w:ascii="Calibri" w:hAnsi="Calibri" w:cs="Calibri"/>
                <w:b/>
                <w:bCs/>
                <w:szCs w:val="24"/>
              </w:rPr>
              <w:tab/>
              <w:t>Working Party 7A: Time signals and frequency standard emissions</w:t>
            </w:r>
          </w:p>
          <w:p w14:paraId="24EFA943" w14:textId="77777777" w:rsidR="00DA4ADD" w:rsidRPr="000F4584" w:rsidRDefault="00DA4ADD" w:rsidP="004D4804">
            <w:pPr>
              <w:tabs>
                <w:tab w:val="clear" w:pos="794"/>
                <w:tab w:val="clear" w:pos="1191"/>
                <w:tab w:val="clear" w:pos="1588"/>
                <w:tab w:val="clear" w:pos="1985"/>
                <w:tab w:val="left" w:pos="709"/>
              </w:tabs>
              <w:spacing w:before="120" w:after="120"/>
              <w:ind w:left="34" w:hanging="34"/>
              <w:jc w:val="left"/>
              <w:rPr>
                <w:b/>
                <w:bCs/>
                <w:szCs w:val="24"/>
                <w:lang w:val="en-GB"/>
              </w:rPr>
            </w:pPr>
            <w:r w:rsidRPr="000F4584">
              <w:rPr>
                <w:b/>
                <w:bCs/>
                <w:szCs w:val="24"/>
                <w:lang w:val="en-GB"/>
              </w:rPr>
              <w:t>–</w:t>
            </w:r>
            <w:r w:rsidRPr="000F4584">
              <w:rPr>
                <w:b/>
                <w:bCs/>
                <w:szCs w:val="24"/>
                <w:lang w:val="en-GB"/>
              </w:rPr>
              <w:tab/>
              <w:t>Working Party 7B: Space radiocommunication applications</w:t>
            </w:r>
          </w:p>
          <w:p w14:paraId="193D4775" w14:textId="77777777" w:rsidR="00DA4ADD" w:rsidRPr="000F4584" w:rsidRDefault="00DA4ADD" w:rsidP="00DA4ADD">
            <w:pPr>
              <w:tabs>
                <w:tab w:val="clear" w:pos="794"/>
                <w:tab w:val="clear" w:pos="1191"/>
                <w:tab w:val="clear" w:pos="1588"/>
                <w:tab w:val="clear" w:pos="1985"/>
                <w:tab w:val="left" w:pos="709"/>
              </w:tabs>
              <w:spacing w:before="0" w:after="120"/>
              <w:ind w:left="34" w:hanging="34"/>
              <w:jc w:val="left"/>
              <w:rPr>
                <w:b/>
                <w:bCs/>
                <w:szCs w:val="24"/>
                <w:lang w:val="en-GB"/>
              </w:rPr>
            </w:pPr>
            <w:r w:rsidRPr="000F4584">
              <w:rPr>
                <w:b/>
                <w:bCs/>
                <w:szCs w:val="24"/>
                <w:lang w:val="en-GB"/>
              </w:rPr>
              <w:t>–</w:t>
            </w:r>
            <w:r w:rsidRPr="000F4584">
              <w:rPr>
                <w:b/>
                <w:bCs/>
                <w:szCs w:val="24"/>
                <w:lang w:val="en-GB"/>
              </w:rPr>
              <w:tab/>
              <w:t>Working Party 7C: Remote sensing systems</w:t>
            </w:r>
          </w:p>
          <w:p w14:paraId="3339B30E" w14:textId="5EEB1E5B" w:rsidR="002A100A" w:rsidRPr="000F4584" w:rsidRDefault="00DA4ADD" w:rsidP="00DA4ADD">
            <w:pPr>
              <w:tabs>
                <w:tab w:val="clear" w:pos="794"/>
                <w:tab w:val="clear" w:pos="1191"/>
                <w:tab w:val="clear" w:pos="1588"/>
                <w:tab w:val="clear" w:pos="1985"/>
                <w:tab w:val="left" w:pos="709"/>
              </w:tabs>
              <w:spacing w:before="0" w:after="120"/>
              <w:ind w:left="34" w:hanging="34"/>
              <w:jc w:val="left"/>
              <w:rPr>
                <w:b/>
                <w:bCs/>
                <w:szCs w:val="24"/>
                <w:lang w:val="en-GB"/>
              </w:rPr>
            </w:pPr>
            <w:r w:rsidRPr="000F4584">
              <w:rPr>
                <w:b/>
                <w:bCs/>
                <w:szCs w:val="24"/>
                <w:lang w:val="en-GB"/>
              </w:rPr>
              <w:t>–</w:t>
            </w:r>
            <w:r w:rsidRPr="000F4584">
              <w:rPr>
                <w:b/>
                <w:bCs/>
                <w:szCs w:val="24"/>
                <w:lang w:val="en-GB"/>
              </w:rPr>
              <w:tab/>
              <w:t>Working Party 7D: Radio astronomy</w:t>
            </w:r>
          </w:p>
        </w:tc>
      </w:tr>
      <w:tr w:rsidR="00D74BDE" w:rsidRPr="000F4584" w14:paraId="55A91639" w14:textId="77777777" w:rsidTr="006A1921">
        <w:trPr>
          <w:jc w:val="center"/>
        </w:trPr>
        <w:tc>
          <w:tcPr>
            <w:tcW w:w="1526" w:type="dxa"/>
            <w:shd w:val="clear" w:color="auto" w:fill="auto"/>
          </w:tcPr>
          <w:p w14:paraId="052A1458" w14:textId="77777777" w:rsidR="00D74BDE" w:rsidRPr="000F4584" w:rsidRDefault="00D74BDE" w:rsidP="00D74BDE">
            <w:pPr>
              <w:spacing w:before="0"/>
              <w:jc w:val="left"/>
              <w:rPr>
                <w:b/>
                <w:bCs/>
                <w:szCs w:val="24"/>
                <w:lang w:val="en-GB"/>
              </w:rPr>
            </w:pPr>
          </w:p>
        </w:tc>
        <w:tc>
          <w:tcPr>
            <w:tcW w:w="8363" w:type="dxa"/>
            <w:gridSpan w:val="2"/>
            <w:vMerge/>
            <w:shd w:val="clear" w:color="auto" w:fill="auto"/>
          </w:tcPr>
          <w:p w14:paraId="3A5B250C" w14:textId="77777777" w:rsidR="00D74BDE" w:rsidRPr="000F4584" w:rsidRDefault="00D74BDE" w:rsidP="00D74BDE">
            <w:pPr>
              <w:spacing w:before="0"/>
              <w:rPr>
                <w:b/>
                <w:bCs/>
                <w:szCs w:val="24"/>
                <w:lang w:val="en-GB"/>
              </w:rPr>
            </w:pPr>
          </w:p>
        </w:tc>
      </w:tr>
      <w:tr w:rsidR="00D74BDE" w:rsidRPr="000F4584" w14:paraId="74C374F5" w14:textId="77777777" w:rsidTr="006A1921">
        <w:trPr>
          <w:jc w:val="center"/>
        </w:trPr>
        <w:tc>
          <w:tcPr>
            <w:tcW w:w="1526" w:type="dxa"/>
            <w:shd w:val="clear" w:color="auto" w:fill="auto"/>
          </w:tcPr>
          <w:p w14:paraId="52C672E1" w14:textId="77777777" w:rsidR="00D74BDE" w:rsidRPr="000F4584" w:rsidRDefault="00D74BDE" w:rsidP="00D74BDE">
            <w:pPr>
              <w:spacing w:before="0"/>
              <w:jc w:val="left"/>
              <w:rPr>
                <w:b/>
                <w:bCs/>
                <w:szCs w:val="24"/>
                <w:lang w:val="en-GB"/>
              </w:rPr>
            </w:pPr>
          </w:p>
        </w:tc>
        <w:tc>
          <w:tcPr>
            <w:tcW w:w="8363" w:type="dxa"/>
            <w:gridSpan w:val="2"/>
            <w:vMerge/>
            <w:shd w:val="clear" w:color="auto" w:fill="auto"/>
          </w:tcPr>
          <w:p w14:paraId="22320A57" w14:textId="77777777" w:rsidR="00D74BDE" w:rsidRPr="000F4584" w:rsidRDefault="00D74BDE" w:rsidP="00D74BDE">
            <w:pPr>
              <w:spacing w:before="0"/>
              <w:rPr>
                <w:b/>
                <w:bCs/>
                <w:szCs w:val="24"/>
                <w:lang w:val="en-GB"/>
              </w:rPr>
            </w:pPr>
          </w:p>
        </w:tc>
      </w:tr>
    </w:tbl>
    <w:p w14:paraId="5DA6B9F5" w14:textId="77777777" w:rsidR="002654A4" w:rsidRPr="000F4584" w:rsidRDefault="002654A4" w:rsidP="002654A4">
      <w:pPr>
        <w:pStyle w:val="Heading1"/>
        <w:spacing w:before="360"/>
        <w:rPr>
          <w:lang w:val="en-GB"/>
        </w:rPr>
      </w:pPr>
      <w:r w:rsidRPr="000F4584">
        <w:rPr>
          <w:lang w:val="en-GB"/>
        </w:rPr>
        <w:t>1</w:t>
      </w:r>
      <w:r w:rsidRPr="000F4584">
        <w:rPr>
          <w:lang w:val="en-GB"/>
        </w:rPr>
        <w:tab/>
        <w:t>Introduction</w:t>
      </w:r>
    </w:p>
    <w:p w14:paraId="6038DD5E" w14:textId="52F78281" w:rsidR="002654A4" w:rsidRPr="000F4584" w:rsidRDefault="002654A4" w:rsidP="008A74B5">
      <w:pPr>
        <w:spacing w:before="120" w:after="240"/>
        <w:rPr>
          <w:szCs w:val="24"/>
          <w:lang w:val="en-GB"/>
        </w:rPr>
      </w:pPr>
      <w:r w:rsidRPr="000F4584">
        <w:rPr>
          <w:szCs w:val="24"/>
          <w:lang w:val="en-GB"/>
        </w:rPr>
        <w:t>By means of this Circular Letter, I wish to announce that meetings of ITU-R Working Parties</w:t>
      </w:r>
      <w:r w:rsidR="0073297D" w:rsidRPr="000F4584">
        <w:rPr>
          <w:szCs w:val="24"/>
          <w:lang w:val="en-GB"/>
        </w:rPr>
        <w:t xml:space="preserve"> 7A,</w:t>
      </w:r>
      <w:r w:rsidRPr="000F4584">
        <w:rPr>
          <w:szCs w:val="24"/>
          <w:lang w:val="en-GB"/>
        </w:rPr>
        <w:t xml:space="preserve"> </w:t>
      </w:r>
      <w:r w:rsidR="00B90168" w:rsidRPr="000F4584">
        <w:rPr>
          <w:szCs w:val="24"/>
          <w:lang w:val="en-GB"/>
        </w:rPr>
        <w:t>7</w:t>
      </w:r>
      <w:r w:rsidR="00CC3415" w:rsidRPr="000F4584">
        <w:rPr>
          <w:szCs w:val="24"/>
          <w:lang w:val="en-GB"/>
        </w:rPr>
        <w:t>B</w:t>
      </w:r>
      <w:r w:rsidRPr="000F4584">
        <w:rPr>
          <w:szCs w:val="24"/>
          <w:lang w:val="en-GB"/>
        </w:rPr>
        <w:t>,</w:t>
      </w:r>
      <w:r w:rsidR="00D379D7" w:rsidRPr="000F4584">
        <w:rPr>
          <w:szCs w:val="24"/>
          <w:lang w:val="en-GB"/>
        </w:rPr>
        <w:t xml:space="preserve"> </w:t>
      </w:r>
      <w:r w:rsidR="00B90168" w:rsidRPr="000F4584">
        <w:rPr>
          <w:szCs w:val="24"/>
          <w:lang w:val="en-GB"/>
        </w:rPr>
        <w:t>7C</w:t>
      </w:r>
      <w:r w:rsidRPr="000F4584">
        <w:rPr>
          <w:szCs w:val="24"/>
          <w:lang w:val="en-GB"/>
        </w:rPr>
        <w:t xml:space="preserve"> and </w:t>
      </w:r>
      <w:r w:rsidR="00B90168" w:rsidRPr="000F4584">
        <w:rPr>
          <w:szCs w:val="24"/>
          <w:lang w:val="en-GB"/>
        </w:rPr>
        <w:t>7D</w:t>
      </w:r>
      <w:r w:rsidRPr="000F4584">
        <w:rPr>
          <w:szCs w:val="24"/>
          <w:lang w:val="en-GB"/>
        </w:rPr>
        <w:t xml:space="preserve"> </w:t>
      </w:r>
      <w:r w:rsidR="00F36108" w:rsidRPr="000F4584">
        <w:rPr>
          <w:szCs w:val="24"/>
          <w:lang w:val="en-GB"/>
        </w:rPr>
        <w:t xml:space="preserve">kindly hosted by the Ministry of Digital Development, Innovations and Aerospace Industry from the Republic of Kazakhstan </w:t>
      </w:r>
      <w:r w:rsidR="00B3662E" w:rsidRPr="000F4584">
        <w:rPr>
          <w:szCs w:val="24"/>
          <w:lang w:val="en-GB"/>
        </w:rPr>
        <w:t xml:space="preserve">will take place in </w:t>
      </w:r>
      <w:r w:rsidR="00F36108" w:rsidRPr="000F4584">
        <w:rPr>
          <w:szCs w:val="24"/>
          <w:lang w:val="en-GB"/>
        </w:rPr>
        <w:t>Almaty, Republic of Kazakhstan</w:t>
      </w:r>
      <w:r w:rsidR="00B3662E" w:rsidRPr="000F4584">
        <w:rPr>
          <w:szCs w:val="24"/>
          <w:lang w:val="en-GB"/>
        </w:rPr>
        <w:t>, on the dates indicated in the table below:</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126"/>
        <w:gridCol w:w="2835"/>
        <w:gridCol w:w="3011"/>
      </w:tblGrid>
      <w:tr w:rsidR="00BB550D" w:rsidRPr="000F4584" w14:paraId="432B9ACF" w14:textId="77777777" w:rsidTr="00AB0D83">
        <w:trPr>
          <w:trHeight w:val="510"/>
          <w:jc w:val="center"/>
        </w:trPr>
        <w:tc>
          <w:tcPr>
            <w:tcW w:w="1838" w:type="dxa"/>
            <w:vAlign w:val="center"/>
          </w:tcPr>
          <w:p w14:paraId="00915889" w14:textId="77777777" w:rsidR="00BB550D" w:rsidRPr="000F4584" w:rsidRDefault="00BB550D" w:rsidP="00AB0D83">
            <w:pPr>
              <w:pStyle w:val="Tablehead"/>
              <w:spacing w:before="40" w:after="40"/>
              <w:rPr>
                <w:lang w:val="en-GB"/>
              </w:rPr>
            </w:pPr>
            <w:r w:rsidRPr="000F4584">
              <w:rPr>
                <w:lang w:val="en-GB"/>
              </w:rPr>
              <w:t>Groups</w:t>
            </w:r>
          </w:p>
        </w:tc>
        <w:tc>
          <w:tcPr>
            <w:tcW w:w="2126" w:type="dxa"/>
            <w:vAlign w:val="center"/>
          </w:tcPr>
          <w:p w14:paraId="62FE3D22" w14:textId="77777777" w:rsidR="00BB550D" w:rsidRPr="000F4584" w:rsidDel="00896BE1" w:rsidRDefault="00BB550D" w:rsidP="00AB0D83">
            <w:pPr>
              <w:pStyle w:val="Tablehead"/>
              <w:spacing w:before="40" w:after="40"/>
              <w:rPr>
                <w:caps/>
                <w:lang w:val="en-GB"/>
              </w:rPr>
            </w:pPr>
            <w:r w:rsidRPr="000F4584">
              <w:rPr>
                <w:lang w:val="en-GB"/>
              </w:rPr>
              <w:t>Meeting dates</w:t>
            </w:r>
          </w:p>
        </w:tc>
        <w:tc>
          <w:tcPr>
            <w:tcW w:w="2835" w:type="dxa"/>
            <w:vAlign w:val="center"/>
          </w:tcPr>
          <w:p w14:paraId="4E7C387D" w14:textId="0A34DB5F" w:rsidR="00BB550D" w:rsidRPr="000F4584" w:rsidRDefault="00BB550D" w:rsidP="00AB0D83">
            <w:pPr>
              <w:pStyle w:val="Tablehead"/>
              <w:spacing w:before="40" w:after="40"/>
              <w:rPr>
                <w:lang w:val="en-GB"/>
              </w:rPr>
            </w:pPr>
            <w:r w:rsidRPr="000F4584">
              <w:rPr>
                <w:lang w:val="en-GB"/>
              </w:rPr>
              <w:t>Deadline for contributions</w:t>
            </w:r>
            <w:r w:rsidRPr="000F4584">
              <w:rPr>
                <w:lang w:val="en-GB"/>
              </w:rPr>
              <w:br/>
              <w:t>1600 hours UTC</w:t>
            </w:r>
          </w:p>
        </w:tc>
        <w:tc>
          <w:tcPr>
            <w:tcW w:w="3011" w:type="dxa"/>
            <w:vAlign w:val="center"/>
          </w:tcPr>
          <w:p w14:paraId="0E8FF160" w14:textId="4A777227" w:rsidR="00BB550D" w:rsidRPr="000F4584" w:rsidRDefault="00BB550D" w:rsidP="00AB0D83">
            <w:pPr>
              <w:pStyle w:val="Tablehead"/>
              <w:spacing w:before="40" w:after="40"/>
              <w:rPr>
                <w:lang w:val="en-GB"/>
              </w:rPr>
            </w:pPr>
            <w:r w:rsidRPr="000F4584">
              <w:rPr>
                <w:lang w:val="en-GB"/>
              </w:rPr>
              <w:t>Opening session</w:t>
            </w:r>
            <w:r w:rsidR="007F5205" w:rsidRPr="000F4584">
              <w:rPr>
                <w:lang w:val="en-GB"/>
              </w:rPr>
              <w:br/>
              <w:t>(</w:t>
            </w:r>
            <w:r w:rsidR="00A40474" w:rsidRPr="000F4584">
              <w:rPr>
                <w:lang w:val="en-GB"/>
              </w:rPr>
              <w:t>Almaty</w:t>
            </w:r>
            <w:r w:rsidR="007F5205" w:rsidRPr="000F4584">
              <w:rPr>
                <w:lang w:val="en-GB"/>
              </w:rPr>
              <w:t xml:space="preserve"> time</w:t>
            </w:r>
            <w:r w:rsidR="00A40474" w:rsidRPr="000F4584">
              <w:rPr>
                <w:lang w:val="en-GB"/>
              </w:rPr>
              <w:t>, GMT +</w:t>
            </w:r>
            <w:r w:rsidR="002B16E0" w:rsidRPr="000F4584">
              <w:rPr>
                <w:lang w:val="en-GB"/>
              </w:rPr>
              <w:t xml:space="preserve"> </w:t>
            </w:r>
            <w:r w:rsidR="00A40474" w:rsidRPr="000F4584">
              <w:rPr>
                <w:lang w:val="en-GB"/>
              </w:rPr>
              <w:t xml:space="preserve">5 hours </w:t>
            </w:r>
            <w:r w:rsidR="007F5205" w:rsidRPr="000F4584">
              <w:rPr>
                <w:lang w:val="en-GB"/>
              </w:rPr>
              <w:t>)</w:t>
            </w:r>
          </w:p>
        </w:tc>
      </w:tr>
      <w:tr w:rsidR="00F066D1" w:rsidRPr="000F4584" w14:paraId="6B15F9CF" w14:textId="77777777" w:rsidTr="00AB0D83">
        <w:trPr>
          <w:trHeight w:val="510"/>
          <w:jc w:val="center"/>
        </w:trPr>
        <w:tc>
          <w:tcPr>
            <w:tcW w:w="1838" w:type="dxa"/>
            <w:vAlign w:val="center"/>
          </w:tcPr>
          <w:p w14:paraId="5D29CC16" w14:textId="3A7A1DF7" w:rsidR="00F066D1" w:rsidRPr="000F4584" w:rsidRDefault="00F066D1" w:rsidP="00AB0D83">
            <w:pPr>
              <w:pStyle w:val="Tablehead"/>
              <w:spacing w:before="40" w:after="40"/>
              <w:rPr>
                <w:b w:val="0"/>
                <w:bCs/>
                <w:lang w:val="en-GB"/>
              </w:rPr>
            </w:pPr>
            <w:r w:rsidRPr="000F4584">
              <w:rPr>
                <w:b w:val="0"/>
                <w:bCs/>
                <w:lang w:val="en-GB"/>
              </w:rPr>
              <w:t>Working Party 7A</w:t>
            </w:r>
          </w:p>
        </w:tc>
        <w:tc>
          <w:tcPr>
            <w:tcW w:w="2126" w:type="dxa"/>
            <w:vAlign w:val="center"/>
          </w:tcPr>
          <w:p w14:paraId="27875E4E" w14:textId="10D9A15F" w:rsidR="00F066D1" w:rsidRPr="000F4584" w:rsidRDefault="00F066D1" w:rsidP="00AB0D83">
            <w:pPr>
              <w:pStyle w:val="Tablehead"/>
              <w:spacing w:before="40" w:after="40"/>
              <w:rPr>
                <w:b w:val="0"/>
                <w:bCs/>
                <w:lang w:val="en-GB"/>
              </w:rPr>
            </w:pPr>
            <w:r w:rsidRPr="000F4584">
              <w:rPr>
                <w:b w:val="0"/>
                <w:bCs/>
                <w:lang w:val="en-GB"/>
              </w:rPr>
              <w:t>1</w:t>
            </w:r>
            <w:r w:rsidR="00F36108" w:rsidRPr="000F4584">
              <w:rPr>
                <w:b w:val="0"/>
                <w:bCs/>
                <w:lang w:val="en-GB"/>
              </w:rPr>
              <w:t>6</w:t>
            </w:r>
            <w:r w:rsidRPr="000F4584">
              <w:rPr>
                <w:b w:val="0"/>
                <w:bCs/>
                <w:lang w:val="en-GB"/>
              </w:rPr>
              <w:t>-2</w:t>
            </w:r>
            <w:r w:rsidR="00F36108" w:rsidRPr="000F4584">
              <w:rPr>
                <w:b w:val="0"/>
                <w:bCs/>
                <w:lang w:val="en-GB"/>
              </w:rPr>
              <w:t>0</w:t>
            </w:r>
            <w:r w:rsidRPr="000F4584">
              <w:rPr>
                <w:b w:val="0"/>
                <w:bCs/>
                <w:lang w:val="en-GB"/>
              </w:rPr>
              <w:t xml:space="preserve"> </w:t>
            </w:r>
            <w:r w:rsidR="00F36108" w:rsidRPr="000F4584">
              <w:rPr>
                <w:b w:val="0"/>
                <w:bCs/>
                <w:lang w:val="en-GB"/>
              </w:rPr>
              <w:t xml:space="preserve">September </w:t>
            </w:r>
            <w:r w:rsidRPr="000F4584">
              <w:rPr>
                <w:b w:val="0"/>
                <w:bCs/>
                <w:lang w:val="en-GB"/>
              </w:rPr>
              <w:t>2024</w:t>
            </w:r>
          </w:p>
        </w:tc>
        <w:tc>
          <w:tcPr>
            <w:tcW w:w="2835" w:type="dxa"/>
            <w:vAlign w:val="center"/>
          </w:tcPr>
          <w:p w14:paraId="0F39A8E9" w14:textId="68BAC4A9" w:rsidR="00F066D1" w:rsidRPr="000F4584" w:rsidRDefault="00F36108" w:rsidP="00AB0D83">
            <w:pPr>
              <w:pStyle w:val="Tablehead"/>
              <w:spacing w:before="40" w:after="40"/>
              <w:rPr>
                <w:b w:val="0"/>
                <w:bCs/>
                <w:lang w:val="en-GB"/>
              </w:rPr>
            </w:pPr>
            <w:r w:rsidRPr="000F4584">
              <w:rPr>
                <w:b w:val="0"/>
                <w:bCs/>
                <w:lang w:val="en-GB"/>
              </w:rPr>
              <w:t>Wednesday</w:t>
            </w:r>
            <w:r w:rsidR="004D1DA7" w:rsidRPr="000F4584">
              <w:rPr>
                <w:b w:val="0"/>
                <w:bCs/>
                <w:lang w:val="en-GB"/>
              </w:rPr>
              <w:t>,</w:t>
            </w:r>
            <w:r w:rsidR="00F066D1" w:rsidRPr="000F4584">
              <w:rPr>
                <w:b w:val="0"/>
                <w:bCs/>
                <w:lang w:val="en-GB"/>
              </w:rPr>
              <w:t xml:space="preserve"> </w:t>
            </w:r>
            <w:r w:rsidRPr="000F4584">
              <w:rPr>
                <w:b w:val="0"/>
                <w:bCs/>
                <w:lang w:val="en-GB"/>
              </w:rPr>
              <w:t>4 September</w:t>
            </w:r>
            <w:r w:rsidR="00F066D1" w:rsidRPr="000F4584">
              <w:rPr>
                <w:b w:val="0"/>
                <w:bCs/>
                <w:lang w:val="en-GB"/>
              </w:rPr>
              <w:t xml:space="preserve"> 2024 </w:t>
            </w:r>
          </w:p>
        </w:tc>
        <w:tc>
          <w:tcPr>
            <w:tcW w:w="3011" w:type="dxa"/>
            <w:vAlign w:val="center"/>
          </w:tcPr>
          <w:p w14:paraId="3211AC91" w14:textId="56EEBDB9" w:rsidR="007C6777" w:rsidRPr="000F4584" w:rsidRDefault="000F4584" w:rsidP="00AB0D83">
            <w:pPr>
              <w:pStyle w:val="Tablehead"/>
              <w:spacing w:before="40" w:after="40"/>
              <w:rPr>
                <w:lang w:val="en-GB"/>
              </w:rPr>
            </w:pPr>
            <w:r>
              <w:rPr>
                <w:b w:val="0"/>
                <w:bCs/>
                <w:lang w:val="en-GB"/>
              </w:rPr>
              <w:t>Monday</w:t>
            </w:r>
            <w:r w:rsidR="00F066D1" w:rsidRPr="000F4584">
              <w:rPr>
                <w:b w:val="0"/>
                <w:bCs/>
                <w:lang w:val="en-GB"/>
              </w:rPr>
              <w:t>, 1</w:t>
            </w:r>
            <w:r w:rsidR="00781654" w:rsidRPr="000F4584">
              <w:rPr>
                <w:b w:val="0"/>
                <w:bCs/>
                <w:lang w:val="en-GB"/>
              </w:rPr>
              <w:t>6</w:t>
            </w:r>
            <w:r w:rsidR="00F066D1" w:rsidRPr="000F4584">
              <w:rPr>
                <w:b w:val="0"/>
                <w:bCs/>
                <w:lang w:val="en-GB"/>
              </w:rPr>
              <w:t xml:space="preserve"> </w:t>
            </w:r>
            <w:r w:rsidR="00F36108" w:rsidRPr="000F4584">
              <w:rPr>
                <w:b w:val="0"/>
                <w:bCs/>
                <w:lang w:val="en-GB"/>
              </w:rPr>
              <w:t>September</w:t>
            </w:r>
            <w:r w:rsidR="00F066D1" w:rsidRPr="000F4584">
              <w:rPr>
                <w:b w:val="0"/>
                <w:bCs/>
                <w:lang w:val="en-GB"/>
              </w:rPr>
              <w:t xml:space="preserve"> 2024</w:t>
            </w:r>
            <w:r w:rsidR="007C6777" w:rsidRPr="000F4584">
              <w:rPr>
                <w:b w:val="0"/>
                <w:bCs/>
                <w:lang w:val="en-GB"/>
              </w:rPr>
              <w:br/>
            </w:r>
            <w:r w:rsidR="007C6777" w:rsidRPr="000F4584">
              <w:rPr>
                <w:b w:val="0"/>
                <w:lang w:val="en-GB"/>
              </w:rPr>
              <w:t xml:space="preserve">at </w:t>
            </w:r>
            <w:r w:rsidR="00E10D31" w:rsidRPr="000F4584">
              <w:rPr>
                <w:b w:val="0"/>
                <w:lang w:val="en-GB"/>
              </w:rPr>
              <w:t>0930</w:t>
            </w:r>
            <w:r w:rsidR="007C6777" w:rsidRPr="000F4584">
              <w:rPr>
                <w:b w:val="0"/>
                <w:lang w:val="en-GB"/>
              </w:rPr>
              <w:t xml:space="preserve"> hours</w:t>
            </w:r>
          </w:p>
        </w:tc>
      </w:tr>
      <w:tr w:rsidR="00BB550D" w:rsidRPr="000F4584" w14:paraId="2AA0E5E2" w14:textId="77777777" w:rsidTr="00AB0D83">
        <w:trPr>
          <w:trHeight w:val="510"/>
          <w:jc w:val="center"/>
        </w:trPr>
        <w:tc>
          <w:tcPr>
            <w:tcW w:w="1838" w:type="dxa"/>
            <w:vAlign w:val="center"/>
          </w:tcPr>
          <w:p w14:paraId="7ADED41B" w14:textId="5C35FCD7" w:rsidR="00BB550D" w:rsidRPr="000F4584" w:rsidRDefault="00BB550D" w:rsidP="00AB0D83">
            <w:pPr>
              <w:pStyle w:val="Tabletext"/>
              <w:jc w:val="center"/>
              <w:rPr>
                <w:bCs/>
                <w:lang w:val="en-GB"/>
              </w:rPr>
            </w:pPr>
            <w:r w:rsidRPr="000F4584">
              <w:rPr>
                <w:bCs/>
                <w:lang w:val="en-GB"/>
              </w:rPr>
              <w:t xml:space="preserve">Working Party </w:t>
            </w:r>
            <w:r w:rsidR="00EE7E3F" w:rsidRPr="000F4584">
              <w:rPr>
                <w:bCs/>
                <w:lang w:val="en-GB"/>
              </w:rPr>
              <w:t>7B</w:t>
            </w:r>
          </w:p>
        </w:tc>
        <w:tc>
          <w:tcPr>
            <w:tcW w:w="2126" w:type="dxa"/>
            <w:vAlign w:val="center"/>
          </w:tcPr>
          <w:p w14:paraId="517C1900" w14:textId="6525FC90" w:rsidR="00BB550D" w:rsidRPr="000F4584" w:rsidRDefault="00F066D1" w:rsidP="00AB0D83">
            <w:pPr>
              <w:pStyle w:val="Tabletext"/>
              <w:jc w:val="center"/>
              <w:rPr>
                <w:bCs/>
                <w:lang w:val="en-GB"/>
              </w:rPr>
            </w:pPr>
            <w:r w:rsidRPr="000F4584">
              <w:rPr>
                <w:bCs/>
                <w:lang w:val="en-GB"/>
              </w:rPr>
              <w:t>18-2</w:t>
            </w:r>
            <w:r w:rsidR="00F36108" w:rsidRPr="000F4584">
              <w:rPr>
                <w:bCs/>
                <w:lang w:val="en-GB"/>
              </w:rPr>
              <w:t>7</w:t>
            </w:r>
            <w:r w:rsidRPr="000F4584">
              <w:rPr>
                <w:bCs/>
                <w:lang w:val="en-GB"/>
              </w:rPr>
              <w:t xml:space="preserve"> </w:t>
            </w:r>
            <w:r w:rsidR="00F36108" w:rsidRPr="000F4584">
              <w:rPr>
                <w:bCs/>
                <w:lang w:val="en-GB"/>
              </w:rPr>
              <w:t xml:space="preserve">September </w:t>
            </w:r>
            <w:r w:rsidRPr="000F4584">
              <w:rPr>
                <w:bCs/>
                <w:lang w:val="en-GB"/>
              </w:rPr>
              <w:t>2024</w:t>
            </w:r>
          </w:p>
        </w:tc>
        <w:tc>
          <w:tcPr>
            <w:tcW w:w="2835" w:type="dxa"/>
            <w:vAlign w:val="center"/>
          </w:tcPr>
          <w:p w14:paraId="20D80552" w14:textId="7B492688" w:rsidR="00BB550D" w:rsidRPr="000F4584" w:rsidRDefault="00F36108" w:rsidP="00AB0D83">
            <w:pPr>
              <w:pStyle w:val="Tabletext"/>
              <w:jc w:val="center"/>
              <w:rPr>
                <w:bCs/>
                <w:lang w:val="en-GB"/>
              </w:rPr>
            </w:pPr>
            <w:r w:rsidRPr="000F4584">
              <w:rPr>
                <w:bCs/>
                <w:lang w:val="en-GB"/>
              </w:rPr>
              <w:t>Friday</w:t>
            </w:r>
            <w:r w:rsidR="004D1DA7" w:rsidRPr="000F4584">
              <w:rPr>
                <w:bCs/>
                <w:lang w:val="en-GB"/>
              </w:rPr>
              <w:t>,</w:t>
            </w:r>
            <w:r w:rsidR="00F066D1" w:rsidRPr="000F4584">
              <w:rPr>
                <w:bCs/>
                <w:lang w:val="en-GB"/>
              </w:rPr>
              <w:t xml:space="preserve"> 6 </w:t>
            </w:r>
            <w:r w:rsidRPr="000F4584">
              <w:rPr>
                <w:bCs/>
                <w:lang w:val="en-GB"/>
              </w:rPr>
              <w:t>September</w:t>
            </w:r>
            <w:r w:rsidR="00F066D1" w:rsidRPr="000F4584">
              <w:rPr>
                <w:bCs/>
                <w:lang w:val="en-GB"/>
              </w:rPr>
              <w:t xml:space="preserve"> 2024</w:t>
            </w:r>
          </w:p>
        </w:tc>
        <w:tc>
          <w:tcPr>
            <w:tcW w:w="3011" w:type="dxa"/>
            <w:vAlign w:val="center"/>
          </w:tcPr>
          <w:p w14:paraId="1A50D8FB" w14:textId="0022A9E6" w:rsidR="00BB550D" w:rsidRPr="000F4584" w:rsidRDefault="00781654" w:rsidP="00AB0D83">
            <w:pPr>
              <w:pStyle w:val="Tabletext"/>
              <w:jc w:val="center"/>
              <w:rPr>
                <w:bCs/>
                <w:lang w:val="en-GB"/>
              </w:rPr>
            </w:pPr>
            <w:r w:rsidRPr="000F4584">
              <w:rPr>
                <w:bCs/>
                <w:lang w:val="en-GB"/>
              </w:rPr>
              <w:t>Wednesday</w:t>
            </w:r>
            <w:r w:rsidR="004D1DA7" w:rsidRPr="000F4584">
              <w:rPr>
                <w:bCs/>
                <w:lang w:val="en-GB"/>
              </w:rPr>
              <w:t>,</w:t>
            </w:r>
            <w:r w:rsidR="00F066D1" w:rsidRPr="000F4584">
              <w:rPr>
                <w:bCs/>
                <w:lang w:val="en-GB"/>
              </w:rPr>
              <w:t xml:space="preserve"> 18 </w:t>
            </w:r>
            <w:r w:rsidR="00461B7F" w:rsidRPr="000F4584">
              <w:rPr>
                <w:bCs/>
                <w:lang w:val="en-GB"/>
              </w:rPr>
              <w:t xml:space="preserve">September </w:t>
            </w:r>
            <w:r w:rsidR="00F066D1" w:rsidRPr="000F4584">
              <w:rPr>
                <w:bCs/>
                <w:lang w:val="en-GB"/>
              </w:rPr>
              <w:t>2024</w:t>
            </w:r>
            <w:r w:rsidR="00BB550D" w:rsidRPr="000F4584">
              <w:rPr>
                <w:bCs/>
                <w:lang w:val="en-GB"/>
              </w:rPr>
              <w:br/>
              <w:t xml:space="preserve">at </w:t>
            </w:r>
            <w:r w:rsidRPr="000F4584">
              <w:rPr>
                <w:bCs/>
                <w:lang w:val="en-GB"/>
              </w:rPr>
              <w:t>0930</w:t>
            </w:r>
            <w:r w:rsidR="00BB550D" w:rsidRPr="000F4584">
              <w:rPr>
                <w:bCs/>
                <w:lang w:val="en-GB"/>
              </w:rPr>
              <w:t xml:space="preserve"> hours</w:t>
            </w:r>
          </w:p>
        </w:tc>
      </w:tr>
      <w:tr w:rsidR="00BB550D" w:rsidRPr="000F4584" w14:paraId="6D802CDD" w14:textId="77777777" w:rsidTr="00AB0D83">
        <w:trPr>
          <w:trHeight w:val="510"/>
          <w:jc w:val="center"/>
        </w:trPr>
        <w:tc>
          <w:tcPr>
            <w:tcW w:w="1838" w:type="dxa"/>
            <w:vAlign w:val="center"/>
          </w:tcPr>
          <w:p w14:paraId="799FDAA0" w14:textId="1E319B7E" w:rsidR="00BB550D" w:rsidRPr="000F4584" w:rsidRDefault="00BB550D" w:rsidP="00AB0D83">
            <w:pPr>
              <w:pStyle w:val="Tabletext"/>
              <w:jc w:val="center"/>
              <w:rPr>
                <w:lang w:val="en-GB"/>
              </w:rPr>
            </w:pPr>
            <w:r w:rsidRPr="000F4584">
              <w:rPr>
                <w:lang w:val="en-GB"/>
              </w:rPr>
              <w:t xml:space="preserve">Working Party </w:t>
            </w:r>
            <w:r w:rsidR="00EE7E3F" w:rsidRPr="000F4584">
              <w:rPr>
                <w:lang w:val="en-GB"/>
              </w:rPr>
              <w:t>7C</w:t>
            </w:r>
          </w:p>
        </w:tc>
        <w:tc>
          <w:tcPr>
            <w:tcW w:w="2126" w:type="dxa"/>
            <w:vAlign w:val="center"/>
          </w:tcPr>
          <w:p w14:paraId="04932FEE" w14:textId="66543A7C" w:rsidR="00BB550D" w:rsidRPr="000F4584" w:rsidRDefault="00484485" w:rsidP="00AB0D83">
            <w:pPr>
              <w:pStyle w:val="Tabletext"/>
              <w:jc w:val="center"/>
              <w:rPr>
                <w:bCs/>
                <w:lang w:val="en-GB"/>
              </w:rPr>
            </w:pPr>
            <w:r w:rsidRPr="000F4584">
              <w:rPr>
                <w:bCs/>
                <w:lang w:val="en-GB"/>
              </w:rPr>
              <w:t>18-2</w:t>
            </w:r>
            <w:r w:rsidR="00F36108" w:rsidRPr="000F4584">
              <w:rPr>
                <w:bCs/>
                <w:lang w:val="en-GB"/>
              </w:rPr>
              <w:t>7</w:t>
            </w:r>
            <w:r w:rsidRPr="000F4584">
              <w:rPr>
                <w:bCs/>
                <w:lang w:val="en-GB"/>
              </w:rPr>
              <w:t xml:space="preserve"> </w:t>
            </w:r>
            <w:r w:rsidR="00F36108" w:rsidRPr="000F4584">
              <w:rPr>
                <w:bCs/>
                <w:lang w:val="en-GB"/>
              </w:rPr>
              <w:t xml:space="preserve">September </w:t>
            </w:r>
            <w:r w:rsidRPr="000F4584">
              <w:rPr>
                <w:bCs/>
                <w:lang w:val="en-GB"/>
              </w:rPr>
              <w:t>2024</w:t>
            </w:r>
          </w:p>
        </w:tc>
        <w:tc>
          <w:tcPr>
            <w:tcW w:w="2835" w:type="dxa"/>
            <w:vAlign w:val="center"/>
          </w:tcPr>
          <w:p w14:paraId="1DA25E0F" w14:textId="165B94E5" w:rsidR="00BB550D" w:rsidRPr="000F4584" w:rsidRDefault="00F36108" w:rsidP="00AB0D83">
            <w:pPr>
              <w:pStyle w:val="Tabletext"/>
              <w:jc w:val="center"/>
              <w:rPr>
                <w:bCs/>
                <w:lang w:val="en-GB"/>
              </w:rPr>
            </w:pPr>
            <w:r w:rsidRPr="000F4584">
              <w:rPr>
                <w:bCs/>
                <w:lang w:val="en-GB"/>
              </w:rPr>
              <w:t>Friday, 6 September 2024</w:t>
            </w:r>
          </w:p>
        </w:tc>
        <w:tc>
          <w:tcPr>
            <w:tcW w:w="3011" w:type="dxa"/>
            <w:vAlign w:val="center"/>
          </w:tcPr>
          <w:p w14:paraId="78FF1972" w14:textId="00D97068" w:rsidR="00BB550D" w:rsidRPr="000F4584" w:rsidRDefault="00781654" w:rsidP="00AB0D83">
            <w:pPr>
              <w:pStyle w:val="Tabletext"/>
              <w:jc w:val="center"/>
              <w:rPr>
                <w:b/>
                <w:lang w:val="en-GB"/>
              </w:rPr>
            </w:pPr>
            <w:r w:rsidRPr="000F4584">
              <w:rPr>
                <w:lang w:val="en-GB"/>
              </w:rPr>
              <w:t>Wednesday</w:t>
            </w:r>
            <w:r w:rsidR="00484485" w:rsidRPr="000F4584">
              <w:rPr>
                <w:lang w:val="en-GB"/>
              </w:rPr>
              <w:t xml:space="preserve">, 18 </w:t>
            </w:r>
            <w:r w:rsidRPr="000F4584">
              <w:rPr>
                <w:lang w:val="en-GB"/>
              </w:rPr>
              <w:t>September</w:t>
            </w:r>
            <w:r w:rsidR="00484485" w:rsidRPr="000F4584">
              <w:rPr>
                <w:lang w:val="en-GB"/>
              </w:rPr>
              <w:t xml:space="preserve"> 2024</w:t>
            </w:r>
            <w:r w:rsidR="00A33FAF" w:rsidRPr="000F4584">
              <w:rPr>
                <w:lang w:val="en-GB"/>
              </w:rPr>
              <w:t xml:space="preserve"> </w:t>
            </w:r>
            <w:r w:rsidR="00993021" w:rsidRPr="000F4584">
              <w:rPr>
                <w:lang w:val="en-GB"/>
              </w:rPr>
              <w:br/>
              <w:t>at</w:t>
            </w:r>
            <w:r w:rsidR="007C27ED" w:rsidRPr="000F4584">
              <w:rPr>
                <w:lang w:val="en-GB"/>
              </w:rPr>
              <w:t xml:space="preserve"> </w:t>
            </w:r>
            <w:r w:rsidR="001313EF" w:rsidRPr="000F4584">
              <w:rPr>
                <w:lang w:val="en-GB"/>
              </w:rPr>
              <w:t>1</w:t>
            </w:r>
            <w:r w:rsidRPr="000F4584">
              <w:rPr>
                <w:lang w:val="en-GB"/>
              </w:rPr>
              <w:t>1.15</w:t>
            </w:r>
            <w:r w:rsidR="00993021" w:rsidRPr="000F4584">
              <w:rPr>
                <w:lang w:val="en-GB"/>
              </w:rPr>
              <w:t xml:space="preserve"> hours</w:t>
            </w:r>
          </w:p>
        </w:tc>
      </w:tr>
      <w:tr w:rsidR="00BB550D" w:rsidRPr="000F4584" w14:paraId="779C701D" w14:textId="77777777" w:rsidTr="00AB0D83">
        <w:trPr>
          <w:trHeight w:val="510"/>
          <w:jc w:val="center"/>
        </w:trPr>
        <w:tc>
          <w:tcPr>
            <w:tcW w:w="1838" w:type="dxa"/>
            <w:vAlign w:val="center"/>
          </w:tcPr>
          <w:p w14:paraId="6945FD43" w14:textId="7026FACD" w:rsidR="00BB550D" w:rsidRPr="000F4584" w:rsidRDefault="00BB550D" w:rsidP="00AB0D83">
            <w:pPr>
              <w:pStyle w:val="Tabletext"/>
              <w:jc w:val="center"/>
              <w:rPr>
                <w:b/>
                <w:lang w:val="en-GB"/>
              </w:rPr>
            </w:pPr>
            <w:r w:rsidRPr="000F4584">
              <w:rPr>
                <w:lang w:val="en-GB"/>
              </w:rPr>
              <w:t xml:space="preserve">Working Party </w:t>
            </w:r>
            <w:r w:rsidR="00EE7E3F" w:rsidRPr="000F4584">
              <w:rPr>
                <w:lang w:val="en-GB"/>
              </w:rPr>
              <w:t>7D</w:t>
            </w:r>
          </w:p>
        </w:tc>
        <w:tc>
          <w:tcPr>
            <w:tcW w:w="2126" w:type="dxa"/>
            <w:vAlign w:val="center"/>
          </w:tcPr>
          <w:p w14:paraId="3D11F198" w14:textId="24F518BB" w:rsidR="00BB550D" w:rsidRPr="000F4584" w:rsidRDefault="0073297D" w:rsidP="00AB0D83">
            <w:pPr>
              <w:pStyle w:val="Tabletext"/>
              <w:jc w:val="center"/>
              <w:rPr>
                <w:bCs/>
                <w:lang w:val="en-GB"/>
              </w:rPr>
            </w:pPr>
            <w:r w:rsidRPr="000F4584">
              <w:rPr>
                <w:bCs/>
                <w:lang w:val="en-GB"/>
              </w:rPr>
              <w:t>1</w:t>
            </w:r>
            <w:r w:rsidR="00F36108" w:rsidRPr="000F4584">
              <w:rPr>
                <w:bCs/>
                <w:lang w:val="en-GB"/>
              </w:rPr>
              <w:t>7</w:t>
            </w:r>
            <w:r w:rsidRPr="000F4584">
              <w:rPr>
                <w:bCs/>
                <w:lang w:val="en-GB"/>
              </w:rPr>
              <w:t>-2</w:t>
            </w:r>
            <w:r w:rsidR="00F36108" w:rsidRPr="000F4584">
              <w:rPr>
                <w:bCs/>
                <w:lang w:val="en-GB"/>
              </w:rPr>
              <w:t>6</w:t>
            </w:r>
            <w:r w:rsidRPr="000F4584">
              <w:rPr>
                <w:bCs/>
                <w:lang w:val="en-GB"/>
              </w:rPr>
              <w:t xml:space="preserve"> </w:t>
            </w:r>
            <w:r w:rsidR="00F36108" w:rsidRPr="000F4584">
              <w:rPr>
                <w:bCs/>
                <w:lang w:val="en-GB"/>
              </w:rPr>
              <w:t xml:space="preserve">September </w:t>
            </w:r>
            <w:r w:rsidRPr="000F4584">
              <w:rPr>
                <w:bCs/>
                <w:lang w:val="en-GB"/>
              </w:rPr>
              <w:t>2024</w:t>
            </w:r>
          </w:p>
        </w:tc>
        <w:tc>
          <w:tcPr>
            <w:tcW w:w="2835" w:type="dxa"/>
            <w:vAlign w:val="center"/>
          </w:tcPr>
          <w:p w14:paraId="746E3087" w14:textId="708A157D" w:rsidR="00BB550D" w:rsidRPr="000F4584" w:rsidRDefault="0073297D" w:rsidP="00AB0D83">
            <w:pPr>
              <w:pStyle w:val="Tabletext"/>
              <w:jc w:val="center"/>
              <w:rPr>
                <w:bCs/>
                <w:lang w:val="en-GB"/>
              </w:rPr>
            </w:pPr>
            <w:r w:rsidRPr="000F4584">
              <w:rPr>
                <w:bCs/>
                <w:lang w:val="en-GB"/>
              </w:rPr>
              <w:t xml:space="preserve">Thursday, </w:t>
            </w:r>
            <w:r w:rsidR="00461B7F" w:rsidRPr="000F4584">
              <w:rPr>
                <w:bCs/>
                <w:lang w:val="en-GB"/>
              </w:rPr>
              <w:t xml:space="preserve">5 September </w:t>
            </w:r>
            <w:r w:rsidRPr="000F4584">
              <w:rPr>
                <w:bCs/>
                <w:lang w:val="en-GB"/>
              </w:rPr>
              <w:t>2024</w:t>
            </w:r>
          </w:p>
        </w:tc>
        <w:tc>
          <w:tcPr>
            <w:tcW w:w="3011" w:type="dxa"/>
            <w:vAlign w:val="center"/>
          </w:tcPr>
          <w:p w14:paraId="4248A2DA" w14:textId="66E8861A" w:rsidR="00BB550D" w:rsidRPr="000F4584" w:rsidRDefault="004D1DA7" w:rsidP="00AB0D83">
            <w:pPr>
              <w:pStyle w:val="Tabletext"/>
              <w:jc w:val="center"/>
              <w:rPr>
                <w:b/>
                <w:lang w:val="en-GB"/>
              </w:rPr>
            </w:pPr>
            <w:r w:rsidRPr="000F4584">
              <w:rPr>
                <w:lang w:val="en-GB"/>
              </w:rPr>
              <w:t>Tuesday,</w:t>
            </w:r>
            <w:r w:rsidR="0073297D" w:rsidRPr="000F4584">
              <w:rPr>
                <w:lang w:val="en-GB"/>
              </w:rPr>
              <w:t xml:space="preserve"> 1</w:t>
            </w:r>
            <w:r w:rsidR="00781654" w:rsidRPr="000F4584">
              <w:rPr>
                <w:lang w:val="en-GB"/>
              </w:rPr>
              <w:t xml:space="preserve">7 September </w:t>
            </w:r>
            <w:r w:rsidR="0073297D" w:rsidRPr="000F4584">
              <w:rPr>
                <w:lang w:val="en-GB"/>
              </w:rPr>
              <w:t>2024</w:t>
            </w:r>
            <w:r w:rsidR="00993021" w:rsidRPr="000F4584">
              <w:rPr>
                <w:lang w:val="en-GB"/>
              </w:rPr>
              <w:br/>
              <w:t xml:space="preserve">at </w:t>
            </w:r>
            <w:r w:rsidR="00E10D31" w:rsidRPr="000F4584">
              <w:rPr>
                <w:lang w:val="en-GB"/>
              </w:rPr>
              <w:t>0930</w:t>
            </w:r>
            <w:r w:rsidR="00993021" w:rsidRPr="000F4584">
              <w:rPr>
                <w:lang w:val="en-GB"/>
              </w:rPr>
              <w:t xml:space="preserve"> hours</w:t>
            </w:r>
          </w:p>
        </w:tc>
      </w:tr>
    </w:tbl>
    <w:p w14:paraId="47861074" w14:textId="1138B9B9" w:rsidR="002654A4" w:rsidRPr="000F4584" w:rsidRDefault="002654A4" w:rsidP="00FE2FCE">
      <w:pPr>
        <w:pStyle w:val="headingb0"/>
        <w:spacing w:before="360"/>
        <w:rPr>
          <w:rFonts w:asciiTheme="minorHAnsi" w:hAnsiTheme="minorHAnsi" w:cstheme="minorHAnsi"/>
          <w:szCs w:val="24"/>
        </w:rPr>
      </w:pPr>
      <w:r w:rsidRPr="000F4584">
        <w:rPr>
          <w:rFonts w:asciiTheme="minorHAnsi" w:hAnsiTheme="minorHAnsi" w:cstheme="minorHAnsi"/>
          <w:szCs w:val="24"/>
        </w:rPr>
        <w:t>2</w:t>
      </w:r>
      <w:r w:rsidRPr="000F4584">
        <w:rPr>
          <w:rFonts w:asciiTheme="minorHAnsi" w:hAnsiTheme="minorHAnsi" w:cstheme="minorHAnsi"/>
          <w:szCs w:val="24"/>
        </w:rPr>
        <w:tab/>
        <w:t>Programme of the meetings of Working Parties</w:t>
      </w:r>
    </w:p>
    <w:p w14:paraId="177F8818" w14:textId="4BF221FC" w:rsidR="00A21A53" w:rsidRPr="000F4584" w:rsidRDefault="00C56B5E" w:rsidP="00FE2FCE">
      <w:pPr>
        <w:spacing w:before="120"/>
        <w:rPr>
          <w:rFonts w:asciiTheme="minorHAnsi" w:hAnsiTheme="minorHAnsi" w:cstheme="minorHAnsi"/>
          <w:szCs w:val="24"/>
          <w:lang w:val="en-GB"/>
        </w:rPr>
      </w:pPr>
      <w:r w:rsidRPr="000F4584">
        <w:rPr>
          <w:rFonts w:asciiTheme="minorHAnsi" w:hAnsiTheme="minorHAnsi" w:cstheme="minorHAnsi"/>
          <w:szCs w:val="24"/>
          <w:lang w:val="en-GB"/>
        </w:rPr>
        <w:t>The d</w:t>
      </w:r>
      <w:r w:rsidR="002654A4" w:rsidRPr="000F4584">
        <w:rPr>
          <w:rFonts w:asciiTheme="minorHAnsi" w:hAnsiTheme="minorHAnsi" w:cstheme="minorHAnsi"/>
          <w:szCs w:val="24"/>
          <w:lang w:val="en-GB"/>
        </w:rPr>
        <w:t>raft agenda</w:t>
      </w:r>
      <w:r w:rsidR="002B16E0" w:rsidRPr="000F4584">
        <w:rPr>
          <w:rFonts w:asciiTheme="minorHAnsi" w:hAnsiTheme="minorHAnsi" w:cstheme="minorHAnsi"/>
          <w:szCs w:val="24"/>
          <w:lang w:val="en-GB"/>
        </w:rPr>
        <w:t>s</w:t>
      </w:r>
      <w:r w:rsidR="002654A4" w:rsidRPr="000F4584">
        <w:rPr>
          <w:rFonts w:asciiTheme="minorHAnsi" w:hAnsiTheme="minorHAnsi" w:cstheme="minorHAnsi"/>
          <w:szCs w:val="24"/>
          <w:lang w:val="en-GB"/>
        </w:rPr>
        <w:t xml:space="preserve"> for the</w:t>
      </w:r>
      <w:r w:rsidR="007D19DA" w:rsidRPr="000F4584">
        <w:rPr>
          <w:rFonts w:asciiTheme="minorHAnsi" w:hAnsiTheme="minorHAnsi" w:cstheme="minorHAnsi"/>
          <w:szCs w:val="24"/>
          <w:lang w:val="en-GB"/>
        </w:rPr>
        <w:t xml:space="preserve"> </w:t>
      </w:r>
      <w:r w:rsidR="002654A4" w:rsidRPr="000F4584">
        <w:rPr>
          <w:rFonts w:asciiTheme="minorHAnsi" w:hAnsiTheme="minorHAnsi" w:cstheme="minorHAnsi"/>
          <w:szCs w:val="24"/>
          <w:lang w:val="en-GB"/>
        </w:rPr>
        <w:t xml:space="preserve">meetings </w:t>
      </w:r>
      <w:r w:rsidR="002B16E0" w:rsidRPr="000F4584">
        <w:rPr>
          <w:rFonts w:asciiTheme="minorHAnsi" w:hAnsiTheme="minorHAnsi" w:cstheme="minorHAnsi"/>
          <w:szCs w:val="24"/>
          <w:lang w:val="en-GB"/>
        </w:rPr>
        <w:t>are</w:t>
      </w:r>
      <w:r w:rsidR="002654A4" w:rsidRPr="000F4584">
        <w:rPr>
          <w:rFonts w:asciiTheme="minorHAnsi" w:hAnsiTheme="minorHAnsi" w:cstheme="minorHAnsi"/>
          <w:szCs w:val="24"/>
          <w:lang w:val="en-GB"/>
        </w:rPr>
        <w:t xml:space="preserve"> contained in</w:t>
      </w:r>
      <w:r w:rsidR="00A21A53" w:rsidRPr="000F4584">
        <w:rPr>
          <w:rFonts w:asciiTheme="minorHAnsi" w:hAnsiTheme="minorHAnsi" w:cstheme="minorHAnsi"/>
          <w:szCs w:val="24"/>
          <w:lang w:val="en-GB"/>
        </w:rPr>
        <w:t xml:space="preserve"> </w:t>
      </w:r>
      <w:r w:rsidR="002654A4" w:rsidRPr="000F4584">
        <w:rPr>
          <w:rFonts w:asciiTheme="minorHAnsi" w:hAnsiTheme="minorHAnsi" w:cstheme="minorHAnsi"/>
          <w:szCs w:val="24"/>
          <w:lang w:val="en-GB"/>
        </w:rPr>
        <w:t>Annex</w:t>
      </w:r>
      <w:r w:rsidR="00781654" w:rsidRPr="000F4584">
        <w:rPr>
          <w:rFonts w:asciiTheme="minorHAnsi" w:hAnsiTheme="minorHAnsi" w:cstheme="minorHAnsi"/>
          <w:szCs w:val="24"/>
          <w:lang w:val="en-GB"/>
        </w:rPr>
        <w:t xml:space="preserve"> 1</w:t>
      </w:r>
      <w:r w:rsidR="00A21A53" w:rsidRPr="000F4584">
        <w:rPr>
          <w:rFonts w:asciiTheme="minorHAnsi" w:hAnsiTheme="minorHAnsi" w:cstheme="minorHAnsi"/>
          <w:szCs w:val="24"/>
          <w:lang w:val="en-GB"/>
        </w:rPr>
        <w:t>.</w:t>
      </w:r>
    </w:p>
    <w:p w14:paraId="06E24CC0" w14:textId="43CCC0A6" w:rsidR="002654A4" w:rsidRPr="000F4584" w:rsidRDefault="002654A4" w:rsidP="00FE2FCE">
      <w:pPr>
        <w:spacing w:before="120"/>
        <w:rPr>
          <w:rFonts w:asciiTheme="minorHAnsi" w:hAnsiTheme="minorHAnsi" w:cstheme="minorHAnsi"/>
          <w:szCs w:val="24"/>
          <w:lang w:val="en-GB"/>
        </w:rPr>
      </w:pPr>
      <w:r w:rsidRPr="000F4584">
        <w:rPr>
          <w:rFonts w:asciiTheme="minorHAnsi" w:hAnsiTheme="minorHAnsi" w:cstheme="minorHAnsi"/>
          <w:szCs w:val="24"/>
          <w:lang w:val="en-GB"/>
        </w:rPr>
        <w:t xml:space="preserve">The status of texts assigned to the Working Parties can be found on: </w:t>
      </w:r>
    </w:p>
    <w:p w14:paraId="32A7281C" w14:textId="5822E315" w:rsidR="002654A4" w:rsidRPr="000F4584" w:rsidRDefault="00593CDF" w:rsidP="00FE2FCE">
      <w:pPr>
        <w:spacing w:before="120" w:after="240"/>
        <w:jc w:val="center"/>
        <w:rPr>
          <w:rFonts w:asciiTheme="minorHAnsi" w:hAnsiTheme="minorHAnsi" w:cstheme="minorHAnsi"/>
          <w:szCs w:val="24"/>
          <w:lang w:val="en-GB"/>
        </w:rPr>
      </w:pPr>
      <w:hyperlink r:id="rId8" w:history="1">
        <w:r w:rsidR="006374F5" w:rsidRPr="000F4584">
          <w:rPr>
            <w:rStyle w:val="Hyperlink"/>
            <w:lang w:val="en-GB"/>
          </w:rPr>
          <w:t>www.itu.int/md/R23-SG07-C-0001/en</w:t>
        </w:r>
      </w:hyperlink>
      <w:r w:rsidR="00781654" w:rsidRPr="000F4584">
        <w:rPr>
          <w:rFonts w:asciiTheme="minorHAnsi" w:hAnsiTheme="minorHAnsi"/>
          <w:i/>
          <w:iCs/>
          <w:lang w:val="en-GB"/>
        </w:rPr>
        <w:t xml:space="preserve"> </w:t>
      </w:r>
    </w:p>
    <w:p w14:paraId="51BA8327" w14:textId="2F7DB6B4" w:rsidR="002654A4" w:rsidRPr="000F4584" w:rsidRDefault="002654A4" w:rsidP="007839A0">
      <w:pPr>
        <w:spacing w:before="120"/>
        <w:rPr>
          <w:rFonts w:asciiTheme="minorHAnsi" w:hAnsiTheme="minorHAnsi" w:cstheme="minorHAnsi"/>
          <w:szCs w:val="24"/>
          <w:lang w:val="en-GB"/>
        </w:rPr>
      </w:pPr>
      <w:r w:rsidRPr="000F4584">
        <w:rPr>
          <w:rFonts w:asciiTheme="minorHAnsi" w:hAnsiTheme="minorHAnsi" w:cstheme="minorHAnsi"/>
          <w:szCs w:val="24"/>
          <w:lang w:val="en-GB"/>
        </w:rPr>
        <w:t>The Working Parties will conduct their work in English</w:t>
      </w:r>
      <w:r w:rsidR="00A40474" w:rsidRPr="000F4584">
        <w:rPr>
          <w:rFonts w:asciiTheme="minorHAnsi" w:hAnsiTheme="minorHAnsi" w:cstheme="minorHAnsi"/>
          <w:szCs w:val="24"/>
          <w:lang w:val="en-GB"/>
        </w:rPr>
        <w:t xml:space="preserve"> only</w:t>
      </w:r>
      <w:r w:rsidRPr="000F4584">
        <w:rPr>
          <w:rFonts w:asciiTheme="minorHAnsi" w:hAnsiTheme="minorHAnsi" w:cstheme="minorHAnsi"/>
          <w:szCs w:val="24"/>
          <w:lang w:val="en-GB"/>
        </w:rPr>
        <w:t>.</w:t>
      </w:r>
    </w:p>
    <w:p w14:paraId="3B25D22B" w14:textId="230EABFF" w:rsidR="007D19DA" w:rsidRPr="000F4584" w:rsidRDefault="00D379D7" w:rsidP="007839A0">
      <w:pPr>
        <w:spacing w:before="120"/>
        <w:rPr>
          <w:rFonts w:asciiTheme="minorHAnsi" w:hAnsiTheme="minorHAnsi" w:cstheme="minorHAnsi"/>
          <w:szCs w:val="24"/>
          <w:lang w:val="en-GB"/>
        </w:rPr>
      </w:pPr>
      <w:r w:rsidRPr="000F4584">
        <w:rPr>
          <w:rFonts w:asciiTheme="minorHAnsi" w:hAnsiTheme="minorHAnsi"/>
          <w:szCs w:val="24"/>
          <w:lang w:val="en-GB"/>
        </w:rPr>
        <w:t>The working hours of the meeting</w:t>
      </w:r>
      <w:r w:rsidR="00BE2587" w:rsidRPr="000F4584">
        <w:rPr>
          <w:rFonts w:asciiTheme="minorHAnsi" w:hAnsiTheme="minorHAnsi"/>
          <w:szCs w:val="24"/>
          <w:lang w:val="en-GB"/>
        </w:rPr>
        <w:t>s</w:t>
      </w:r>
      <w:r w:rsidRPr="000F4584">
        <w:rPr>
          <w:rFonts w:asciiTheme="minorHAnsi" w:hAnsiTheme="minorHAnsi"/>
          <w:szCs w:val="24"/>
          <w:lang w:val="en-GB"/>
        </w:rPr>
        <w:t xml:space="preserve"> will be from 0900 to 1700 hours (</w:t>
      </w:r>
      <w:r w:rsidR="00781654" w:rsidRPr="000F4584">
        <w:rPr>
          <w:rFonts w:asciiTheme="minorHAnsi" w:hAnsiTheme="minorHAnsi"/>
          <w:szCs w:val="24"/>
          <w:lang w:val="en-GB"/>
        </w:rPr>
        <w:t>Almaty</w:t>
      </w:r>
      <w:r w:rsidRPr="000F4584">
        <w:rPr>
          <w:rFonts w:asciiTheme="minorHAnsi" w:hAnsiTheme="minorHAnsi"/>
          <w:szCs w:val="24"/>
          <w:lang w:val="en-GB"/>
        </w:rPr>
        <w:t xml:space="preserve"> time), a more precise time schedule will be included in the ADM documents of the meeting</w:t>
      </w:r>
      <w:r w:rsidR="002C769E" w:rsidRPr="000F4584">
        <w:rPr>
          <w:rFonts w:asciiTheme="minorHAnsi" w:hAnsiTheme="minorHAnsi"/>
          <w:szCs w:val="24"/>
          <w:lang w:val="en-GB"/>
        </w:rPr>
        <w:t>s</w:t>
      </w:r>
      <w:r w:rsidRPr="000F4584">
        <w:rPr>
          <w:rFonts w:asciiTheme="minorHAnsi" w:hAnsiTheme="minorHAnsi"/>
          <w:lang w:val="en-GB"/>
        </w:rPr>
        <w:t>.</w:t>
      </w:r>
    </w:p>
    <w:p w14:paraId="7B4645DB" w14:textId="77777777" w:rsidR="002654A4" w:rsidRPr="000F4584" w:rsidRDefault="002654A4" w:rsidP="007839A0">
      <w:pPr>
        <w:pStyle w:val="headingb0"/>
        <w:spacing w:before="240"/>
        <w:rPr>
          <w:rFonts w:asciiTheme="minorHAnsi" w:hAnsiTheme="minorHAnsi" w:cstheme="minorHAnsi"/>
          <w:szCs w:val="24"/>
        </w:rPr>
      </w:pPr>
      <w:r w:rsidRPr="000F4584">
        <w:rPr>
          <w:rFonts w:asciiTheme="minorHAnsi" w:hAnsiTheme="minorHAnsi" w:cstheme="minorHAnsi"/>
          <w:szCs w:val="24"/>
        </w:rPr>
        <w:lastRenderedPageBreak/>
        <w:t>3</w:t>
      </w:r>
      <w:r w:rsidRPr="000F4584">
        <w:rPr>
          <w:rFonts w:asciiTheme="minorHAnsi" w:hAnsiTheme="minorHAnsi" w:cstheme="minorHAnsi"/>
          <w:szCs w:val="24"/>
        </w:rPr>
        <w:tab/>
        <w:t>Contributions</w:t>
      </w:r>
    </w:p>
    <w:p w14:paraId="25C3F5F6" w14:textId="49E3A8E5" w:rsidR="00CD3959" w:rsidRPr="000F4584" w:rsidRDefault="00CD3959" w:rsidP="002C769E">
      <w:pPr>
        <w:spacing w:before="120"/>
        <w:rPr>
          <w:lang w:val="en-GB"/>
        </w:rPr>
      </w:pPr>
      <w:r w:rsidRPr="000F4584">
        <w:rPr>
          <w:lang w:val="en-GB"/>
        </w:rPr>
        <w:t xml:space="preserve">Contributions will be processed according to the provisions laid down in Resolution </w:t>
      </w:r>
      <w:hyperlink r:id="rId9" w:history="1">
        <w:r w:rsidRPr="000F4584">
          <w:rPr>
            <w:rStyle w:val="Hyperlink"/>
            <w:lang w:val="en-GB"/>
          </w:rPr>
          <w:t>ITU-R 1-</w:t>
        </w:r>
        <w:r w:rsidR="00025593" w:rsidRPr="000F4584">
          <w:rPr>
            <w:rStyle w:val="Hyperlink"/>
            <w:lang w:val="en-GB"/>
          </w:rPr>
          <w:t>9</w:t>
        </w:r>
      </w:hyperlink>
      <w:r w:rsidRPr="000F4584">
        <w:rPr>
          <w:lang w:val="en-GB"/>
        </w:rPr>
        <w:t>.</w:t>
      </w:r>
    </w:p>
    <w:p w14:paraId="69BFAED7" w14:textId="64FC7EAF" w:rsidR="00CD3959" w:rsidRPr="000F4584" w:rsidRDefault="00CD3959" w:rsidP="00450F00">
      <w:pPr>
        <w:rPr>
          <w:lang w:val="en-GB"/>
        </w:rPr>
      </w:pPr>
      <w:r w:rsidRPr="000F4584">
        <w:rPr>
          <w:lang w:val="en-GB"/>
        </w:rPr>
        <w:t>The deadline for reception of contributions</w:t>
      </w:r>
      <w:r w:rsidRPr="000F4584">
        <w:rPr>
          <w:lang w:val="en-GB" w:eastAsia="ja-JP"/>
        </w:rPr>
        <w:t xml:space="preserve"> not requiring translation</w:t>
      </w:r>
      <w:r w:rsidRPr="000F4584">
        <w:rPr>
          <w:rStyle w:val="FootnoteReference"/>
          <w:rFonts w:asciiTheme="minorHAnsi" w:hAnsiTheme="minorHAnsi"/>
          <w:spacing w:val="-4"/>
          <w:szCs w:val="24"/>
          <w:lang w:val="en-GB" w:eastAsia="ja-JP"/>
        </w:rPr>
        <w:footnoteReference w:customMarkFollows="1" w:id="1"/>
        <w:t>*</w:t>
      </w:r>
      <w:r w:rsidRPr="000F4584">
        <w:rPr>
          <w:lang w:val="en-GB" w:eastAsia="ja-JP"/>
        </w:rPr>
        <w:t xml:space="preserve"> (including Revisions, Addenda and Corrigenda to contributions)</w:t>
      </w:r>
      <w:r w:rsidRPr="000F4584">
        <w:rPr>
          <w:lang w:val="en-GB"/>
        </w:rPr>
        <w:t xml:space="preserve"> is </w:t>
      </w:r>
      <w:r w:rsidR="00025593" w:rsidRPr="000F4584">
        <w:rPr>
          <w:b/>
          <w:bCs/>
          <w:lang w:val="en-GB"/>
        </w:rPr>
        <w:t xml:space="preserve">twelve calendar </w:t>
      </w:r>
      <w:r w:rsidRPr="000F4584">
        <w:rPr>
          <w:b/>
          <w:bCs/>
          <w:lang w:val="en-GB"/>
        </w:rPr>
        <w:t>days</w:t>
      </w:r>
      <w:r w:rsidRPr="000F4584">
        <w:rPr>
          <w:lang w:val="en-GB"/>
        </w:rPr>
        <w:t xml:space="preserve"> (1600 hours UTC) prior to the start of the meeting</w:t>
      </w:r>
      <w:r w:rsidR="00F44FA5" w:rsidRPr="000F4584">
        <w:rPr>
          <w:lang w:val="en-GB"/>
        </w:rPr>
        <w:t xml:space="preserve"> (see table above)</w:t>
      </w:r>
      <w:r w:rsidRPr="000F4584">
        <w:rPr>
          <w:lang w:val="en-GB"/>
        </w:rPr>
        <w:t>. Submissions received later than these deadlines cannot be accepted. Resolution ITU-R 1</w:t>
      </w:r>
      <w:r w:rsidR="00C45C3B" w:rsidRPr="000F4584">
        <w:rPr>
          <w:lang w:val="en-GB"/>
        </w:rPr>
        <w:t>-9</w:t>
      </w:r>
      <w:r w:rsidRPr="000F4584">
        <w:rPr>
          <w:lang w:val="en-GB"/>
        </w:rPr>
        <w:t xml:space="preserve"> provides that contributions which are not available to participants at the opening of the meeting </w:t>
      </w:r>
      <w:r w:rsidRPr="000F4584">
        <w:rPr>
          <w:lang w:val="en-GB" w:eastAsia="ja-JP"/>
        </w:rPr>
        <w:t>can</w:t>
      </w:r>
      <w:r w:rsidRPr="000F4584">
        <w:rPr>
          <w:lang w:val="en-GB"/>
        </w:rPr>
        <w:t>not be considered.</w:t>
      </w:r>
    </w:p>
    <w:p w14:paraId="79A34B17" w14:textId="5ABDA370" w:rsidR="00CD3959" w:rsidRPr="000F4584" w:rsidRDefault="00CD3959" w:rsidP="00450F00">
      <w:pPr>
        <w:rPr>
          <w:lang w:val="en-GB"/>
        </w:rPr>
      </w:pPr>
      <w:r w:rsidRPr="000F4584">
        <w:rPr>
          <w:lang w:val="en-GB"/>
        </w:rPr>
        <w:t xml:space="preserve">Members are encouraged to submit their contributions as early as possible and </w:t>
      </w:r>
      <w:r w:rsidR="00AF476C" w:rsidRPr="000F4584">
        <w:rPr>
          <w:lang w:val="en-GB"/>
        </w:rPr>
        <w:t>to</w:t>
      </w:r>
      <w:r w:rsidRPr="000F4584">
        <w:rPr>
          <w:lang w:val="en-GB"/>
        </w:rPr>
        <w:t xml:space="preserve"> include a contact name and email address to facilitate the discussion (cf. § A2.2.4.4 of Resolution </w:t>
      </w:r>
      <w:r w:rsidR="00E8358C" w:rsidRPr="000F4584">
        <w:rPr>
          <w:lang w:val="en-GB"/>
        </w:rPr>
        <w:t xml:space="preserve">ITU-R </w:t>
      </w:r>
      <w:r w:rsidRPr="000F4584">
        <w:rPr>
          <w:lang w:val="en-GB"/>
        </w:rPr>
        <w:t>1</w:t>
      </w:r>
      <w:r w:rsidR="00C45C3B" w:rsidRPr="000F4584">
        <w:rPr>
          <w:lang w:val="en-GB"/>
        </w:rPr>
        <w:t>-9</w:t>
      </w:r>
      <w:r w:rsidRPr="000F4584">
        <w:rPr>
          <w:lang w:val="en-GB"/>
        </w:rPr>
        <w:t>).</w:t>
      </w:r>
    </w:p>
    <w:p w14:paraId="08849B28" w14:textId="77777777" w:rsidR="00CD3959" w:rsidRPr="000F4584" w:rsidRDefault="00CD3959" w:rsidP="002C769E">
      <w:pPr>
        <w:spacing w:before="120"/>
        <w:rPr>
          <w:rFonts w:asciiTheme="minorHAnsi" w:hAnsiTheme="minorHAnsi"/>
          <w:lang w:val="en-GB"/>
        </w:rPr>
      </w:pPr>
      <w:r w:rsidRPr="000F4584">
        <w:rPr>
          <w:rFonts w:asciiTheme="minorHAnsi" w:hAnsiTheme="minorHAnsi"/>
          <w:lang w:val="en-GB"/>
        </w:rPr>
        <w:t xml:space="preserve">Participants </w:t>
      </w:r>
      <w:r w:rsidRPr="000F4584">
        <w:rPr>
          <w:rFonts w:asciiTheme="minorHAnsi" w:hAnsiTheme="minorHAnsi"/>
          <w:szCs w:val="24"/>
          <w:lang w:val="en-GB"/>
        </w:rPr>
        <w:t>are</w:t>
      </w:r>
      <w:r w:rsidRPr="000F4584">
        <w:rPr>
          <w:rFonts w:asciiTheme="minorHAnsi" w:hAnsiTheme="minorHAnsi"/>
          <w:lang w:val="en-GB"/>
        </w:rPr>
        <w:t xml:space="preserve"> requested to submit contributions by electronic mail to: </w:t>
      </w:r>
    </w:p>
    <w:p w14:paraId="6241134A" w14:textId="1F3CDB23" w:rsidR="00CD3959" w:rsidRPr="000F4584" w:rsidRDefault="00593CDF" w:rsidP="002C769E">
      <w:pPr>
        <w:spacing w:before="80"/>
        <w:jc w:val="center"/>
        <w:rPr>
          <w:lang w:val="en-GB"/>
        </w:rPr>
      </w:pPr>
      <w:hyperlink r:id="rId10" w:history="1">
        <w:r w:rsidR="00F44FA5" w:rsidRPr="000F4584">
          <w:rPr>
            <w:rStyle w:val="Hyperlink"/>
            <w:lang w:val="en-GB"/>
          </w:rPr>
          <w:t>rsg7@itu.int</w:t>
        </w:r>
      </w:hyperlink>
    </w:p>
    <w:p w14:paraId="758DDBD7" w14:textId="4E453FFA" w:rsidR="00CD3959" w:rsidRPr="000F4584" w:rsidRDefault="00CD3959" w:rsidP="002C769E">
      <w:pPr>
        <w:spacing w:before="120"/>
        <w:rPr>
          <w:rFonts w:asciiTheme="minorHAnsi" w:hAnsiTheme="minorHAnsi"/>
          <w:lang w:val="en-GB"/>
        </w:rPr>
      </w:pPr>
      <w:r w:rsidRPr="000F4584">
        <w:rPr>
          <w:rFonts w:asciiTheme="minorHAnsi" w:hAnsiTheme="minorHAnsi" w:cstheme="minorHAnsi"/>
          <w:szCs w:val="24"/>
          <w:lang w:val="en-GB"/>
        </w:rPr>
        <w:t xml:space="preserve">A copy of each contribution should also be sent to the </w:t>
      </w:r>
      <w:r w:rsidR="00E11118" w:rsidRPr="000F4584">
        <w:rPr>
          <w:rFonts w:asciiTheme="minorHAnsi" w:hAnsiTheme="minorHAnsi" w:cstheme="minorHAnsi"/>
          <w:szCs w:val="24"/>
          <w:lang w:val="en-GB"/>
        </w:rPr>
        <w:t xml:space="preserve">Acting </w:t>
      </w:r>
      <w:r w:rsidRPr="000F4584">
        <w:rPr>
          <w:rFonts w:asciiTheme="minorHAnsi" w:hAnsiTheme="minorHAnsi" w:cstheme="minorHAnsi"/>
          <w:szCs w:val="24"/>
          <w:lang w:val="en-GB"/>
        </w:rPr>
        <w:t>Chair and Vice-Chair</w:t>
      </w:r>
      <w:r w:rsidR="00F44FA5" w:rsidRPr="000F4584">
        <w:rPr>
          <w:rFonts w:asciiTheme="minorHAnsi" w:hAnsiTheme="minorHAnsi" w:cstheme="minorHAnsi"/>
          <w:szCs w:val="24"/>
          <w:lang w:val="en-GB"/>
        </w:rPr>
        <w:t>s</w:t>
      </w:r>
      <w:r w:rsidRPr="000F4584">
        <w:rPr>
          <w:rFonts w:asciiTheme="minorHAnsi" w:hAnsiTheme="minorHAnsi" w:cstheme="minorHAnsi"/>
          <w:szCs w:val="24"/>
          <w:lang w:val="en-GB"/>
        </w:rPr>
        <w:t xml:space="preserve"> of the relevant Working Party</w:t>
      </w:r>
      <w:r w:rsidR="00F44FA5" w:rsidRPr="000F4584">
        <w:rPr>
          <w:rFonts w:asciiTheme="minorHAnsi" w:hAnsiTheme="minorHAnsi" w:cstheme="minorHAnsi"/>
          <w:szCs w:val="24"/>
          <w:lang w:val="en-GB"/>
        </w:rPr>
        <w:t xml:space="preserve"> </w:t>
      </w:r>
      <w:r w:rsidRPr="000F4584">
        <w:rPr>
          <w:rFonts w:asciiTheme="minorHAnsi" w:hAnsiTheme="minorHAnsi" w:cstheme="minorHAnsi"/>
          <w:szCs w:val="24"/>
          <w:lang w:val="en-GB"/>
        </w:rPr>
        <w:t xml:space="preserve">and to the Chair </w:t>
      </w:r>
      <w:r w:rsidR="002B16E0" w:rsidRPr="000F4584">
        <w:rPr>
          <w:rFonts w:asciiTheme="minorHAnsi" w:hAnsiTheme="minorHAnsi" w:cstheme="minorHAnsi"/>
          <w:szCs w:val="24"/>
          <w:lang w:val="en-GB"/>
        </w:rPr>
        <w:t xml:space="preserve">and Vice-Chair </w:t>
      </w:r>
      <w:r w:rsidRPr="000F4584">
        <w:rPr>
          <w:rFonts w:asciiTheme="minorHAnsi" w:hAnsiTheme="minorHAnsi" w:cstheme="minorHAnsi"/>
          <w:szCs w:val="24"/>
          <w:lang w:val="en-GB"/>
        </w:rPr>
        <w:t>of Study</w:t>
      </w:r>
      <w:r w:rsidR="009561B9" w:rsidRPr="000F4584">
        <w:rPr>
          <w:rFonts w:asciiTheme="minorHAnsi" w:hAnsiTheme="minorHAnsi" w:cstheme="minorHAnsi"/>
          <w:szCs w:val="24"/>
          <w:lang w:val="en-GB"/>
        </w:rPr>
        <w:t xml:space="preserve"> </w:t>
      </w:r>
      <w:r w:rsidRPr="000F4584">
        <w:rPr>
          <w:rFonts w:asciiTheme="minorHAnsi" w:hAnsiTheme="minorHAnsi" w:cstheme="minorHAnsi"/>
          <w:szCs w:val="24"/>
          <w:lang w:val="en-GB"/>
        </w:rPr>
        <w:t>Group</w:t>
      </w:r>
      <w:r w:rsidR="009561B9" w:rsidRPr="000F4584">
        <w:rPr>
          <w:rFonts w:asciiTheme="minorHAnsi" w:hAnsiTheme="minorHAnsi" w:cstheme="minorHAnsi"/>
          <w:szCs w:val="24"/>
          <w:lang w:val="en-GB"/>
        </w:rPr>
        <w:t xml:space="preserve"> </w:t>
      </w:r>
      <w:r w:rsidRPr="000F4584">
        <w:rPr>
          <w:rFonts w:asciiTheme="minorHAnsi" w:hAnsiTheme="minorHAnsi" w:cstheme="minorHAnsi"/>
          <w:szCs w:val="24"/>
          <w:lang w:val="en-GB"/>
        </w:rPr>
        <w:t>7.</w:t>
      </w:r>
      <w:r w:rsidRPr="000F4584">
        <w:rPr>
          <w:rFonts w:asciiTheme="minorHAnsi" w:hAnsiTheme="minorHAnsi"/>
          <w:lang w:val="en-GB"/>
        </w:rPr>
        <w:t xml:space="preserve"> The addresses can be found on: </w:t>
      </w:r>
    </w:p>
    <w:p w14:paraId="55A592DC" w14:textId="6477F615" w:rsidR="00B75E48" w:rsidRPr="000F4584" w:rsidRDefault="00593CDF" w:rsidP="00B75E48">
      <w:pPr>
        <w:pStyle w:val="NormalWeb"/>
        <w:spacing w:after="0" w:afterAutospacing="0"/>
        <w:jc w:val="center"/>
        <w:rPr>
          <w:rFonts w:asciiTheme="minorHAnsi" w:hAnsiTheme="minorHAnsi" w:cstheme="minorHAnsi"/>
        </w:rPr>
      </w:pPr>
      <w:hyperlink r:id="rId11" w:history="1">
        <w:r w:rsidR="00B75E48" w:rsidRPr="000F4584">
          <w:rPr>
            <w:rStyle w:val="Hyperlink"/>
            <w:rFonts w:asciiTheme="minorHAnsi" w:hAnsiTheme="minorHAnsi" w:cstheme="minorHAnsi"/>
          </w:rPr>
          <w:t>www.itu.int/go/ITU-R/wp7a/cvc</w:t>
        </w:r>
      </w:hyperlink>
    </w:p>
    <w:p w14:paraId="4BFFF60F" w14:textId="56CB34E7" w:rsidR="00B75E48" w:rsidRPr="000F4584" w:rsidRDefault="00593CDF" w:rsidP="00B75E48">
      <w:pPr>
        <w:pStyle w:val="NormalWeb"/>
        <w:spacing w:before="80" w:beforeAutospacing="0" w:after="0" w:afterAutospacing="0"/>
        <w:jc w:val="center"/>
        <w:rPr>
          <w:rFonts w:asciiTheme="minorHAnsi" w:hAnsiTheme="minorHAnsi" w:cstheme="minorHAnsi"/>
        </w:rPr>
      </w:pPr>
      <w:hyperlink r:id="rId12" w:history="1">
        <w:r w:rsidR="00B75E48" w:rsidRPr="000F4584">
          <w:rPr>
            <w:rStyle w:val="Hyperlink"/>
            <w:rFonts w:asciiTheme="minorHAnsi" w:hAnsiTheme="minorHAnsi" w:cstheme="minorHAnsi"/>
          </w:rPr>
          <w:t>www.itu.int/go/ITU-R/wp7b/cvc</w:t>
        </w:r>
      </w:hyperlink>
    </w:p>
    <w:p w14:paraId="358F8C1F" w14:textId="318536D7" w:rsidR="00B75E48" w:rsidRPr="000F4584" w:rsidRDefault="00593CDF" w:rsidP="00B75E48">
      <w:pPr>
        <w:pStyle w:val="NormalWeb"/>
        <w:spacing w:before="80" w:beforeAutospacing="0" w:after="0" w:afterAutospacing="0"/>
        <w:jc w:val="center"/>
        <w:rPr>
          <w:rFonts w:asciiTheme="minorHAnsi" w:hAnsiTheme="minorHAnsi" w:cstheme="minorHAnsi"/>
        </w:rPr>
      </w:pPr>
      <w:hyperlink r:id="rId13" w:history="1">
        <w:r w:rsidR="00B75E48" w:rsidRPr="000F4584">
          <w:rPr>
            <w:rStyle w:val="Hyperlink"/>
            <w:rFonts w:asciiTheme="minorHAnsi" w:hAnsiTheme="minorHAnsi" w:cstheme="minorHAnsi"/>
          </w:rPr>
          <w:t>www.itu.int/go/ITU-R/wp7c/cvc</w:t>
        </w:r>
      </w:hyperlink>
    </w:p>
    <w:p w14:paraId="5EFF3F9A" w14:textId="735F2477" w:rsidR="00B75E48" w:rsidRPr="000F4584" w:rsidRDefault="00593CDF" w:rsidP="00B75E48">
      <w:pPr>
        <w:pStyle w:val="NormalWeb"/>
        <w:spacing w:before="80" w:beforeAutospacing="0" w:after="0" w:afterAutospacing="0"/>
        <w:jc w:val="center"/>
        <w:rPr>
          <w:rFonts w:asciiTheme="minorHAnsi" w:hAnsiTheme="minorHAnsi" w:cstheme="minorHAnsi"/>
        </w:rPr>
      </w:pPr>
      <w:hyperlink r:id="rId14" w:history="1">
        <w:r w:rsidR="00B75E48" w:rsidRPr="000F4584">
          <w:rPr>
            <w:rStyle w:val="Hyperlink"/>
            <w:rFonts w:asciiTheme="minorHAnsi" w:hAnsiTheme="minorHAnsi" w:cstheme="minorHAnsi"/>
          </w:rPr>
          <w:t>www.itu.int/go/ITU-R/wp7d/cvc</w:t>
        </w:r>
      </w:hyperlink>
    </w:p>
    <w:p w14:paraId="4407BC7B" w14:textId="341A42E3" w:rsidR="004F42B5" w:rsidRPr="000F4584" w:rsidRDefault="00593CDF" w:rsidP="00CD3959">
      <w:pPr>
        <w:spacing w:before="80"/>
        <w:jc w:val="center"/>
        <w:rPr>
          <w:rStyle w:val="Hyperlink"/>
          <w:lang w:val="en-GB"/>
        </w:rPr>
      </w:pPr>
      <w:hyperlink r:id="rId15" w:history="1">
        <w:r w:rsidR="004F42B5" w:rsidRPr="000F4584">
          <w:rPr>
            <w:rStyle w:val="Hyperlink"/>
            <w:lang w:val="en-GB"/>
          </w:rPr>
          <w:t>http://itu.int/go/ITU-R/SG7/Chair</w:t>
        </w:r>
      </w:hyperlink>
    </w:p>
    <w:p w14:paraId="76238114" w14:textId="76727AD0" w:rsidR="002654A4" w:rsidRPr="000F4584" w:rsidRDefault="002654A4" w:rsidP="00AB0D83">
      <w:pPr>
        <w:pStyle w:val="Heading1"/>
        <w:spacing w:before="240"/>
        <w:rPr>
          <w:rStyle w:val="Hyperlink"/>
          <w:b w:val="0"/>
          <w:bCs/>
          <w:color w:val="auto"/>
          <w:szCs w:val="24"/>
          <w:u w:val="none"/>
          <w:lang w:val="en-GB"/>
        </w:rPr>
      </w:pPr>
      <w:r w:rsidRPr="000F4584">
        <w:rPr>
          <w:rStyle w:val="Hyperlink"/>
          <w:bCs/>
          <w:color w:val="auto"/>
          <w:szCs w:val="24"/>
          <w:u w:val="none"/>
          <w:lang w:val="en-GB"/>
        </w:rPr>
        <w:t>4</w:t>
      </w:r>
      <w:r w:rsidRPr="000F4584">
        <w:rPr>
          <w:rStyle w:val="Hyperlink"/>
          <w:bCs/>
          <w:color w:val="auto"/>
          <w:szCs w:val="24"/>
          <w:u w:val="none"/>
          <w:lang w:val="en-GB"/>
        </w:rPr>
        <w:tab/>
        <w:t>Documents</w:t>
      </w:r>
    </w:p>
    <w:p w14:paraId="116E85AE" w14:textId="77777777" w:rsidR="00CD3959" w:rsidRPr="000F4584" w:rsidRDefault="00CD3959" w:rsidP="002C769E">
      <w:pPr>
        <w:tabs>
          <w:tab w:val="left" w:pos="720"/>
        </w:tabs>
        <w:spacing w:before="120"/>
        <w:rPr>
          <w:rFonts w:asciiTheme="minorHAnsi" w:hAnsiTheme="minorHAnsi"/>
          <w:szCs w:val="24"/>
          <w:lang w:val="en-GB"/>
        </w:rPr>
      </w:pPr>
      <w:bookmarkStart w:id="0" w:name="_Toc302573185"/>
      <w:r w:rsidRPr="000F4584">
        <w:rPr>
          <w:rFonts w:asciiTheme="minorHAnsi" w:eastAsia="MS PGothic" w:hAnsiTheme="minorHAnsi"/>
          <w:szCs w:val="24"/>
          <w:lang w:val="en-GB" w:eastAsia="zh-CN"/>
        </w:rPr>
        <w:t>Contributions</w:t>
      </w:r>
      <w:r w:rsidRPr="000F4584">
        <w:rPr>
          <w:rStyle w:val="Hyperlink"/>
          <w:rFonts w:asciiTheme="minorHAnsi" w:hAnsiTheme="minorHAnsi"/>
          <w:color w:val="auto"/>
          <w:szCs w:val="24"/>
          <w:u w:val="none"/>
          <w:lang w:val="en-GB"/>
        </w:rPr>
        <w:t xml:space="preserve"> will be posted “as received” within one working day on the Working Party webpage established for this purpose. The official versions will be</w:t>
      </w:r>
      <w:r w:rsidRPr="000F4584">
        <w:rPr>
          <w:rFonts w:asciiTheme="minorHAnsi" w:hAnsiTheme="minorHAnsi"/>
          <w:szCs w:val="24"/>
          <w:lang w:val="en-GB"/>
        </w:rPr>
        <w:t xml:space="preserve"> posted on </w:t>
      </w:r>
      <w:hyperlink r:id="rId16" w:history="1">
        <w:r w:rsidRPr="000F4584">
          <w:rPr>
            <w:rStyle w:val="Hyperlink"/>
            <w:lang w:val="en-GB"/>
          </w:rPr>
          <w:t>http://www.itu.int/ITU-R/go/rsg7/en</w:t>
        </w:r>
      </w:hyperlink>
      <w:r w:rsidRPr="000F4584">
        <w:rPr>
          <w:lang w:val="en-GB"/>
        </w:rPr>
        <w:t xml:space="preserve"> </w:t>
      </w:r>
      <w:r w:rsidRPr="000F4584">
        <w:rPr>
          <w:rFonts w:asciiTheme="minorHAnsi" w:hAnsiTheme="minorHAnsi"/>
          <w:szCs w:val="24"/>
          <w:lang w:val="en-GB"/>
        </w:rPr>
        <w:t>(see “contributions” of the relevant Working Party) within 3 working days.</w:t>
      </w:r>
    </w:p>
    <w:p w14:paraId="06965F6B" w14:textId="77777777" w:rsidR="00961034" w:rsidRPr="000F4584" w:rsidRDefault="00961034" w:rsidP="00961034">
      <w:pPr>
        <w:tabs>
          <w:tab w:val="left" w:pos="720"/>
        </w:tabs>
        <w:spacing w:before="120"/>
        <w:rPr>
          <w:rFonts w:asciiTheme="minorHAnsi" w:hAnsiTheme="minorHAnsi"/>
          <w:szCs w:val="24"/>
          <w:lang w:val="en-GB"/>
        </w:rPr>
      </w:pPr>
      <w:r w:rsidRPr="000F4584">
        <w:rPr>
          <w:rFonts w:asciiTheme="minorHAnsi" w:hAnsiTheme="minorHAnsi"/>
          <w:szCs w:val="24"/>
          <w:lang w:val="en-GB"/>
        </w:rPr>
        <w:t>Wireless LAN facilities will be available in all the meeting rooms. All participants are kindly requested to download the documents from the above website before the meeting starts to avoid congestion of the wireless LAN network.</w:t>
      </w:r>
    </w:p>
    <w:p w14:paraId="51D73DC6" w14:textId="77777777" w:rsidR="00961034" w:rsidRPr="000F4584" w:rsidRDefault="00961034" w:rsidP="00961034">
      <w:pPr>
        <w:tabs>
          <w:tab w:val="left" w:pos="720"/>
        </w:tabs>
        <w:spacing w:before="120"/>
        <w:rPr>
          <w:rFonts w:asciiTheme="minorHAnsi" w:hAnsiTheme="minorHAnsi"/>
          <w:szCs w:val="24"/>
          <w:lang w:val="en-GB"/>
        </w:rPr>
      </w:pPr>
      <w:r w:rsidRPr="000F4584">
        <w:rPr>
          <w:rFonts w:asciiTheme="minorHAnsi" w:hAnsiTheme="minorHAnsi"/>
          <w:szCs w:val="24"/>
          <w:lang w:val="en-GB"/>
        </w:rPr>
        <w:t>Participants will need to bring their WLAN-capable notebook computers to the paperless meetings.</w:t>
      </w:r>
    </w:p>
    <w:p w14:paraId="779042A8" w14:textId="1E4DEFED" w:rsidR="002654A4" w:rsidRPr="000F4584" w:rsidRDefault="002654A4" w:rsidP="00AB0D83">
      <w:pPr>
        <w:pStyle w:val="Heading1"/>
        <w:spacing w:before="360"/>
        <w:rPr>
          <w:lang w:val="en-GB"/>
        </w:rPr>
      </w:pPr>
      <w:r w:rsidRPr="000F4584">
        <w:rPr>
          <w:szCs w:val="24"/>
          <w:lang w:val="en-GB"/>
        </w:rPr>
        <w:t>5</w:t>
      </w:r>
      <w:r w:rsidRPr="000F4584">
        <w:rPr>
          <w:szCs w:val="24"/>
          <w:lang w:val="en-GB"/>
        </w:rPr>
        <w:tab/>
      </w:r>
      <w:bookmarkEnd w:id="0"/>
      <w:r w:rsidR="002C0DA1" w:rsidRPr="000F4584">
        <w:rPr>
          <w:lang w:val="en-GB"/>
        </w:rPr>
        <w:t>Registration</w:t>
      </w:r>
    </w:p>
    <w:p w14:paraId="6C43431D" w14:textId="6D978A93" w:rsidR="00506A59" w:rsidRPr="000F4584" w:rsidRDefault="00506A59" w:rsidP="009E0506">
      <w:pPr>
        <w:rPr>
          <w:lang w:val="en-GB"/>
        </w:rPr>
      </w:pPr>
      <w:r w:rsidRPr="000F4584">
        <w:rPr>
          <w:lang w:val="en-GB"/>
        </w:rPr>
        <w:t xml:space="preserve">Registration to this event is mandatory and will be carried out exclusively on-line via Designated Focal Points (DFPs) for ITU-R event registration. </w:t>
      </w:r>
      <w:r w:rsidRPr="000F4584">
        <w:rPr>
          <w:b/>
          <w:bCs/>
          <w:lang w:val="en-GB"/>
        </w:rPr>
        <w:t>Participants must first complete an online registration form and submit their registration request for approval by the corresponding focal point.</w:t>
      </w:r>
      <w:r w:rsidRPr="000F4584">
        <w:rPr>
          <w:lang w:val="en-GB"/>
        </w:rPr>
        <w:t> Participants require an ITU account for this purpose</w:t>
      </w:r>
      <w:r w:rsidR="002C0DA1" w:rsidRPr="000F4584">
        <w:rPr>
          <w:lang w:val="en-GB"/>
        </w:rPr>
        <w:t xml:space="preserve"> and</w:t>
      </w:r>
      <w:r w:rsidR="002C0DA1" w:rsidRPr="000F4584">
        <w:rPr>
          <w:lang w:val="en-GB" w:eastAsia="zh-CN"/>
        </w:rPr>
        <w:t xml:space="preserve"> are strongly encouraged to </w:t>
      </w:r>
      <w:r w:rsidR="002C0DA1" w:rsidRPr="000F4584">
        <w:rPr>
          <w:b/>
          <w:bCs/>
          <w:lang w:val="en-GB" w:eastAsia="zh-CN"/>
        </w:rPr>
        <w:t>register early</w:t>
      </w:r>
      <w:r w:rsidR="002C0DA1" w:rsidRPr="000F4584">
        <w:rPr>
          <w:lang w:val="en-GB" w:eastAsia="zh-CN"/>
        </w:rPr>
        <w:t xml:space="preserve"> and to indicate </w:t>
      </w:r>
      <w:r w:rsidR="002C0DA1" w:rsidRPr="000F4584">
        <w:rPr>
          <w:b/>
          <w:bCs/>
          <w:lang w:val="en-GB" w:eastAsia="zh-CN"/>
        </w:rPr>
        <w:t>if they intend to attend the meeting in person or remotely.</w:t>
      </w:r>
    </w:p>
    <w:p w14:paraId="0A4E023C" w14:textId="2434E36B" w:rsidR="00506A59" w:rsidRPr="000F4584" w:rsidRDefault="00506A59" w:rsidP="009E0506">
      <w:pPr>
        <w:rPr>
          <w:lang w:val="en-GB"/>
        </w:rPr>
      </w:pPr>
      <w:r w:rsidRPr="000F4584">
        <w:rPr>
          <w:lang w:val="en-GB"/>
        </w:rPr>
        <w:t>The list of ITU-R DFPs (TIES protected) as well as detailed information on this event registration system can be found at:</w:t>
      </w:r>
    </w:p>
    <w:p w14:paraId="16D3AFDC" w14:textId="7ED9849F" w:rsidR="00556F2D" w:rsidRPr="000F4584" w:rsidRDefault="00593CDF" w:rsidP="002C769E">
      <w:pPr>
        <w:spacing w:before="80"/>
        <w:jc w:val="center"/>
        <w:rPr>
          <w:rFonts w:asciiTheme="minorHAnsi" w:hAnsiTheme="minorHAnsi" w:cstheme="minorHAnsi"/>
          <w:szCs w:val="24"/>
          <w:lang w:val="en-GB"/>
        </w:rPr>
      </w:pPr>
      <w:hyperlink r:id="rId17" w:history="1">
        <w:r w:rsidR="00556F2D" w:rsidRPr="000F4584">
          <w:rPr>
            <w:rStyle w:val="Hyperlink"/>
            <w:rFonts w:asciiTheme="minorHAnsi" w:hAnsiTheme="minorHAnsi" w:cstheme="minorHAnsi"/>
            <w:szCs w:val="24"/>
            <w:lang w:val="en-GB"/>
          </w:rPr>
          <w:t>www.itu.int/en/ITU-R/information/events</w:t>
        </w:r>
      </w:hyperlink>
    </w:p>
    <w:p w14:paraId="63F4A657" w14:textId="77B7D594" w:rsidR="00B3662E" w:rsidRPr="000F4584" w:rsidRDefault="00912856" w:rsidP="009E0506">
      <w:pPr>
        <w:rPr>
          <w:lang w:val="en-GB"/>
        </w:rPr>
      </w:pPr>
      <w:r w:rsidRPr="000F4584">
        <w:rPr>
          <w:lang w:val="en-GB"/>
        </w:rPr>
        <w:t xml:space="preserve">Please consider that the deadline for registration is </w:t>
      </w:r>
      <w:r w:rsidRPr="000F4584">
        <w:rPr>
          <w:b/>
          <w:bCs/>
          <w:lang w:val="en-GB"/>
        </w:rPr>
        <w:t>1 September 2024</w:t>
      </w:r>
      <w:r w:rsidRPr="000F4584">
        <w:rPr>
          <w:lang w:val="en-GB"/>
        </w:rPr>
        <w:t xml:space="preserve">. </w:t>
      </w:r>
    </w:p>
    <w:p w14:paraId="2B34C005" w14:textId="77777777" w:rsidR="008A2254" w:rsidRPr="000F4584" w:rsidRDefault="008A2254" w:rsidP="008A2254">
      <w:pPr>
        <w:spacing w:before="120"/>
        <w:jc w:val="left"/>
        <w:rPr>
          <w:rFonts w:asciiTheme="minorHAnsi" w:eastAsia="SimSun" w:hAnsiTheme="minorHAnsi" w:cstheme="minorHAnsi"/>
          <w:i/>
          <w:iCs/>
          <w:szCs w:val="24"/>
          <w:lang w:val="en-GB"/>
        </w:rPr>
      </w:pPr>
      <w:r w:rsidRPr="000F4584">
        <w:rPr>
          <w:rFonts w:asciiTheme="minorHAnsi" w:eastAsia="SimSun" w:hAnsiTheme="minorHAnsi" w:cstheme="minorHAnsi"/>
          <w:i/>
          <w:iCs/>
          <w:szCs w:val="24"/>
          <w:lang w:val="en-GB"/>
        </w:rPr>
        <w:t>Note: For ITU-R events held abroad, visas cannot be obtained through the ITU Secretariat.</w:t>
      </w:r>
    </w:p>
    <w:p w14:paraId="0A103515" w14:textId="4D6E7079" w:rsidR="00781654" w:rsidRPr="000F4584" w:rsidRDefault="00781654" w:rsidP="009E0506">
      <w:pPr>
        <w:rPr>
          <w:b/>
          <w:bCs/>
          <w:lang w:val="en-GB"/>
        </w:rPr>
      </w:pPr>
      <w:r w:rsidRPr="000F4584">
        <w:rPr>
          <w:b/>
          <w:bCs/>
          <w:lang w:val="en-GB"/>
        </w:rPr>
        <w:lastRenderedPageBreak/>
        <w:t>6</w:t>
      </w:r>
      <w:r w:rsidRPr="000F4584">
        <w:rPr>
          <w:b/>
          <w:bCs/>
          <w:lang w:val="en-GB"/>
        </w:rPr>
        <w:tab/>
        <w:t>Practical information/Visa requirements/Accommodation</w:t>
      </w:r>
    </w:p>
    <w:p w14:paraId="087D22F0" w14:textId="37E8E5AB" w:rsidR="00781654" w:rsidRPr="000F4584" w:rsidRDefault="00781654" w:rsidP="009E0506">
      <w:pPr>
        <w:rPr>
          <w:lang w:val="en-GB"/>
        </w:rPr>
      </w:pPr>
      <w:r w:rsidRPr="000F4584">
        <w:rPr>
          <w:lang w:val="en-GB"/>
        </w:rPr>
        <w:t>All practical information for participants, including travel, visa requirements, accommodation, is presented in Annex 2</w:t>
      </w:r>
      <w:r w:rsidR="00961034" w:rsidRPr="000F4584">
        <w:rPr>
          <w:lang w:val="en-GB"/>
        </w:rPr>
        <w:t xml:space="preserve"> and Annex 3</w:t>
      </w:r>
      <w:r w:rsidRPr="000F4584">
        <w:rPr>
          <w:lang w:val="en-GB"/>
        </w:rPr>
        <w:t xml:space="preserve">.  </w:t>
      </w:r>
    </w:p>
    <w:p w14:paraId="4E31A1D8" w14:textId="7F032911" w:rsidR="00506A59" w:rsidRPr="000F4584" w:rsidRDefault="00AB0D83" w:rsidP="00506A59">
      <w:pPr>
        <w:keepNext/>
        <w:keepLines/>
        <w:spacing w:before="360" w:line="320" w:lineRule="exact"/>
        <w:ind w:left="794" w:hanging="794"/>
        <w:outlineLvl w:val="0"/>
        <w:rPr>
          <w:rFonts w:eastAsia="MS PGothic"/>
          <w:b/>
          <w:lang w:val="en-GB" w:eastAsia="zh-CN"/>
        </w:rPr>
      </w:pPr>
      <w:r w:rsidRPr="000F4584">
        <w:rPr>
          <w:rFonts w:eastAsia="MS PGothic"/>
          <w:b/>
          <w:lang w:val="en-GB" w:eastAsia="zh-CN"/>
        </w:rPr>
        <w:t>7</w:t>
      </w:r>
      <w:r w:rsidR="00506A59" w:rsidRPr="000F4584">
        <w:rPr>
          <w:rFonts w:eastAsia="MS PGothic"/>
          <w:b/>
          <w:lang w:val="en-GB" w:eastAsia="zh-CN"/>
        </w:rPr>
        <w:tab/>
      </w:r>
      <w:r w:rsidR="006374F5" w:rsidRPr="000F4584">
        <w:rPr>
          <w:rFonts w:eastAsia="MS PGothic"/>
          <w:b/>
          <w:lang w:val="en-GB" w:eastAsia="zh-CN"/>
        </w:rPr>
        <w:t>R</w:t>
      </w:r>
      <w:r w:rsidR="00506A59" w:rsidRPr="000F4584">
        <w:rPr>
          <w:rFonts w:eastAsia="MS PGothic"/>
          <w:b/>
          <w:lang w:val="en-GB" w:eastAsia="zh-CN"/>
        </w:rPr>
        <w:t>emote participation</w:t>
      </w:r>
      <w:r w:rsidR="006374F5" w:rsidRPr="000F4584">
        <w:rPr>
          <w:rFonts w:eastAsia="MS PGothic"/>
          <w:b/>
          <w:lang w:val="en-GB" w:eastAsia="zh-CN"/>
        </w:rPr>
        <w:t xml:space="preserve"> and webcast</w:t>
      </w:r>
    </w:p>
    <w:p w14:paraId="611AB515" w14:textId="2C94888C" w:rsidR="00506A59" w:rsidRPr="000F4584" w:rsidRDefault="00506A59" w:rsidP="009E0506">
      <w:pPr>
        <w:keepNext/>
        <w:keepLines/>
        <w:rPr>
          <w:rFonts w:eastAsia="SimSun"/>
          <w:lang w:val="en-GB"/>
        </w:rPr>
      </w:pPr>
      <w:bookmarkStart w:id="1" w:name="_Hlk43282592"/>
      <w:r w:rsidRPr="000F4584">
        <w:rPr>
          <w:rFonts w:eastAsia="SimSun"/>
          <w:lang w:val="en-GB"/>
        </w:rPr>
        <w:t>Access to meeting sessions is restricted to event registered participants only</w:t>
      </w:r>
      <w:r w:rsidR="00186017" w:rsidRPr="000F4584">
        <w:rPr>
          <w:rFonts w:eastAsia="SimSun"/>
          <w:lang w:val="en-GB"/>
        </w:rPr>
        <w:t xml:space="preserve"> and can be accessed</w:t>
      </w:r>
      <w:r w:rsidRPr="000F4584">
        <w:rPr>
          <w:rFonts w:eastAsia="SimSun"/>
          <w:lang w:val="en-GB"/>
        </w:rPr>
        <w:t xml:space="preserve"> </w:t>
      </w:r>
      <w:bookmarkEnd w:id="1"/>
      <w:r w:rsidRPr="000F4584">
        <w:rPr>
          <w:rFonts w:eastAsia="SimSun"/>
          <w:lang w:val="en-GB"/>
        </w:rPr>
        <w:t>from the webpage for remote participation:</w:t>
      </w:r>
    </w:p>
    <w:p w14:paraId="58A1C9C2" w14:textId="10C017F3" w:rsidR="00506A59" w:rsidRPr="000F4584" w:rsidRDefault="00593CDF" w:rsidP="00450F00">
      <w:pPr>
        <w:keepNext/>
        <w:keepLines/>
        <w:jc w:val="center"/>
        <w:rPr>
          <w:rFonts w:asciiTheme="minorHAnsi" w:eastAsia="SimSun" w:hAnsiTheme="minorHAnsi"/>
          <w:lang w:val="en-GB"/>
        </w:rPr>
      </w:pPr>
      <w:hyperlink r:id="rId18" w:history="1">
        <w:r w:rsidR="002C769E" w:rsidRPr="000F4584">
          <w:rPr>
            <w:rStyle w:val="Hyperlink"/>
            <w:rFonts w:asciiTheme="minorHAnsi" w:eastAsia="SimSun" w:hAnsiTheme="minorHAnsi"/>
            <w:lang w:val="en-GB"/>
          </w:rPr>
          <w:t>www.itu.int/en/events/Pages/Virtual-Sessions.aspx</w:t>
        </w:r>
      </w:hyperlink>
    </w:p>
    <w:p w14:paraId="51C5FD3A" w14:textId="77777777" w:rsidR="00506A59" w:rsidRPr="000F4584" w:rsidRDefault="00506A59" w:rsidP="00506A59">
      <w:pPr>
        <w:rPr>
          <w:rFonts w:asciiTheme="minorHAnsi" w:eastAsia="SimSun" w:hAnsiTheme="minorHAnsi"/>
          <w:lang w:val="en-GB"/>
        </w:rPr>
      </w:pPr>
      <w:r w:rsidRPr="000F4584">
        <w:rPr>
          <w:rFonts w:asciiTheme="minorHAnsi" w:eastAsia="SimSun" w:hAnsiTheme="minorHAnsi"/>
          <w:lang w:val="en-GB"/>
        </w:rPr>
        <w:t>These virtual meeting session connections will become available 30 minutes before the starting time of each session.</w:t>
      </w:r>
    </w:p>
    <w:p w14:paraId="7F979357" w14:textId="29699099" w:rsidR="00961034" w:rsidRPr="000F4584" w:rsidRDefault="00961034" w:rsidP="00506A59">
      <w:pPr>
        <w:rPr>
          <w:rFonts w:asciiTheme="minorHAnsi" w:eastAsia="SimSun" w:hAnsiTheme="minorHAnsi"/>
          <w:lang w:val="en-GB"/>
        </w:rPr>
      </w:pPr>
      <w:r w:rsidRPr="000F4584">
        <w:rPr>
          <w:rFonts w:asciiTheme="minorHAnsi" w:eastAsia="SimSun" w:hAnsiTheme="minorHAnsi"/>
          <w:lang w:val="en-GB"/>
        </w:rPr>
        <w:t xml:space="preserve">Some of </w:t>
      </w:r>
      <w:r w:rsidR="008A2254" w:rsidRPr="000F4584">
        <w:rPr>
          <w:rFonts w:asciiTheme="minorHAnsi" w:eastAsia="SimSun" w:hAnsiTheme="minorHAnsi"/>
          <w:lang w:val="en-GB"/>
        </w:rPr>
        <w:t xml:space="preserve">the </w:t>
      </w:r>
      <w:r w:rsidRPr="000F4584">
        <w:rPr>
          <w:rFonts w:asciiTheme="minorHAnsi" w:eastAsia="SimSun" w:hAnsiTheme="minorHAnsi"/>
          <w:lang w:val="en-GB"/>
        </w:rPr>
        <w:t>meeting rooms at the venue do not allow for the audio integration of the remote participation platform with the room audio system. Therefore, in-person participants are required to connect to the remote participation platform to hear interventions of remote participants. Consequently, in-person participants need to bring a good quality wired headset with integrated microphone for use during all meetings. The use of wireless headsets is strongly discouraged.</w:t>
      </w:r>
    </w:p>
    <w:p w14:paraId="16D902C0" w14:textId="53455950" w:rsidR="00506A59" w:rsidRPr="000F4584" w:rsidRDefault="00506A59" w:rsidP="009E0506">
      <w:pPr>
        <w:rPr>
          <w:rFonts w:asciiTheme="minorHAnsi" w:eastAsia="SimSun" w:hAnsiTheme="minorHAnsi"/>
          <w:lang w:val="en-GB"/>
        </w:rPr>
      </w:pPr>
      <w:bookmarkStart w:id="2" w:name="_Hlk110516210"/>
      <w:r w:rsidRPr="000F4584">
        <w:rPr>
          <w:rFonts w:asciiTheme="minorHAnsi" w:eastAsia="SimSun" w:hAnsiTheme="minorHAnsi" w:cstheme="minorHAnsi"/>
          <w:szCs w:val="24"/>
          <w:lang w:val="en-GB"/>
        </w:rPr>
        <w:t xml:space="preserve">For those interested in following </w:t>
      </w:r>
      <w:bookmarkEnd w:id="2"/>
      <w:r w:rsidRPr="000F4584">
        <w:rPr>
          <w:rFonts w:asciiTheme="minorHAnsi" w:eastAsia="SimSun" w:hAnsiTheme="minorHAnsi"/>
          <w:lang w:val="en-GB"/>
        </w:rPr>
        <w:t>the proceedings of ITU-R meetings remotely, an audio webcast of the Working Party plenary sessions will be provided. Participants do not need to register for the meeting to use the webcast facility, however TIES access is required.</w:t>
      </w:r>
    </w:p>
    <w:p w14:paraId="7DAAD78E" w14:textId="077DE7EE" w:rsidR="001719A0" w:rsidRPr="000F4584" w:rsidRDefault="001719A0" w:rsidP="009E0506">
      <w:pPr>
        <w:rPr>
          <w:lang w:val="en-GB"/>
        </w:rPr>
      </w:pPr>
      <w:r w:rsidRPr="000F4584">
        <w:rPr>
          <w:lang w:val="en-GB"/>
        </w:rPr>
        <w:t>For further questions relating to this Circular Letter, please contact Mr Vadim Nozdrin, S</w:t>
      </w:r>
      <w:r w:rsidR="00E8358C" w:rsidRPr="000F4584">
        <w:rPr>
          <w:lang w:val="en-GB"/>
        </w:rPr>
        <w:t>tudy </w:t>
      </w:r>
      <w:r w:rsidRPr="000F4584">
        <w:rPr>
          <w:lang w:val="en-GB"/>
        </w:rPr>
        <w:t>G</w:t>
      </w:r>
      <w:r w:rsidR="00E8358C" w:rsidRPr="000F4584">
        <w:rPr>
          <w:lang w:val="en-GB"/>
        </w:rPr>
        <w:t>roup</w:t>
      </w:r>
      <w:r w:rsidRPr="000F4584">
        <w:rPr>
          <w:lang w:val="en-GB"/>
        </w:rPr>
        <w:t xml:space="preserve"> 7 Counsellor, at </w:t>
      </w:r>
      <w:hyperlink r:id="rId19" w:history="1">
        <w:r w:rsidRPr="000F4584">
          <w:rPr>
            <w:rStyle w:val="Hyperlink"/>
            <w:rFonts w:asciiTheme="minorHAnsi" w:hAnsiTheme="minorHAnsi"/>
            <w:spacing w:val="-2"/>
            <w:lang w:val="en-GB"/>
          </w:rPr>
          <w:t>vadim.nozdrin@itu.int</w:t>
        </w:r>
      </w:hyperlink>
      <w:r w:rsidRPr="000F4584">
        <w:rPr>
          <w:lang w:val="en-GB"/>
        </w:rPr>
        <w:t>.</w:t>
      </w:r>
    </w:p>
    <w:p w14:paraId="0E831528" w14:textId="77777777" w:rsidR="002654A4" w:rsidRPr="000F4584" w:rsidRDefault="002654A4" w:rsidP="00CD70F0">
      <w:pPr>
        <w:spacing w:before="1200" w:line="240" w:lineRule="auto"/>
        <w:jc w:val="left"/>
        <w:rPr>
          <w:rFonts w:asciiTheme="minorHAnsi" w:hAnsiTheme="minorHAnsi" w:cstheme="minorHAnsi"/>
          <w:szCs w:val="24"/>
          <w:lang w:val="en-GB"/>
        </w:rPr>
      </w:pPr>
      <w:r w:rsidRPr="000F4584">
        <w:rPr>
          <w:rFonts w:asciiTheme="minorHAnsi" w:hAnsiTheme="minorHAnsi" w:cstheme="minorHAnsi"/>
          <w:szCs w:val="24"/>
          <w:lang w:val="en-GB"/>
        </w:rPr>
        <w:t>Mario Maniewicz</w:t>
      </w:r>
      <w:r w:rsidR="007839A0" w:rsidRPr="000F4584">
        <w:rPr>
          <w:rFonts w:asciiTheme="minorHAnsi" w:hAnsiTheme="minorHAnsi" w:cstheme="minorHAnsi"/>
          <w:szCs w:val="24"/>
          <w:lang w:val="en-GB"/>
        </w:rPr>
        <w:br/>
      </w:r>
      <w:r w:rsidRPr="000F4584">
        <w:rPr>
          <w:rFonts w:asciiTheme="minorHAnsi" w:hAnsiTheme="minorHAnsi" w:cstheme="minorHAnsi"/>
          <w:szCs w:val="24"/>
          <w:lang w:val="en-GB"/>
        </w:rPr>
        <w:t>Director</w:t>
      </w:r>
    </w:p>
    <w:p w14:paraId="63028A33" w14:textId="4A40DC2E" w:rsidR="00186017" w:rsidRPr="000F4584" w:rsidRDefault="002654A4" w:rsidP="00CD70F0">
      <w:pPr>
        <w:spacing w:before="1920" w:after="120"/>
        <w:rPr>
          <w:lang w:val="en-GB"/>
        </w:rPr>
      </w:pPr>
      <w:r w:rsidRPr="000F4584">
        <w:rPr>
          <w:b/>
          <w:bCs/>
          <w:lang w:val="en-GB"/>
        </w:rPr>
        <w:t>Annex</w:t>
      </w:r>
      <w:r w:rsidR="00AB0D83" w:rsidRPr="000F4584">
        <w:rPr>
          <w:b/>
          <w:bCs/>
          <w:lang w:val="en-GB"/>
        </w:rPr>
        <w:t>es</w:t>
      </w:r>
      <w:r w:rsidRPr="000F4584">
        <w:rPr>
          <w:b/>
          <w:bCs/>
          <w:lang w:val="en-GB"/>
        </w:rPr>
        <w:t>:</w:t>
      </w:r>
      <w:r w:rsidRPr="000F4584">
        <w:rPr>
          <w:lang w:val="en-GB"/>
        </w:rPr>
        <w:t xml:space="preserve"> </w:t>
      </w:r>
      <w:r w:rsidR="00961034" w:rsidRPr="000F4584">
        <w:rPr>
          <w:lang w:val="en-GB"/>
        </w:rPr>
        <w:t>3</w:t>
      </w:r>
    </w:p>
    <w:p w14:paraId="734B5773" w14:textId="3DAE4E67" w:rsidR="00657E7A" w:rsidRPr="000F4584" w:rsidRDefault="002654A4" w:rsidP="0033104F">
      <w:pPr>
        <w:spacing w:before="1680" w:after="120"/>
        <w:rPr>
          <w:lang w:val="en-GB"/>
        </w:rPr>
      </w:pPr>
      <w:r w:rsidRPr="000F4584">
        <w:rPr>
          <w:lang w:val="en-GB"/>
        </w:rPr>
        <w:br w:type="page"/>
      </w:r>
    </w:p>
    <w:p w14:paraId="2F50158A" w14:textId="471307C5" w:rsidR="001719A0" w:rsidRPr="000F4584" w:rsidRDefault="001719A0" w:rsidP="00657E7A">
      <w:pPr>
        <w:pStyle w:val="AnnexNoTitle"/>
      </w:pPr>
      <w:r w:rsidRPr="000F4584">
        <w:lastRenderedPageBreak/>
        <w:t xml:space="preserve">Annex </w:t>
      </w:r>
      <w:r w:rsidR="00AB0D83" w:rsidRPr="000F4584">
        <w:t>1</w:t>
      </w:r>
      <w:r w:rsidRPr="000F4584">
        <w:br/>
      </w:r>
      <w:r w:rsidRPr="000F4584">
        <w:br/>
        <w:t>Draft agenda for the meeting</w:t>
      </w:r>
      <w:r w:rsidR="00BF5325" w:rsidRPr="000F4584">
        <w:t>s</w:t>
      </w:r>
      <w:r w:rsidRPr="000F4584">
        <w:t xml:space="preserve"> of Working Part</w:t>
      </w:r>
      <w:r w:rsidR="0050065A" w:rsidRPr="000F4584">
        <w:t>ies</w:t>
      </w:r>
      <w:r w:rsidRPr="000F4584">
        <w:t xml:space="preserve"> </w:t>
      </w:r>
      <w:r w:rsidR="00A37EAF" w:rsidRPr="000F4584">
        <w:t xml:space="preserve">7A, </w:t>
      </w:r>
      <w:r w:rsidRPr="000F4584">
        <w:t>7B, 7C and 7D</w:t>
      </w:r>
    </w:p>
    <w:p w14:paraId="0AD7B728" w14:textId="33CABC58" w:rsidR="001719A0" w:rsidRPr="000F4584" w:rsidRDefault="001719A0" w:rsidP="001719A0">
      <w:pPr>
        <w:tabs>
          <w:tab w:val="clear" w:pos="794"/>
          <w:tab w:val="clear" w:pos="1191"/>
          <w:tab w:val="clear" w:pos="1588"/>
          <w:tab w:val="clear" w:pos="1985"/>
          <w:tab w:val="left" w:pos="567"/>
          <w:tab w:val="left" w:pos="1134"/>
          <w:tab w:val="left" w:pos="1701"/>
          <w:tab w:val="left" w:pos="2268"/>
          <w:tab w:val="left" w:pos="2835"/>
        </w:tabs>
        <w:spacing w:before="240"/>
        <w:jc w:val="center"/>
        <w:rPr>
          <w:rFonts w:asciiTheme="minorHAnsi" w:eastAsia="Times New Roman" w:hAnsiTheme="minorHAnsi" w:cstheme="minorHAnsi"/>
          <w:szCs w:val="24"/>
          <w:lang w:val="en-GB"/>
        </w:rPr>
      </w:pPr>
      <w:r w:rsidRPr="000F4584">
        <w:rPr>
          <w:rFonts w:asciiTheme="minorHAnsi" w:eastAsia="Times New Roman" w:hAnsiTheme="minorHAnsi" w:cstheme="minorHAnsi"/>
          <w:szCs w:val="24"/>
          <w:lang w:val="en-GB"/>
        </w:rPr>
        <w:t>(</w:t>
      </w:r>
      <w:r w:rsidR="007F25C1" w:rsidRPr="000F4584">
        <w:rPr>
          <w:rFonts w:asciiTheme="minorHAnsi" w:eastAsia="Times New Roman" w:hAnsiTheme="minorHAnsi" w:cstheme="minorHAnsi"/>
          <w:szCs w:val="24"/>
          <w:lang w:val="en-GB"/>
        </w:rPr>
        <w:t>Almaty</w:t>
      </w:r>
      <w:r w:rsidRPr="000F4584">
        <w:rPr>
          <w:rFonts w:asciiTheme="minorHAnsi" w:eastAsia="Times New Roman" w:hAnsiTheme="minorHAnsi" w:cstheme="minorHAnsi"/>
          <w:szCs w:val="24"/>
          <w:lang w:val="en-GB"/>
        </w:rPr>
        <w:t>,</w:t>
      </w:r>
      <w:r w:rsidR="007F25C1" w:rsidRPr="000F4584">
        <w:rPr>
          <w:rFonts w:asciiTheme="minorHAnsi" w:eastAsia="Times New Roman" w:hAnsiTheme="minorHAnsi" w:cstheme="minorHAnsi"/>
          <w:szCs w:val="24"/>
          <w:lang w:val="en-GB"/>
        </w:rPr>
        <w:t xml:space="preserve"> 16</w:t>
      </w:r>
      <w:r w:rsidR="00AB0D83" w:rsidRPr="000F4584">
        <w:rPr>
          <w:rFonts w:asciiTheme="minorHAnsi" w:eastAsia="Times New Roman" w:hAnsiTheme="minorHAnsi" w:cstheme="minorHAnsi"/>
          <w:szCs w:val="24"/>
          <w:lang w:val="en-GB"/>
        </w:rPr>
        <w:t xml:space="preserve"> - 2</w:t>
      </w:r>
      <w:r w:rsidR="007F25C1" w:rsidRPr="000F4584">
        <w:rPr>
          <w:rFonts w:asciiTheme="minorHAnsi" w:eastAsia="Times New Roman" w:hAnsiTheme="minorHAnsi" w:cstheme="minorHAnsi"/>
          <w:szCs w:val="24"/>
          <w:lang w:val="en-GB"/>
        </w:rPr>
        <w:t>7</w:t>
      </w:r>
      <w:r w:rsidR="00186017" w:rsidRPr="000F4584">
        <w:rPr>
          <w:rFonts w:asciiTheme="minorHAnsi" w:eastAsia="Times New Roman" w:hAnsiTheme="minorHAnsi" w:cstheme="minorHAnsi"/>
          <w:szCs w:val="24"/>
          <w:lang w:val="en-GB"/>
        </w:rPr>
        <w:t xml:space="preserve"> </w:t>
      </w:r>
      <w:r w:rsidR="007F25C1" w:rsidRPr="000F4584">
        <w:rPr>
          <w:rFonts w:asciiTheme="minorHAnsi" w:eastAsia="Times New Roman" w:hAnsiTheme="minorHAnsi" w:cstheme="minorHAnsi"/>
          <w:szCs w:val="24"/>
          <w:lang w:val="en-GB"/>
        </w:rPr>
        <w:t>September</w:t>
      </w:r>
      <w:r w:rsidR="00186017" w:rsidRPr="000F4584">
        <w:rPr>
          <w:rFonts w:asciiTheme="minorHAnsi" w:eastAsia="Times New Roman" w:hAnsiTheme="minorHAnsi" w:cstheme="minorHAnsi"/>
          <w:szCs w:val="24"/>
          <w:lang w:val="en-GB"/>
        </w:rPr>
        <w:t xml:space="preserve"> 2024</w:t>
      </w:r>
      <w:r w:rsidRPr="000F4584">
        <w:rPr>
          <w:rFonts w:asciiTheme="minorHAnsi" w:eastAsia="Times New Roman" w:hAnsiTheme="minorHAnsi" w:cstheme="minorHAnsi"/>
          <w:szCs w:val="24"/>
          <w:lang w:val="en-GB"/>
        </w:rPr>
        <w:t>)</w:t>
      </w:r>
    </w:p>
    <w:p w14:paraId="5DF46AD9" w14:textId="77777777" w:rsidR="001719A0" w:rsidRPr="000F4584" w:rsidRDefault="001719A0" w:rsidP="001719A0">
      <w:pPr>
        <w:spacing w:before="720"/>
        <w:rPr>
          <w:rFonts w:asciiTheme="minorHAnsi" w:hAnsiTheme="minorHAnsi" w:cstheme="minorHAnsi"/>
          <w:szCs w:val="24"/>
          <w:lang w:val="en-GB"/>
        </w:rPr>
      </w:pPr>
      <w:r w:rsidRPr="000F4584">
        <w:rPr>
          <w:rFonts w:asciiTheme="minorHAnsi" w:hAnsiTheme="minorHAnsi" w:cstheme="minorHAnsi"/>
          <w:b/>
          <w:szCs w:val="24"/>
          <w:lang w:val="en-GB"/>
        </w:rPr>
        <w:t>1</w:t>
      </w:r>
      <w:r w:rsidRPr="000F4584">
        <w:rPr>
          <w:rFonts w:asciiTheme="minorHAnsi" w:hAnsiTheme="minorHAnsi" w:cstheme="minorHAnsi"/>
          <w:szCs w:val="24"/>
          <w:lang w:val="en-GB"/>
        </w:rPr>
        <w:tab/>
        <w:t>Opening</w:t>
      </w:r>
    </w:p>
    <w:p w14:paraId="04B3E70B" w14:textId="77777777" w:rsidR="001719A0" w:rsidRPr="000F4584" w:rsidRDefault="001719A0" w:rsidP="001719A0">
      <w:pPr>
        <w:spacing w:before="240"/>
        <w:rPr>
          <w:rFonts w:asciiTheme="minorHAnsi" w:hAnsiTheme="minorHAnsi" w:cstheme="minorHAnsi"/>
          <w:szCs w:val="24"/>
          <w:lang w:val="en-GB"/>
        </w:rPr>
      </w:pPr>
      <w:r w:rsidRPr="000F4584">
        <w:rPr>
          <w:rFonts w:asciiTheme="minorHAnsi" w:hAnsiTheme="minorHAnsi" w:cstheme="minorHAnsi"/>
          <w:b/>
          <w:szCs w:val="24"/>
          <w:lang w:val="en-GB"/>
        </w:rPr>
        <w:t>2</w:t>
      </w:r>
      <w:r w:rsidRPr="000F4584">
        <w:rPr>
          <w:rFonts w:asciiTheme="minorHAnsi" w:hAnsiTheme="minorHAnsi" w:cstheme="minorHAnsi"/>
          <w:szCs w:val="24"/>
          <w:lang w:val="en-GB"/>
        </w:rPr>
        <w:tab/>
        <w:t>Approval of the agenda</w:t>
      </w:r>
    </w:p>
    <w:p w14:paraId="04B34D2B" w14:textId="7CBF1214" w:rsidR="001719A0" w:rsidRPr="000F4584" w:rsidRDefault="001719A0" w:rsidP="001719A0">
      <w:pPr>
        <w:spacing w:before="240"/>
        <w:rPr>
          <w:rFonts w:asciiTheme="minorHAnsi" w:hAnsiTheme="minorHAnsi" w:cstheme="minorHAnsi"/>
          <w:szCs w:val="24"/>
          <w:lang w:val="en-GB"/>
        </w:rPr>
      </w:pPr>
      <w:r w:rsidRPr="000F4584">
        <w:rPr>
          <w:rFonts w:asciiTheme="minorHAnsi" w:hAnsiTheme="minorHAnsi" w:cstheme="minorHAnsi"/>
          <w:b/>
          <w:bCs/>
          <w:szCs w:val="24"/>
          <w:lang w:val="en-GB"/>
        </w:rPr>
        <w:t>3</w:t>
      </w:r>
      <w:r w:rsidRPr="000F4584">
        <w:rPr>
          <w:rFonts w:asciiTheme="minorHAnsi" w:hAnsiTheme="minorHAnsi" w:cstheme="minorHAnsi"/>
          <w:szCs w:val="24"/>
          <w:lang w:val="en-GB"/>
        </w:rPr>
        <w:tab/>
      </w:r>
      <w:r w:rsidR="007F25C1" w:rsidRPr="000F4584">
        <w:rPr>
          <w:rFonts w:asciiTheme="minorHAnsi" w:hAnsiTheme="minorHAnsi" w:cstheme="minorHAnsi"/>
          <w:szCs w:val="24"/>
          <w:lang w:val="en-GB"/>
        </w:rPr>
        <w:t>Working and Correspondence Group’s</w:t>
      </w:r>
      <w:r w:rsidRPr="000F4584">
        <w:rPr>
          <w:rFonts w:asciiTheme="minorHAnsi" w:hAnsiTheme="minorHAnsi" w:cstheme="minorHAnsi"/>
          <w:szCs w:val="24"/>
          <w:lang w:val="en-GB"/>
        </w:rPr>
        <w:t xml:space="preserve"> Report</w:t>
      </w:r>
    </w:p>
    <w:p w14:paraId="6DA418A0" w14:textId="69C54ECB" w:rsidR="001719A0" w:rsidRPr="000F4584" w:rsidRDefault="007F25C1" w:rsidP="001719A0">
      <w:pPr>
        <w:spacing w:before="240"/>
        <w:rPr>
          <w:rFonts w:asciiTheme="minorHAnsi" w:hAnsiTheme="minorHAnsi" w:cstheme="minorHAnsi"/>
          <w:szCs w:val="24"/>
          <w:lang w:val="en-GB"/>
        </w:rPr>
      </w:pPr>
      <w:r w:rsidRPr="000F4584">
        <w:rPr>
          <w:rFonts w:asciiTheme="minorHAnsi" w:hAnsiTheme="minorHAnsi" w:cstheme="minorHAnsi"/>
          <w:b/>
          <w:bCs/>
          <w:szCs w:val="24"/>
          <w:lang w:val="en-GB"/>
        </w:rPr>
        <w:t>4</w:t>
      </w:r>
      <w:r w:rsidR="001719A0" w:rsidRPr="000F4584">
        <w:rPr>
          <w:rFonts w:asciiTheme="minorHAnsi" w:hAnsiTheme="minorHAnsi" w:cstheme="minorHAnsi"/>
          <w:szCs w:val="24"/>
          <w:lang w:val="en-GB"/>
        </w:rPr>
        <w:tab/>
        <w:t>Status of Questions assigned to the Working Party and related work</w:t>
      </w:r>
    </w:p>
    <w:p w14:paraId="4B51A032" w14:textId="5367E3D0" w:rsidR="001719A0" w:rsidRPr="000F4584" w:rsidRDefault="007F25C1" w:rsidP="001719A0">
      <w:pPr>
        <w:spacing w:before="240"/>
        <w:rPr>
          <w:rFonts w:asciiTheme="minorHAnsi" w:hAnsiTheme="minorHAnsi" w:cstheme="minorHAnsi"/>
          <w:szCs w:val="24"/>
          <w:lang w:val="en-GB"/>
        </w:rPr>
      </w:pPr>
      <w:r w:rsidRPr="000F4584">
        <w:rPr>
          <w:rFonts w:asciiTheme="minorHAnsi" w:hAnsiTheme="minorHAnsi" w:cstheme="minorHAnsi"/>
          <w:b/>
          <w:bCs/>
          <w:szCs w:val="24"/>
          <w:lang w:val="en-GB"/>
        </w:rPr>
        <w:t>5</w:t>
      </w:r>
      <w:r w:rsidR="001719A0" w:rsidRPr="000F4584">
        <w:rPr>
          <w:rFonts w:asciiTheme="minorHAnsi" w:hAnsiTheme="minorHAnsi" w:cstheme="minorHAnsi"/>
          <w:szCs w:val="24"/>
          <w:lang w:val="en-GB"/>
        </w:rPr>
        <w:tab/>
        <w:t>Work programme for the meeting</w:t>
      </w:r>
    </w:p>
    <w:p w14:paraId="157B7190" w14:textId="0F118C51" w:rsidR="001719A0" w:rsidRPr="000F4584" w:rsidRDefault="007F25C1" w:rsidP="001719A0">
      <w:pPr>
        <w:spacing w:before="240"/>
        <w:rPr>
          <w:rFonts w:asciiTheme="minorHAnsi" w:hAnsiTheme="minorHAnsi" w:cstheme="minorHAnsi"/>
          <w:szCs w:val="24"/>
          <w:lang w:val="en-GB"/>
        </w:rPr>
      </w:pPr>
      <w:r w:rsidRPr="000F4584">
        <w:rPr>
          <w:rFonts w:asciiTheme="minorHAnsi" w:hAnsiTheme="minorHAnsi" w:cstheme="minorHAnsi"/>
          <w:b/>
          <w:szCs w:val="24"/>
          <w:lang w:val="en-GB"/>
        </w:rPr>
        <w:t>6</w:t>
      </w:r>
      <w:r w:rsidR="001719A0" w:rsidRPr="000F4584">
        <w:rPr>
          <w:rFonts w:asciiTheme="minorHAnsi" w:hAnsiTheme="minorHAnsi" w:cstheme="minorHAnsi"/>
          <w:szCs w:val="24"/>
          <w:lang w:val="en-GB"/>
        </w:rPr>
        <w:tab/>
        <w:t>Introduction of input documents</w:t>
      </w:r>
    </w:p>
    <w:p w14:paraId="3BC05B28" w14:textId="621602D4" w:rsidR="001719A0" w:rsidRPr="000F4584" w:rsidRDefault="007F25C1" w:rsidP="001719A0">
      <w:pPr>
        <w:spacing w:before="240"/>
        <w:rPr>
          <w:rFonts w:asciiTheme="minorHAnsi" w:hAnsiTheme="minorHAnsi" w:cstheme="minorHAnsi"/>
          <w:szCs w:val="24"/>
          <w:lang w:val="en-GB"/>
        </w:rPr>
      </w:pPr>
      <w:r w:rsidRPr="000F4584">
        <w:rPr>
          <w:rFonts w:asciiTheme="minorHAnsi" w:hAnsiTheme="minorHAnsi" w:cstheme="minorHAnsi"/>
          <w:b/>
          <w:szCs w:val="24"/>
          <w:lang w:val="en-GB"/>
        </w:rPr>
        <w:t>7</w:t>
      </w:r>
      <w:r w:rsidR="001719A0" w:rsidRPr="000F4584">
        <w:rPr>
          <w:rFonts w:asciiTheme="minorHAnsi" w:hAnsiTheme="minorHAnsi" w:cstheme="minorHAnsi"/>
          <w:szCs w:val="24"/>
          <w:lang w:val="en-GB"/>
        </w:rPr>
        <w:tab/>
        <w:t>Establishment of working groups and assignment of documents</w:t>
      </w:r>
    </w:p>
    <w:p w14:paraId="5D75F00F" w14:textId="5B1155CC" w:rsidR="001719A0" w:rsidRPr="000F4584" w:rsidRDefault="007F25C1" w:rsidP="001719A0">
      <w:pPr>
        <w:spacing w:before="240"/>
        <w:rPr>
          <w:rFonts w:asciiTheme="minorHAnsi" w:hAnsiTheme="minorHAnsi" w:cstheme="minorHAnsi"/>
          <w:szCs w:val="24"/>
          <w:lang w:val="en-GB"/>
        </w:rPr>
      </w:pPr>
      <w:r w:rsidRPr="000F4584">
        <w:rPr>
          <w:rFonts w:asciiTheme="minorHAnsi" w:hAnsiTheme="minorHAnsi" w:cstheme="minorHAnsi"/>
          <w:b/>
          <w:szCs w:val="24"/>
          <w:lang w:val="en-GB"/>
        </w:rPr>
        <w:t>8</w:t>
      </w:r>
      <w:r w:rsidR="001719A0" w:rsidRPr="000F4584">
        <w:rPr>
          <w:rFonts w:asciiTheme="minorHAnsi" w:hAnsiTheme="minorHAnsi" w:cstheme="minorHAnsi"/>
          <w:szCs w:val="24"/>
          <w:lang w:val="en-GB"/>
        </w:rPr>
        <w:tab/>
        <w:t>Preparation of output documents</w:t>
      </w:r>
    </w:p>
    <w:p w14:paraId="10876A2F" w14:textId="007F1835" w:rsidR="001719A0" w:rsidRPr="000F4584" w:rsidRDefault="007F25C1" w:rsidP="001719A0">
      <w:pPr>
        <w:spacing w:before="240"/>
        <w:rPr>
          <w:rFonts w:asciiTheme="minorHAnsi" w:hAnsiTheme="minorHAnsi" w:cstheme="minorHAnsi"/>
          <w:szCs w:val="24"/>
          <w:lang w:val="en-GB"/>
        </w:rPr>
      </w:pPr>
      <w:r w:rsidRPr="000F4584">
        <w:rPr>
          <w:rFonts w:asciiTheme="minorHAnsi" w:hAnsiTheme="minorHAnsi" w:cstheme="minorHAnsi"/>
          <w:b/>
          <w:szCs w:val="24"/>
          <w:lang w:val="en-GB"/>
        </w:rPr>
        <w:t>9</w:t>
      </w:r>
      <w:r w:rsidR="001719A0" w:rsidRPr="000F4584">
        <w:rPr>
          <w:rFonts w:asciiTheme="minorHAnsi" w:hAnsiTheme="minorHAnsi" w:cstheme="minorHAnsi"/>
          <w:szCs w:val="24"/>
          <w:lang w:val="en-GB"/>
        </w:rPr>
        <w:tab/>
        <w:t>Discussion of the future work plan</w:t>
      </w:r>
    </w:p>
    <w:p w14:paraId="360154C8" w14:textId="20771B25" w:rsidR="001719A0" w:rsidRPr="000F4584" w:rsidRDefault="001719A0" w:rsidP="001719A0">
      <w:pPr>
        <w:spacing w:before="240"/>
        <w:rPr>
          <w:rFonts w:asciiTheme="minorHAnsi" w:hAnsiTheme="minorHAnsi" w:cstheme="minorHAnsi"/>
          <w:szCs w:val="24"/>
          <w:lang w:val="en-GB"/>
        </w:rPr>
      </w:pPr>
      <w:r w:rsidRPr="000F4584">
        <w:rPr>
          <w:rFonts w:asciiTheme="minorHAnsi" w:hAnsiTheme="minorHAnsi" w:cstheme="minorHAnsi"/>
          <w:b/>
          <w:szCs w:val="24"/>
          <w:lang w:val="en-GB"/>
        </w:rPr>
        <w:t>1</w:t>
      </w:r>
      <w:r w:rsidR="007F25C1" w:rsidRPr="000F4584">
        <w:rPr>
          <w:rFonts w:asciiTheme="minorHAnsi" w:hAnsiTheme="minorHAnsi" w:cstheme="minorHAnsi"/>
          <w:b/>
          <w:szCs w:val="24"/>
          <w:lang w:val="en-GB"/>
        </w:rPr>
        <w:t>0</w:t>
      </w:r>
      <w:r w:rsidRPr="000F4584">
        <w:rPr>
          <w:rFonts w:asciiTheme="minorHAnsi" w:hAnsiTheme="minorHAnsi" w:cstheme="minorHAnsi"/>
          <w:szCs w:val="24"/>
          <w:lang w:val="en-GB"/>
        </w:rPr>
        <w:tab/>
        <w:t>Next meetings</w:t>
      </w:r>
    </w:p>
    <w:p w14:paraId="6C1E4FF9" w14:textId="3C4A5A7F" w:rsidR="001719A0" w:rsidRPr="000F4584" w:rsidRDefault="001719A0" w:rsidP="001719A0">
      <w:pPr>
        <w:spacing w:before="240" w:after="1080"/>
        <w:rPr>
          <w:rFonts w:asciiTheme="minorHAnsi" w:hAnsiTheme="minorHAnsi" w:cstheme="minorHAnsi"/>
          <w:szCs w:val="24"/>
          <w:lang w:val="en-GB"/>
        </w:rPr>
      </w:pPr>
      <w:r w:rsidRPr="000F4584">
        <w:rPr>
          <w:rFonts w:asciiTheme="minorHAnsi" w:hAnsiTheme="minorHAnsi" w:cstheme="minorHAnsi"/>
          <w:b/>
          <w:szCs w:val="24"/>
          <w:lang w:val="en-GB"/>
        </w:rPr>
        <w:t>1</w:t>
      </w:r>
      <w:r w:rsidR="007F25C1" w:rsidRPr="000F4584">
        <w:rPr>
          <w:rFonts w:asciiTheme="minorHAnsi" w:hAnsiTheme="minorHAnsi" w:cstheme="minorHAnsi"/>
          <w:b/>
          <w:szCs w:val="24"/>
          <w:lang w:val="en-GB"/>
        </w:rPr>
        <w:t>1</w:t>
      </w:r>
      <w:r w:rsidRPr="000F4584">
        <w:rPr>
          <w:rFonts w:asciiTheme="minorHAnsi" w:hAnsiTheme="minorHAnsi" w:cstheme="minorHAnsi"/>
          <w:szCs w:val="24"/>
          <w:lang w:val="en-GB"/>
        </w:rPr>
        <w:tab/>
        <w:t>Any other business</w:t>
      </w:r>
    </w:p>
    <w:tbl>
      <w:tblPr>
        <w:tblW w:w="0" w:type="auto"/>
        <w:jc w:val="right"/>
        <w:tblLook w:val="01E0" w:firstRow="1" w:lastRow="1" w:firstColumn="1" w:lastColumn="1" w:noHBand="0" w:noVBand="0"/>
      </w:tblPr>
      <w:tblGrid>
        <w:gridCol w:w="2428"/>
        <w:gridCol w:w="2430"/>
        <w:gridCol w:w="2390"/>
        <w:gridCol w:w="2391"/>
      </w:tblGrid>
      <w:tr w:rsidR="00582BD6" w:rsidRPr="000F4584" w14:paraId="2ED4DFEC" w14:textId="77777777" w:rsidTr="009E0506">
        <w:trPr>
          <w:jc w:val="right"/>
        </w:trPr>
        <w:tc>
          <w:tcPr>
            <w:tcW w:w="2428" w:type="dxa"/>
          </w:tcPr>
          <w:p w14:paraId="3DBE4940" w14:textId="3310D1F7" w:rsidR="00582BD6" w:rsidRPr="000F4584" w:rsidRDefault="00582BD6" w:rsidP="006341FA">
            <w:pPr>
              <w:spacing w:before="120" w:after="120"/>
              <w:jc w:val="center"/>
              <w:rPr>
                <w:szCs w:val="24"/>
                <w:lang w:val="en-GB"/>
              </w:rPr>
            </w:pPr>
            <w:r w:rsidRPr="000F4584">
              <w:rPr>
                <w:rFonts w:asciiTheme="minorHAnsi" w:hAnsiTheme="minorHAnsi" w:cstheme="minorHAnsi"/>
                <w:szCs w:val="24"/>
                <w:lang w:val="en-GB"/>
              </w:rPr>
              <w:t>Joseph ACHKAR</w:t>
            </w:r>
            <w:r w:rsidRPr="000F4584">
              <w:rPr>
                <w:szCs w:val="24"/>
                <w:lang w:val="en-GB"/>
              </w:rPr>
              <w:br/>
              <w:t>Acting Chair, Working</w:t>
            </w:r>
            <w:r w:rsidR="00E8358C" w:rsidRPr="000F4584">
              <w:rPr>
                <w:szCs w:val="24"/>
                <w:lang w:val="en-GB"/>
              </w:rPr>
              <w:t> </w:t>
            </w:r>
            <w:r w:rsidRPr="000F4584">
              <w:rPr>
                <w:szCs w:val="24"/>
                <w:lang w:val="en-GB"/>
              </w:rPr>
              <w:t>Party 7A</w:t>
            </w:r>
          </w:p>
        </w:tc>
        <w:tc>
          <w:tcPr>
            <w:tcW w:w="2430" w:type="dxa"/>
            <w:vAlign w:val="center"/>
          </w:tcPr>
          <w:p w14:paraId="29553D2D" w14:textId="1C9FCC50" w:rsidR="00582BD6" w:rsidRPr="000F4584" w:rsidRDefault="00582BD6" w:rsidP="006341FA">
            <w:pPr>
              <w:spacing w:before="120" w:after="120"/>
              <w:jc w:val="center"/>
              <w:rPr>
                <w:szCs w:val="24"/>
                <w:lang w:val="en-GB"/>
              </w:rPr>
            </w:pPr>
            <w:r w:rsidRPr="000F4584">
              <w:rPr>
                <w:szCs w:val="24"/>
                <w:lang w:val="en-GB"/>
              </w:rPr>
              <w:t>Catherine SHAM</w:t>
            </w:r>
            <w:r w:rsidRPr="000F4584">
              <w:rPr>
                <w:szCs w:val="24"/>
                <w:lang w:val="en-GB"/>
              </w:rPr>
              <w:br/>
              <w:t>Acting Chair, Working</w:t>
            </w:r>
            <w:r w:rsidR="00E8358C" w:rsidRPr="000F4584">
              <w:rPr>
                <w:szCs w:val="24"/>
                <w:lang w:val="en-GB"/>
              </w:rPr>
              <w:t> </w:t>
            </w:r>
            <w:r w:rsidRPr="000F4584">
              <w:rPr>
                <w:szCs w:val="24"/>
                <w:lang w:val="en-GB"/>
              </w:rPr>
              <w:t>Party 7B</w:t>
            </w:r>
          </w:p>
        </w:tc>
        <w:tc>
          <w:tcPr>
            <w:tcW w:w="2390" w:type="dxa"/>
            <w:vAlign w:val="center"/>
          </w:tcPr>
          <w:p w14:paraId="4618C250" w14:textId="06B7D900" w:rsidR="00582BD6" w:rsidRPr="000F4584" w:rsidRDefault="007F25C1" w:rsidP="006341FA">
            <w:pPr>
              <w:spacing w:before="120" w:after="120"/>
              <w:jc w:val="center"/>
              <w:rPr>
                <w:szCs w:val="24"/>
                <w:lang w:val="en-GB"/>
              </w:rPr>
            </w:pPr>
            <w:r w:rsidRPr="000F4584">
              <w:rPr>
                <w:szCs w:val="24"/>
                <w:lang w:val="en-GB"/>
              </w:rPr>
              <w:t xml:space="preserve">Bruno </w:t>
            </w:r>
            <w:r w:rsidR="008A2254" w:rsidRPr="000F4584">
              <w:rPr>
                <w:szCs w:val="24"/>
                <w:lang w:val="en-GB"/>
              </w:rPr>
              <w:t>ESPINOSA</w:t>
            </w:r>
            <w:r w:rsidR="00582BD6" w:rsidRPr="000F4584">
              <w:rPr>
                <w:szCs w:val="24"/>
                <w:lang w:val="en-GB"/>
              </w:rPr>
              <w:br/>
              <w:t>Acting Chair, Working</w:t>
            </w:r>
            <w:r w:rsidR="00E8358C" w:rsidRPr="000F4584">
              <w:rPr>
                <w:szCs w:val="24"/>
                <w:lang w:val="en-GB"/>
              </w:rPr>
              <w:t> </w:t>
            </w:r>
            <w:r w:rsidR="00582BD6" w:rsidRPr="000F4584">
              <w:rPr>
                <w:szCs w:val="24"/>
                <w:lang w:val="en-GB"/>
              </w:rPr>
              <w:t>Party 7C</w:t>
            </w:r>
          </w:p>
        </w:tc>
        <w:tc>
          <w:tcPr>
            <w:tcW w:w="2391" w:type="dxa"/>
            <w:vAlign w:val="center"/>
          </w:tcPr>
          <w:p w14:paraId="3EE33E2B" w14:textId="3B300BCA" w:rsidR="00582BD6" w:rsidRPr="000F4584" w:rsidRDefault="00582BD6" w:rsidP="006341FA">
            <w:pPr>
              <w:spacing w:before="120" w:after="120"/>
              <w:jc w:val="center"/>
              <w:rPr>
                <w:szCs w:val="24"/>
                <w:lang w:val="en-GB"/>
              </w:rPr>
            </w:pPr>
            <w:r w:rsidRPr="000F4584">
              <w:rPr>
                <w:szCs w:val="24"/>
                <w:lang w:val="en-GB"/>
              </w:rPr>
              <w:t>Anastasios TZIOUMIS</w:t>
            </w:r>
            <w:r w:rsidRPr="000F4584">
              <w:rPr>
                <w:szCs w:val="24"/>
                <w:lang w:val="en-GB"/>
              </w:rPr>
              <w:br/>
              <w:t>Acting Chair, Working</w:t>
            </w:r>
            <w:r w:rsidR="00E8358C" w:rsidRPr="000F4584">
              <w:rPr>
                <w:szCs w:val="24"/>
                <w:lang w:val="en-GB"/>
              </w:rPr>
              <w:t> </w:t>
            </w:r>
            <w:r w:rsidRPr="000F4584">
              <w:rPr>
                <w:szCs w:val="24"/>
                <w:lang w:val="en-GB"/>
              </w:rPr>
              <w:t>Party 7D</w:t>
            </w:r>
          </w:p>
        </w:tc>
      </w:tr>
    </w:tbl>
    <w:p w14:paraId="62118CE1" w14:textId="4C699CBF" w:rsidR="00781654" w:rsidRPr="000F4584" w:rsidRDefault="00781654" w:rsidP="009E0506">
      <w:pPr>
        <w:spacing w:before="480"/>
        <w:rPr>
          <w:rFonts w:eastAsia="SimSun"/>
          <w:lang w:val="en-GB"/>
        </w:rPr>
      </w:pPr>
    </w:p>
    <w:p w14:paraId="0AAF3411" w14:textId="77777777" w:rsidR="00781654" w:rsidRPr="000F4584" w:rsidRDefault="00781654">
      <w:pPr>
        <w:tabs>
          <w:tab w:val="clear" w:pos="794"/>
          <w:tab w:val="clear" w:pos="1191"/>
          <w:tab w:val="clear" w:pos="1588"/>
          <w:tab w:val="clear" w:pos="1985"/>
        </w:tabs>
        <w:overflowPunct/>
        <w:autoSpaceDE/>
        <w:autoSpaceDN/>
        <w:adjustRightInd/>
        <w:spacing w:before="0" w:line="240" w:lineRule="auto"/>
        <w:jc w:val="left"/>
        <w:textAlignment w:val="auto"/>
        <w:rPr>
          <w:rFonts w:eastAsia="SimSun"/>
          <w:lang w:val="en-GB"/>
        </w:rPr>
      </w:pPr>
      <w:r w:rsidRPr="000F4584">
        <w:rPr>
          <w:rFonts w:eastAsia="SimSun"/>
          <w:lang w:val="en-GB"/>
        </w:rPr>
        <w:br w:type="page"/>
      </w:r>
    </w:p>
    <w:p w14:paraId="56FD6480" w14:textId="03A84F38" w:rsidR="00781654" w:rsidRPr="000F4584" w:rsidRDefault="00781654" w:rsidP="007F25C1">
      <w:pPr>
        <w:pStyle w:val="AnnexNoTitle"/>
        <w:rPr>
          <w:rFonts w:asciiTheme="minorHAnsi" w:eastAsia="Times New Roman" w:hAnsiTheme="minorHAnsi" w:cstheme="minorHAnsi"/>
          <w:bCs/>
        </w:rPr>
      </w:pPr>
      <w:r w:rsidRPr="000F4584">
        <w:lastRenderedPageBreak/>
        <w:t xml:space="preserve">Annex </w:t>
      </w:r>
      <w:r w:rsidR="00AB0D83" w:rsidRPr="000F4584">
        <w:t>2</w:t>
      </w:r>
      <w:r w:rsidRPr="000F4584">
        <w:br/>
      </w:r>
      <w:r w:rsidRPr="000F4584">
        <w:br/>
        <w:t>Practical information for participants</w:t>
      </w:r>
    </w:p>
    <w:p w14:paraId="2EB32AF0" w14:textId="77777777" w:rsidR="00C40F45" w:rsidRPr="000F4584" w:rsidRDefault="00C40F45" w:rsidP="00AB0D83">
      <w:pPr>
        <w:pStyle w:val="Heading1"/>
        <w:spacing w:before="360"/>
        <w:rPr>
          <w:lang w:val="en-GB"/>
        </w:rPr>
      </w:pPr>
      <w:r w:rsidRPr="000F4584">
        <w:rPr>
          <w:lang w:val="en-GB"/>
        </w:rPr>
        <w:t>Practical information for the participants</w:t>
      </w:r>
    </w:p>
    <w:p w14:paraId="2A830385" w14:textId="3E7FE8D8" w:rsidR="00C40F45" w:rsidRPr="000F4584" w:rsidRDefault="00C40F45" w:rsidP="00C40F45">
      <w:pPr>
        <w:rPr>
          <w:rFonts w:eastAsia="Times New Roman"/>
          <w:b/>
          <w:bCs/>
          <w:color w:val="000000"/>
          <w:szCs w:val="24"/>
          <w:lang w:val="en-GB"/>
        </w:rPr>
      </w:pPr>
      <w:r w:rsidRPr="000F4584">
        <w:rPr>
          <w:rFonts w:eastAsia="Times New Roman"/>
          <w:color w:val="000000"/>
          <w:szCs w:val="24"/>
          <w:lang w:val="en-GB"/>
        </w:rPr>
        <w:t>This Annex provides information on the meeting</w:t>
      </w:r>
      <w:r w:rsidR="004759ED" w:rsidRPr="000F4584">
        <w:rPr>
          <w:rFonts w:eastAsia="Times New Roman"/>
          <w:color w:val="000000"/>
          <w:szCs w:val="24"/>
          <w:lang w:val="en-GB"/>
        </w:rPr>
        <w:t>s</w:t>
      </w:r>
      <w:r w:rsidRPr="000F4584">
        <w:rPr>
          <w:rFonts w:eastAsia="Times New Roman"/>
          <w:color w:val="000000"/>
          <w:szCs w:val="24"/>
          <w:lang w:val="en-GB"/>
        </w:rPr>
        <w:t xml:space="preserve"> and guidance to the delegates for their travel and stay in Almaty, Republic of Kazakhstan.</w:t>
      </w:r>
    </w:p>
    <w:p w14:paraId="7F2ABFFB" w14:textId="661A0B0C" w:rsidR="00C40F45" w:rsidRPr="000F4584" w:rsidRDefault="00C40F45" w:rsidP="00AB0D83">
      <w:pPr>
        <w:pStyle w:val="Heading1"/>
        <w:spacing w:before="360"/>
        <w:rPr>
          <w:lang w:val="en-GB"/>
        </w:rPr>
      </w:pPr>
      <w:r w:rsidRPr="000F4584">
        <w:rPr>
          <w:lang w:val="en-GB"/>
        </w:rPr>
        <w:t>1</w:t>
      </w:r>
      <w:r w:rsidRPr="000F4584">
        <w:rPr>
          <w:lang w:val="en-GB"/>
        </w:rPr>
        <w:tab/>
      </w:r>
      <w:r w:rsidR="00FF5A6E">
        <w:rPr>
          <w:lang w:val="en-GB"/>
        </w:rPr>
        <w:t>Event</w:t>
      </w:r>
      <w:r w:rsidR="000F4584">
        <w:rPr>
          <w:lang w:val="en-GB"/>
        </w:rPr>
        <w:t xml:space="preserve"> venue</w:t>
      </w:r>
    </w:p>
    <w:p w14:paraId="26140901" w14:textId="4B9178D3" w:rsidR="00C40F45" w:rsidRPr="000F4584" w:rsidRDefault="00FF5A6E" w:rsidP="00C40F45">
      <w:pPr>
        <w:rPr>
          <w:rFonts w:eastAsia="Times New Roman"/>
          <w:color w:val="000000"/>
          <w:szCs w:val="24"/>
          <w:lang w:val="en-GB"/>
        </w:rPr>
      </w:pPr>
      <w:r>
        <w:rPr>
          <w:rFonts w:eastAsia="Times New Roman"/>
          <w:color w:val="000000"/>
          <w:szCs w:val="24"/>
          <w:lang w:val="en-GB"/>
        </w:rPr>
        <w:t>Working Group´s meetings</w:t>
      </w:r>
      <w:r w:rsidR="00C40F45" w:rsidRPr="000F4584">
        <w:rPr>
          <w:rFonts w:eastAsia="Times New Roman"/>
          <w:color w:val="000000"/>
          <w:szCs w:val="24"/>
          <w:lang w:val="en-GB"/>
        </w:rPr>
        <w:t xml:space="preserve"> </w:t>
      </w:r>
      <w:r>
        <w:rPr>
          <w:rFonts w:eastAsia="Times New Roman"/>
          <w:color w:val="000000"/>
          <w:szCs w:val="24"/>
          <w:lang w:val="en-GB"/>
        </w:rPr>
        <w:t>are</w:t>
      </w:r>
      <w:r w:rsidR="00C40F45" w:rsidRPr="000F4584">
        <w:rPr>
          <w:rFonts w:eastAsia="Times New Roman"/>
          <w:color w:val="000000"/>
          <w:szCs w:val="24"/>
          <w:lang w:val="en-GB"/>
        </w:rPr>
        <w:t xml:space="preserve"> to be held at the Hotel Novotel Almaty City Center: </w:t>
      </w:r>
    </w:p>
    <w:p w14:paraId="69AA38E9" w14:textId="77777777" w:rsidR="00C40F45" w:rsidRPr="000F4584" w:rsidRDefault="00C40F45" w:rsidP="00C40F45">
      <w:pPr>
        <w:rPr>
          <w:rFonts w:eastAsia="Times New Roman"/>
          <w:color w:val="000000"/>
          <w:szCs w:val="24"/>
          <w:lang w:val="en-GB"/>
        </w:rPr>
      </w:pPr>
      <w:r w:rsidRPr="000F4584">
        <w:rPr>
          <w:rFonts w:eastAsia="Times New Roman"/>
          <w:color w:val="000000"/>
          <w:szCs w:val="24"/>
          <w:lang w:val="en-GB"/>
        </w:rPr>
        <w:tab/>
        <w:t>Address:</w:t>
      </w:r>
      <w:r w:rsidRPr="000F4584">
        <w:rPr>
          <w:rFonts w:eastAsia="Times New Roman"/>
          <w:color w:val="000000"/>
          <w:szCs w:val="24"/>
          <w:lang w:val="en-GB"/>
        </w:rPr>
        <w:tab/>
        <w:t>Dostyk Avenue 104 A, Almaty, Kazakhstan</w:t>
      </w:r>
    </w:p>
    <w:p w14:paraId="425642C6" w14:textId="77777777" w:rsidR="00C40F45" w:rsidRPr="000F4584" w:rsidRDefault="00C40F45" w:rsidP="00C40F45">
      <w:pPr>
        <w:rPr>
          <w:rFonts w:eastAsia="Times New Roman"/>
          <w:color w:val="000000"/>
          <w:szCs w:val="24"/>
          <w:lang w:val="en-GB"/>
        </w:rPr>
      </w:pPr>
      <w:r w:rsidRPr="000F4584">
        <w:rPr>
          <w:rFonts w:eastAsia="Times New Roman"/>
          <w:color w:val="000000"/>
          <w:szCs w:val="24"/>
          <w:lang w:val="en-GB"/>
        </w:rPr>
        <w:tab/>
        <w:t>Website:</w:t>
      </w:r>
      <w:r w:rsidRPr="000F4584">
        <w:rPr>
          <w:rFonts w:eastAsia="Times New Roman"/>
          <w:color w:val="000000"/>
          <w:szCs w:val="24"/>
          <w:lang w:val="en-GB"/>
        </w:rPr>
        <w:tab/>
      </w:r>
      <w:hyperlink r:id="rId20" w:history="1">
        <w:r w:rsidRPr="000F4584">
          <w:rPr>
            <w:rStyle w:val="Hyperlink"/>
            <w:rFonts w:eastAsia="Times New Roman"/>
            <w:szCs w:val="24"/>
            <w:lang w:val="en-GB"/>
          </w:rPr>
          <w:t>https://novotel-almaty-city-center.almaty-hotel.com/en/</w:t>
        </w:r>
      </w:hyperlink>
    </w:p>
    <w:p w14:paraId="024C70A3" w14:textId="77777777" w:rsidR="00C40F45" w:rsidRPr="000F4584" w:rsidRDefault="00C40F45" w:rsidP="00AB0D83">
      <w:pPr>
        <w:pStyle w:val="Heading1"/>
        <w:spacing w:before="360"/>
        <w:rPr>
          <w:lang w:val="en-GB"/>
        </w:rPr>
      </w:pPr>
      <w:r w:rsidRPr="000F4584">
        <w:rPr>
          <w:lang w:val="en-GB"/>
        </w:rPr>
        <w:t>2</w:t>
      </w:r>
      <w:r w:rsidRPr="000F4584">
        <w:rPr>
          <w:lang w:val="en-GB"/>
        </w:rPr>
        <w:tab/>
        <w:t>Travel</w:t>
      </w:r>
    </w:p>
    <w:p w14:paraId="4989D45D" w14:textId="77777777" w:rsidR="00C40F45" w:rsidRPr="000F4584" w:rsidRDefault="00C40F45" w:rsidP="00C40F45">
      <w:pPr>
        <w:rPr>
          <w:rFonts w:eastAsia="Times New Roman"/>
          <w:color w:val="000000"/>
          <w:szCs w:val="24"/>
          <w:lang w:val="en-GB"/>
        </w:rPr>
      </w:pPr>
      <w:r w:rsidRPr="000F4584">
        <w:rPr>
          <w:rFonts w:eastAsia="Times New Roman"/>
          <w:color w:val="000000"/>
          <w:szCs w:val="24"/>
          <w:lang w:val="en-GB"/>
        </w:rPr>
        <w:t xml:space="preserve">Almaty International Airport is connected with many international hubs by Lufthansa, Turkish Airlines, Qatar Airlines, AirAstana and Pegasus air companies. For more info: </w:t>
      </w:r>
      <w:hyperlink r:id="rId21" w:history="1">
        <w:r w:rsidRPr="000F4584">
          <w:rPr>
            <w:rStyle w:val="Hyperlink"/>
            <w:rFonts w:eastAsia="Times New Roman"/>
            <w:szCs w:val="24"/>
            <w:lang w:val="en-GB"/>
          </w:rPr>
          <w:t>https://alaport.com/en-EN/</w:t>
        </w:r>
      </w:hyperlink>
      <w:r w:rsidRPr="000F4584">
        <w:rPr>
          <w:rFonts w:eastAsia="Times New Roman"/>
          <w:color w:val="000000"/>
          <w:szCs w:val="24"/>
          <w:lang w:val="en-GB"/>
        </w:rPr>
        <w:t>.</w:t>
      </w:r>
    </w:p>
    <w:p w14:paraId="47A4C1A3" w14:textId="77777777" w:rsidR="00C40F45" w:rsidRPr="000F4584" w:rsidRDefault="00C40F45" w:rsidP="00C40F45">
      <w:pPr>
        <w:rPr>
          <w:rFonts w:eastAsia="Times New Roman"/>
          <w:color w:val="000000"/>
          <w:szCs w:val="24"/>
          <w:lang w:val="en-GB"/>
        </w:rPr>
      </w:pPr>
      <w:r w:rsidRPr="000F4584">
        <w:rPr>
          <w:rFonts w:eastAsia="Times New Roman"/>
          <w:color w:val="000000"/>
          <w:szCs w:val="24"/>
          <w:lang w:val="en-GB"/>
        </w:rPr>
        <w:t>Hotel(s) can be reached from airport using Novotel prepaid taxi (</w:t>
      </w:r>
      <w:r w:rsidRPr="000F4584">
        <w:rPr>
          <w:rFonts w:eastAsia="Times New Roman"/>
          <w:i/>
          <w:iCs/>
          <w:color w:val="000000"/>
          <w:szCs w:val="24"/>
          <w:lang w:val="en-GB"/>
        </w:rPr>
        <w:t>recommended</w:t>
      </w:r>
      <w:r w:rsidRPr="000F4584">
        <w:rPr>
          <w:rFonts w:eastAsia="Times New Roman"/>
          <w:color w:val="000000"/>
          <w:szCs w:val="24"/>
          <w:lang w:val="en-GB"/>
        </w:rPr>
        <w:t xml:space="preserve">) (use form in Annex 3 for reservation) or ride application </w:t>
      </w:r>
      <w:hyperlink r:id="rId22" w:history="1">
        <w:r w:rsidRPr="000F4584">
          <w:rPr>
            <w:rStyle w:val="Hyperlink"/>
            <w:rFonts w:eastAsia="Times New Roman"/>
            <w:szCs w:val="24"/>
            <w:lang w:val="en-GB"/>
          </w:rPr>
          <w:t>YandexGo</w:t>
        </w:r>
      </w:hyperlink>
      <w:r w:rsidRPr="000F4584">
        <w:rPr>
          <w:rFonts w:eastAsia="Times New Roman"/>
          <w:color w:val="000000"/>
          <w:szCs w:val="24"/>
          <w:lang w:val="en-GB"/>
        </w:rPr>
        <w:t>.</w:t>
      </w:r>
    </w:p>
    <w:p w14:paraId="16A5707F" w14:textId="77777777" w:rsidR="00C40F45" w:rsidRPr="000F4584" w:rsidRDefault="00C40F45" w:rsidP="00C40F45">
      <w:pPr>
        <w:rPr>
          <w:rFonts w:eastAsia="Times New Roman"/>
          <w:b/>
          <w:bCs/>
          <w:color w:val="000000"/>
          <w:szCs w:val="24"/>
          <w:lang w:val="en-GB"/>
        </w:rPr>
      </w:pPr>
      <w:r w:rsidRPr="000F4584">
        <w:rPr>
          <w:rFonts w:eastAsia="Times New Roman"/>
          <w:color w:val="000000"/>
          <w:szCs w:val="24"/>
          <w:lang w:val="en-GB"/>
        </w:rPr>
        <w:t>Public buses and airport taxis are also available on-site at the arrival level of the Airport.</w:t>
      </w:r>
      <w:r w:rsidRPr="000F4584">
        <w:rPr>
          <w:rFonts w:eastAsia="Times New Roman"/>
          <w:b/>
          <w:bCs/>
          <w:color w:val="000000"/>
          <w:szCs w:val="24"/>
          <w:lang w:val="en-GB"/>
        </w:rPr>
        <w:t xml:space="preserve"> </w:t>
      </w:r>
    </w:p>
    <w:p w14:paraId="63D9694A" w14:textId="77777777" w:rsidR="00C40F45" w:rsidRPr="000F4584" w:rsidRDefault="00C40F45" w:rsidP="00AB0D83">
      <w:pPr>
        <w:pStyle w:val="Heading1"/>
        <w:spacing w:before="360"/>
        <w:rPr>
          <w:lang w:val="en-GB"/>
        </w:rPr>
      </w:pPr>
      <w:r w:rsidRPr="000F4584">
        <w:rPr>
          <w:lang w:val="en-GB"/>
        </w:rPr>
        <w:t>3</w:t>
      </w:r>
      <w:r w:rsidRPr="000F4584">
        <w:rPr>
          <w:lang w:val="en-GB"/>
        </w:rPr>
        <w:tab/>
        <w:t>Visa</w:t>
      </w:r>
    </w:p>
    <w:p w14:paraId="26A91BB8" w14:textId="77777777" w:rsidR="00C40F45" w:rsidRPr="000F4584" w:rsidRDefault="00C40F45" w:rsidP="00C40F45">
      <w:pPr>
        <w:rPr>
          <w:rFonts w:eastAsia="Times New Roman"/>
          <w:color w:val="000000"/>
          <w:szCs w:val="24"/>
          <w:lang w:val="en-GB"/>
        </w:rPr>
      </w:pPr>
      <w:r w:rsidRPr="000F4584">
        <w:rPr>
          <w:rFonts w:eastAsia="Times New Roman"/>
          <w:color w:val="000000"/>
          <w:szCs w:val="24"/>
          <w:lang w:val="en-GB"/>
        </w:rPr>
        <w:t xml:space="preserve">Kazakhstan has resumed the 30-day visa free entry regime for citizens of 57 countries. For more information </w:t>
      </w:r>
      <w:hyperlink r:id="rId23" w:history="1">
        <w:r w:rsidRPr="000F4584">
          <w:rPr>
            <w:rStyle w:val="Hyperlink"/>
            <w:rFonts w:eastAsia="Times New Roman"/>
            <w:szCs w:val="24"/>
            <w:lang w:val="en-GB"/>
          </w:rPr>
          <w:t>https://egov.kz/cms/en/articles/for_foreigners/visa_regime_for_foreigners</w:t>
        </w:r>
      </w:hyperlink>
      <w:r w:rsidRPr="000F4584">
        <w:rPr>
          <w:rFonts w:eastAsia="Times New Roman"/>
          <w:color w:val="000000"/>
          <w:szCs w:val="24"/>
          <w:lang w:val="en-GB"/>
        </w:rPr>
        <w:t>.</w:t>
      </w:r>
    </w:p>
    <w:p w14:paraId="40992188" w14:textId="77777777" w:rsidR="00C40F45" w:rsidRPr="000F4584" w:rsidRDefault="00C40F45" w:rsidP="00C40F45">
      <w:pPr>
        <w:rPr>
          <w:rFonts w:eastAsia="Times New Roman"/>
          <w:color w:val="000000"/>
          <w:szCs w:val="24"/>
          <w:lang w:val="en-GB"/>
        </w:rPr>
      </w:pPr>
      <w:r w:rsidRPr="000F4584">
        <w:rPr>
          <w:rFonts w:eastAsia="Times New Roman"/>
          <w:color w:val="000000"/>
          <w:szCs w:val="24"/>
          <w:lang w:val="en-GB"/>
        </w:rPr>
        <w:t>Nationals for whom an entry visa for Kazakhstan is required should request one in advance from the nearest Embassy or Consulate of the Republic of Kazakhstan. For visa support and invitation please contact:</w:t>
      </w:r>
    </w:p>
    <w:p w14:paraId="4DA84761" w14:textId="6B0F5F0C" w:rsidR="00C40F45" w:rsidRPr="000F4584" w:rsidRDefault="00020D58" w:rsidP="00020D58">
      <w:pPr>
        <w:ind w:left="794" w:hanging="794"/>
        <w:jc w:val="left"/>
        <w:rPr>
          <w:rFonts w:eastAsia="Times New Roman"/>
          <w:color w:val="000000"/>
          <w:szCs w:val="24"/>
          <w:lang w:val="en-GB"/>
        </w:rPr>
      </w:pPr>
      <w:r w:rsidRPr="000F4584">
        <w:rPr>
          <w:rFonts w:eastAsia="Times New Roman"/>
          <w:color w:val="000000"/>
          <w:szCs w:val="24"/>
          <w:lang w:val="en-GB"/>
        </w:rPr>
        <w:tab/>
      </w:r>
      <w:r w:rsidR="00C40F45" w:rsidRPr="000F4584">
        <w:rPr>
          <w:rFonts w:eastAsia="Times New Roman"/>
          <w:color w:val="000000"/>
          <w:szCs w:val="24"/>
          <w:lang w:val="en-GB"/>
        </w:rPr>
        <w:t>Ministry of Digital Development, Innovations and Aerospace Industry of the Republic</w:t>
      </w:r>
      <w:r w:rsidRPr="000F4584">
        <w:rPr>
          <w:rFonts w:eastAsia="Times New Roman"/>
          <w:color w:val="000000"/>
          <w:szCs w:val="24"/>
          <w:lang w:val="en-GB"/>
        </w:rPr>
        <w:t> </w:t>
      </w:r>
      <w:r w:rsidR="00C40F45" w:rsidRPr="000F4584">
        <w:rPr>
          <w:rFonts w:eastAsia="Times New Roman"/>
          <w:color w:val="000000"/>
          <w:szCs w:val="24"/>
          <w:lang w:val="en-GB"/>
        </w:rPr>
        <w:t>of</w:t>
      </w:r>
      <w:r w:rsidRPr="000F4584">
        <w:rPr>
          <w:rFonts w:eastAsia="Times New Roman"/>
          <w:color w:val="000000"/>
          <w:szCs w:val="24"/>
          <w:lang w:val="en-GB"/>
        </w:rPr>
        <w:t> </w:t>
      </w:r>
      <w:r w:rsidR="00C40F45" w:rsidRPr="000F4584">
        <w:rPr>
          <w:rFonts w:eastAsia="Times New Roman"/>
          <w:color w:val="000000"/>
          <w:szCs w:val="24"/>
          <w:lang w:val="en-GB"/>
        </w:rPr>
        <w:t xml:space="preserve">Kazakhstan </w:t>
      </w:r>
    </w:p>
    <w:p w14:paraId="4BC7406F" w14:textId="3A299F9C" w:rsidR="00C40F45" w:rsidRPr="000F4584" w:rsidRDefault="00C40F45" w:rsidP="00AB0D83">
      <w:pPr>
        <w:ind w:left="794" w:hanging="794"/>
        <w:jc w:val="left"/>
        <w:rPr>
          <w:rFonts w:eastAsia="Times New Roman"/>
          <w:color w:val="000000"/>
          <w:szCs w:val="24"/>
          <w:lang w:val="en-GB"/>
        </w:rPr>
      </w:pPr>
      <w:r w:rsidRPr="000F4584">
        <w:rPr>
          <w:rFonts w:eastAsia="Times New Roman"/>
          <w:color w:val="000000"/>
          <w:szCs w:val="24"/>
          <w:lang w:val="en-GB"/>
        </w:rPr>
        <w:tab/>
        <w:t>Ms Ali Salida</w:t>
      </w:r>
      <w:r w:rsidRPr="000F4584">
        <w:rPr>
          <w:rFonts w:eastAsia="Times New Roman"/>
          <w:color w:val="000000"/>
          <w:szCs w:val="24"/>
          <w:lang w:val="en-GB"/>
        </w:rPr>
        <w:br/>
        <w:t>Tel.:</w:t>
      </w:r>
      <w:r w:rsidRPr="000F4584">
        <w:rPr>
          <w:rFonts w:eastAsia="Times New Roman"/>
          <w:color w:val="000000"/>
          <w:szCs w:val="24"/>
          <w:lang w:val="en-GB"/>
        </w:rPr>
        <w:tab/>
      </w:r>
      <w:r w:rsidRPr="000F4584">
        <w:rPr>
          <w:rFonts w:eastAsia="Times New Roman"/>
          <w:bCs/>
          <w:color w:val="000000"/>
          <w:szCs w:val="24"/>
          <w:lang w:val="en-GB"/>
        </w:rPr>
        <w:t>+7 747 720 4181</w:t>
      </w:r>
      <w:r w:rsidRPr="000F4584">
        <w:rPr>
          <w:rFonts w:eastAsia="Times New Roman"/>
          <w:color w:val="000000"/>
          <w:szCs w:val="24"/>
          <w:lang w:val="en-GB"/>
        </w:rPr>
        <w:br/>
        <w:t>E-mail:</w:t>
      </w:r>
      <w:r w:rsidRPr="000F4584">
        <w:rPr>
          <w:rFonts w:eastAsia="Times New Roman"/>
          <w:color w:val="000000"/>
          <w:szCs w:val="24"/>
          <w:lang w:val="en-GB"/>
        </w:rPr>
        <w:tab/>
      </w:r>
      <w:hyperlink r:id="rId24" w:history="1"/>
      <w:hyperlink r:id="rId25" w:history="1">
        <w:r w:rsidRPr="000F4584">
          <w:rPr>
            <w:rStyle w:val="Hyperlink"/>
            <w:rFonts w:eastAsia="Times New Roman"/>
            <w:b/>
            <w:szCs w:val="24"/>
            <w:lang w:val="en-GB"/>
          </w:rPr>
          <w:t>comadmkaz@gmail.com</w:t>
        </w:r>
      </w:hyperlink>
      <w:r w:rsidRPr="000F4584">
        <w:rPr>
          <w:rFonts w:eastAsia="Times New Roman"/>
          <w:color w:val="000000"/>
          <w:szCs w:val="24"/>
          <w:lang w:val="en-GB"/>
        </w:rPr>
        <w:t xml:space="preserve"> </w:t>
      </w:r>
    </w:p>
    <w:p w14:paraId="35FFC741" w14:textId="77777777" w:rsidR="00C40F45" w:rsidRPr="000F4584" w:rsidRDefault="00C40F45" w:rsidP="00AB0D83">
      <w:pPr>
        <w:pStyle w:val="Heading1"/>
        <w:spacing w:before="360"/>
        <w:rPr>
          <w:lang w:val="en-GB"/>
        </w:rPr>
      </w:pPr>
      <w:r w:rsidRPr="000F4584">
        <w:rPr>
          <w:lang w:val="en-GB"/>
        </w:rPr>
        <w:t>4</w:t>
      </w:r>
      <w:r w:rsidRPr="000F4584">
        <w:rPr>
          <w:lang w:val="en-GB"/>
        </w:rPr>
        <w:tab/>
        <w:t>Accommodation and food options</w:t>
      </w:r>
    </w:p>
    <w:p w14:paraId="308BD5CA" w14:textId="47BE3CFB" w:rsidR="00C40F45" w:rsidRPr="000F4584" w:rsidRDefault="00C40F45" w:rsidP="00C40F45">
      <w:pPr>
        <w:rPr>
          <w:rFonts w:eastAsia="Times New Roman"/>
          <w:color w:val="000000"/>
          <w:szCs w:val="24"/>
          <w:lang w:val="en-GB"/>
        </w:rPr>
      </w:pPr>
      <w:r w:rsidRPr="000F4584">
        <w:rPr>
          <w:rFonts w:eastAsia="Times New Roman"/>
          <w:color w:val="000000"/>
          <w:szCs w:val="24"/>
          <w:lang w:val="en-GB"/>
        </w:rPr>
        <w:t>A room block has been set aside for ITU delegates at a discounted rate in the Hotel Novotel Almaty City Center. Reservations made within this room block using the designated reservation method have a reduced daily room rate and include amenities such as complimentary internet access and breakfast. In order to facilitate the meeting’s logistics, the hosts have guaranteed a certain number of room nights at the designated hotel and delegates are encouraged to consider this offer.</w:t>
      </w:r>
    </w:p>
    <w:p w14:paraId="46B01ECC" w14:textId="77777777" w:rsidR="00AB0D83" w:rsidRPr="000F4584" w:rsidRDefault="00AB0D83">
      <w:pPr>
        <w:tabs>
          <w:tab w:val="clear" w:pos="794"/>
          <w:tab w:val="clear" w:pos="1191"/>
          <w:tab w:val="clear" w:pos="1588"/>
          <w:tab w:val="clear" w:pos="1985"/>
        </w:tabs>
        <w:overflowPunct/>
        <w:autoSpaceDE/>
        <w:autoSpaceDN/>
        <w:adjustRightInd/>
        <w:spacing w:before="0" w:line="240" w:lineRule="auto"/>
        <w:jc w:val="left"/>
        <w:textAlignment w:val="auto"/>
        <w:rPr>
          <w:rFonts w:eastAsia="Times New Roman"/>
          <w:i/>
          <w:iCs/>
          <w:color w:val="000000"/>
          <w:szCs w:val="24"/>
          <w:lang w:val="en-GB"/>
        </w:rPr>
      </w:pPr>
      <w:r w:rsidRPr="000F4584">
        <w:rPr>
          <w:rFonts w:eastAsia="Times New Roman"/>
          <w:i/>
          <w:iCs/>
          <w:color w:val="000000"/>
          <w:szCs w:val="24"/>
          <w:lang w:val="en-GB"/>
        </w:rPr>
        <w:br w:type="page"/>
      </w:r>
    </w:p>
    <w:p w14:paraId="7F9583AA" w14:textId="714A33BF" w:rsidR="00C40F45" w:rsidRPr="000F4584" w:rsidRDefault="00C40F45" w:rsidP="00C40F45">
      <w:pPr>
        <w:rPr>
          <w:rFonts w:eastAsia="Times New Roman"/>
          <w:color w:val="000000"/>
          <w:szCs w:val="24"/>
          <w:lang w:val="en-GB"/>
        </w:rPr>
      </w:pPr>
      <w:r w:rsidRPr="000F4584">
        <w:rPr>
          <w:rFonts w:eastAsia="Times New Roman"/>
          <w:i/>
          <w:iCs/>
          <w:color w:val="000000"/>
          <w:szCs w:val="24"/>
          <w:lang w:val="en-GB"/>
        </w:rPr>
        <w:lastRenderedPageBreak/>
        <w:t>NOTE</w:t>
      </w:r>
      <w:r w:rsidRPr="000F4584">
        <w:rPr>
          <w:rFonts w:eastAsia="Times New Roman"/>
          <w:color w:val="000000"/>
          <w:szCs w:val="24"/>
          <w:lang w:val="en-GB"/>
        </w:rPr>
        <w:t xml:space="preserve"> – Reservations must be made by </w:t>
      </w:r>
      <w:r w:rsidRPr="000F4584">
        <w:rPr>
          <w:rFonts w:eastAsia="Times New Roman"/>
          <w:b/>
          <w:bCs/>
          <w:color w:val="000000"/>
          <w:szCs w:val="24"/>
          <w:lang w:val="en-GB"/>
        </w:rPr>
        <w:t>15 August 2024</w:t>
      </w:r>
      <w:r w:rsidRPr="000F4584">
        <w:rPr>
          <w:rFonts w:eastAsia="Times New Roman"/>
          <w:color w:val="000000"/>
          <w:szCs w:val="24"/>
          <w:lang w:val="en-GB"/>
        </w:rPr>
        <w:t>. Please make every effort to book your rooms as early as possible. The room block is limited and may sell out prior to the cutoff date. Because there are other major conferences and conventions occurring during the time of the meeting, delegates are encouraged to respect this deadline.</w:t>
      </w:r>
    </w:p>
    <w:p w14:paraId="25E9166F" w14:textId="77777777" w:rsidR="00C40F45" w:rsidRPr="000F4584" w:rsidRDefault="00C40F45" w:rsidP="00C40F45">
      <w:pPr>
        <w:rPr>
          <w:rFonts w:eastAsia="Times New Roman"/>
          <w:color w:val="000000"/>
          <w:szCs w:val="24"/>
          <w:lang w:val="en-GB"/>
        </w:rPr>
      </w:pPr>
      <w:r w:rsidRPr="000F4584">
        <w:rPr>
          <w:rFonts w:eastAsia="Times New Roman"/>
          <w:color w:val="000000"/>
          <w:szCs w:val="24"/>
          <w:lang w:val="en-GB"/>
        </w:rPr>
        <w:t xml:space="preserve">Please use the hotel reservation form as provided in Annex 3. </w:t>
      </w:r>
    </w:p>
    <w:p w14:paraId="7A0E5598" w14:textId="3833DFF9" w:rsidR="00C40F45" w:rsidRPr="000F4584" w:rsidRDefault="00C40F45" w:rsidP="00C40F45">
      <w:pPr>
        <w:rPr>
          <w:rFonts w:eastAsia="Times New Roman"/>
          <w:color w:val="000000"/>
          <w:szCs w:val="24"/>
          <w:lang w:val="en-GB"/>
        </w:rPr>
      </w:pPr>
      <w:r w:rsidRPr="000F4584">
        <w:rPr>
          <w:rFonts w:eastAsia="Times New Roman"/>
          <w:color w:val="000000"/>
          <w:szCs w:val="24"/>
          <w:lang w:val="en-GB"/>
        </w:rPr>
        <w:t>Should you experience any difficulties when making your reservations please contact Novotel service desk (7/24): +7 727 355 38 38</w:t>
      </w:r>
      <w:r w:rsidR="00C45C3B" w:rsidRPr="000F4584">
        <w:rPr>
          <w:rFonts w:eastAsia="Times New Roman"/>
          <w:color w:val="000000"/>
          <w:szCs w:val="24"/>
          <w:lang w:val="en-GB"/>
        </w:rPr>
        <w:t>.</w:t>
      </w:r>
    </w:p>
    <w:p w14:paraId="12F6AE0B" w14:textId="1614EFE1" w:rsidR="00C40F45" w:rsidRPr="000F4584" w:rsidRDefault="00593CDF" w:rsidP="00C40F45">
      <w:pPr>
        <w:rPr>
          <w:rFonts w:eastAsia="Times New Roman"/>
          <w:color w:val="000000"/>
          <w:szCs w:val="24"/>
          <w:lang w:val="en-GB"/>
        </w:rPr>
      </w:pPr>
      <w:hyperlink r:id="rId26" w:history="1">
        <w:r w:rsidR="00C40F45" w:rsidRPr="000F4584">
          <w:rPr>
            <w:rStyle w:val="Hyperlink"/>
            <w:rFonts w:eastAsia="Times New Roman"/>
            <w:szCs w:val="24"/>
            <w:lang w:val="en-GB"/>
          </w:rPr>
          <w:t>h8582-fo2@accor.com</w:t>
        </w:r>
      </w:hyperlink>
    </w:p>
    <w:p w14:paraId="1C7F9F5C" w14:textId="57F59D43" w:rsidR="00C40F45" w:rsidRPr="000F4584" w:rsidRDefault="00593CDF" w:rsidP="00C40F45">
      <w:pPr>
        <w:rPr>
          <w:rFonts w:eastAsia="Times New Roman"/>
          <w:color w:val="000000"/>
          <w:szCs w:val="24"/>
          <w:lang w:val="en-GB"/>
        </w:rPr>
      </w:pPr>
      <w:hyperlink r:id="rId27" w:history="1">
        <w:r w:rsidR="00C40F45" w:rsidRPr="000F4584">
          <w:rPr>
            <w:rStyle w:val="Hyperlink"/>
            <w:rFonts w:eastAsia="Times New Roman"/>
            <w:szCs w:val="24"/>
            <w:lang w:val="en-GB"/>
          </w:rPr>
          <w:t>h8582-re@accor.com</w:t>
        </w:r>
      </w:hyperlink>
    </w:p>
    <w:p w14:paraId="27B3EC49" w14:textId="272FC675" w:rsidR="00C40F45" w:rsidRPr="000F4584" w:rsidRDefault="00593CDF" w:rsidP="00C40F45">
      <w:pPr>
        <w:rPr>
          <w:rFonts w:eastAsia="Times New Roman"/>
          <w:color w:val="000000"/>
          <w:szCs w:val="24"/>
          <w:lang w:val="en-GB"/>
        </w:rPr>
      </w:pPr>
      <w:hyperlink r:id="rId28" w:history="1">
        <w:r w:rsidR="00C40F45" w:rsidRPr="000F4584">
          <w:rPr>
            <w:rStyle w:val="Hyperlink"/>
            <w:rFonts w:eastAsia="Times New Roman"/>
            <w:szCs w:val="24"/>
            <w:lang w:val="en-GB"/>
          </w:rPr>
          <w:t>h8582-re1@accor.com</w:t>
        </w:r>
      </w:hyperlink>
    </w:p>
    <w:p w14:paraId="1D7F38B3" w14:textId="77777777" w:rsidR="00C40F45" w:rsidRPr="000F4584" w:rsidRDefault="00C40F45" w:rsidP="00C40F45">
      <w:pPr>
        <w:rPr>
          <w:rFonts w:eastAsia="Times New Roman"/>
          <w:color w:val="000000"/>
          <w:szCs w:val="24"/>
          <w:lang w:val="en-GB"/>
        </w:rPr>
      </w:pPr>
      <w:r w:rsidRPr="000F4584">
        <w:rPr>
          <w:rFonts w:eastAsia="Times New Roman"/>
          <w:color w:val="000000"/>
          <w:szCs w:val="24"/>
          <w:lang w:val="en-GB"/>
        </w:rPr>
        <w:t>Breakfast is included in the room rate.</w:t>
      </w:r>
    </w:p>
    <w:p w14:paraId="34AEFBF3" w14:textId="77777777" w:rsidR="00C40F45" w:rsidRPr="000F4584" w:rsidRDefault="00C40F45" w:rsidP="00C40F45">
      <w:pPr>
        <w:rPr>
          <w:rFonts w:eastAsia="Times New Roman"/>
          <w:color w:val="000000"/>
          <w:szCs w:val="24"/>
          <w:lang w:val="en-GB"/>
        </w:rPr>
      </w:pPr>
      <w:r w:rsidRPr="000F4584">
        <w:rPr>
          <w:rFonts w:eastAsia="Times New Roman"/>
          <w:color w:val="000000"/>
          <w:szCs w:val="24"/>
          <w:lang w:val="en-GB"/>
        </w:rPr>
        <w:t>On-site lunch service in the restaurant of the Hotel Novotel Almaty City Center will be offered at personal expense. Pre-booking of lunch vouchers is required by use of reservation form in Annex 3.</w:t>
      </w:r>
    </w:p>
    <w:p w14:paraId="380479B6" w14:textId="3FC79E51" w:rsidR="00C40F45" w:rsidRPr="000F4584" w:rsidRDefault="00C40F45" w:rsidP="00C40F45">
      <w:pPr>
        <w:rPr>
          <w:rFonts w:eastAsia="Times New Roman"/>
          <w:color w:val="000000"/>
          <w:szCs w:val="24"/>
          <w:lang w:val="en-GB"/>
        </w:rPr>
      </w:pPr>
      <w:r w:rsidRPr="000F4584">
        <w:rPr>
          <w:rFonts w:eastAsia="Times New Roman"/>
          <w:color w:val="000000"/>
          <w:szCs w:val="24"/>
          <w:lang w:val="en-GB"/>
        </w:rPr>
        <w:t xml:space="preserve">Alternative options for accommodation in Almaty can be arranged by popular online travel platforms. </w:t>
      </w:r>
    </w:p>
    <w:p w14:paraId="1EBE0C31" w14:textId="77777777" w:rsidR="00C40F45" w:rsidRPr="000F4584" w:rsidRDefault="00C40F45" w:rsidP="00C40F45">
      <w:pPr>
        <w:rPr>
          <w:rFonts w:eastAsia="Times New Roman"/>
          <w:color w:val="000000"/>
          <w:szCs w:val="24"/>
          <w:lang w:val="en-GB"/>
        </w:rPr>
      </w:pPr>
      <w:r w:rsidRPr="000F4584">
        <w:rPr>
          <w:rFonts w:eastAsia="Times New Roman"/>
          <w:color w:val="000000"/>
          <w:szCs w:val="24"/>
          <w:lang w:val="en-GB"/>
        </w:rPr>
        <w:t>Delegates may explore a wide range of restaurants and cafés in the proximity of the meeting venue.</w:t>
      </w:r>
    </w:p>
    <w:p w14:paraId="7BE67BCE" w14:textId="77777777" w:rsidR="00C40F45" w:rsidRPr="000F4584" w:rsidRDefault="00C40F45" w:rsidP="00AB0D83">
      <w:pPr>
        <w:pStyle w:val="Heading1"/>
        <w:spacing w:before="360"/>
        <w:rPr>
          <w:lang w:val="en-GB"/>
        </w:rPr>
      </w:pPr>
      <w:r w:rsidRPr="000F4584">
        <w:rPr>
          <w:lang w:val="en-GB"/>
        </w:rPr>
        <w:t>5</w:t>
      </w:r>
      <w:r w:rsidRPr="000F4584">
        <w:rPr>
          <w:lang w:val="en-GB"/>
        </w:rPr>
        <w:tab/>
        <w:t>Monetary unit of the Republic of Kazakhstan and payment options</w:t>
      </w:r>
    </w:p>
    <w:p w14:paraId="54287D07" w14:textId="77777777" w:rsidR="00C40F45" w:rsidRPr="000F4584" w:rsidRDefault="00C40F45" w:rsidP="00C40F45">
      <w:pPr>
        <w:rPr>
          <w:rFonts w:eastAsia="Times New Roman"/>
          <w:color w:val="000000"/>
          <w:szCs w:val="24"/>
          <w:lang w:val="en-GB"/>
        </w:rPr>
      </w:pPr>
      <w:r w:rsidRPr="000F4584">
        <w:rPr>
          <w:rFonts w:eastAsia="Times New Roman"/>
          <w:color w:val="000000"/>
          <w:szCs w:val="24"/>
          <w:lang w:val="en-GB"/>
        </w:rPr>
        <w:t>The monetary unit is the “Tenge”.</w:t>
      </w:r>
    </w:p>
    <w:p w14:paraId="305164AA" w14:textId="77777777" w:rsidR="00C40F45" w:rsidRPr="000F4584" w:rsidRDefault="00C40F45" w:rsidP="00C40F45">
      <w:pPr>
        <w:jc w:val="left"/>
        <w:rPr>
          <w:rFonts w:eastAsia="Times New Roman"/>
          <w:color w:val="000000"/>
          <w:szCs w:val="24"/>
          <w:lang w:val="en-GB"/>
        </w:rPr>
      </w:pPr>
      <w:r w:rsidRPr="000F4584">
        <w:rPr>
          <w:rFonts w:eastAsia="Times New Roman"/>
          <w:color w:val="000000"/>
          <w:szCs w:val="24"/>
          <w:lang w:val="en-GB"/>
        </w:rPr>
        <w:t>Exchange rate at 1 May 2024:</w:t>
      </w:r>
      <w:r w:rsidRPr="000F4584">
        <w:rPr>
          <w:rFonts w:eastAsia="Times New Roman"/>
          <w:color w:val="000000"/>
          <w:szCs w:val="24"/>
          <w:lang w:val="en-GB"/>
        </w:rPr>
        <w:tab/>
        <w:t xml:space="preserve">1 United States dollar  </w:t>
      </w:r>
      <w:r w:rsidRPr="000F4584">
        <w:rPr>
          <w:rFonts w:eastAsia="Times New Roman"/>
          <w:color w:val="000000"/>
          <w:szCs w:val="24"/>
          <w:lang w:val="en-GB"/>
        </w:rPr>
        <w:tab/>
        <w:t>~ 448 tenge</w:t>
      </w:r>
      <w:r w:rsidRPr="000F4584">
        <w:rPr>
          <w:rFonts w:eastAsia="Times New Roman"/>
          <w:color w:val="000000"/>
          <w:szCs w:val="24"/>
          <w:lang w:val="en-GB"/>
        </w:rPr>
        <w:br/>
      </w:r>
      <w:r w:rsidRPr="000F4584">
        <w:rPr>
          <w:rFonts w:eastAsia="Times New Roman"/>
          <w:color w:val="000000"/>
          <w:szCs w:val="24"/>
          <w:lang w:val="en-GB"/>
        </w:rPr>
        <w:tab/>
      </w:r>
      <w:r w:rsidRPr="000F4584">
        <w:rPr>
          <w:rFonts w:eastAsia="Times New Roman"/>
          <w:color w:val="000000"/>
          <w:szCs w:val="24"/>
          <w:lang w:val="en-GB"/>
        </w:rPr>
        <w:tab/>
      </w:r>
      <w:r w:rsidRPr="000F4584">
        <w:rPr>
          <w:rFonts w:eastAsia="Times New Roman"/>
          <w:color w:val="000000"/>
          <w:szCs w:val="24"/>
          <w:lang w:val="en-GB"/>
        </w:rPr>
        <w:tab/>
      </w:r>
      <w:r w:rsidRPr="000F4584">
        <w:rPr>
          <w:rFonts w:eastAsia="Times New Roman"/>
          <w:color w:val="000000"/>
          <w:szCs w:val="24"/>
          <w:lang w:val="en-GB"/>
        </w:rPr>
        <w:tab/>
      </w:r>
      <w:r w:rsidRPr="000F4584">
        <w:rPr>
          <w:rFonts w:eastAsia="Times New Roman"/>
          <w:color w:val="000000"/>
          <w:szCs w:val="24"/>
          <w:lang w:val="en-GB"/>
        </w:rPr>
        <w:tab/>
      </w:r>
      <w:r w:rsidRPr="000F4584">
        <w:rPr>
          <w:rFonts w:eastAsia="Times New Roman"/>
          <w:color w:val="000000"/>
          <w:szCs w:val="24"/>
          <w:lang w:val="en-GB"/>
        </w:rPr>
        <w:tab/>
      </w:r>
      <w:r w:rsidRPr="000F4584">
        <w:rPr>
          <w:rFonts w:eastAsia="Times New Roman"/>
          <w:color w:val="000000"/>
          <w:szCs w:val="24"/>
          <w:lang w:val="en-GB"/>
        </w:rPr>
        <w:tab/>
        <w:t>1 Euro</w:t>
      </w:r>
      <w:r w:rsidRPr="000F4584">
        <w:rPr>
          <w:rFonts w:eastAsia="Times New Roman"/>
          <w:color w:val="000000"/>
          <w:szCs w:val="24"/>
          <w:lang w:val="en-GB"/>
        </w:rPr>
        <w:tab/>
      </w:r>
      <w:r w:rsidRPr="000F4584">
        <w:rPr>
          <w:rFonts w:eastAsia="Times New Roman"/>
          <w:color w:val="000000"/>
          <w:szCs w:val="24"/>
          <w:lang w:val="en-GB"/>
        </w:rPr>
        <w:tab/>
      </w:r>
      <w:r w:rsidRPr="000F4584">
        <w:rPr>
          <w:rFonts w:eastAsia="Times New Roman"/>
          <w:color w:val="000000"/>
          <w:szCs w:val="24"/>
          <w:lang w:val="en-GB"/>
        </w:rPr>
        <w:tab/>
      </w:r>
      <w:r w:rsidRPr="000F4584">
        <w:rPr>
          <w:rFonts w:eastAsia="Times New Roman"/>
          <w:color w:val="000000"/>
          <w:szCs w:val="24"/>
          <w:lang w:val="en-GB"/>
        </w:rPr>
        <w:tab/>
        <w:t>~ 478 tenge</w:t>
      </w:r>
    </w:p>
    <w:p w14:paraId="3D8F8F8C" w14:textId="77777777" w:rsidR="00C40F45" w:rsidRPr="000F4584" w:rsidRDefault="00C40F45" w:rsidP="00C40F45">
      <w:pPr>
        <w:rPr>
          <w:rFonts w:eastAsia="Times New Roman"/>
          <w:color w:val="000000"/>
          <w:szCs w:val="24"/>
          <w:lang w:val="en-GB"/>
        </w:rPr>
      </w:pPr>
      <w:r w:rsidRPr="000F4584">
        <w:rPr>
          <w:rFonts w:eastAsia="Times New Roman"/>
          <w:color w:val="000000"/>
          <w:szCs w:val="24"/>
          <w:lang w:val="en-GB"/>
        </w:rPr>
        <w:t>Internationally recognized credit cards such as VISA and MasterCard are typically accepted at most hotels, shops and restaurants.</w:t>
      </w:r>
    </w:p>
    <w:p w14:paraId="4782B3C4" w14:textId="77777777" w:rsidR="00C40F45" w:rsidRPr="000F4584" w:rsidRDefault="00C40F45" w:rsidP="00AB0D83">
      <w:pPr>
        <w:pStyle w:val="Heading1"/>
        <w:spacing w:before="360"/>
        <w:rPr>
          <w:lang w:val="en-GB"/>
        </w:rPr>
      </w:pPr>
      <w:r w:rsidRPr="000F4584">
        <w:rPr>
          <w:lang w:val="en-GB"/>
        </w:rPr>
        <w:t>6</w:t>
      </w:r>
      <w:r w:rsidRPr="000F4584">
        <w:rPr>
          <w:lang w:val="en-GB"/>
        </w:rPr>
        <w:tab/>
        <w:t>Local time zone</w:t>
      </w:r>
    </w:p>
    <w:p w14:paraId="7C375219" w14:textId="77777777" w:rsidR="00C40F45" w:rsidRPr="000F4584" w:rsidRDefault="00C40F45" w:rsidP="00C40F45">
      <w:pPr>
        <w:rPr>
          <w:rFonts w:eastAsia="Times New Roman"/>
          <w:color w:val="000000"/>
          <w:szCs w:val="24"/>
          <w:lang w:val="en-GB"/>
        </w:rPr>
      </w:pPr>
      <w:r w:rsidRPr="000F4584">
        <w:rPr>
          <w:rFonts w:eastAsia="Times New Roman"/>
          <w:color w:val="000000"/>
          <w:szCs w:val="24"/>
          <w:lang w:val="en-GB"/>
        </w:rPr>
        <w:t>GMT +5 hours (no daylights zone).</w:t>
      </w:r>
    </w:p>
    <w:p w14:paraId="7155787F" w14:textId="77777777" w:rsidR="00C40F45" w:rsidRPr="000F4584" w:rsidRDefault="00C40F45" w:rsidP="00AB0D83">
      <w:pPr>
        <w:pStyle w:val="Heading1"/>
        <w:spacing w:before="360"/>
        <w:rPr>
          <w:lang w:val="en-GB"/>
        </w:rPr>
      </w:pPr>
      <w:r w:rsidRPr="000F4584">
        <w:rPr>
          <w:lang w:val="en-GB"/>
        </w:rPr>
        <w:t>7</w:t>
      </w:r>
      <w:r w:rsidRPr="000F4584">
        <w:rPr>
          <w:lang w:val="en-GB"/>
        </w:rPr>
        <w:tab/>
        <w:t>Mains voltage</w:t>
      </w:r>
    </w:p>
    <w:p w14:paraId="67E18986" w14:textId="77777777" w:rsidR="00AB0D83" w:rsidRPr="000F4584" w:rsidRDefault="00AB0D83" w:rsidP="00AB0D83">
      <w:pPr>
        <w:rPr>
          <w:rFonts w:eastAsia="Times New Roman"/>
          <w:lang w:val="en-GB"/>
        </w:rPr>
      </w:pPr>
      <w:r w:rsidRPr="000F4584">
        <w:rPr>
          <w:rFonts w:eastAsia="Times New Roman"/>
          <w:lang w:val="en-GB"/>
        </w:rPr>
        <w:t>220 V, type C/F plug.</w:t>
      </w:r>
    </w:p>
    <w:p w14:paraId="5265BC82" w14:textId="77777777" w:rsidR="00AB0D83" w:rsidRPr="000F4584" w:rsidRDefault="00AB0D83" w:rsidP="00AB0D83">
      <w:pPr>
        <w:spacing w:before="120" w:line="240" w:lineRule="auto"/>
        <w:jc w:val="left"/>
        <w:rPr>
          <w:rFonts w:asciiTheme="minorHAnsi" w:eastAsia="Times New Roman" w:hAnsiTheme="minorHAnsi" w:cstheme="minorHAnsi"/>
          <w:szCs w:val="20"/>
          <w:lang w:val="en-GB"/>
        </w:rPr>
      </w:pPr>
      <w:r w:rsidRPr="000F4584">
        <w:rPr>
          <w:rFonts w:asciiTheme="minorHAnsi" w:eastAsia="Times New Roman" w:hAnsiTheme="minorHAnsi" w:cstheme="minorHAnsi"/>
          <w:noProof/>
          <w:szCs w:val="20"/>
          <w:lang w:val="en-GB"/>
        </w:rPr>
        <w:drawing>
          <wp:inline distT="0" distB="0" distL="0" distR="0" wp14:anchorId="23FDB779" wp14:editId="5774542E">
            <wp:extent cx="2133600" cy="1524000"/>
            <wp:effectExtent l="0" t="0" r="0" b="0"/>
            <wp:docPr id="285197758" name="Picture 1" descr="A black plug with silver metal plu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197758" name="Picture 1" descr="A black plug with silver metal plugs&#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33600" cy="1524000"/>
                    </a:xfrm>
                    <a:prstGeom prst="rect">
                      <a:avLst/>
                    </a:prstGeom>
                    <a:noFill/>
                  </pic:spPr>
                </pic:pic>
              </a:graphicData>
            </a:graphic>
          </wp:inline>
        </w:drawing>
      </w:r>
    </w:p>
    <w:p w14:paraId="3FEFE5A8" w14:textId="77777777" w:rsidR="00AB0D83" w:rsidRPr="000F4584" w:rsidRDefault="00AB0D83">
      <w:pPr>
        <w:tabs>
          <w:tab w:val="clear" w:pos="794"/>
          <w:tab w:val="clear" w:pos="1191"/>
          <w:tab w:val="clear" w:pos="1588"/>
          <w:tab w:val="clear" w:pos="1985"/>
        </w:tabs>
        <w:overflowPunct/>
        <w:autoSpaceDE/>
        <w:autoSpaceDN/>
        <w:adjustRightInd/>
        <w:spacing w:before="0" w:line="240" w:lineRule="auto"/>
        <w:jc w:val="left"/>
        <w:textAlignment w:val="auto"/>
        <w:rPr>
          <w:b/>
          <w:lang w:val="en-GB"/>
        </w:rPr>
      </w:pPr>
      <w:r w:rsidRPr="000F4584">
        <w:rPr>
          <w:lang w:val="en-GB"/>
        </w:rPr>
        <w:br w:type="page"/>
      </w:r>
    </w:p>
    <w:p w14:paraId="7EC80E70" w14:textId="5F078E6D" w:rsidR="00C40F45" w:rsidRPr="000F4584" w:rsidRDefault="00C40F45" w:rsidP="00AB0D83">
      <w:pPr>
        <w:pStyle w:val="Heading1"/>
        <w:spacing w:before="360"/>
        <w:rPr>
          <w:lang w:val="en-GB"/>
        </w:rPr>
      </w:pPr>
      <w:r w:rsidRPr="000F4584">
        <w:rPr>
          <w:lang w:val="en-GB"/>
        </w:rPr>
        <w:lastRenderedPageBreak/>
        <w:t>8</w:t>
      </w:r>
      <w:r w:rsidRPr="000F4584">
        <w:rPr>
          <w:lang w:val="en-GB"/>
        </w:rPr>
        <w:tab/>
        <w:t>Weather</w:t>
      </w:r>
    </w:p>
    <w:p w14:paraId="5BDEE99A" w14:textId="77777777" w:rsidR="00C40F45" w:rsidRPr="000F4584" w:rsidRDefault="00C40F45" w:rsidP="00C40F45">
      <w:pPr>
        <w:rPr>
          <w:rFonts w:eastAsia="Times New Roman"/>
          <w:color w:val="000000"/>
          <w:szCs w:val="24"/>
          <w:lang w:val="en-GB"/>
        </w:rPr>
      </w:pPr>
      <w:r w:rsidRPr="000F4584">
        <w:rPr>
          <w:rFonts w:eastAsia="Times New Roman"/>
          <w:color w:val="000000"/>
          <w:szCs w:val="24"/>
          <w:lang w:val="en-GB"/>
        </w:rPr>
        <w:t>The average air temperature in Almaty in September ranges from +18 to + 22°С. The weather in September is for the most part sunny and warm.</w:t>
      </w:r>
    </w:p>
    <w:p w14:paraId="11B4B029" w14:textId="374B7174" w:rsidR="00C40F45" w:rsidRPr="000F4584" w:rsidRDefault="00C40F45" w:rsidP="00AB0D83">
      <w:pPr>
        <w:pStyle w:val="Heading1"/>
        <w:spacing w:before="360"/>
        <w:rPr>
          <w:lang w:val="en-GB"/>
        </w:rPr>
      </w:pPr>
      <w:r w:rsidRPr="000F4584">
        <w:rPr>
          <w:lang w:val="en-GB"/>
        </w:rPr>
        <w:t>9</w:t>
      </w:r>
      <w:r w:rsidRPr="000F4584">
        <w:rPr>
          <w:lang w:val="en-GB"/>
        </w:rPr>
        <w:tab/>
        <w:t>Language</w:t>
      </w:r>
    </w:p>
    <w:p w14:paraId="5BD6C7FF" w14:textId="77777777" w:rsidR="00C40F45" w:rsidRPr="000F4584" w:rsidRDefault="00C40F45" w:rsidP="00C40F45">
      <w:pPr>
        <w:rPr>
          <w:rFonts w:eastAsia="Times New Roman"/>
          <w:color w:val="000000"/>
          <w:szCs w:val="24"/>
          <w:lang w:val="en-GB"/>
        </w:rPr>
      </w:pPr>
      <w:r w:rsidRPr="000F4584">
        <w:rPr>
          <w:rFonts w:eastAsia="Times New Roman"/>
          <w:color w:val="000000"/>
          <w:szCs w:val="24"/>
          <w:lang w:val="en-GB"/>
        </w:rPr>
        <w:t>Official language of the Republic of Kazakhstan is Kazakh, but most of the population speaks Russian as a second language. Some English is also spoken.</w:t>
      </w:r>
    </w:p>
    <w:p w14:paraId="5619108E" w14:textId="1A9CFB9E" w:rsidR="00C40F45" w:rsidRPr="000F4584" w:rsidRDefault="00C40F45">
      <w:pPr>
        <w:tabs>
          <w:tab w:val="clear" w:pos="794"/>
          <w:tab w:val="clear" w:pos="1191"/>
          <w:tab w:val="clear" w:pos="1588"/>
          <w:tab w:val="clear" w:pos="1985"/>
        </w:tabs>
        <w:overflowPunct/>
        <w:autoSpaceDE/>
        <w:autoSpaceDN/>
        <w:adjustRightInd/>
        <w:spacing w:before="0" w:line="240" w:lineRule="auto"/>
        <w:jc w:val="left"/>
        <w:textAlignment w:val="auto"/>
        <w:rPr>
          <w:rFonts w:eastAsia="Times New Roman"/>
          <w:color w:val="000000"/>
          <w:szCs w:val="24"/>
          <w:lang w:val="en-GB"/>
        </w:rPr>
      </w:pPr>
      <w:r w:rsidRPr="000F4584">
        <w:rPr>
          <w:rFonts w:eastAsia="Times New Roman"/>
          <w:color w:val="000000"/>
          <w:szCs w:val="24"/>
          <w:lang w:val="en-GB"/>
        </w:rPr>
        <w:br w:type="page"/>
      </w:r>
    </w:p>
    <w:p w14:paraId="136DA2AF" w14:textId="38828898" w:rsidR="00C40F45" w:rsidRPr="000F4584" w:rsidRDefault="00C40F45" w:rsidP="00AB0D83">
      <w:pPr>
        <w:pStyle w:val="AnnexNoTitle"/>
      </w:pPr>
      <w:r w:rsidRPr="000F4584">
        <w:lastRenderedPageBreak/>
        <w:t xml:space="preserve">Annex </w:t>
      </w:r>
      <w:r w:rsidR="00AB0D83" w:rsidRPr="000F4584">
        <w:t>3</w:t>
      </w:r>
    </w:p>
    <w:p w14:paraId="21DAAEB2" w14:textId="77777777" w:rsidR="00AB0D83" w:rsidRPr="000F4584" w:rsidRDefault="00AB0D83" w:rsidP="00AB0D83">
      <w:pPr>
        <w:rPr>
          <w:lang w:val="en-GB"/>
        </w:rPr>
      </w:pPr>
    </w:p>
    <w:p w14:paraId="559CF2D4" w14:textId="77777777" w:rsidR="00AB0D83" w:rsidRPr="000F4584" w:rsidRDefault="00AB0D83" w:rsidP="00AB0D83">
      <w:pPr>
        <w:tabs>
          <w:tab w:val="clear" w:pos="794"/>
          <w:tab w:val="clear" w:pos="1191"/>
          <w:tab w:val="clear" w:pos="1588"/>
          <w:tab w:val="clear" w:pos="1985"/>
        </w:tabs>
        <w:overflowPunct/>
        <w:autoSpaceDE/>
        <w:autoSpaceDN/>
        <w:adjustRightInd/>
        <w:spacing w:before="0" w:after="160" w:line="259" w:lineRule="auto"/>
        <w:jc w:val="left"/>
        <w:textAlignment w:val="auto"/>
        <w:rPr>
          <w:rFonts w:eastAsia="Calibri" w:cs="Arial"/>
          <w:kern w:val="2"/>
          <w:sz w:val="22"/>
          <w:lang w:val="en-GB"/>
          <w14:ligatures w14:val="standardContextual"/>
        </w:rPr>
      </w:pPr>
    </w:p>
    <w:p w14:paraId="011C984B" w14:textId="3F9E298E" w:rsidR="00AB0D83" w:rsidRPr="000F4584" w:rsidRDefault="009E266F" w:rsidP="00AB0D83">
      <w:pPr>
        <w:tabs>
          <w:tab w:val="clear" w:pos="794"/>
          <w:tab w:val="clear" w:pos="1191"/>
          <w:tab w:val="clear" w:pos="1588"/>
          <w:tab w:val="clear" w:pos="1985"/>
        </w:tabs>
        <w:overflowPunct/>
        <w:autoSpaceDE/>
        <w:autoSpaceDN/>
        <w:adjustRightInd/>
        <w:spacing w:before="0" w:after="160" w:line="259" w:lineRule="auto"/>
        <w:jc w:val="center"/>
        <w:textAlignment w:val="auto"/>
        <w:rPr>
          <w:rFonts w:eastAsia="Calibri" w:cs="Arial"/>
          <w:kern w:val="2"/>
          <w:sz w:val="22"/>
          <w:lang w:val="en-GB"/>
          <w14:ligatures w14:val="standardContextual"/>
        </w:rPr>
      </w:pPr>
      <w:r w:rsidRPr="000F4584">
        <w:rPr>
          <w:rFonts w:eastAsia="Calibri" w:cs="Arial"/>
          <w:kern w:val="2"/>
          <w:sz w:val="22"/>
          <w:lang w:val="en-GB"/>
          <w14:ligatures w14:val="standardContextual"/>
        </w:rPr>
        <w:object w:dxaOrig="1562" w:dyaOrig="1011" w14:anchorId="3372C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25pt;height:51.35pt" o:ole="">
            <v:imagedata r:id="rId30" o:title=""/>
          </v:shape>
          <o:OLEObject Type="Embed" ProgID="AcroExch.Document.DC" ShapeID="_x0000_i1025" DrawAspect="Icon" ObjectID="_1779013207" r:id="rId31"/>
        </w:object>
      </w:r>
    </w:p>
    <w:p w14:paraId="410B3097" w14:textId="77777777" w:rsidR="00AB0D83" w:rsidRPr="000F4584" w:rsidRDefault="00AB0D83" w:rsidP="00AB0D83">
      <w:pPr>
        <w:rPr>
          <w:rFonts w:eastAsia="Times New Roman"/>
          <w:lang w:val="en-GB"/>
        </w:rPr>
      </w:pPr>
    </w:p>
    <w:p w14:paraId="59C356D4" w14:textId="095A46A3" w:rsidR="00C40F45" w:rsidRPr="000F4584" w:rsidRDefault="00C40F45" w:rsidP="00C40F45">
      <w:pPr>
        <w:rPr>
          <w:rFonts w:eastAsia="Times New Roman"/>
          <w:color w:val="000000"/>
          <w:szCs w:val="24"/>
          <w:lang w:val="en-GB"/>
        </w:rPr>
      </w:pPr>
    </w:p>
    <w:p w14:paraId="35B2A2BE" w14:textId="1C69DCDC" w:rsidR="00781654" w:rsidRPr="000F4584" w:rsidRDefault="00AB0D83" w:rsidP="00AB0D83">
      <w:pPr>
        <w:jc w:val="center"/>
        <w:rPr>
          <w:lang w:val="en-GB"/>
        </w:rPr>
      </w:pPr>
      <w:r w:rsidRPr="000F4584">
        <w:rPr>
          <w:lang w:val="en-GB"/>
        </w:rPr>
        <w:t>________________</w:t>
      </w:r>
    </w:p>
    <w:sectPr w:rsidR="00781654" w:rsidRPr="000F4584" w:rsidSect="000D155D">
      <w:headerReference w:type="even" r:id="rId32"/>
      <w:headerReference w:type="default" r:id="rId33"/>
      <w:headerReference w:type="first" r:id="rId34"/>
      <w:footerReference w:type="first" r:id="rId3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D6C70" w14:textId="77777777" w:rsidR="00E6039F" w:rsidRDefault="00E6039F">
      <w:r>
        <w:separator/>
      </w:r>
    </w:p>
  </w:endnote>
  <w:endnote w:type="continuationSeparator" w:id="0">
    <w:p w14:paraId="43871423" w14:textId="77777777" w:rsidR="00E6039F" w:rsidRDefault="00E6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5EBD" w14:textId="2201888D" w:rsidR="00AD4554" w:rsidRPr="003D7088" w:rsidRDefault="00941E6E" w:rsidP="00F86CD9">
    <w:pPr>
      <w:pStyle w:val="FirstFooter"/>
      <w:spacing w:line="240" w:lineRule="auto"/>
      <w:ind w:left="-397" w:right="-397"/>
      <w:jc w:val="center"/>
      <w:rPr>
        <w:color w:val="4F81BD" w:themeColor="accent1"/>
        <w:sz w:val="19"/>
        <w:szCs w:val="19"/>
        <w:lang w:val="en-GB"/>
      </w:rPr>
    </w:pPr>
    <w:r w:rsidRPr="003D7088">
      <w:rPr>
        <w:color w:val="4F81BD" w:themeColor="accent1"/>
        <w:sz w:val="19"/>
        <w:szCs w:val="19"/>
        <w:lang w:val="en-GB"/>
      </w:rPr>
      <w:t>International Telecommunication Union • Place des Nations, CH</w:t>
    </w:r>
    <w:r w:rsidRPr="003D7088">
      <w:rPr>
        <w:color w:val="4F81BD" w:themeColor="accent1"/>
        <w:sz w:val="19"/>
        <w:szCs w:val="19"/>
        <w:lang w:val="en-GB"/>
      </w:rPr>
      <w:noBreakHyphen/>
      <w:t>1211 Geneva 20, Switzerland</w:t>
    </w:r>
    <w:r w:rsidRPr="003D7088">
      <w:rPr>
        <w:color w:val="4F81BD" w:themeColor="accent1"/>
        <w:sz w:val="19"/>
        <w:szCs w:val="19"/>
        <w:lang w:val="en-GB"/>
      </w:rPr>
      <w:br/>
      <w:t>Tel</w:t>
    </w:r>
    <w:r w:rsidR="009561B9">
      <w:rPr>
        <w:color w:val="4F81BD" w:themeColor="accent1"/>
        <w:sz w:val="19"/>
        <w:szCs w:val="19"/>
        <w:lang w:val="en-GB"/>
      </w:rPr>
      <w:t>.</w:t>
    </w:r>
    <w:r w:rsidRPr="003D7088">
      <w:rPr>
        <w:color w:val="4F81BD" w:themeColor="accent1"/>
        <w:sz w:val="19"/>
        <w:szCs w:val="19"/>
        <w:lang w:val="en-GB"/>
      </w:rPr>
      <w:t xml:space="preserve">: +41 22 730 5111 • E-mail: </w:t>
    </w:r>
    <w:hyperlink r:id="rId1" w:history="1">
      <w:r w:rsidRPr="003D7088">
        <w:rPr>
          <w:rStyle w:val="Hyperlink"/>
          <w:sz w:val="19"/>
          <w:szCs w:val="19"/>
          <w:lang w:val="en-GB"/>
        </w:rPr>
        <w:t>itumail@itu.int</w:t>
      </w:r>
    </w:hyperlink>
    <w:r w:rsidRPr="003D7088">
      <w:rPr>
        <w:color w:val="4F81BD" w:themeColor="accent1"/>
        <w:sz w:val="19"/>
        <w:szCs w:val="19"/>
        <w:lang w:val="en-GB"/>
      </w:rPr>
      <w:t xml:space="preserve"> • Fax: +41 22 733 7256 • </w:t>
    </w:r>
    <w:hyperlink r:id="rId2" w:history="1">
      <w:r w:rsidR="007839A0" w:rsidRPr="003D7088">
        <w:rPr>
          <w:rStyle w:val="Hyperlink"/>
          <w:sz w:val="19"/>
          <w:szCs w:val="19"/>
          <w:lang w:val="en-GB"/>
        </w:rPr>
        <w:t>www.itu.int</w:t>
      </w:r>
    </w:hyperlink>
    <w:r w:rsidR="007839A0" w:rsidRPr="003D708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69EC5" w14:textId="77777777" w:rsidR="00E6039F" w:rsidRDefault="00E6039F">
      <w:r>
        <w:t>____________________</w:t>
      </w:r>
    </w:p>
  </w:footnote>
  <w:footnote w:type="continuationSeparator" w:id="0">
    <w:p w14:paraId="5609FD92" w14:textId="77777777" w:rsidR="00E6039F" w:rsidRDefault="00E6039F">
      <w:r>
        <w:continuationSeparator/>
      </w:r>
    </w:p>
  </w:footnote>
  <w:footnote w:id="1">
    <w:p w14:paraId="5D26892D" w14:textId="0EE5FAF5" w:rsidR="00CD3959" w:rsidRPr="00881EB9" w:rsidRDefault="00CD3959" w:rsidP="00186017">
      <w:pPr>
        <w:pStyle w:val="FootnoteText"/>
        <w:rPr>
          <w:sz w:val="24"/>
          <w:szCs w:val="24"/>
        </w:rPr>
      </w:pPr>
      <w:r w:rsidRPr="0006168F">
        <w:rPr>
          <w:rStyle w:val="FootnoteReference"/>
          <w:sz w:val="24"/>
          <w:szCs w:val="24"/>
        </w:rPr>
        <w:t>*</w:t>
      </w:r>
      <w:r w:rsidRPr="0006168F">
        <w:rPr>
          <w:sz w:val="24"/>
          <w:szCs w:val="24"/>
        </w:rPr>
        <w:tab/>
        <w:t>Where translation is require</w:t>
      </w:r>
      <w:r>
        <w:rPr>
          <w:sz w:val="24"/>
          <w:szCs w:val="24"/>
        </w:rPr>
        <w:t>d</w:t>
      </w:r>
      <w:r w:rsidRPr="0006168F">
        <w:rPr>
          <w:sz w:val="24"/>
          <w:szCs w:val="24"/>
        </w:rPr>
        <w:t>, contributions should be received at least three months prior to</w:t>
      </w:r>
      <w:r w:rsidR="005E1B37">
        <w:rPr>
          <w:sz w:val="24"/>
          <w:szCs w:val="24"/>
        </w:rPr>
        <w:t xml:space="preserve"> </w:t>
      </w:r>
      <w:r w:rsidRPr="0006168F">
        <w:rPr>
          <w:sz w:val="24"/>
          <w:szCs w:val="24"/>
        </w:rPr>
        <w:t>the</w:t>
      </w:r>
      <w:r w:rsidR="00186017">
        <w:rPr>
          <w:sz w:val="24"/>
          <w:szCs w:val="24"/>
        </w:rPr>
        <w:t> </w:t>
      </w:r>
      <w:r w:rsidRPr="0006168F">
        <w:rPr>
          <w:sz w:val="24"/>
          <w:szCs w:val="24"/>
        </w:rPr>
        <w:t>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0A8C" w14:textId="781D66CA" w:rsidR="00FC6F6B" w:rsidRPr="00FC6F6B" w:rsidRDefault="006231F4" w:rsidP="007839A0">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381C6C">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5E60" w14:textId="697DD2FD" w:rsidR="00E915AF" w:rsidRPr="00AF3325" w:rsidRDefault="00825A26" w:rsidP="007839A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381C6C">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AB0D83" w14:paraId="1FD4EBC1" w14:textId="77777777" w:rsidTr="00F26A52">
      <w:tc>
        <w:tcPr>
          <w:tcW w:w="9923" w:type="dxa"/>
        </w:tcPr>
        <w:p w14:paraId="5980088D" w14:textId="20ED4ECB" w:rsidR="00AB0D83" w:rsidRDefault="00AB0D83" w:rsidP="00647BC1">
          <w:pPr>
            <w:pStyle w:val="Header"/>
            <w:spacing w:line="360" w:lineRule="auto"/>
            <w:jc w:val="center"/>
          </w:pPr>
          <w:bookmarkStart w:id="3" w:name="_Hlk121742544"/>
          <w:bookmarkStart w:id="4" w:name="_Hlk121742545"/>
          <w:bookmarkStart w:id="5" w:name="_Hlk121742707"/>
          <w:bookmarkStart w:id="6" w:name="_Hlk121742708"/>
          <w:bookmarkStart w:id="7" w:name="_Hlk121742794"/>
          <w:bookmarkStart w:id="8" w:name="_Hlk121742795"/>
          <w:r>
            <w:rPr>
              <w:noProof/>
              <w:lang w:val="en-GB" w:eastAsia="en-GB"/>
            </w:rPr>
            <w:drawing>
              <wp:inline distT="0" distB="0" distL="0" distR="0" wp14:anchorId="30759FC1" wp14:editId="2B7E826F">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bookmarkEnd w:id="3"/>
    <w:bookmarkEnd w:id="4"/>
    <w:bookmarkEnd w:id="5"/>
    <w:bookmarkEnd w:id="6"/>
    <w:bookmarkEnd w:id="7"/>
    <w:bookmarkEnd w:id="8"/>
  </w:tbl>
  <w:p w14:paraId="46651F7C" w14:textId="77777777" w:rsidR="00647BC1" w:rsidRPr="00EA15B3" w:rsidRDefault="00647BC1" w:rsidP="00647BC1">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18184549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56164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bordersDoNotSurroundHeader/>
  <w:bordersDoNotSurroundFooter/>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0D58"/>
    <w:rsid w:val="00025593"/>
    <w:rsid w:val="00026CF8"/>
    <w:rsid w:val="00030BD7"/>
    <w:rsid w:val="00031E64"/>
    <w:rsid w:val="00032A32"/>
    <w:rsid w:val="00034340"/>
    <w:rsid w:val="000410FB"/>
    <w:rsid w:val="0004123E"/>
    <w:rsid w:val="00045A8D"/>
    <w:rsid w:val="0005167A"/>
    <w:rsid w:val="00054E5D"/>
    <w:rsid w:val="0006168F"/>
    <w:rsid w:val="000644A2"/>
    <w:rsid w:val="00070258"/>
    <w:rsid w:val="0007323C"/>
    <w:rsid w:val="000745D2"/>
    <w:rsid w:val="00080380"/>
    <w:rsid w:val="00086D03"/>
    <w:rsid w:val="000A096A"/>
    <w:rsid w:val="000A0F16"/>
    <w:rsid w:val="000A2FF6"/>
    <w:rsid w:val="000A375E"/>
    <w:rsid w:val="000A5F2F"/>
    <w:rsid w:val="000A7051"/>
    <w:rsid w:val="000B0AF6"/>
    <w:rsid w:val="000B0E9B"/>
    <w:rsid w:val="000B2CAE"/>
    <w:rsid w:val="000C03C7"/>
    <w:rsid w:val="000C1E71"/>
    <w:rsid w:val="000C2AD0"/>
    <w:rsid w:val="000D10F7"/>
    <w:rsid w:val="000D155D"/>
    <w:rsid w:val="000D44D1"/>
    <w:rsid w:val="000E3DEE"/>
    <w:rsid w:val="000E5E50"/>
    <w:rsid w:val="000F4584"/>
    <w:rsid w:val="00100B72"/>
    <w:rsid w:val="00101F7D"/>
    <w:rsid w:val="00103C76"/>
    <w:rsid w:val="00104C35"/>
    <w:rsid w:val="0011265F"/>
    <w:rsid w:val="0011321A"/>
    <w:rsid w:val="00117282"/>
    <w:rsid w:val="00117389"/>
    <w:rsid w:val="00121C2D"/>
    <w:rsid w:val="001313EF"/>
    <w:rsid w:val="00134404"/>
    <w:rsid w:val="00134EAB"/>
    <w:rsid w:val="0014091C"/>
    <w:rsid w:val="00144DFB"/>
    <w:rsid w:val="00155671"/>
    <w:rsid w:val="0016210D"/>
    <w:rsid w:val="001719A0"/>
    <w:rsid w:val="00186017"/>
    <w:rsid w:val="00187CA3"/>
    <w:rsid w:val="001956F5"/>
    <w:rsid w:val="00196710"/>
    <w:rsid w:val="00197324"/>
    <w:rsid w:val="001B2657"/>
    <w:rsid w:val="001B351B"/>
    <w:rsid w:val="001B71F7"/>
    <w:rsid w:val="001C06DB"/>
    <w:rsid w:val="001C3EF3"/>
    <w:rsid w:val="001C6971"/>
    <w:rsid w:val="001D2785"/>
    <w:rsid w:val="001D6F5A"/>
    <w:rsid w:val="001D7070"/>
    <w:rsid w:val="001F2170"/>
    <w:rsid w:val="001F264F"/>
    <w:rsid w:val="001F3948"/>
    <w:rsid w:val="001F5A49"/>
    <w:rsid w:val="00201097"/>
    <w:rsid w:val="00201B6E"/>
    <w:rsid w:val="00216503"/>
    <w:rsid w:val="00217875"/>
    <w:rsid w:val="00220F10"/>
    <w:rsid w:val="002302B3"/>
    <w:rsid w:val="00230C66"/>
    <w:rsid w:val="00235055"/>
    <w:rsid w:val="00235A29"/>
    <w:rsid w:val="00241526"/>
    <w:rsid w:val="002443A2"/>
    <w:rsid w:val="00252253"/>
    <w:rsid w:val="002537B9"/>
    <w:rsid w:val="00255CAA"/>
    <w:rsid w:val="002654A4"/>
    <w:rsid w:val="00266E74"/>
    <w:rsid w:val="002724E1"/>
    <w:rsid w:val="00277D7E"/>
    <w:rsid w:val="002835C3"/>
    <w:rsid w:val="00283C3B"/>
    <w:rsid w:val="002861E6"/>
    <w:rsid w:val="00287B25"/>
    <w:rsid w:val="00287D18"/>
    <w:rsid w:val="002A100A"/>
    <w:rsid w:val="002A2618"/>
    <w:rsid w:val="002A5DD7"/>
    <w:rsid w:val="002A76C7"/>
    <w:rsid w:val="002B0CAC"/>
    <w:rsid w:val="002B16E0"/>
    <w:rsid w:val="002C0DA1"/>
    <w:rsid w:val="002C769E"/>
    <w:rsid w:val="002D334D"/>
    <w:rsid w:val="002D5568"/>
    <w:rsid w:val="002D5A15"/>
    <w:rsid w:val="002D5BDD"/>
    <w:rsid w:val="002E3D27"/>
    <w:rsid w:val="002E4DA6"/>
    <w:rsid w:val="002F0890"/>
    <w:rsid w:val="002F2531"/>
    <w:rsid w:val="002F4967"/>
    <w:rsid w:val="00311269"/>
    <w:rsid w:val="00311436"/>
    <w:rsid w:val="00315E49"/>
    <w:rsid w:val="00316935"/>
    <w:rsid w:val="003266ED"/>
    <w:rsid w:val="003273C9"/>
    <w:rsid w:val="0033104F"/>
    <w:rsid w:val="003370B8"/>
    <w:rsid w:val="003423FF"/>
    <w:rsid w:val="003443EB"/>
    <w:rsid w:val="00345D38"/>
    <w:rsid w:val="00352097"/>
    <w:rsid w:val="003538C3"/>
    <w:rsid w:val="003666FF"/>
    <w:rsid w:val="0037309C"/>
    <w:rsid w:val="00380A6E"/>
    <w:rsid w:val="00381C6C"/>
    <w:rsid w:val="003836D4"/>
    <w:rsid w:val="00385BA2"/>
    <w:rsid w:val="00386437"/>
    <w:rsid w:val="003A1F49"/>
    <w:rsid w:val="003A5D52"/>
    <w:rsid w:val="003B2BDA"/>
    <w:rsid w:val="003B55EC"/>
    <w:rsid w:val="003B7F44"/>
    <w:rsid w:val="003C1F56"/>
    <w:rsid w:val="003C2EA7"/>
    <w:rsid w:val="003C4471"/>
    <w:rsid w:val="003C7D41"/>
    <w:rsid w:val="003D4A69"/>
    <w:rsid w:val="003D7088"/>
    <w:rsid w:val="003E504F"/>
    <w:rsid w:val="003E78D6"/>
    <w:rsid w:val="003F098F"/>
    <w:rsid w:val="003F3C81"/>
    <w:rsid w:val="00400573"/>
    <w:rsid w:val="004007A3"/>
    <w:rsid w:val="00406D71"/>
    <w:rsid w:val="00423263"/>
    <w:rsid w:val="004269E0"/>
    <w:rsid w:val="00430E34"/>
    <w:rsid w:val="004326DB"/>
    <w:rsid w:val="0043682E"/>
    <w:rsid w:val="00436CD1"/>
    <w:rsid w:val="00447ECB"/>
    <w:rsid w:val="00450F00"/>
    <w:rsid w:val="00451A8E"/>
    <w:rsid w:val="004566A4"/>
    <w:rsid w:val="00461B7F"/>
    <w:rsid w:val="004623F7"/>
    <w:rsid w:val="0046285F"/>
    <w:rsid w:val="00465C7E"/>
    <w:rsid w:val="004661C2"/>
    <w:rsid w:val="004759ED"/>
    <w:rsid w:val="00480F51"/>
    <w:rsid w:val="00481124"/>
    <w:rsid w:val="004815EB"/>
    <w:rsid w:val="00484485"/>
    <w:rsid w:val="00487569"/>
    <w:rsid w:val="00494739"/>
    <w:rsid w:val="00496864"/>
    <w:rsid w:val="00496920"/>
    <w:rsid w:val="004A4496"/>
    <w:rsid w:val="004B11AB"/>
    <w:rsid w:val="004B7C9A"/>
    <w:rsid w:val="004C0E2A"/>
    <w:rsid w:val="004C26A4"/>
    <w:rsid w:val="004C5958"/>
    <w:rsid w:val="004C6779"/>
    <w:rsid w:val="004D18D6"/>
    <w:rsid w:val="004D1DA7"/>
    <w:rsid w:val="004D4804"/>
    <w:rsid w:val="004D6E75"/>
    <w:rsid w:val="004D733B"/>
    <w:rsid w:val="004E0DC4"/>
    <w:rsid w:val="004E0FB5"/>
    <w:rsid w:val="004E3757"/>
    <w:rsid w:val="004E43BB"/>
    <w:rsid w:val="004E460D"/>
    <w:rsid w:val="004F178E"/>
    <w:rsid w:val="004F42B5"/>
    <w:rsid w:val="004F4543"/>
    <w:rsid w:val="004F57BB"/>
    <w:rsid w:val="0050065A"/>
    <w:rsid w:val="0050115B"/>
    <w:rsid w:val="00505309"/>
    <w:rsid w:val="005061F3"/>
    <w:rsid w:val="00506A59"/>
    <w:rsid w:val="0050789B"/>
    <w:rsid w:val="0051355F"/>
    <w:rsid w:val="0051612A"/>
    <w:rsid w:val="005224A1"/>
    <w:rsid w:val="00530FB3"/>
    <w:rsid w:val="00534372"/>
    <w:rsid w:val="0053702B"/>
    <w:rsid w:val="00543DF8"/>
    <w:rsid w:val="00546101"/>
    <w:rsid w:val="00553DD7"/>
    <w:rsid w:val="00556F2D"/>
    <w:rsid w:val="005638CF"/>
    <w:rsid w:val="0056741E"/>
    <w:rsid w:val="0057325A"/>
    <w:rsid w:val="00574695"/>
    <w:rsid w:val="0057469A"/>
    <w:rsid w:val="00580814"/>
    <w:rsid w:val="00582BD6"/>
    <w:rsid w:val="00583A0B"/>
    <w:rsid w:val="00593CDF"/>
    <w:rsid w:val="005957CE"/>
    <w:rsid w:val="005A03A3"/>
    <w:rsid w:val="005A06AC"/>
    <w:rsid w:val="005A25BF"/>
    <w:rsid w:val="005A2B39"/>
    <w:rsid w:val="005A2B92"/>
    <w:rsid w:val="005A79E9"/>
    <w:rsid w:val="005B214C"/>
    <w:rsid w:val="005D3669"/>
    <w:rsid w:val="005E1B37"/>
    <w:rsid w:val="005E5EB3"/>
    <w:rsid w:val="005F3CB6"/>
    <w:rsid w:val="005F657C"/>
    <w:rsid w:val="00602D53"/>
    <w:rsid w:val="006047E5"/>
    <w:rsid w:val="00607458"/>
    <w:rsid w:val="006100F5"/>
    <w:rsid w:val="006231F4"/>
    <w:rsid w:val="006374F5"/>
    <w:rsid w:val="00641DBF"/>
    <w:rsid w:val="00642A7E"/>
    <w:rsid w:val="0064371D"/>
    <w:rsid w:val="00647BC1"/>
    <w:rsid w:val="00650B2A"/>
    <w:rsid w:val="00651777"/>
    <w:rsid w:val="006550F8"/>
    <w:rsid w:val="00656226"/>
    <w:rsid w:val="00657E7A"/>
    <w:rsid w:val="0066163D"/>
    <w:rsid w:val="006829F3"/>
    <w:rsid w:val="0069481D"/>
    <w:rsid w:val="006A1921"/>
    <w:rsid w:val="006A49B6"/>
    <w:rsid w:val="006A518B"/>
    <w:rsid w:val="006B0590"/>
    <w:rsid w:val="006B49DA"/>
    <w:rsid w:val="006B4C75"/>
    <w:rsid w:val="006C53F8"/>
    <w:rsid w:val="006C719D"/>
    <w:rsid w:val="006C7CDE"/>
    <w:rsid w:val="006E3EA5"/>
    <w:rsid w:val="006F30B8"/>
    <w:rsid w:val="006F52AA"/>
    <w:rsid w:val="006F7C01"/>
    <w:rsid w:val="00706B49"/>
    <w:rsid w:val="00713170"/>
    <w:rsid w:val="00714B22"/>
    <w:rsid w:val="00717278"/>
    <w:rsid w:val="007234B1"/>
    <w:rsid w:val="00723D08"/>
    <w:rsid w:val="00725FDA"/>
    <w:rsid w:val="00727816"/>
    <w:rsid w:val="00730490"/>
    <w:rsid w:val="00730B9A"/>
    <w:rsid w:val="0073297D"/>
    <w:rsid w:val="00740008"/>
    <w:rsid w:val="00750CFA"/>
    <w:rsid w:val="0075536D"/>
    <w:rsid w:val="007553DA"/>
    <w:rsid w:val="007759FE"/>
    <w:rsid w:val="00781654"/>
    <w:rsid w:val="00782354"/>
    <w:rsid w:val="007839A0"/>
    <w:rsid w:val="007921A7"/>
    <w:rsid w:val="007B1B1F"/>
    <w:rsid w:val="007B3DB1"/>
    <w:rsid w:val="007C27ED"/>
    <w:rsid w:val="007C4AB2"/>
    <w:rsid w:val="007C6777"/>
    <w:rsid w:val="007D183E"/>
    <w:rsid w:val="007D19DA"/>
    <w:rsid w:val="007D43D0"/>
    <w:rsid w:val="007E0515"/>
    <w:rsid w:val="007E1833"/>
    <w:rsid w:val="007E3F13"/>
    <w:rsid w:val="007F25C1"/>
    <w:rsid w:val="007F5205"/>
    <w:rsid w:val="007F751A"/>
    <w:rsid w:val="00800012"/>
    <w:rsid w:val="0080261F"/>
    <w:rsid w:val="00806160"/>
    <w:rsid w:val="008143A4"/>
    <w:rsid w:val="0081513E"/>
    <w:rsid w:val="008219E1"/>
    <w:rsid w:val="00824916"/>
    <w:rsid w:val="00825A26"/>
    <w:rsid w:val="00835BB3"/>
    <w:rsid w:val="008408DA"/>
    <w:rsid w:val="00854131"/>
    <w:rsid w:val="0085652D"/>
    <w:rsid w:val="00863815"/>
    <w:rsid w:val="008663B8"/>
    <w:rsid w:val="0087694B"/>
    <w:rsid w:val="00880F4D"/>
    <w:rsid w:val="008968BE"/>
    <w:rsid w:val="008A2254"/>
    <w:rsid w:val="008A4BA9"/>
    <w:rsid w:val="008A74B5"/>
    <w:rsid w:val="008B35A3"/>
    <w:rsid w:val="008B37E1"/>
    <w:rsid w:val="008B45F8"/>
    <w:rsid w:val="008B4FF8"/>
    <w:rsid w:val="008C2E74"/>
    <w:rsid w:val="008C306B"/>
    <w:rsid w:val="008D115B"/>
    <w:rsid w:val="008D2F43"/>
    <w:rsid w:val="008D5409"/>
    <w:rsid w:val="008E006D"/>
    <w:rsid w:val="008E38B4"/>
    <w:rsid w:val="008E6A44"/>
    <w:rsid w:val="008F2E54"/>
    <w:rsid w:val="008F4F21"/>
    <w:rsid w:val="0090260A"/>
    <w:rsid w:val="009041E3"/>
    <w:rsid w:val="00904D4A"/>
    <w:rsid w:val="00906B72"/>
    <w:rsid w:val="00912856"/>
    <w:rsid w:val="009151BA"/>
    <w:rsid w:val="009157E9"/>
    <w:rsid w:val="00925023"/>
    <w:rsid w:val="009277BC"/>
    <w:rsid w:val="00927D57"/>
    <w:rsid w:val="00931A51"/>
    <w:rsid w:val="00934560"/>
    <w:rsid w:val="00941E6E"/>
    <w:rsid w:val="00947185"/>
    <w:rsid w:val="009518B3"/>
    <w:rsid w:val="009561B9"/>
    <w:rsid w:val="009578C8"/>
    <w:rsid w:val="00961034"/>
    <w:rsid w:val="00963D9D"/>
    <w:rsid w:val="00977D26"/>
    <w:rsid w:val="0098013E"/>
    <w:rsid w:val="00981B54"/>
    <w:rsid w:val="009842C3"/>
    <w:rsid w:val="009859DF"/>
    <w:rsid w:val="00993021"/>
    <w:rsid w:val="009A009A"/>
    <w:rsid w:val="009A6BB6"/>
    <w:rsid w:val="009B3F43"/>
    <w:rsid w:val="009B5CFA"/>
    <w:rsid w:val="009C161F"/>
    <w:rsid w:val="009C56B4"/>
    <w:rsid w:val="009D224E"/>
    <w:rsid w:val="009D51A2"/>
    <w:rsid w:val="009E04A8"/>
    <w:rsid w:val="009E0506"/>
    <w:rsid w:val="009E266F"/>
    <w:rsid w:val="009E4AEC"/>
    <w:rsid w:val="009E50C2"/>
    <w:rsid w:val="009E5BD8"/>
    <w:rsid w:val="009E681E"/>
    <w:rsid w:val="009F4FCE"/>
    <w:rsid w:val="00A0790E"/>
    <w:rsid w:val="00A119E6"/>
    <w:rsid w:val="00A1342B"/>
    <w:rsid w:val="00A20FBC"/>
    <w:rsid w:val="00A21A53"/>
    <w:rsid w:val="00A31370"/>
    <w:rsid w:val="00A33FAF"/>
    <w:rsid w:val="00A34D6F"/>
    <w:rsid w:val="00A37EAF"/>
    <w:rsid w:val="00A40474"/>
    <w:rsid w:val="00A41F91"/>
    <w:rsid w:val="00A47C9E"/>
    <w:rsid w:val="00A52F57"/>
    <w:rsid w:val="00A569B3"/>
    <w:rsid w:val="00A63355"/>
    <w:rsid w:val="00A66AD6"/>
    <w:rsid w:val="00A73952"/>
    <w:rsid w:val="00A7596D"/>
    <w:rsid w:val="00A963DF"/>
    <w:rsid w:val="00AB0D83"/>
    <w:rsid w:val="00AB2661"/>
    <w:rsid w:val="00AC0C22"/>
    <w:rsid w:val="00AC3896"/>
    <w:rsid w:val="00AD2CF2"/>
    <w:rsid w:val="00AD4554"/>
    <w:rsid w:val="00AD4AA1"/>
    <w:rsid w:val="00AD6788"/>
    <w:rsid w:val="00AE2D88"/>
    <w:rsid w:val="00AE6F6F"/>
    <w:rsid w:val="00AF3325"/>
    <w:rsid w:val="00AF34D9"/>
    <w:rsid w:val="00AF476C"/>
    <w:rsid w:val="00AF5F20"/>
    <w:rsid w:val="00AF70DA"/>
    <w:rsid w:val="00B019D3"/>
    <w:rsid w:val="00B05663"/>
    <w:rsid w:val="00B22A4D"/>
    <w:rsid w:val="00B33380"/>
    <w:rsid w:val="00B34CF9"/>
    <w:rsid w:val="00B35ACA"/>
    <w:rsid w:val="00B3662E"/>
    <w:rsid w:val="00B37559"/>
    <w:rsid w:val="00B4054B"/>
    <w:rsid w:val="00B4797C"/>
    <w:rsid w:val="00B5057A"/>
    <w:rsid w:val="00B508B4"/>
    <w:rsid w:val="00B5103A"/>
    <w:rsid w:val="00B579B0"/>
    <w:rsid w:val="00B57D11"/>
    <w:rsid w:val="00B62922"/>
    <w:rsid w:val="00B649D7"/>
    <w:rsid w:val="00B66EA3"/>
    <w:rsid w:val="00B7041B"/>
    <w:rsid w:val="00B75E48"/>
    <w:rsid w:val="00B80C3A"/>
    <w:rsid w:val="00B81C2F"/>
    <w:rsid w:val="00B83DAD"/>
    <w:rsid w:val="00B90168"/>
    <w:rsid w:val="00B90743"/>
    <w:rsid w:val="00B90C45"/>
    <w:rsid w:val="00B933BE"/>
    <w:rsid w:val="00B940C2"/>
    <w:rsid w:val="00BA072F"/>
    <w:rsid w:val="00BA13F2"/>
    <w:rsid w:val="00BB550D"/>
    <w:rsid w:val="00BD4024"/>
    <w:rsid w:val="00BD6738"/>
    <w:rsid w:val="00BD7E5E"/>
    <w:rsid w:val="00BE2587"/>
    <w:rsid w:val="00BE27C9"/>
    <w:rsid w:val="00BE63DB"/>
    <w:rsid w:val="00BE6574"/>
    <w:rsid w:val="00BF1F30"/>
    <w:rsid w:val="00BF4619"/>
    <w:rsid w:val="00BF5325"/>
    <w:rsid w:val="00C07319"/>
    <w:rsid w:val="00C16FD2"/>
    <w:rsid w:val="00C22702"/>
    <w:rsid w:val="00C40F45"/>
    <w:rsid w:val="00C4395E"/>
    <w:rsid w:val="00C45C3B"/>
    <w:rsid w:val="00C47FFD"/>
    <w:rsid w:val="00C51E92"/>
    <w:rsid w:val="00C56B5E"/>
    <w:rsid w:val="00C57E2C"/>
    <w:rsid w:val="00C608B7"/>
    <w:rsid w:val="00C66F24"/>
    <w:rsid w:val="00C74E62"/>
    <w:rsid w:val="00C76D7F"/>
    <w:rsid w:val="00C813AA"/>
    <w:rsid w:val="00C818D7"/>
    <w:rsid w:val="00C9291E"/>
    <w:rsid w:val="00C92BDF"/>
    <w:rsid w:val="00C94C61"/>
    <w:rsid w:val="00CA2558"/>
    <w:rsid w:val="00CA3F44"/>
    <w:rsid w:val="00CA4E58"/>
    <w:rsid w:val="00CA6ECA"/>
    <w:rsid w:val="00CB3771"/>
    <w:rsid w:val="00CB44BF"/>
    <w:rsid w:val="00CB5153"/>
    <w:rsid w:val="00CB55EA"/>
    <w:rsid w:val="00CC3415"/>
    <w:rsid w:val="00CC5EC6"/>
    <w:rsid w:val="00CD2DCF"/>
    <w:rsid w:val="00CD3959"/>
    <w:rsid w:val="00CD4E44"/>
    <w:rsid w:val="00CD70F0"/>
    <w:rsid w:val="00CE076A"/>
    <w:rsid w:val="00CE463D"/>
    <w:rsid w:val="00CF18B5"/>
    <w:rsid w:val="00D10BA0"/>
    <w:rsid w:val="00D1456A"/>
    <w:rsid w:val="00D21694"/>
    <w:rsid w:val="00D24EB5"/>
    <w:rsid w:val="00D31DEB"/>
    <w:rsid w:val="00D35AB9"/>
    <w:rsid w:val="00D379D7"/>
    <w:rsid w:val="00D41571"/>
    <w:rsid w:val="00D416A0"/>
    <w:rsid w:val="00D45139"/>
    <w:rsid w:val="00D47672"/>
    <w:rsid w:val="00D5123C"/>
    <w:rsid w:val="00D55560"/>
    <w:rsid w:val="00D61C5A"/>
    <w:rsid w:val="00D66D79"/>
    <w:rsid w:val="00D6790C"/>
    <w:rsid w:val="00D73277"/>
    <w:rsid w:val="00D74BDE"/>
    <w:rsid w:val="00D76586"/>
    <w:rsid w:val="00D801CC"/>
    <w:rsid w:val="00D82657"/>
    <w:rsid w:val="00D87E20"/>
    <w:rsid w:val="00DA195D"/>
    <w:rsid w:val="00DA4037"/>
    <w:rsid w:val="00DA47F4"/>
    <w:rsid w:val="00DA4ADD"/>
    <w:rsid w:val="00DA5E59"/>
    <w:rsid w:val="00DC3D5A"/>
    <w:rsid w:val="00DD2EEF"/>
    <w:rsid w:val="00DD3A0D"/>
    <w:rsid w:val="00DE4EDD"/>
    <w:rsid w:val="00DE612F"/>
    <w:rsid w:val="00DE66A5"/>
    <w:rsid w:val="00DF094F"/>
    <w:rsid w:val="00DF2B50"/>
    <w:rsid w:val="00E04C86"/>
    <w:rsid w:val="00E10D31"/>
    <w:rsid w:val="00E11118"/>
    <w:rsid w:val="00E12540"/>
    <w:rsid w:val="00E17344"/>
    <w:rsid w:val="00E20F30"/>
    <w:rsid w:val="00E2189C"/>
    <w:rsid w:val="00E25BB1"/>
    <w:rsid w:val="00E27BBA"/>
    <w:rsid w:val="00E30E3F"/>
    <w:rsid w:val="00E35E8F"/>
    <w:rsid w:val="00E3711C"/>
    <w:rsid w:val="00E428AB"/>
    <w:rsid w:val="00E438E8"/>
    <w:rsid w:val="00E453A3"/>
    <w:rsid w:val="00E45B51"/>
    <w:rsid w:val="00E520E2"/>
    <w:rsid w:val="00E530C4"/>
    <w:rsid w:val="00E55996"/>
    <w:rsid w:val="00E6039F"/>
    <w:rsid w:val="00E63112"/>
    <w:rsid w:val="00E64254"/>
    <w:rsid w:val="00E67928"/>
    <w:rsid w:val="00E70830"/>
    <w:rsid w:val="00E70FB5"/>
    <w:rsid w:val="00E7326D"/>
    <w:rsid w:val="00E8358C"/>
    <w:rsid w:val="00E915AF"/>
    <w:rsid w:val="00E96415"/>
    <w:rsid w:val="00EA15B3"/>
    <w:rsid w:val="00EA366B"/>
    <w:rsid w:val="00EB2358"/>
    <w:rsid w:val="00EB3EB8"/>
    <w:rsid w:val="00EC02FE"/>
    <w:rsid w:val="00EC4A96"/>
    <w:rsid w:val="00ED3429"/>
    <w:rsid w:val="00ED69B2"/>
    <w:rsid w:val="00EE37B6"/>
    <w:rsid w:val="00EE7E3F"/>
    <w:rsid w:val="00F04685"/>
    <w:rsid w:val="00F066D1"/>
    <w:rsid w:val="00F3374D"/>
    <w:rsid w:val="00F36108"/>
    <w:rsid w:val="00F424BF"/>
    <w:rsid w:val="00F44FA5"/>
    <w:rsid w:val="00F44FC3"/>
    <w:rsid w:val="00F46107"/>
    <w:rsid w:val="00F468C5"/>
    <w:rsid w:val="00F50BDD"/>
    <w:rsid w:val="00F5172B"/>
    <w:rsid w:val="00F52F39"/>
    <w:rsid w:val="00F5502E"/>
    <w:rsid w:val="00F6184F"/>
    <w:rsid w:val="00F65CEA"/>
    <w:rsid w:val="00F8310E"/>
    <w:rsid w:val="00F86CD9"/>
    <w:rsid w:val="00F914DD"/>
    <w:rsid w:val="00FA2358"/>
    <w:rsid w:val="00FA64C3"/>
    <w:rsid w:val="00FB2592"/>
    <w:rsid w:val="00FB265C"/>
    <w:rsid w:val="00FB2810"/>
    <w:rsid w:val="00FB6250"/>
    <w:rsid w:val="00FB7A2C"/>
    <w:rsid w:val="00FC2947"/>
    <w:rsid w:val="00FC6F6B"/>
    <w:rsid w:val="00FE0818"/>
    <w:rsid w:val="00FE2FCE"/>
    <w:rsid w:val="00FE6FB1"/>
    <w:rsid w:val="00FF33EF"/>
    <w:rsid w:val="00FF5A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95A449F"/>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657E7A"/>
    <w:pPr>
      <w:keepNext/>
      <w:keepLines/>
      <w:spacing w:before="720" w:after="120" w:line="240" w:lineRule="auto"/>
      <w:jc w:val="center"/>
    </w:pPr>
    <w:rPr>
      <w:b/>
      <w:sz w:val="28"/>
      <w:szCs w:val="28"/>
      <w:lang w:val="en-G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657E7A"/>
    <w:rPr>
      <w:b/>
      <w:sz w:val="28"/>
      <w:szCs w:val="28"/>
      <w:lang w:val="en-GB"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3B7F44"/>
    <w:pPr>
      <w:spacing w:before="0" w:after="0"/>
    </w:pPr>
  </w:style>
  <w:style w:type="character" w:styleId="UnresolvedMention">
    <w:name w:val="Unresolved Mention"/>
    <w:basedOn w:val="DefaultParagraphFont"/>
    <w:uiPriority w:val="99"/>
    <w:semiHidden/>
    <w:unhideWhenUsed/>
    <w:rsid w:val="00B3662E"/>
    <w:rPr>
      <w:color w:val="605E5C"/>
      <w:shd w:val="clear" w:color="auto" w:fill="E1DFDD"/>
    </w:rPr>
  </w:style>
  <w:style w:type="paragraph" w:styleId="Revision">
    <w:name w:val="Revision"/>
    <w:hidden/>
    <w:uiPriority w:val="99"/>
    <w:semiHidden/>
    <w:rsid w:val="007F5205"/>
    <w:rPr>
      <w:sz w:val="24"/>
      <w:szCs w:val="22"/>
      <w:lang w:val="en-US" w:eastAsia="en-US"/>
    </w:rPr>
  </w:style>
  <w:style w:type="character" w:customStyle="1" w:styleId="ui-provider">
    <w:name w:val="ui-provider"/>
    <w:basedOn w:val="DefaultParagraphFont"/>
    <w:rsid w:val="004F42B5"/>
  </w:style>
  <w:style w:type="paragraph" w:styleId="NormalWeb">
    <w:name w:val="Normal (Web)"/>
    <w:basedOn w:val="Normal"/>
    <w:uiPriority w:val="99"/>
    <w:semiHidden/>
    <w:unhideWhenUsed/>
    <w:rsid w:val="00B75E48"/>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28644">
      <w:bodyDiv w:val="1"/>
      <w:marLeft w:val="0"/>
      <w:marRight w:val="0"/>
      <w:marTop w:val="0"/>
      <w:marBottom w:val="0"/>
      <w:divBdr>
        <w:top w:val="none" w:sz="0" w:space="0" w:color="auto"/>
        <w:left w:val="none" w:sz="0" w:space="0" w:color="auto"/>
        <w:bottom w:val="none" w:sz="0" w:space="0" w:color="auto"/>
        <w:right w:val="none" w:sz="0" w:space="0" w:color="auto"/>
      </w:divBdr>
    </w:div>
    <w:div w:id="735976790">
      <w:bodyDiv w:val="1"/>
      <w:marLeft w:val="0"/>
      <w:marRight w:val="0"/>
      <w:marTop w:val="0"/>
      <w:marBottom w:val="0"/>
      <w:divBdr>
        <w:top w:val="none" w:sz="0" w:space="0" w:color="auto"/>
        <w:left w:val="none" w:sz="0" w:space="0" w:color="auto"/>
        <w:bottom w:val="none" w:sz="0" w:space="0" w:color="auto"/>
        <w:right w:val="none" w:sz="0" w:space="0" w:color="auto"/>
      </w:divBdr>
    </w:div>
    <w:div w:id="907693270">
      <w:bodyDiv w:val="1"/>
      <w:marLeft w:val="0"/>
      <w:marRight w:val="0"/>
      <w:marTop w:val="0"/>
      <w:marBottom w:val="0"/>
      <w:divBdr>
        <w:top w:val="none" w:sz="0" w:space="0" w:color="auto"/>
        <w:left w:val="none" w:sz="0" w:space="0" w:color="auto"/>
        <w:bottom w:val="none" w:sz="0" w:space="0" w:color="auto"/>
        <w:right w:val="none" w:sz="0" w:space="0" w:color="auto"/>
      </w:divBdr>
    </w:div>
    <w:div w:id="1015377246">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24506978">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go/ITU-R/wp7c/cvc" TargetMode="External"/><Relationship Id="rId18" Type="http://schemas.openxmlformats.org/officeDocument/2006/relationships/hyperlink" Target="http://www.itu.int/en/events/Pages/Virtual-Sessions.aspx" TargetMode="External"/><Relationship Id="rId26" Type="http://schemas.openxmlformats.org/officeDocument/2006/relationships/hyperlink" Target="mailto:h8582-fo2@accor.com" TargetMode="External"/><Relationship Id="rId21" Type="http://schemas.openxmlformats.org/officeDocument/2006/relationships/hyperlink" Target="https://alaport.com/en-EN/"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go/ITU-R/wp7b/cvc" TargetMode="External"/><Relationship Id="rId17" Type="http://schemas.openxmlformats.org/officeDocument/2006/relationships/hyperlink" Target="http://www.itu.int/en/ITU-R/information/events" TargetMode="External"/><Relationship Id="rId25" Type="http://schemas.openxmlformats.org/officeDocument/2006/relationships/hyperlink" Target="mailto:comadmkaz@gmail.com"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ITU-R/go/rsg7/en" TargetMode="External"/><Relationship Id="rId20" Type="http://schemas.openxmlformats.org/officeDocument/2006/relationships/hyperlink" Target="https://novotel-almaty-city-center.almaty-hotel.com/en/"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ITU-R/wp7a/cvc" TargetMode="External"/><Relationship Id="rId24" Type="http://schemas.openxmlformats.org/officeDocument/2006/relationships/hyperlink" Target="mailto:bukeeva@mci.gov.kz"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u.int/go/ITU-R/SG7/Chair" TargetMode="External"/><Relationship Id="rId23" Type="http://schemas.openxmlformats.org/officeDocument/2006/relationships/hyperlink" Target="https://egov.kz/cms/en/articles/for_foreigners/visa_regime_for_foreigners" TargetMode="External"/><Relationship Id="rId28" Type="http://schemas.openxmlformats.org/officeDocument/2006/relationships/hyperlink" Target="mailto:h8582-re1@accor.com" TargetMode="External"/><Relationship Id="rId36" Type="http://schemas.openxmlformats.org/officeDocument/2006/relationships/fontTable" Target="fontTable.xml"/><Relationship Id="rId10" Type="http://schemas.openxmlformats.org/officeDocument/2006/relationships/hyperlink" Target="mailto:rsg7@itu.int" TargetMode="External"/><Relationship Id="rId19" Type="http://schemas.openxmlformats.org/officeDocument/2006/relationships/hyperlink" Target="mailto:vadim.nozdrin@itu.int" TargetMode="External"/><Relationship Id="rId31"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s://www.itu.int/pub/R-RES-R.1" TargetMode="External"/><Relationship Id="rId14" Type="http://schemas.openxmlformats.org/officeDocument/2006/relationships/hyperlink" Target="http://www.itu.int/go/ITU-R/wp7d/cvc" TargetMode="External"/><Relationship Id="rId22" Type="http://schemas.openxmlformats.org/officeDocument/2006/relationships/hyperlink" Target="https://taxi.yandex.kz/en_kz/almaty/tariff/" TargetMode="External"/><Relationship Id="rId27" Type="http://schemas.openxmlformats.org/officeDocument/2006/relationships/hyperlink" Target="mailto:h8582-re@accor.com" TargetMode="External"/><Relationship Id="rId30" Type="http://schemas.openxmlformats.org/officeDocument/2006/relationships/image" Target="media/image2.emf"/><Relationship Id="rId35" Type="http://schemas.openxmlformats.org/officeDocument/2006/relationships/footer" Target="footer1.xml"/><Relationship Id="rId8" Type="http://schemas.openxmlformats.org/officeDocument/2006/relationships/hyperlink" Target="http://www.itu.int/md/R23-SG07-C-0001/en"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549E9-82DC-4C58-97D0-65E50CAC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5</TotalTime>
  <Pages>8</Pages>
  <Words>1553</Words>
  <Characters>9997</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11527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Chamova, Alisa</cp:lastModifiedBy>
  <cp:revision>6</cp:revision>
  <cp:lastPrinted>2023-02-09T14:51:00Z</cp:lastPrinted>
  <dcterms:created xsi:type="dcterms:W3CDTF">2024-06-04T11:03:00Z</dcterms:created>
  <dcterms:modified xsi:type="dcterms:W3CDTF">2024-06-04T11:30:00Z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