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  <w:gridCol w:w="5636"/>
      </w:tblGrid>
      <w:tr w:rsidR="00BE14EB">
        <w:tc>
          <w:tcPr>
            <w:tcW w:w="4219" w:type="dxa"/>
          </w:tcPr>
          <w:p w:rsidR="00BE14EB" w:rsidRDefault="00AF1FF6" w:rsidP="0062163C">
            <w:pPr>
              <w:framePr w:hSpace="180" w:wrap="around" w:vAnchor="text" w:hAnchor="page" w:x="1126" w:y="-637"/>
              <w:jc w:val="right"/>
              <w:rPr>
                <w:rtl/>
              </w:rPr>
            </w:pPr>
            <w:r w:rsidRPr="00AF1FF6">
              <w:rPr>
                <w:rFonts w:ascii="Times" w:hAnsi="Times"/>
                <w:lang w:val="en-US"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pt;height:60pt">
                  <v:imagedata r:id="rId6" o:title=""/>
                </v:shape>
              </w:pict>
            </w:r>
          </w:p>
        </w:tc>
        <w:tc>
          <w:tcPr>
            <w:tcW w:w="5636" w:type="dxa"/>
          </w:tcPr>
          <w:p w:rsidR="00BE14EB" w:rsidRPr="003E48A8" w:rsidRDefault="0062163C" w:rsidP="002C0BC5">
            <w:pPr>
              <w:framePr w:hSpace="180" w:wrap="around" w:vAnchor="text" w:hAnchor="page" w:x="1126" w:y="-637"/>
              <w:spacing w:before="360" w:after="48" w:line="400" w:lineRule="exact"/>
              <w:jc w:val="left"/>
              <w:rPr>
                <w:rtl/>
                <w:lang w:val="fr-FR"/>
              </w:rPr>
            </w:pPr>
            <w:r w:rsidRPr="0062163C"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 xml:space="preserve">الفريق الاستشاري </w:t>
            </w:r>
            <w:r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>للاتصالات الراديوية</w:t>
            </w:r>
            <w:r w:rsidR="00BE14EB">
              <w:rPr>
                <w:rFonts w:ascii="Times New Roman Bold" w:hAnsi="Times New Roman Bold"/>
                <w:b/>
                <w:bCs/>
                <w:sz w:val="60"/>
                <w:szCs w:val="84"/>
                <w:rtl/>
                <w:lang w:val="en-US"/>
              </w:rPr>
              <w:br/>
            </w:r>
            <w:r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جنيف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، 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19-17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3E48A8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فبراير</w:t>
            </w:r>
            <w:r w:rsidR="00BE14EB" w:rsidRPr="008162C0">
              <w:rPr>
                <w:rFonts w:ascii="Verdana" w:hAnsi="Verdana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2010</w:t>
            </w:r>
          </w:p>
        </w:tc>
      </w:tr>
    </w:tbl>
    <w:tbl>
      <w:tblPr>
        <w:bidiVisual/>
        <w:tblW w:w="5000" w:type="pct"/>
        <w:tblLook w:val="0000"/>
      </w:tblPr>
      <w:tblGrid>
        <w:gridCol w:w="6745"/>
        <w:gridCol w:w="3110"/>
      </w:tblGrid>
      <w:tr w:rsidR="00A6273D" w:rsidRPr="00617BE4">
        <w:trPr>
          <w:cantSplit/>
        </w:trPr>
        <w:tc>
          <w:tcPr>
            <w:tcW w:w="3422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78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  <w:tr w:rsidR="00A6273D" w:rsidRPr="00617BE4">
        <w:trPr>
          <w:cantSplit/>
        </w:trPr>
        <w:tc>
          <w:tcPr>
            <w:tcW w:w="3422" w:type="pct"/>
            <w:tcBorders>
              <w:top w:val="single" w:sz="12" w:space="0" w:color="auto"/>
            </w:tcBorders>
          </w:tcPr>
          <w:p w:rsidR="00A6273D" w:rsidRPr="00066678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1578" w:type="pct"/>
            <w:tcBorders>
              <w:top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jc w:val="left"/>
              <w:rPr>
                <w:rFonts w:ascii="Verdana" w:hAnsi="Verdana"/>
                <w:szCs w:val="24"/>
              </w:rPr>
            </w:pPr>
          </w:p>
        </w:tc>
      </w:tr>
      <w:tr w:rsidR="00A6273D">
        <w:trPr>
          <w:cantSplit/>
          <w:trHeight w:val="23"/>
        </w:trPr>
        <w:tc>
          <w:tcPr>
            <w:tcW w:w="3422" w:type="pct"/>
            <w:vMerge w:val="restart"/>
          </w:tcPr>
          <w:p w:rsidR="00A6273D" w:rsidRPr="008162C0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1578" w:type="pct"/>
          </w:tcPr>
          <w:p w:rsidR="00A6273D" w:rsidRDefault="002C0BC5" w:rsidP="002C0BC5">
            <w:pPr>
              <w:pStyle w:val="dnum"/>
              <w:framePr w:wrap="around" w:x="1126" w:y="-637"/>
              <w:spacing w:before="0" w:line="280" w:lineRule="exact"/>
              <w:jc w:val="left"/>
              <w:rPr>
                <w:rFonts w:ascii="Verdana" w:hAnsi="Verdana"/>
                <w:sz w:val="18"/>
                <w:rtl/>
                <w:lang w:val="en-US" w:bidi="ar-EG"/>
              </w:rPr>
            </w:pPr>
            <w:r>
              <w:rPr>
                <w:rFonts w:ascii="Verdana" w:hAnsi="Verdana" w:hint="cs"/>
                <w:sz w:val="18"/>
                <w:rtl/>
                <w:lang w:val="en-US" w:bidi="ar-EG"/>
              </w:rPr>
              <w:t>الوثيقة</w:t>
            </w:r>
            <w:r w:rsidR="00A6273D" w:rsidRPr="0062163C">
              <w:rPr>
                <w:rFonts w:ascii="Verdana" w:hAnsi="Verdana" w:hint="cs"/>
                <w:sz w:val="18"/>
                <w:rtl/>
              </w:rPr>
              <w:t xml:space="preserve"> </w:t>
            </w:r>
            <w:r w:rsidR="0062163C" w:rsidRPr="0062163C">
              <w:rPr>
                <w:rFonts w:ascii="Verdana" w:hAnsi="Verdana"/>
                <w:sz w:val="18"/>
              </w:rPr>
              <w:t>RAG</w:t>
            </w:r>
            <w:r>
              <w:rPr>
                <w:rFonts w:ascii="Verdana" w:hAnsi="Verdana"/>
                <w:sz w:val="18"/>
              </w:rPr>
              <w:t>10</w:t>
            </w:r>
            <w:r w:rsidR="0062163C" w:rsidRPr="0062163C">
              <w:rPr>
                <w:rFonts w:ascii="Verdana" w:hAnsi="Verdana"/>
                <w:sz w:val="18"/>
              </w:rPr>
              <w:t>-1</w:t>
            </w:r>
            <w:r w:rsidR="00A6273D" w:rsidRPr="0062163C">
              <w:rPr>
                <w:rFonts w:ascii="Verdana" w:hAnsi="Verdana"/>
                <w:sz w:val="18"/>
              </w:rPr>
              <w:t>/</w:t>
            </w:r>
            <w:r w:rsidR="006445F4">
              <w:rPr>
                <w:rFonts w:ascii="Verdana" w:hAnsi="Verdana"/>
                <w:sz w:val="18"/>
              </w:rPr>
              <w:t>ADM/1</w:t>
            </w:r>
            <w:r w:rsidR="00A6273D" w:rsidRPr="0062163C">
              <w:rPr>
                <w:rFonts w:ascii="Verdana" w:hAnsi="Verdana"/>
                <w:sz w:val="18"/>
              </w:rPr>
              <w:t>-A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1578" w:type="pct"/>
          </w:tcPr>
          <w:p w:rsidR="00A6273D" w:rsidRPr="0062163C" w:rsidRDefault="00515504" w:rsidP="00BC5265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lang w:val="en-US" w:bidi="ar-EG"/>
              </w:rPr>
            </w:pPr>
            <w:r>
              <w:rPr>
                <w:rFonts w:ascii="Verdana" w:hAnsi="Verdana"/>
                <w:b/>
                <w:bCs/>
                <w:sz w:val="18"/>
                <w:lang w:val="fr-FR"/>
              </w:rPr>
              <w:t>1</w:t>
            </w:r>
            <w:r w:rsidR="00BC5265">
              <w:rPr>
                <w:rFonts w:ascii="Verdana" w:hAnsi="Verdana"/>
                <w:b/>
                <w:bCs/>
                <w:sz w:val="18"/>
                <w:lang w:val="fr-FR"/>
              </w:rPr>
              <w:t>6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>فبراير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 w:rsidR="002C0BC5">
              <w:rPr>
                <w:rFonts w:ascii="Verdana" w:hAnsi="Verdana"/>
                <w:b/>
                <w:bCs/>
                <w:sz w:val="18"/>
                <w:lang w:val="en-US" w:bidi="ar-EG"/>
              </w:rPr>
              <w:t>2010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1578" w:type="pct"/>
          </w:tcPr>
          <w:p w:rsidR="00A6273D" w:rsidRPr="0062163C" w:rsidRDefault="00A6273D" w:rsidP="0096590B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rtl/>
                <w:lang w:bidi="ar-EG"/>
              </w:rPr>
            </w:pPr>
            <w:r w:rsidRPr="0062163C">
              <w:rPr>
                <w:rFonts w:ascii="Verdana" w:hAnsi="Verdana" w:hint="cs"/>
                <w:b/>
                <w:bCs/>
                <w:sz w:val="18"/>
                <w:rtl/>
              </w:rPr>
              <w:t>الأصل: بالإنكليزية</w:t>
            </w:r>
          </w:p>
        </w:tc>
      </w:tr>
    </w:tbl>
    <w:bookmarkEnd w:id="3"/>
    <w:p w:rsidR="00FA58C0" w:rsidRPr="00DC0E66" w:rsidRDefault="008D4A20" w:rsidP="00792AF4">
      <w:pPr>
        <w:spacing w:before="600"/>
        <w:jc w:val="center"/>
        <w:rPr>
          <w:sz w:val="40"/>
          <w:szCs w:val="40"/>
          <w:rtl/>
          <w:lang w:val="en-US"/>
        </w:rPr>
      </w:pPr>
      <w:r w:rsidRPr="00DC0E66">
        <w:rPr>
          <w:rFonts w:hint="cs"/>
          <w:sz w:val="40"/>
          <w:szCs w:val="40"/>
          <w:rtl/>
          <w:lang w:val="en-US"/>
        </w:rPr>
        <w:t>مش</w:t>
      </w:r>
      <w:r w:rsidR="00DC0E66">
        <w:rPr>
          <w:rFonts w:hint="cs"/>
          <w:sz w:val="40"/>
          <w:szCs w:val="40"/>
          <w:rtl/>
          <w:lang w:val="en-US"/>
        </w:rPr>
        <w:t>ـ</w:t>
      </w:r>
      <w:r w:rsidRPr="00DC0E66">
        <w:rPr>
          <w:rFonts w:hint="cs"/>
          <w:sz w:val="40"/>
          <w:szCs w:val="40"/>
          <w:rtl/>
          <w:lang w:val="en-US"/>
        </w:rPr>
        <w:t>روع</w:t>
      </w:r>
      <w:r w:rsidR="00FA58C0" w:rsidRPr="00DC0E66">
        <w:rPr>
          <w:rFonts w:hint="cs"/>
          <w:sz w:val="40"/>
          <w:szCs w:val="40"/>
          <w:rtl/>
          <w:lang w:val="en-US"/>
        </w:rPr>
        <w:t xml:space="preserve"> ج</w:t>
      </w:r>
      <w:r w:rsidR="00DC0E66">
        <w:rPr>
          <w:rFonts w:hint="cs"/>
          <w:sz w:val="40"/>
          <w:szCs w:val="40"/>
          <w:rtl/>
          <w:lang w:val="en-US"/>
        </w:rPr>
        <w:t>ـ</w:t>
      </w:r>
      <w:r w:rsidR="00FA58C0" w:rsidRPr="00DC0E66">
        <w:rPr>
          <w:rFonts w:hint="cs"/>
          <w:sz w:val="40"/>
          <w:szCs w:val="40"/>
          <w:rtl/>
          <w:lang w:val="en-US"/>
        </w:rPr>
        <w:t xml:space="preserve">دول </w:t>
      </w:r>
      <w:r w:rsidR="00792AF4" w:rsidRPr="00DC0E66">
        <w:rPr>
          <w:rFonts w:hint="cs"/>
          <w:sz w:val="40"/>
          <w:szCs w:val="40"/>
          <w:rtl/>
          <w:lang w:val="en-US"/>
        </w:rPr>
        <w:t>ال</w:t>
      </w:r>
      <w:r w:rsidR="00FA58C0" w:rsidRPr="00DC0E66">
        <w:rPr>
          <w:rFonts w:hint="cs"/>
          <w:sz w:val="40"/>
          <w:szCs w:val="40"/>
          <w:rtl/>
          <w:lang w:val="en-US"/>
        </w:rPr>
        <w:t>أعم</w:t>
      </w:r>
      <w:r w:rsidR="00DC0E66">
        <w:rPr>
          <w:rFonts w:hint="cs"/>
          <w:sz w:val="40"/>
          <w:szCs w:val="40"/>
          <w:rtl/>
          <w:lang w:val="en-US"/>
        </w:rPr>
        <w:t>ـ</w:t>
      </w:r>
      <w:r w:rsidR="00FA58C0" w:rsidRPr="00DC0E66">
        <w:rPr>
          <w:rFonts w:hint="cs"/>
          <w:sz w:val="40"/>
          <w:szCs w:val="40"/>
          <w:rtl/>
          <w:lang w:val="en-US"/>
        </w:rPr>
        <w:t>ال</w:t>
      </w:r>
    </w:p>
    <w:p w:rsidR="00FA58C0" w:rsidRPr="00792AF4" w:rsidRDefault="00FA58C0" w:rsidP="00B277FA">
      <w:pPr>
        <w:spacing w:before="360"/>
        <w:jc w:val="center"/>
        <w:rPr>
          <w:rFonts w:ascii="Times New Roman Bold" w:hAnsi="Times New Roman Bold"/>
          <w:b/>
          <w:bCs/>
          <w:w w:val="110"/>
          <w:sz w:val="28"/>
          <w:szCs w:val="40"/>
          <w:rtl/>
          <w:lang w:val="en-US"/>
        </w:rPr>
      </w:pPr>
      <w:r w:rsidRPr="00792AF4">
        <w:rPr>
          <w:rFonts w:ascii="Times New Roman Bold" w:hAnsi="Times New Roman Bold" w:hint="cs"/>
          <w:b/>
          <w:bCs/>
          <w:w w:val="110"/>
          <w:sz w:val="28"/>
          <w:szCs w:val="40"/>
          <w:rtl/>
          <w:lang w:val="en-US"/>
        </w:rPr>
        <w:t xml:space="preserve">الاجتماع </w:t>
      </w:r>
      <w:r w:rsidR="00B277FA">
        <w:rPr>
          <w:rFonts w:ascii="Times New Roman Bold" w:hAnsi="Times New Roman Bold" w:hint="cs"/>
          <w:b/>
          <w:bCs/>
          <w:w w:val="110"/>
          <w:sz w:val="28"/>
          <w:szCs w:val="40"/>
          <w:rtl/>
          <w:lang w:val="en-US"/>
        </w:rPr>
        <w:t>السابع</w:t>
      </w:r>
      <w:r w:rsidRPr="00792AF4">
        <w:rPr>
          <w:rFonts w:ascii="Times New Roman Bold" w:hAnsi="Times New Roman Bold" w:hint="cs"/>
          <w:b/>
          <w:bCs/>
          <w:w w:val="110"/>
          <w:sz w:val="28"/>
          <w:szCs w:val="40"/>
          <w:rtl/>
          <w:lang w:val="en-US"/>
        </w:rPr>
        <w:t xml:space="preserve"> عشر للفريق الاستشاري للاتصالات الراديوية</w:t>
      </w:r>
    </w:p>
    <w:p w:rsidR="00FA58C0" w:rsidRDefault="00FA58C0" w:rsidP="00465296">
      <w:pPr>
        <w:spacing w:before="240"/>
        <w:jc w:val="center"/>
        <w:rPr>
          <w:w w:val="110"/>
          <w:rtl/>
          <w:lang w:val="en-US" w:bidi="ar-EG"/>
        </w:rPr>
      </w:pPr>
      <w:r w:rsidRPr="00792AF4">
        <w:rPr>
          <w:rFonts w:hint="cs"/>
          <w:w w:val="110"/>
          <w:rtl/>
          <w:lang w:val="en-US"/>
        </w:rPr>
        <w:t xml:space="preserve">جنيف، </w:t>
      </w:r>
      <w:r w:rsidR="00465296">
        <w:rPr>
          <w:w w:val="110"/>
          <w:lang w:val="en-US"/>
        </w:rPr>
        <w:t>19-17</w:t>
      </w:r>
      <w:r w:rsidRPr="00792AF4">
        <w:rPr>
          <w:rFonts w:hint="cs"/>
          <w:w w:val="110"/>
          <w:rtl/>
          <w:lang w:val="en-US"/>
        </w:rPr>
        <w:t xml:space="preserve"> فبراير </w:t>
      </w:r>
      <w:r w:rsidR="00465296">
        <w:rPr>
          <w:w w:val="110"/>
          <w:lang w:val="en-US"/>
        </w:rPr>
        <w:t>2010</w:t>
      </w:r>
      <w:r w:rsidR="009C0B76">
        <w:rPr>
          <w:w w:val="110"/>
          <w:rtl/>
          <w:lang w:val="fr-FR" w:bidi="ar-EG"/>
        </w:rPr>
        <w:br/>
      </w:r>
      <w:r w:rsidR="009C0B76">
        <w:rPr>
          <w:rFonts w:hint="cs"/>
          <w:w w:val="110"/>
          <w:rtl/>
          <w:lang w:val="fr-FR" w:bidi="ar-EG"/>
        </w:rPr>
        <w:t xml:space="preserve">(القاعة </w:t>
      </w:r>
      <w:r w:rsidR="009C0B76">
        <w:rPr>
          <w:w w:val="110"/>
          <w:lang w:val="en-US" w:bidi="ar-EG"/>
        </w:rPr>
        <w:t>B</w:t>
      </w:r>
      <w:r w:rsidR="009C0B76">
        <w:rPr>
          <w:rFonts w:hint="cs"/>
          <w:w w:val="110"/>
          <w:rtl/>
          <w:lang w:val="en-US" w:bidi="ar-EG"/>
        </w:rPr>
        <w:t>، مبنى البرج في مقر الاتحاد)</w:t>
      </w:r>
    </w:p>
    <w:p w:rsidR="009C0B76" w:rsidRPr="009C0B76" w:rsidRDefault="009C0B76" w:rsidP="00FA58C0">
      <w:pPr>
        <w:spacing w:before="240"/>
        <w:jc w:val="center"/>
        <w:rPr>
          <w:w w:val="110"/>
          <w:rtl/>
          <w:lang w:val="en-US"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3"/>
        <w:gridCol w:w="7513"/>
        <w:gridCol w:w="1809"/>
      </w:tblGrid>
      <w:tr w:rsidR="009C0B76" w:rsidRPr="009C0B76" w:rsidTr="00B548CC">
        <w:trPr>
          <w:jc w:val="center"/>
        </w:trPr>
        <w:tc>
          <w:tcPr>
            <w:tcW w:w="533" w:type="dxa"/>
            <w:shd w:val="clear" w:color="auto" w:fill="auto"/>
          </w:tcPr>
          <w:p w:rsidR="009C0B76" w:rsidRPr="009C0B76" w:rsidRDefault="009C0B76" w:rsidP="009C0B76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9C0B76" w:rsidRPr="009C0B76" w:rsidRDefault="009C0B76" w:rsidP="009C0B76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1809" w:type="dxa"/>
          </w:tcPr>
          <w:p w:rsidR="009C0B76" w:rsidRPr="009C0B76" w:rsidRDefault="009C0B76" w:rsidP="00F252C6">
            <w:pPr>
              <w:tabs>
                <w:tab w:val="clear" w:pos="794"/>
                <w:tab w:val="clear" w:pos="1191"/>
                <w:tab w:val="clear" w:pos="1588"/>
              </w:tabs>
              <w:spacing w:before="0" w:after="120"/>
              <w:jc w:val="center"/>
              <w:rPr>
                <w:b/>
                <w:bCs/>
                <w:lang w:val="en-US"/>
              </w:rPr>
            </w:pPr>
            <w:r w:rsidRPr="009C0B76">
              <w:rPr>
                <w:rFonts w:hint="cs"/>
                <w:b/>
                <w:bCs/>
                <w:rtl/>
                <w:lang w:val="en-US"/>
              </w:rPr>
              <w:t>الوثيق</w:t>
            </w:r>
            <w:r w:rsidR="00FD255A">
              <w:rPr>
                <w:rFonts w:hint="cs"/>
                <w:b/>
                <w:bCs/>
                <w:rtl/>
                <w:lang w:val="en-US"/>
              </w:rPr>
              <w:t>ـ</w:t>
            </w:r>
            <w:r w:rsidRPr="009C0B76">
              <w:rPr>
                <w:rFonts w:hint="cs"/>
                <w:b/>
                <w:bCs/>
                <w:rtl/>
                <w:lang w:val="en-US"/>
              </w:rPr>
              <w:t>ة</w:t>
            </w:r>
            <w:r w:rsidRPr="009C0B76">
              <w:rPr>
                <w:rFonts w:hint="cs"/>
                <w:b/>
                <w:bCs/>
                <w:rtl/>
                <w:lang w:val="en-US"/>
              </w:rPr>
              <w:br/>
            </w:r>
            <w:r w:rsidRPr="00FD2611">
              <w:rPr>
                <w:rFonts w:ascii="Times New Roman Bold" w:hAnsi="Times New Roman Bold"/>
                <w:b/>
                <w:bCs/>
                <w:spacing w:val="20"/>
                <w:lang w:val="en-US"/>
              </w:rPr>
              <w:t>RAG</w:t>
            </w:r>
            <w:r w:rsidR="00465296">
              <w:rPr>
                <w:rFonts w:ascii="Times New Roman Bold" w:hAnsi="Times New Roman Bold"/>
                <w:b/>
                <w:bCs/>
                <w:spacing w:val="20"/>
                <w:lang w:val="en-US"/>
              </w:rPr>
              <w:t>10</w:t>
            </w:r>
            <w:r w:rsidRPr="00FD2611">
              <w:rPr>
                <w:rFonts w:ascii="Times New Roman Bold" w:hAnsi="Times New Roman Bold"/>
                <w:b/>
                <w:bCs/>
                <w:spacing w:val="20"/>
                <w:lang w:val="en-US"/>
              </w:rPr>
              <w:t>-1/</w:t>
            </w:r>
          </w:p>
        </w:tc>
      </w:tr>
      <w:tr w:rsidR="009C0B76" w:rsidRPr="004D5F58" w:rsidTr="00B216B5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9C0B76" w:rsidP="00F252C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60" w:line="300" w:lineRule="exact"/>
              <w:rPr>
                <w:rtl/>
                <w:lang w:val="en-US"/>
              </w:rPr>
            </w:pPr>
            <w:r w:rsidRPr="004D5F58">
              <w:rPr>
                <w:lang w:val="en-US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9C0B76" w:rsidRPr="004D5F58" w:rsidRDefault="009C0B76" w:rsidP="00F252C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60" w:line="300" w:lineRule="exact"/>
              <w:rPr>
                <w:rtl/>
                <w:lang w:val="en-US"/>
              </w:rPr>
            </w:pPr>
            <w:r w:rsidRPr="004D5F58">
              <w:rPr>
                <w:rFonts w:hint="cs"/>
                <w:rtl/>
                <w:lang w:val="en-US"/>
              </w:rPr>
              <w:t>ملاحظات افتتاحية</w:t>
            </w:r>
          </w:p>
        </w:tc>
        <w:tc>
          <w:tcPr>
            <w:tcW w:w="1809" w:type="dxa"/>
          </w:tcPr>
          <w:p w:rsidR="009C0B76" w:rsidRPr="004D5F58" w:rsidRDefault="009C0B76" w:rsidP="00B548CC">
            <w:pPr>
              <w:tabs>
                <w:tab w:val="clear" w:pos="794"/>
              </w:tabs>
              <w:bidi w:val="0"/>
              <w:spacing w:before="60" w:after="60" w:line="300" w:lineRule="exact"/>
              <w:ind w:left="284"/>
              <w:jc w:val="center"/>
              <w:rPr>
                <w:rtl/>
                <w:lang w:val="en-US" w:bidi="ar-EG"/>
              </w:rPr>
            </w:pPr>
          </w:p>
        </w:tc>
      </w:tr>
      <w:tr w:rsidR="009C0B76" w:rsidRPr="004D5F58" w:rsidTr="00B216B5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9C0B76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/>
              </w:rPr>
            </w:pPr>
            <w:r w:rsidRPr="004D5F58">
              <w:rPr>
                <w:lang w:val="en-US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9C0B76" w:rsidRPr="004D5F58" w:rsidRDefault="009C0B76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/>
              </w:rPr>
            </w:pPr>
            <w:r w:rsidRPr="004D5F58">
              <w:rPr>
                <w:rFonts w:hint="cs"/>
                <w:rtl/>
                <w:lang w:val="en-US" w:bidi="ar-EG"/>
              </w:rPr>
              <w:t>إقرار</w:t>
            </w:r>
            <w:r w:rsidRPr="004D5F58">
              <w:rPr>
                <w:rFonts w:hint="cs"/>
                <w:rtl/>
                <w:lang w:val="en-US"/>
              </w:rPr>
              <w:t xml:space="preserve"> جدول الأعمال</w:t>
            </w:r>
          </w:p>
        </w:tc>
        <w:tc>
          <w:tcPr>
            <w:tcW w:w="1809" w:type="dxa"/>
          </w:tcPr>
          <w:p w:rsidR="009C0B76" w:rsidRPr="004D5F58" w:rsidRDefault="009C0B76" w:rsidP="00B548CC">
            <w:pPr>
              <w:bidi w:val="0"/>
              <w:spacing w:before="60" w:after="60" w:line="300" w:lineRule="exact"/>
              <w:ind w:left="284"/>
              <w:jc w:val="center"/>
              <w:rPr>
                <w:rtl/>
                <w:lang w:val="en-US" w:bidi="ar-EG"/>
              </w:rPr>
            </w:pPr>
          </w:p>
        </w:tc>
      </w:tr>
      <w:tr w:rsidR="009C0B76" w:rsidRPr="004D5F58" w:rsidTr="00B216B5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9C0B76" w:rsidP="00B548CC">
            <w:pPr>
              <w:spacing w:before="60" w:after="60" w:line="300" w:lineRule="exact"/>
              <w:rPr>
                <w:rtl/>
                <w:lang w:val="en-US"/>
              </w:rPr>
            </w:pPr>
            <w:r w:rsidRPr="004D5F58">
              <w:rPr>
                <w:lang w:val="en-US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515504" w:rsidRPr="00123177" w:rsidRDefault="009C0B76" w:rsidP="00B548CC">
            <w:pPr>
              <w:spacing w:before="60" w:after="60" w:line="300" w:lineRule="exact"/>
              <w:rPr>
                <w:rtl/>
                <w:lang w:val="en-US" w:bidi="ar-EG"/>
              </w:rPr>
            </w:pPr>
            <w:r w:rsidRPr="004D5F58">
              <w:rPr>
                <w:rFonts w:hint="cs"/>
                <w:b/>
                <w:color w:val="000000"/>
                <w:rtl/>
                <w:lang w:bidi="ar-EG"/>
              </w:rPr>
              <w:t>مسائل ذات صلة بالمجلس</w:t>
            </w:r>
            <w:r w:rsidR="00123177">
              <w:rPr>
                <w:rFonts w:hint="cs"/>
                <w:b/>
                <w:color w:val="000000"/>
                <w:rtl/>
                <w:lang w:bidi="ar-EG"/>
              </w:rPr>
              <w:t xml:space="preserve"> ومؤتمر المندوبين المفوضين</w:t>
            </w:r>
          </w:p>
        </w:tc>
        <w:tc>
          <w:tcPr>
            <w:tcW w:w="1809" w:type="dxa"/>
          </w:tcPr>
          <w:p w:rsidR="00515504" w:rsidRPr="004D5F58" w:rsidRDefault="00515504" w:rsidP="00B548CC">
            <w:pPr>
              <w:bidi w:val="0"/>
              <w:spacing w:before="60" w:after="60" w:line="300" w:lineRule="exact"/>
              <w:jc w:val="center"/>
              <w:rPr>
                <w:lang w:val="en-US" w:bidi="ar-EG"/>
              </w:rPr>
            </w:pPr>
          </w:p>
        </w:tc>
      </w:tr>
      <w:tr w:rsidR="00515504" w:rsidRPr="004D5F58" w:rsidTr="00B216B5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b/>
                <w:color w:val="000000"/>
                <w:rtl/>
                <w:lang w:bidi="ar-EG"/>
              </w:rPr>
            </w:pPr>
            <w:r w:rsidRPr="004D5F58">
              <w:rPr>
                <w:lang w:val="en-US"/>
              </w:rPr>
              <w:t>1.3</w:t>
            </w:r>
            <w:r w:rsidRPr="004D5F58">
              <w:rPr>
                <w:rFonts w:hint="cs"/>
                <w:rtl/>
                <w:lang w:val="en-US"/>
              </w:rPr>
              <w:tab/>
              <w:t xml:space="preserve">قرارات المجلس لعام </w:t>
            </w:r>
            <w:r>
              <w:rPr>
                <w:lang w:val="en-US"/>
              </w:rPr>
              <w:t>2009</w:t>
            </w:r>
            <w:r w:rsidRPr="004D5F58">
              <w:rPr>
                <w:rFonts w:hint="cs"/>
                <w:rtl/>
                <w:lang w:val="en-US"/>
              </w:rPr>
              <w:t xml:space="preserve"> ذات الصلة بالفريق الاستشاري للاتصالات الراديوية</w:t>
            </w:r>
          </w:p>
        </w:tc>
        <w:tc>
          <w:tcPr>
            <w:tcW w:w="1809" w:type="dxa"/>
          </w:tcPr>
          <w:p w:rsidR="00515504" w:rsidRDefault="00515504" w:rsidP="00BC5265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 w:rsidRPr="00FD0EC0">
              <w:t>1</w:t>
            </w:r>
            <w:r>
              <w:t> </w:t>
            </w:r>
            <w:r w:rsidRPr="00FD0EC0">
              <w:t>(§</w:t>
            </w:r>
            <w:r>
              <w:t> </w:t>
            </w:r>
            <w:r w:rsidRPr="00FD0EC0">
              <w:t>2)</w:t>
            </w:r>
          </w:p>
        </w:tc>
      </w:tr>
      <w:tr w:rsidR="00515504" w:rsidRPr="004D5F58" w:rsidTr="00B216B5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b/>
                <w:color w:val="000000"/>
                <w:rtl/>
                <w:lang w:bidi="ar-EG"/>
              </w:rPr>
            </w:pPr>
            <w:r>
              <w:rPr>
                <w:lang w:val="en-US" w:bidi="ar-EG"/>
              </w:rPr>
              <w:t>2.3</w:t>
            </w:r>
            <w:r>
              <w:rPr>
                <w:rtl/>
                <w:lang w:val="en-US" w:bidi="ar-EG"/>
              </w:rPr>
              <w:tab/>
            </w:r>
            <w:r w:rsidRPr="00515504">
              <w:rPr>
                <w:rFonts w:hint="cs"/>
                <w:b/>
                <w:color w:val="000000"/>
                <w:rtl/>
                <w:lang w:bidi="ar-EG"/>
              </w:rPr>
              <w:t>مسائل</w:t>
            </w:r>
            <w:r>
              <w:rPr>
                <w:rFonts w:hint="cs"/>
                <w:b/>
                <w:color w:val="000000"/>
                <w:rtl/>
                <w:lang w:bidi="ar-EG"/>
              </w:rPr>
              <w:t xml:space="preserve"> أخرى</w:t>
            </w:r>
            <w:r w:rsidRPr="00515504">
              <w:rPr>
                <w:rFonts w:hint="cs"/>
                <w:b/>
                <w:color w:val="000000"/>
                <w:rtl/>
                <w:lang w:bidi="ar-EG"/>
              </w:rPr>
              <w:t xml:space="preserve"> ذات صلة بالمجلس ومؤتمر المندوبين المفوضين</w:t>
            </w:r>
          </w:p>
        </w:tc>
        <w:tc>
          <w:tcPr>
            <w:tcW w:w="1809" w:type="dxa"/>
          </w:tcPr>
          <w:p w:rsidR="00515504" w:rsidRDefault="00BC5265" w:rsidP="00BC5265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 w:rsidRPr="00FD0EC0">
              <w:t>1</w:t>
            </w:r>
            <w:r>
              <w:t>6 </w:t>
            </w:r>
            <w:r w:rsidRPr="00FD0EC0">
              <w:t>(§</w:t>
            </w:r>
            <w:r>
              <w:t> </w:t>
            </w:r>
            <w:r w:rsidRPr="00FD0EC0">
              <w:t>2</w:t>
            </w:r>
            <w:r>
              <w:t>.5</w:t>
            </w:r>
            <w:r w:rsidRPr="00FD0EC0">
              <w:t>)</w:t>
            </w:r>
            <w:r>
              <w:t xml:space="preserve">, </w:t>
            </w:r>
            <w:r w:rsidR="00515504">
              <w:rPr>
                <w:lang w:val="en-US" w:bidi="ar-EG"/>
              </w:rPr>
              <w:t xml:space="preserve">19, 20, 23 </w:t>
            </w:r>
            <w:r w:rsidR="00515504" w:rsidRPr="00FD0EC0">
              <w:t>(§</w:t>
            </w:r>
            <w:r w:rsidR="00515504">
              <w:t> 5</w:t>
            </w:r>
            <w:r w:rsidR="00515504" w:rsidRPr="00FD0EC0">
              <w:t>)</w:t>
            </w:r>
            <w:r>
              <w:t>, 27</w:t>
            </w:r>
          </w:p>
        </w:tc>
      </w:tr>
      <w:tr w:rsidR="009C0B76" w:rsidRPr="004D5F58" w:rsidTr="00515504">
        <w:trPr>
          <w:trHeight w:val="1260"/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9C0B76" w:rsidP="00B548CC">
            <w:pPr>
              <w:spacing w:before="60" w:after="60" w:line="300" w:lineRule="exact"/>
              <w:rPr>
                <w:rtl/>
                <w:lang w:val="en-US"/>
              </w:rPr>
            </w:pPr>
            <w:r w:rsidRPr="004D5F58">
              <w:rPr>
                <w:lang w:val="en-US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9C0B76" w:rsidRPr="004D5F58" w:rsidRDefault="009C0B76" w:rsidP="00B548CC">
            <w:pPr>
              <w:spacing w:before="60" w:after="60" w:line="300" w:lineRule="exact"/>
              <w:rPr>
                <w:lang w:val="en-US" w:bidi="ar-EG"/>
              </w:rPr>
            </w:pPr>
            <w:r w:rsidRPr="004D5F58">
              <w:rPr>
                <w:rFonts w:hint="cs"/>
                <w:rtl/>
                <w:lang w:val="en-US" w:bidi="ar-EG"/>
              </w:rPr>
              <w:t>أنشطة لجان الدراسات:</w:t>
            </w:r>
          </w:p>
          <w:p w:rsidR="00151209" w:rsidRPr="00524FFF" w:rsidRDefault="009C0B76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bidi="ar-EG"/>
              </w:rPr>
            </w:pPr>
            <w:r w:rsidRPr="004D5F58">
              <w:rPr>
                <w:lang w:val="en-US"/>
              </w:rPr>
              <w:t>1.4</w:t>
            </w:r>
            <w:r w:rsidRPr="004D5F58">
              <w:rPr>
                <w:rFonts w:hint="cs"/>
                <w:rtl/>
                <w:lang w:val="en-US"/>
              </w:rPr>
              <w:tab/>
            </w:r>
            <w:r w:rsidRPr="004D5F58">
              <w:rPr>
                <w:rFonts w:hint="cs"/>
                <w:rtl/>
                <w:lang w:bidi="ar-EG"/>
              </w:rPr>
              <w:t>أساليب عمل لجان الدراسات التابعة لقطاع الاتصالات الراديوية</w:t>
            </w:r>
            <w:r w:rsidR="00CD52AF">
              <w:rPr>
                <w:rFonts w:hint="cs"/>
                <w:rtl/>
                <w:lang w:bidi="ar-EG"/>
              </w:rPr>
              <w:t xml:space="preserve"> </w:t>
            </w:r>
            <w:r w:rsidR="00CD52AF" w:rsidRPr="00CD52AF">
              <w:rPr>
                <w:rFonts w:hint="cs"/>
                <w:rtl/>
                <w:lang w:val="en-US"/>
              </w:rPr>
              <w:t>وأنشطتها</w:t>
            </w:r>
          </w:p>
        </w:tc>
        <w:tc>
          <w:tcPr>
            <w:tcW w:w="1809" w:type="dxa"/>
          </w:tcPr>
          <w:p w:rsidR="00524FFF" w:rsidRPr="00524FFF" w:rsidRDefault="00524FFF" w:rsidP="00B548CC">
            <w:pPr>
              <w:bidi w:val="0"/>
              <w:spacing w:before="60" w:after="60" w:line="300" w:lineRule="exact"/>
              <w:jc w:val="center"/>
              <w:rPr>
                <w:lang w:val="en-US" w:bidi="ar-EG"/>
              </w:rPr>
            </w:pPr>
          </w:p>
          <w:p w:rsidR="00FA5BD3" w:rsidRPr="00524FFF" w:rsidRDefault="00E10647" w:rsidP="00B548CC">
            <w:pPr>
              <w:bidi w:val="0"/>
              <w:spacing w:before="60" w:after="60" w:line="300" w:lineRule="exact"/>
              <w:jc w:val="center"/>
            </w:pPr>
            <w:r w:rsidRPr="00524FFF">
              <w:t>1</w:t>
            </w:r>
            <w:r w:rsidR="004911A0" w:rsidRPr="00524FFF">
              <w:t> </w:t>
            </w:r>
            <w:r w:rsidRPr="00524FFF">
              <w:t>(§</w:t>
            </w:r>
            <w:r w:rsidR="00E34DF7" w:rsidRPr="00524FFF">
              <w:t> </w:t>
            </w:r>
            <w:r w:rsidRPr="00524FFF">
              <w:t>3.1, §</w:t>
            </w:r>
            <w:r w:rsidR="00E34DF7" w:rsidRPr="00524FFF">
              <w:t> </w:t>
            </w:r>
            <w:r w:rsidRPr="00524FFF">
              <w:t>3.3</w:t>
            </w:r>
            <w:r w:rsidR="00515504" w:rsidRPr="00524FFF">
              <w:t> Add.2</w:t>
            </w:r>
            <w:r w:rsidRPr="00524FFF">
              <w:t xml:space="preserve">), </w:t>
            </w:r>
            <w:r w:rsidR="00B249BD" w:rsidRPr="00524FFF">
              <w:t>2</w:t>
            </w:r>
            <w:r w:rsidRPr="00524FFF">
              <w:t>,</w:t>
            </w:r>
            <w:r w:rsidR="00524FFF" w:rsidRPr="00524FFF">
              <w:t xml:space="preserve"> </w:t>
            </w:r>
            <w:r w:rsidR="00B249BD" w:rsidRPr="00524FFF">
              <w:t>5</w:t>
            </w:r>
            <w:r w:rsidR="00515504" w:rsidRPr="00524FFF">
              <w:rPr>
                <w:lang w:val="en-US"/>
              </w:rPr>
              <w:t xml:space="preserve">, 10, 12, 14, 15, </w:t>
            </w:r>
            <w:r w:rsidR="00524FFF" w:rsidRPr="00524FFF">
              <w:rPr>
                <w:lang w:val="en-US"/>
              </w:rPr>
              <w:t>18, 23</w:t>
            </w:r>
            <w:r w:rsidR="00BC5265">
              <w:rPr>
                <w:lang w:val="en-US"/>
              </w:rPr>
              <w:t>, 26</w:t>
            </w:r>
          </w:p>
        </w:tc>
      </w:tr>
      <w:tr w:rsidR="00515504" w:rsidRPr="004D5F58" w:rsidTr="00515504">
        <w:trPr>
          <w:trHeight w:val="830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37"/>
              </w:tabs>
              <w:spacing w:before="60" w:after="60" w:line="300" w:lineRule="exact"/>
              <w:ind w:left="737" w:hanging="737"/>
              <w:rPr>
                <w:rtl/>
                <w:lang w:val="en-US" w:bidi="ar-EG"/>
              </w:rPr>
            </w:pPr>
            <w:r w:rsidRPr="00312259">
              <w:rPr>
                <w:lang w:val="en-US"/>
              </w:rPr>
              <w:t>2.4</w:t>
            </w:r>
            <w:r w:rsidRPr="00312259">
              <w:rPr>
                <w:rFonts w:hint="cs"/>
                <w:rtl/>
                <w:lang w:val="en-US"/>
              </w:rPr>
              <w:tab/>
              <w:t xml:space="preserve">الأعمال التي تضطلع بها لجان الدراسات تحضيراً للمؤتمر العالمي للاتصالات الراديوية لعام </w:t>
            </w:r>
            <w:r>
              <w:rPr>
                <w:lang w:val="en-US"/>
              </w:rPr>
              <w:t>2012</w:t>
            </w:r>
          </w:p>
        </w:tc>
        <w:tc>
          <w:tcPr>
            <w:tcW w:w="1809" w:type="dxa"/>
          </w:tcPr>
          <w:p w:rsidR="00515504" w:rsidRDefault="00515504" w:rsidP="005E4006">
            <w:pPr>
              <w:bidi w:val="0"/>
              <w:spacing w:before="0" w:line="300" w:lineRule="exact"/>
              <w:jc w:val="center"/>
              <w:rPr>
                <w:lang w:val="en-US" w:bidi="ar-EG"/>
              </w:rPr>
            </w:pPr>
          </w:p>
          <w:p w:rsidR="00524FFF" w:rsidRDefault="00524FFF" w:rsidP="005E4006">
            <w:pPr>
              <w:bidi w:val="0"/>
              <w:spacing w:before="0" w:after="60" w:line="300" w:lineRule="exact"/>
              <w:jc w:val="center"/>
              <w:rPr>
                <w:rtl/>
                <w:lang w:val="en-US" w:bidi="ar-EG"/>
              </w:rPr>
            </w:pPr>
            <w:r w:rsidRPr="00FD0EC0">
              <w:t>1</w:t>
            </w:r>
            <w:r>
              <w:t> </w:t>
            </w:r>
            <w:r w:rsidRPr="00FD0EC0">
              <w:t>(§</w:t>
            </w:r>
            <w:r>
              <w:t> </w:t>
            </w:r>
            <w:r w:rsidRPr="00FD0EC0">
              <w:t>3.2)</w:t>
            </w:r>
            <w:r w:rsidRPr="00524FFF">
              <w:rPr>
                <w:lang w:val="en-US" w:bidi="ar-EG"/>
              </w:rPr>
              <w:t>, 17</w:t>
            </w:r>
          </w:p>
        </w:tc>
      </w:tr>
      <w:tr w:rsidR="00515504" w:rsidRPr="004D5F58" w:rsidTr="00515504">
        <w:trPr>
          <w:trHeight w:val="780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37"/>
              </w:tabs>
              <w:spacing w:before="60" w:after="60" w:line="300" w:lineRule="exact"/>
              <w:ind w:left="737" w:hanging="737"/>
              <w:rPr>
                <w:rtl/>
                <w:lang w:val="en-US" w:bidi="ar-EG"/>
              </w:rPr>
            </w:pPr>
            <w:r>
              <w:rPr>
                <w:rFonts w:eastAsia="SimSun"/>
                <w:lang w:val="en-US" w:eastAsia="zh-CN" w:bidi="ar-EG"/>
              </w:rPr>
              <w:t>3</w:t>
            </w:r>
            <w:r w:rsidRPr="004D5F58">
              <w:rPr>
                <w:rFonts w:eastAsia="SimSun"/>
                <w:lang w:val="en-US" w:eastAsia="zh-CN" w:bidi="ar-EG"/>
              </w:rPr>
              <w:t>.4</w:t>
            </w:r>
            <w:r w:rsidRPr="004D5F58">
              <w:rPr>
                <w:rFonts w:eastAsia="SimSun"/>
                <w:rtl/>
                <w:lang w:val="en-US" w:eastAsia="zh-CN" w:bidi="ar-EG"/>
              </w:rPr>
              <w:tab/>
            </w:r>
            <w:r w:rsidRPr="004D5F58">
              <w:rPr>
                <w:rFonts w:eastAsia="SimSun" w:hint="cs"/>
                <w:rtl/>
                <w:lang w:val="en-US" w:eastAsia="zh-CN" w:bidi="ar-EG"/>
              </w:rPr>
              <w:t xml:space="preserve">التعاون والاتصال مع قطاعي تقييس الاتصالات وتنمية الاتصالات ومع المنظمات </w:t>
            </w:r>
            <w:r w:rsidRPr="007716FA">
              <w:rPr>
                <w:rFonts w:hint="cs"/>
                <w:rtl/>
                <w:lang w:val="en-US"/>
              </w:rPr>
              <w:t>الأخرى</w:t>
            </w:r>
          </w:p>
        </w:tc>
        <w:tc>
          <w:tcPr>
            <w:tcW w:w="1809" w:type="dxa"/>
          </w:tcPr>
          <w:p w:rsidR="00515504" w:rsidRDefault="00524FFF" w:rsidP="00B548CC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 w:rsidRPr="00FD0EC0">
              <w:t>1</w:t>
            </w:r>
            <w:r>
              <w:t> </w:t>
            </w:r>
            <w:r w:rsidRPr="00FD0EC0">
              <w:t>(§</w:t>
            </w:r>
            <w:r>
              <w:t> </w:t>
            </w:r>
            <w:r w:rsidRPr="00FD0EC0">
              <w:t>3.</w:t>
            </w:r>
            <w:r>
              <w:t>4</w:t>
            </w:r>
            <w:r w:rsidRPr="00FD0EC0">
              <w:t xml:space="preserve">), </w:t>
            </w:r>
            <w:r>
              <w:t>3, 6, 8, 9, 11, 13, 16, 24, 25</w:t>
            </w:r>
            <w:r w:rsidR="00A95B33">
              <w:t>, 26</w:t>
            </w:r>
            <w:r w:rsidR="00BC5265">
              <w:t>, 28</w:t>
            </w:r>
          </w:p>
        </w:tc>
      </w:tr>
      <w:tr w:rsidR="00515504" w:rsidRPr="004D5F58" w:rsidTr="00B216B5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216B5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 w:bidi="ar-EG"/>
              </w:rPr>
            </w:pPr>
            <w:r>
              <w:rPr>
                <w:rFonts w:eastAsia="SimSun"/>
                <w:lang w:val="en-US" w:eastAsia="zh-CN" w:bidi="ar-EG"/>
              </w:rPr>
              <w:t>4</w:t>
            </w:r>
            <w:r w:rsidRPr="004D5F58">
              <w:rPr>
                <w:rFonts w:eastAsia="SimSun"/>
                <w:lang w:val="en-US" w:eastAsia="zh-CN" w:bidi="ar-EG"/>
              </w:rPr>
              <w:t>.4</w:t>
            </w:r>
            <w:r w:rsidRPr="004D5F58">
              <w:rPr>
                <w:rFonts w:eastAsia="SimSun"/>
                <w:rtl/>
                <w:lang w:val="en-US" w:eastAsia="zh-CN" w:bidi="ar-EG"/>
              </w:rPr>
              <w:tab/>
            </w:r>
            <w:r w:rsidRPr="004D5F58">
              <w:rPr>
                <w:rFonts w:eastAsia="SimSun" w:hint="cs"/>
                <w:rtl/>
                <w:lang w:val="en-US" w:eastAsia="zh-CN" w:bidi="ar-EG"/>
              </w:rPr>
              <w:t xml:space="preserve">تقرير رئيس فريق العمل بالمراسلة المعني بالمعالجة الإلكترونية للوثائق </w:t>
            </w:r>
            <w:r w:rsidRPr="004D5F58">
              <w:rPr>
                <w:rFonts w:eastAsia="SimSun"/>
                <w:lang w:val="en-US" w:eastAsia="zh-CN" w:bidi="ar-EG"/>
              </w:rPr>
              <w:t>(EDH)</w:t>
            </w:r>
          </w:p>
        </w:tc>
        <w:tc>
          <w:tcPr>
            <w:tcW w:w="1809" w:type="dxa"/>
          </w:tcPr>
          <w:p w:rsidR="00515504" w:rsidRDefault="00515504" w:rsidP="00B216B5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>
              <w:t>4</w:t>
            </w:r>
          </w:p>
        </w:tc>
      </w:tr>
      <w:tr w:rsidR="009C0B76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9C0B76" w:rsidP="00B548CC">
            <w:pPr>
              <w:spacing w:before="60" w:after="60" w:line="300" w:lineRule="exact"/>
              <w:rPr>
                <w:lang w:val="en-US"/>
              </w:rPr>
            </w:pPr>
            <w:r w:rsidRPr="004D5F58">
              <w:rPr>
                <w:lang w:val="en-US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9C0B76" w:rsidRPr="004D5F58" w:rsidRDefault="009C0B76" w:rsidP="00B548CC">
            <w:pPr>
              <w:spacing w:before="60" w:after="60" w:line="300" w:lineRule="exact"/>
              <w:rPr>
                <w:rtl/>
                <w:lang w:val="en-US" w:bidi="ar-EG"/>
              </w:rPr>
            </w:pPr>
            <w:r w:rsidRPr="004D5F58">
              <w:rPr>
                <w:rFonts w:hint="cs"/>
                <w:rtl/>
                <w:lang w:val="en-US" w:bidi="ar-EG"/>
              </w:rPr>
              <w:t xml:space="preserve">مسائل ذات صلة بالمؤتمر العالمي للاتصالات الراديوية </w:t>
            </w:r>
            <w:r w:rsidRPr="004D5F58">
              <w:rPr>
                <w:lang w:val="fr-FR" w:bidi="ar-EG"/>
              </w:rPr>
              <w:t>(WRC)</w:t>
            </w:r>
          </w:p>
        </w:tc>
        <w:tc>
          <w:tcPr>
            <w:tcW w:w="1809" w:type="dxa"/>
          </w:tcPr>
          <w:p w:rsidR="00166F40" w:rsidRPr="004D5F58" w:rsidRDefault="00166F40" w:rsidP="00B548CC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</w:p>
        </w:tc>
      </w:tr>
      <w:tr w:rsidR="00515504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 w:bidi="ar-EG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 w:bidi="ar-EG"/>
              </w:rPr>
            </w:pPr>
            <w:r w:rsidRPr="004D5F58">
              <w:rPr>
                <w:lang w:val="en-US" w:bidi="ar-EG"/>
              </w:rPr>
              <w:t>1.5</w:t>
            </w:r>
            <w:r w:rsidRPr="004D5F58">
              <w:rPr>
                <w:lang w:val="en-US" w:bidi="ar-EG"/>
              </w:rPr>
              <w:tab/>
            </w:r>
            <w:r w:rsidRPr="004D5F58">
              <w:rPr>
                <w:rFonts w:hint="cs"/>
                <w:rtl/>
                <w:lang w:val="en-US" w:bidi="ar-EG"/>
              </w:rPr>
              <w:t xml:space="preserve">أنشطة ما بعد المؤتمر العالمي للاتصالات الراديوية لعام </w:t>
            </w:r>
            <w:r w:rsidRPr="004D5F58">
              <w:rPr>
                <w:lang w:val="en-US" w:bidi="ar-EG"/>
              </w:rPr>
              <w:t>2007</w:t>
            </w:r>
            <w:r w:rsidRPr="004D5F58">
              <w:rPr>
                <w:rFonts w:hint="cs"/>
                <w:rtl/>
                <w:lang w:val="en-US" w:bidi="ar-EG"/>
              </w:rPr>
              <w:t xml:space="preserve"> </w:t>
            </w:r>
            <w:r w:rsidRPr="004D5F58">
              <w:rPr>
                <w:lang w:val="fr-FR" w:bidi="ar-EG"/>
              </w:rPr>
              <w:t>(WRC-07)</w:t>
            </w:r>
          </w:p>
        </w:tc>
        <w:tc>
          <w:tcPr>
            <w:tcW w:w="1809" w:type="dxa"/>
          </w:tcPr>
          <w:p w:rsidR="00515504" w:rsidRDefault="00515504" w:rsidP="00B548CC">
            <w:pPr>
              <w:bidi w:val="0"/>
              <w:spacing w:before="60" w:after="60" w:line="300" w:lineRule="exact"/>
              <w:jc w:val="center"/>
              <w:rPr>
                <w:lang w:val="en-US"/>
              </w:rPr>
            </w:pPr>
            <w:r w:rsidRPr="00B158E5">
              <w:t>1</w:t>
            </w:r>
            <w:r>
              <w:t> </w:t>
            </w:r>
            <w:r w:rsidRPr="00B158E5">
              <w:t>(§</w:t>
            </w:r>
            <w:r>
              <w:t> </w:t>
            </w:r>
            <w:r w:rsidRPr="00B158E5">
              <w:t>4.1)</w:t>
            </w:r>
          </w:p>
        </w:tc>
      </w:tr>
      <w:tr w:rsidR="00B548CC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B548CC" w:rsidRPr="004D5F58" w:rsidRDefault="00B548CC" w:rsidP="00B548CC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B548CC" w:rsidRPr="004D5F58" w:rsidRDefault="00B548CC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lang w:val="en-US" w:bidi="ar-EG"/>
              </w:rPr>
            </w:pPr>
            <w:r w:rsidRPr="004D5F58">
              <w:rPr>
                <w:lang w:val="en-US" w:bidi="ar-EG"/>
              </w:rPr>
              <w:t>2.5</w:t>
            </w:r>
            <w:r w:rsidRPr="004D5F58">
              <w:rPr>
                <w:lang w:val="en-US" w:bidi="ar-EG"/>
              </w:rPr>
              <w:tab/>
            </w:r>
            <w:r w:rsidRPr="004D5F58">
              <w:rPr>
                <w:rFonts w:hint="cs"/>
                <w:rtl/>
                <w:lang w:bidi="ar-EG"/>
              </w:rPr>
              <w:t xml:space="preserve">الأعمال التحضيرية للمؤتمر العالمي للاتصالات الراديوية لعام </w:t>
            </w:r>
            <w:r>
              <w:rPr>
                <w:lang w:val="en-US" w:bidi="ar-EG"/>
              </w:rPr>
              <w:t>2012</w:t>
            </w:r>
          </w:p>
        </w:tc>
        <w:tc>
          <w:tcPr>
            <w:tcW w:w="1809" w:type="dxa"/>
          </w:tcPr>
          <w:p w:rsidR="00B548CC" w:rsidRPr="00B158E5" w:rsidRDefault="00B548CC" w:rsidP="00B548CC">
            <w:pPr>
              <w:bidi w:val="0"/>
              <w:spacing w:before="60" w:after="60" w:line="300" w:lineRule="exact"/>
              <w:jc w:val="center"/>
            </w:pPr>
            <w:r w:rsidRPr="00B158E5">
              <w:t>1</w:t>
            </w:r>
            <w:r>
              <w:t> </w:t>
            </w:r>
            <w:r w:rsidRPr="00B158E5">
              <w:t>(§</w:t>
            </w:r>
            <w:r>
              <w:t> </w:t>
            </w:r>
            <w:r w:rsidRPr="00B158E5">
              <w:t>4.2)</w:t>
            </w:r>
          </w:p>
        </w:tc>
      </w:tr>
      <w:tr w:rsidR="004A692A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4A692A" w:rsidRPr="004D5F58" w:rsidRDefault="004A692A" w:rsidP="00B548CC">
            <w:pPr>
              <w:spacing w:before="60" w:after="60" w:line="300" w:lineRule="exact"/>
              <w:rPr>
                <w:lang w:val="en-US"/>
              </w:rPr>
            </w:pPr>
            <w:r w:rsidRPr="004D5F58">
              <w:rPr>
                <w:lang w:val="en-US"/>
              </w:rPr>
              <w:lastRenderedPageBreak/>
              <w:t>6</w:t>
            </w:r>
          </w:p>
        </w:tc>
        <w:tc>
          <w:tcPr>
            <w:tcW w:w="7513" w:type="dxa"/>
            <w:shd w:val="clear" w:color="auto" w:fill="auto"/>
          </w:tcPr>
          <w:p w:rsidR="00EB7626" w:rsidRPr="004D5F58" w:rsidRDefault="00AB7A76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  <w:r>
              <w:rPr>
                <w:rFonts w:hint="cs"/>
                <w:rtl/>
                <w:lang w:val="en-US"/>
              </w:rPr>
              <w:t>الخطط الاستراتيجية والمالية والتشغيلية</w:t>
            </w:r>
          </w:p>
        </w:tc>
        <w:tc>
          <w:tcPr>
            <w:tcW w:w="1809" w:type="dxa"/>
          </w:tcPr>
          <w:p w:rsidR="00203CAD" w:rsidRPr="004D5F58" w:rsidRDefault="008B412C" w:rsidP="00B548CC">
            <w:pPr>
              <w:bidi w:val="0"/>
              <w:spacing w:before="60" w:after="60" w:line="300" w:lineRule="exact"/>
              <w:jc w:val="center"/>
              <w:rPr>
                <w:rtl/>
                <w:lang w:val="en-US" w:bidi="ar-EG"/>
              </w:rPr>
            </w:pPr>
            <w:r w:rsidRPr="00D652A2">
              <w:t>1</w:t>
            </w:r>
            <w:r w:rsidR="004911A0">
              <w:t> </w:t>
            </w:r>
            <w:r w:rsidRPr="00D652A2">
              <w:t>(§</w:t>
            </w:r>
            <w:r w:rsidR="00E34DF7">
              <w:t> </w:t>
            </w:r>
            <w:r w:rsidRPr="00D652A2">
              <w:t>6)</w:t>
            </w:r>
          </w:p>
        </w:tc>
      </w:tr>
      <w:tr w:rsidR="00515504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 w:bidi="ar-EG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/>
              </w:rPr>
            </w:pPr>
            <w:r w:rsidRPr="004D5F58">
              <w:rPr>
                <w:rFonts w:eastAsia="SimSun"/>
                <w:lang w:val="en-US" w:eastAsia="zh-CN" w:bidi="ar-EG"/>
              </w:rPr>
              <w:t>1.6</w:t>
            </w:r>
            <w:r w:rsidRPr="004D5F58">
              <w:rPr>
                <w:rFonts w:eastAsia="SimSun"/>
                <w:lang w:val="en-US" w:eastAsia="zh-CN" w:bidi="ar-EG"/>
              </w:rPr>
              <w:tab/>
            </w:r>
            <w:r w:rsidRPr="004D5F58">
              <w:rPr>
                <w:rFonts w:hint="cs"/>
                <w:rtl/>
                <w:lang w:bidi="ar-EG"/>
              </w:rPr>
              <w:t xml:space="preserve">تقرير عن الأداء في عام </w:t>
            </w:r>
            <w:r>
              <w:rPr>
                <w:lang w:val="en-US" w:bidi="ar-EG"/>
              </w:rPr>
              <w:t>2009</w:t>
            </w:r>
          </w:p>
        </w:tc>
        <w:tc>
          <w:tcPr>
            <w:tcW w:w="1809" w:type="dxa"/>
          </w:tcPr>
          <w:p w:rsidR="00515504" w:rsidRPr="00D652A2" w:rsidRDefault="00515504" w:rsidP="00B548CC">
            <w:pPr>
              <w:bidi w:val="0"/>
              <w:spacing w:before="60" w:after="60" w:line="300" w:lineRule="exact"/>
              <w:jc w:val="center"/>
            </w:pPr>
          </w:p>
        </w:tc>
      </w:tr>
      <w:tr w:rsidR="00515504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  <w:r w:rsidRPr="004D5F58">
              <w:rPr>
                <w:rFonts w:eastAsia="SimSun"/>
                <w:lang w:val="en-US" w:eastAsia="zh-CN" w:bidi="ar-EG"/>
              </w:rPr>
              <w:t>2.6</w:t>
            </w:r>
            <w:r w:rsidRPr="004D5F58">
              <w:rPr>
                <w:rFonts w:eastAsia="SimSun" w:hint="cs"/>
                <w:rtl/>
                <w:lang w:val="en-US" w:eastAsia="zh-CN" w:bidi="ar-EG"/>
              </w:rPr>
              <w:tab/>
            </w:r>
            <w:r w:rsidRPr="004D5F58">
              <w:rPr>
                <w:rFonts w:hint="cs"/>
                <w:rtl/>
                <w:lang w:val="en-US"/>
              </w:rPr>
              <w:t xml:space="preserve">مشروع الخطة التشغيلية للفترة </w:t>
            </w:r>
            <w:r>
              <w:rPr>
                <w:lang w:val="en-US"/>
              </w:rPr>
              <w:t>2014</w:t>
            </w:r>
            <w:r w:rsidRPr="004D5F58">
              <w:rPr>
                <w:lang w:val="en-US"/>
              </w:rPr>
              <w:t>-</w:t>
            </w:r>
            <w:r>
              <w:rPr>
                <w:lang w:val="en-US"/>
              </w:rPr>
              <w:t>2011</w:t>
            </w:r>
          </w:p>
        </w:tc>
        <w:tc>
          <w:tcPr>
            <w:tcW w:w="1809" w:type="dxa"/>
          </w:tcPr>
          <w:p w:rsidR="00515504" w:rsidRPr="00D652A2" w:rsidRDefault="00515504" w:rsidP="00B548CC">
            <w:pPr>
              <w:bidi w:val="0"/>
              <w:spacing w:before="60" w:after="60" w:line="300" w:lineRule="exact"/>
              <w:jc w:val="center"/>
            </w:pPr>
          </w:p>
        </w:tc>
      </w:tr>
      <w:tr w:rsidR="00515504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  <w:r w:rsidRPr="004D5F58">
              <w:rPr>
                <w:rFonts w:eastAsia="SimSun"/>
                <w:lang w:val="en-US" w:eastAsia="zh-CN" w:bidi="ar-EG"/>
              </w:rPr>
              <w:t>3.6</w:t>
            </w:r>
            <w:r w:rsidRPr="004D5F58">
              <w:rPr>
                <w:rFonts w:eastAsia="SimSun"/>
                <w:lang w:val="en-US" w:eastAsia="zh-CN" w:bidi="ar-EG"/>
              </w:rPr>
              <w:tab/>
            </w:r>
            <w:r w:rsidRPr="004D5F58">
              <w:rPr>
                <w:rFonts w:eastAsia="SimSun" w:hint="cs"/>
                <w:rtl/>
                <w:lang w:val="en-US" w:eastAsia="zh-CN" w:bidi="ar-EG"/>
              </w:rPr>
              <w:t>تقرير من رئيس فريق العمل بالمراسلة بشأن الخطة التشغيلية</w:t>
            </w:r>
          </w:p>
        </w:tc>
        <w:tc>
          <w:tcPr>
            <w:tcW w:w="1809" w:type="dxa"/>
          </w:tcPr>
          <w:p w:rsidR="00515504" w:rsidRPr="00D652A2" w:rsidRDefault="00515504" w:rsidP="00B548CC">
            <w:pPr>
              <w:bidi w:val="0"/>
              <w:spacing w:before="60" w:after="60" w:line="300" w:lineRule="exact"/>
              <w:jc w:val="center"/>
            </w:pPr>
          </w:p>
        </w:tc>
      </w:tr>
      <w:tr w:rsidR="00515504" w:rsidRPr="004D5F58" w:rsidTr="00515504">
        <w:trPr>
          <w:trHeight w:val="760"/>
          <w:jc w:val="center"/>
        </w:trPr>
        <w:tc>
          <w:tcPr>
            <w:tcW w:w="533" w:type="dxa"/>
            <w:shd w:val="clear" w:color="auto" w:fill="auto"/>
          </w:tcPr>
          <w:p w:rsidR="00515504" w:rsidRPr="004D5F58" w:rsidRDefault="00515504" w:rsidP="00B548CC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515504" w:rsidRPr="004D5F58" w:rsidRDefault="00515504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lang w:val="en-US" w:eastAsia="zh-CN" w:bidi="ar-EG"/>
              </w:rPr>
            </w:pPr>
            <w:r>
              <w:rPr>
                <w:rFonts w:eastAsia="SimSun"/>
                <w:lang w:val="en-US" w:eastAsia="zh-CN" w:bidi="ar-EG"/>
              </w:rPr>
              <w:t>4.6</w:t>
            </w:r>
            <w:r>
              <w:rPr>
                <w:rFonts w:eastAsia="SimSun"/>
                <w:rtl/>
                <w:lang w:val="en-US" w:eastAsia="zh-CN" w:bidi="ar-EG"/>
              </w:rPr>
              <w:tab/>
            </w:r>
            <w:r>
              <w:rPr>
                <w:rFonts w:eastAsia="SimSun" w:hint="cs"/>
                <w:rtl/>
                <w:lang w:val="en-US" w:eastAsia="zh-CN" w:bidi="ar-EG"/>
              </w:rPr>
              <w:t xml:space="preserve">تقارير مرحلية بشأن إعداد مشروع الخطة الاستراتيجية ومشروع الخطة المالية </w:t>
            </w:r>
            <w:r>
              <w:rPr>
                <w:rFonts w:eastAsia="SimSun"/>
                <w:rtl/>
                <w:lang w:val="en-US" w:eastAsia="zh-CN" w:bidi="ar-EG"/>
              </w:rPr>
              <w:tab/>
            </w:r>
            <w:r>
              <w:rPr>
                <w:rFonts w:eastAsia="SimSun" w:hint="cs"/>
                <w:rtl/>
                <w:lang w:val="en-US" w:eastAsia="zh-CN" w:bidi="ar-EG"/>
              </w:rPr>
              <w:t xml:space="preserve">للفترة </w:t>
            </w:r>
            <w:r>
              <w:rPr>
                <w:rFonts w:eastAsia="SimSun"/>
                <w:lang w:val="en-US" w:eastAsia="zh-CN" w:bidi="ar-EG"/>
              </w:rPr>
              <w:t>2015-2012</w:t>
            </w:r>
          </w:p>
        </w:tc>
        <w:tc>
          <w:tcPr>
            <w:tcW w:w="1809" w:type="dxa"/>
          </w:tcPr>
          <w:p w:rsidR="00515504" w:rsidRDefault="00515504" w:rsidP="00B216B5">
            <w:pPr>
              <w:bidi w:val="0"/>
              <w:spacing w:before="0" w:line="300" w:lineRule="exact"/>
              <w:jc w:val="center"/>
              <w:rPr>
                <w:lang w:val="en-US"/>
              </w:rPr>
            </w:pPr>
          </w:p>
          <w:p w:rsidR="00B216B5" w:rsidRPr="00B216B5" w:rsidRDefault="00B216B5" w:rsidP="00B216B5">
            <w:pPr>
              <w:bidi w:val="0"/>
              <w:spacing w:before="60" w:after="60" w:line="3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7, 22</w:t>
            </w:r>
          </w:p>
        </w:tc>
      </w:tr>
      <w:tr w:rsidR="009C0B76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4A692A" w:rsidP="00B548CC">
            <w:pPr>
              <w:spacing w:before="60" w:after="60" w:line="300" w:lineRule="exact"/>
              <w:rPr>
                <w:lang w:val="en-US"/>
              </w:rPr>
            </w:pPr>
            <w:r w:rsidRPr="004D5F58">
              <w:rPr>
                <w:lang w:val="en-US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9C0B76" w:rsidRPr="004D5F58" w:rsidRDefault="009C0B76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 w:bidi="ar-EG"/>
              </w:rPr>
            </w:pPr>
            <w:r w:rsidRPr="004D5F58">
              <w:rPr>
                <w:rFonts w:eastAsia="SimSun" w:hint="cs"/>
                <w:rtl/>
                <w:lang w:val="en-US" w:eastAsia="zh-CN" w:bidi="ar-EG"/>
              </w:rPr>
              <w:t>الحلقات الدراسية وورش العمل</w:t>
            </w:r>
          </w:p>
        </w:tc>
        <w:tc>
          <w:tcPr>
            <w:tcW w:w="1809" w:type="dxa"/>
          </w:tcPr>
          <w:p w:rsidR="009C0B76" w:rsidRPr="004D5F58" w:rsidRDefault="008B412C" w:rsidP="00B548CC">
            <w:pPr>
              <w:bidi w:val="0"/>
              <w:spacing w:before="60" w:after="60" w:line="300" w:lineRule="exact"/>
              <w:jc w:val="center"/>
              <w:rPr>
                <w:lang w:val="en-US"/>
              </w:rPr>
            </w:pPr>
            <w:r w:rsidRPr="00B158E5">
              <w:t>1</w:t>
            </w:r>
            <w:r w:rsidR="004911A0">
              <w:t> </w:t>
            </w:r>
            <w:r w:rsidRPr="00B158E5">
              <w:t>(§</w:t>
            </w:r>
            <w:r w:rsidR="00E34DF7">
              <w:t> </w:t>
            </w:r>
            <w:r w:rsidRPr="00B158E5">
              <w:t>5)</w:t>
            </w:r>
          </w:p>
        </w:tc>
      </w:tr>
      <w:tr w:rsidR="009C0B76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4A692A" w:rsidP="00B548CC">
            <w:pPr>
              <w:spacing w:before="60" w:after="60" w:line="300" w:lineRule="exact"/>
              <w:rPr>
                <w:lang w:val="en-US"/>
              </w:rPr>
            </w:pPr>
            <w:r w:rsidRPr="004D5F58">
              <w:rPr>
                <w:lang w:val="en-US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9C0B76" w:rsidRPr="004D5F58" w:rsidRDefault="00BD7AD1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rtl/>
                <w:lang w:val="en-US" w:eastAsia="zh-CN" w:bidi="ar-EG"/>
              </w:rPr>
            </w:pPr>
            <w:r>
              <w:rPr>
                <w:rFonts w:eastAsia="SimSun" w:hint="cs"/>
                <w:rtl/>
                <w:lang w:val="en-US" w:eastAsia="zh-CN" w:bidi="ar-EG"/>
              </w:rPr>
              <w:t>أنشطة مشتركة بين القطاعات</w:t>
            </w:r>
          </w:p>
        </w:tc>
        <w:tc>
          <w:tcPr>
            <w:tcW w:w="1809" w:type="dxa"/>
          </w:tcPr>
          <w:p w:rsidR="009C0B76" w:rsidRPr="004D5F58" w:rsidRDefault="00E34DF7" w:rsidP="00B548CC">
            <w:pPr>
              <w:bidi w:val="0"/>
              <w:spacing w:before="60" w:after="60" w:line="300" w:lineRule="exact"/>
              <w:jc w:val="center"/>
              <w:rPr>
                <w:lang w:val="en-US"/>
              </w:rPr>
            </w:pPr>
            <w:r w:rsidRPr="00B158E5">
              <w:t>1</w:t>
            </w:r>
            <w:r w:rsidR="004911A0">
              <w:t> </w:t>
            </w:r>
            <w:r w:rsidRPr="00B158E5">
              <w:t>(§</w:t>
            </w:r>
            <w:r>
              <w:t> 7</w:t>
            </w:r>
            <w:r w:rsidRPr="00B158E5">
              <w:t>)</w:t>
            </w:r>
            <w:r w:rsidR="00B216B5">
              <w:rPr>
                <w:lang w:val="en-US"/>
              </w:rPr>
              <w:t>, 21</w:t>
            </w:r>
          </w:p>
        </w:tc>
      </w:tr>
      <w:tr w:rsidR="009C0B76" w:rsidRPr="004D5F58" w:rsidTr="00BB6DEF">
        <w:trPr>
          <w:trHeight w:val="454"/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9C0B76" w:rsidP="00B548CC">
            <w:pPr>
              <w:spacing w:before="60" w:after="60" w:line="300" w:lineRule="exact"/>
              <w:rPr>
                <w:lang w:val="en-US"/>
              </w:rPr>
            </w:pPr>
            <w:r w:rsidRPr="004D5F58">
              <w:rPr>
                <w:lang w:val="en-US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9C0B76" w:rsidRPr="004D5F58" w:rsidRDefault="009C0B76" w:rsidP="007716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Fonts w:eastAsia="SimSun"/>
                <w:rtl/>
                <w:lang w:val="en-US" w:eastAsia="zh-CN" w:bidi="ar-EG"/>
              </w:rPr>
            </w:pPr>
            <w:r w:rsidRPr="004D5F58">
              <w:rPr>
                <w:rFonts w:hint="cs"/>
                <w:rtl/>
                <w:lang w:val="en-US"/>
              </w:rPr>
              <w:t>موعد انعقاد الاجتماع المقبل</w:t>
            </w:r>
          </w:p>
        </w:tc>
        <w:tc>
          <w:tcPr>
            <w:tcW w:w="1809" w:type="dxa"/>
          </w:tcPr>
          <w:p w:rsidR="009C0B76" w:rsidRPr="004D5F58" w:rsidRDefault="009C0B76" w:rsidP="00B548CC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</w:p>
        </w:tc>
      </w:tr>
      <w:tr w:rsidR="009C0B76" w:rsidRPr="004D5F58" w:rsidTr="00D20B36">
        <w:trPr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9C0B76" w:rsidP="00B548CC">
            <w:pPr>
              <w:spacing w:before="60" w:after="60" w:line="300" w:lineRule="exact"/>
              <w:rPr>
                <w:lang w:val="en-US"/>
              </w:rPr>
            </w:pPr>
            <w:r w:rsidRPr="004D5F58">
              <w:rPr>
                <w:lang w:val="en-US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9C0B76" w:rsidRDefault="009C0B76" w:rsidP="00B548CC">
            <w:pPr>
              <w:spacing w:before="60" w:after="60" w:line="300" w:lineRule="exact"/>
              <w:rPr>
                <w:lang w:val="en-US"/>
              </w:rPr>
            </w:pPr>
            <w:r w:rsidRPr="004D5F58">
              <w:rPr>
                <w:rFonts w:hint="cs"/>
                <w:rtl/>
                <w:lang w:val="en-US"/>
              </w:rPr>
              <w:t>ما يستجد من أعمال</w:t>
            </w:r>
          </w:p>
          <w:p w:rsidR="00952AB7" w:rsidRPr="004D5F58" w:rsidRDefault="00952AB7" w:rsidP="004871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0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rFonts w:hint="cs"/>
                <w:rtl/>
                <w:lang w:val="en-US"/>
              </w:rPr>
              <w:t>إحصاءات بشأن مشاركة أعضاء القطاع</w:t>
            </w:r>
          </w:p>
        </w:tc>
        <w:tc>
          <w:tcPr>
            <w:tcW w:w="1809" w:type="dxa"/>
          </w:tcPr>
          <w:p w:rsidR="009C0B76" w:rsidRDefault="009C0B76" w:rsidP="00B548CC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</w:p>
          <w:p w:rsidR="0093291E" w:rsidRPr="004D5F58" w:rsidRDefault="008B412C" w:rsidP="005905B1">
            <w:pPr>
              <w:bidi w:val="0"/>
              <w:spacing w:before="60" w:after="60" w:line="300" w:lineRule="exact"/>
              <w:jc w:val="center"/>
              <w:rPr>
                <w:rtl/>
                <w:lang w:val="en-US"/>
              </w:rPr>
            </w:pPr>
            <w:r w:rsidRPr="00B158E5">
              <w:t>1(Add.</w:t>
            </w:r>
            <w:r w:rsidR="005905B1">
              <w:t>1</w:t>
            </w:r>
            <w:r w:rsidRPr="00B158E5">
              <w:t>)</w:t>
            </w:r>
          </w:p>
        </w:tc>
      </w:tr>
      <w:tr w:rsidR="009C0B76" w:rsidRPr="004D5F58" w:rsidTr="00D20B36">
        <w:trPr>
          <w:jc w:val="center"/>
        </w:trPr>
        <w:tc>
          <w:tcPr>
            <w:tcW w:w="533" w:type="dxa"/>
            <w:shd w:val="clear" w:color="auto" w:fill="auto"/>
          </w:tcPr>
          <w:p w:rsidR="009C0B76" w:rsidRPr="004D5F58" w:rsidRDefault="009C0B76" w:rsidP="00731F1B">
            <w:pPr>
              <w:spacing w:before="60" w:after="60" w:line="300" w:lineRule="exact"/>
              <w:rPr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9C0B76" w:rsidRPr="004D5F58" w:rsidRDefault="009C0B76" w:rsidP="00731F1B">
            <w:pPr>
              <w:spacing w:before="60" w:after="60" w:line="300" w:lineRule="exact"/>
              <w:rPr>
                <w:rtl/>
                <w:lang w:val="en-US"/>
              </w:rPr>
            </w:pPr>
          </w:p>
        </w:tc>
        <w:tc>
          <w:tcPr>
            <w:tcW w:w="1809" w:type="dxa"/>
          </w:tcPr>
          <w:p w:rsidR="009C0B76" w:rsidRPr="004D5F58" w:rsidRDefault="009C0B76" w:rsidP="00731F1B">
            <w:pPr>
              <w:spacing w:before="60" w:after="60" w:line="300" w:lineRule="exact"/>
              <w:rPr>
                <w:rtl/>
                <w:lang w:val="en-US"/>
              </w:rPr>
            </w:pPr>
          </w:p>
        </w:tc>
      </w:tr>
      <w:tr w:rsidR="009C0B76" w:rsidRPr="004D5F58" w:rsidTr="00151209">
        <w:trPr>
          <w:jc w:val="center"/>
        </w:trPr>
        <w:tc>
          <w:tcPr>
            <w:tcW w:w="9855" w:type="dxa"/>
            <w:gridSpan w:val="3"/>
            <w:shd w:val="clear" w:color="auto" w:fill="auto"/>
          </w:tcPr>
          <w:p w:rsidR="009C0B76" w:rsidRPr="004D5F58" w:rsidRDefault="009C0B76" w:rsidP="00B216B5">
            <w:pPr>
              <w:spacing w:before="600" w:after="120"/>
              <w:ind w:left="5670"/>
              <w:jc w:val="center"/>
              <w:rPr>
                <w:rtl/>
                <w:lang w:val="en-US"/>
              </w:rPr>
            </w:pPr>
            <w:r w:rsidRPr="004D5F58">
              <w:rPr>
                <w:rFonts w:hint="cs"/>
                <w:rtl/>
                <w:lang w:val="en-US"/>
              </w:rPr>
              <w:t>ج.</w:t>
            </w:r>
            <w:r w:rsidRPr="004D5F58">
              <w:rPr>
                <w:rFonts w:hint="cs"/>
                <w:rtl/>
                <w:lang w:val="en-US" w:bidi="ar-EG"/>
              </w:rPr>
              <w:t xml:space="preserve"> </w:t>
            </w:r>
            <w:r w:rsidRPr="004D5F58">
              <w:rPr>
                <w:rFonts w:hint="cs"/>
                <w:rtl/>
                <w:lang w:val="en-US"/>
              </w:rPr>
              <w:t>ب. ياو كواكو</w:t>
            </w:r>
            <w:r w:rsidRPr="004D5F58">
              <w:rPr>
                <w:rtl/>
                <w:lang w:val="en-US"/>
              </w:rPr>
              <w:br/>
            </w:r>
            <w:r w:rsidRPr="004D5F58">
              <w:rPr>
                <w:rFonts w:hint="cs"/>
                <w:rtl/>
                <w:lang w:val="en-US"/>
              </w:rPr>
              <w:t>رئيس الفريق الاستشاري ل</w:t>
            </w:r>
            <w:r w:rsidRPr="004D5F58">
              <w:rPr>
                <w:rtl/>
                <w:lang w:val="en-US"/>
              </w:rPr>
              <w:t>لاتصالات الراديوية</w:t>
            </w:r>
          </w:p>
        </w:tc>
      </w:tr>
    </w:tbl>
    <w:p w:rsidR="00FA58C0" w:rsidRDefault="00FA58C0" w:rsidP="00FA58C0">
      <w:pPr>
        <w:rPr>
          <w:rtl/>
          <w:lang w:val="en-US" w:bidi="ar-EG"/>
        </w:rPr>
      </w:pPr>
    </w:p>
    <w:sectPr w:rsidR="00FA58C0" w:rsidSect="00513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304" w:right="1134" w:bottom="1134" w:left="1134" w:header="720" w:footer="56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B5" w:rsidRDefault="00B216B5">
      <w:r>
        <w:separator/>
      </w:r>
    </w:p>
  </w:endnote>
  <w:endnote w:type="continuationSeparator" w:id="0">
    <w:p w:rsidR="00B216B5" w:rsidRDefault="00B2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3" w:rsidRDefault="00A95B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B5" w:rsidRDefault="00AF1FF6" w:rsidP="00A95B33">
    <w:pPr>
      <w:pStyle w:val="Footer"/>
      <w:tabs>
        <w:tab w:val="clear" w:pos="5954"/>
        <w:tab w:val="left" w:pos="5670"/>
      </w:tabs>
      <w:spacing w:before="0"/>
      <w:rPr>
        <w:rtl/>
        <w:lang w:bidi="ar-EG"/>
      </w:rPr>
    </w:pPr>
    <w:fldSimple w:instr=" FILENAME \p \* MERGEFORMAT ">
      <w:r w:rsidR="0004226B" w:rsidRPr="0004226B">
        <w:rPr>
          <w:lang w:val="de-CH"/>
        </w:rPr>
        <w:t>P:\ARA\ITU-R\AG\RAG10\RAG-1\ADM\001V</w:t>
      </w:r>
      <w:r w:rsidR="00A95B33">
        <w:rPr>
          <w:lang w:val="de-CH"/>
        </w:rPr>
        <w:t>3</w:t>
      </w:r>
      <w:r w:rsidR="0004226B" w:rsidRPr="0004226B">
        <w:rPr>
          <w:lang w:val="de-CH"/>
        </w:rPr>
        <w:t>A.docx</w:t>
      </w:r>
    </w:fldSimple>
    <w:r w:rsidR="00B216B5" w:rsidRPr="00D56CE7">
      <w:rPr>
        <w:lang w:val="de-CH"/>
      </w:rPr>
      <w:t xml:space="preserve">  (</w:t>
    </w:r>
    <w:r w:rsidR="00B216B5">
      <w:rPr>
        <w:lang w:val="de-CH"/>
      </w:rPr>
      <w:t>283623</w:t>
    </w:r>
    <w:r w:rsidR="00B216B5" w:rsidRPr="00D56CE7">
      <w:rPr>
        <w:lang w:val="de-CH"/>
      </w:rPr>
      <w:t>)</w:t>
    </w:r>
    <w:r w:rsidR="00B216B5" w:rsidRPr="00D56CE7">
      <w:rPr>
        <w:lang w:val="de-CH"/>
      </w:rPr>
      <w:tab/>
    </w:r>
    <w:r w:rsidR="00B216B5" w:rsidRPr="00D56CE7">
      <w:rPr>
        <w:lang w:val="de-CH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B5" w:rsidRPr="00D56CE7" w:rsidRDefault="00AF1FF6" w:rsidP="00A95B33">
    <w:pPr>
      <w:pStyle w:val="Footer"/>
      <w:tabs>
        <w:tab w:val="clear" w:pos="5954"/>
        <w:tab w:val="left" w:pos="5670"/>
      </w:tabs>
      <w:spacing w:before="0"/>
      <w:rPr>
        <w:lang w:val="de-CH"/>
      </w:rPr>
    </w:pPr>
    <w:fldSimple w:instr=" FILENAME \p \* MERGEFORMAT ">
      <w:r w:rsidR="0004226B" w:rsidRPr="0004226B">
        <w:rPr>
          <w:lang w:val="de-CH"/>
        </w:rPr>
        <w:t>P:\ARA\ITU-R\AG\RAG10\RAG-1\ADM\001V</w:t>
      </w:r>
      <w:r w:rsidR="00A95B33">
        <w:rPr>
          <w:lang w:val="de-CH"/>
        </w:rPr>
        <w:t>3</w:t>
      </w:r>
      <w:r w:rsidR="0004226B" w:rsidRPr="0004226B">
        <w:rPr>
          <w:lang w:val="de-CH"/>
        </w:rPr>
        <w:t>A.docx</w:t>
      </w:r>
    </w:fldSimple>
    <w:r w:rsidR="00B216B5" w:rsidRPr="00D56CE7">
      <w:rPr>
        <w:lang w:val="de-CH"/>
      </w:rPr>
      <w:t xml:space="preserve">  (</w:t>
    </w:r>
    <w:r w:rsidR="00B216B5">
      <w:rPr>
        <w:lang w:val="de-CH"/>
      </w:rPr>
      <w:t>283623</w:t>
    </w:r>
    <w:r w:rsidR="00B216B5" w:rsidRPr="00D56CE7">
      <w:rPr>
        <w:lang w:val="de-CH"/>
      </w:rPr>
      <w:t>)</w:t>
    </w:r>
    <w:r w:rsidR="00B216B5" w:rsidRPr="00D56CE7">
      <w:rPr>
        <w:lang w:val="de-CH"/>
      </w:rPr>
      <w:tab/>
    </w:r>
    <w:r w:rsidR="00B216B5" w:rsidRPr="00D56CE7">
      <w:rPr>
        <w:lang w:val="de-C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B5" w:rsidRDefault="00B216B5">
      <w:pPr>
        <w:spacing w:before="180" w:after="60" w:line="168" w:lineRule="auto"/>
        <w:jc w:val="left"/>
      </w:pPr>
      <w:r>
        <w:t>__________________</w:t>
      </w:r>
    </w:p>
  </w:footnote>
  <w:footnote w:type="continuationSeparator" w:id="0">
    <w:p w:rsidR="00B216B5" w:rsidRDefault="00B2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3" w:rsidRDefault="00A95B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B5" w:rsidRDefault="00B216B5" w:rsidP="00724ACD">
    <w:pPr>
      <w:pStyle w:val="Header"/>
      <w:bidi w:val="0"/>
      <w:spacing w:after="360" w:line="240" w:lineRule="auto"/>
      <w:rPr>
        <w:sz w:val="20"/>
        <w:szCs w:val="20"/>
        <w:rtl/>
        <w:lang w:val="en-US" w:bidi="ar-EG"/>
      </w:rPr>
    </w:pPr>
    <w:r>
      <w:rPr>
        <w:sz w:val="20"/>
        <w:szCs w:val="20"/>
      </w:rPr>
      <w:t xml:space="preserve">- </w:t>
    </w:r>
    <w:r w:rsidR="00AF1FF6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AF1FF6">
      <w:rPr>
        <w:sz w:val="20"/>
        <w:szCs w:val="20"/>
      </w:rPr>
      <w:fldChar w:fldCharType="separate"/>
    </w:r>
    <w:r w:rsidR="00F252C6">
      <w:rPr>
        <w:noProof/>
        <w:sz w:val="20"/>
        <w:szCs w:val="20"/>
      </w:rPr>
      <w:t>2</w:t>
    </w:r>
    <w:r w:rsidR="00AF1FF6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  <w:r>
      <w:rPr>
        <w:rFonts w:hint="cs"/>
        <w:sz w:val="20"/>
        <w:szCs w:val="20"/>
        <w:rtl/>
        <w:lang w:val="en-US" w:bidi="ar-EG"/>
      </w:rPr>
      <w:br/>
    </w:r>
    <w:r>
      <w:rPr>
        <w:sz w:val="20"/>
        <w:szCs w:val="20"/>
      </w:rPr>
      <w:t>RAG10-1/ADM/1A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33" w:rsidRDefault="00A95B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4" w:dllVersion="512" w:checkStyle="0"/>
  <w:proofState w:spelling="clean" w:grammar="clean"/>
  <w:attachedTemplate r:id="rId1"/>
  <w:stylePaneFormatFilter w:val="3F01"/>
  <w:doNotTrackMoves/>
  <w:defaultTabStop w:val="737"/>
  <w:doNotHyphenateCaps/>
  <w:drawingGridHorizontalSpacing w:val="110"/>
  <w:drawingGridVerticalSpacing w:val="11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19D"/>
    <w:rsid w:val="00006C36"/>
    <w:rsid w:val="0003122B"/>
    <w:rsid w:val="00036D68"/>
    <w:rsid w:val="0004226B"/>
    <w:rsid w:val="000548EB"/>
    <w:rsid w:val="000967AF"/>
    <w:rsid w:val="000A7FCC"/>
    <w:rsid w:val="000C1953"/>
    <w:rsid w:val="000C3F3F"/>
    <w:rsid w:val="000D2EE4"/>
    <w:rsid w:val="000D44D6"/>
    <w:rsid w:val="000D4652"/>
    <w:rsid w:val="000D7DF0"/>
    <w:rsid w:val="000E42AD"/>
    <w:rsid w:val="000E534D"/>
    <w:rsid w:val="000E7741"/>
    <w:rsid w:val="000F0773"/>
    <w:rsid w:val="000F207A"/>
    <w:rsid w:val="00123177"/>
    <w:rsid w:val="0014225A"/>
    <w:rsid w:val="00144FC3"/>
    <w:rsid w:val="001470D8"/>
    <w:rsid w:val="00151209"/>
    <w:rsid w:val="00160F74"/>
    <w:rsid w:val="00166F40"/>
    <w:rsid w:val="00192657"/>
    <w:rsid w:val="00193AFA"/>
    <w:rsid w:val="001C1238"/>
    <w:rsid w:val="001C5151"/>
    <w:rsid w:val="001D5170"/>
    <w:rsid w:val="00203CAD"/>
    <w:rsid w:val="00215631"/>
    <w:rsid w:val="00215A92"/>
    <w:rsid w:val="00217A2A"/>
    <w:rsid w:val="0022166A"/>
    <w:rsid w:val="00240DF1"/>
    <w:rsid w:val="00257B32"/>
    <w:rsid w:val="0026181F"/>
    <w:rsid w:val="0028021F"/>
    <w:rsid w:val="0028402C"/>
    <w:rsid w:val="00284804"/>
    <w:rsid w:val="002A2F87"/>
    <w:rsid w:val="002B3D75"/>
    <w:rsid w:val="002C0BC5"/>
    <w:rsid w:val="002D1ED6"/>
    <w:rsid w:val="002E14AA"/>
    <w:rsid w:val="002F4F83"/>
    <w:rsid w:val="003006FA"/>
    <w:rsid w:val="00312259"/>
    <w:rsid w:val="00330B10"/>
    <w:rsid w:val="00344742"/>
    <w:rsid w:val="003545EB"/>
    <w:rsid w:val="003A12F0"/>
    <w:rsid w:val="003B0AD3"/>
    <w:rsid w:val="003C23EB"/>
    <w:rsid w:val="003E1BDD"/>
    <w:rsid w:val="003E48A8"/>
    <w:rsid w:val="003F7F24"/>
    <w:rsid w:val="00407658"/>
    <w:rsid w:val="004248B6"/>
    <w:rsid w:val="00426CC5"/>
    <w:rsid w:val="00455358"/>
    <w:rsid w:val="00461B16"/>
    <w:rsid w:val="00462954"/>
    <w:rsid w:val="00464164"/>
    <w:rsid w:val="00465296"/>
    <w:rsid w:val="004871E2"/>
    <w:rsid w:val="004911A0"/>
    <w:rsid w:val="0049727A"/>
    <w:rsid w:val="004A692A"/>
    <w:rsid w:val="004B3D9A"/>
    <w:rsid w:val="004C3AE1"/>
    <w:rsid w:val="004D5F58"/>
    <w:rsid w:val="004E4C73"/>
    <w:rsid w:val="004F2B86"/>
    <w:rsid w:val="00503E16"/>
    <w:rsid w:val="00507044"/>
    <w:rsid w:val="00513494"/>
    <w:rsid w:val="00513AA6"/>
    <w:rsid w:val="00515504"/>
    <w:rsid w:val="00516676"/>
    <w:rsid w:val="00516ADA"/>
    <w:rsid w:val="00521B16"/>
    <w:rsid w:val="00524FFF"/>
    <w:rsid w:val="00530E80"/>
    <w:rsid w:val="005553C6"/>
    <w:rsid w:val="00557D9F"/>
    <w:rsid w:val="005905B1"/>
    <w:rsid w:val="00590CDC"/>
    <w:rsid w:val="005A1F68"/>
    <w:rsid w:val="005C13E3"/>
    <w:rsid w:val="005E4006"/>
    <w:rsid w:val="005E7A1F"/>
    <w:rsid w:val="005F3D27"/>
    <w:rsid w:val="005F5FAC"/>
    <w:rsid w:val="005F63B8"/>
    <w:rsid w:val="00602576"/>
    <w:rsid w:val="006051B1"/>
    <w:rsid w:val="006110A7"/>
    <w:rsid w:val="0062163C"/>
    <w:rsid w:val="00627E66"/>
    <w:rsid w:val="006334A4"/>
    <w:rsid w:val="0064051A"/>
    <w:rsid w:val="006426DD"/>
    <w:rsid w:val="006445F4"/>
    <w:rsid w:val="00652BD9"/>
    <w:rsid w:val="00673776"/>
    <w:rsid w:val="006750F1"/>
    <w:rsid w:val="006870C3"/>
    <w:rsid w:val="00697384"/>
    <w:rsid w:val="00697DED"/>
    <w:rsid w:val="006C35AC"/>
    <w:rsid w:val="006C6DEC"/>
    <w:rsid w:val="006D2275"/>
    <w:rsid w:val="006D7AC1"/>
    <w:rsid w:val="006E593E"/>
    <w:rsid w:val="0070219D"/>
    <w:rsid w:val="0070656F"/>
    <w:rsid w:val="00706AA4"/>
    <w:rsid w:val="00712D6C"/>
    <w:rsid w:val="007235FC"/>
    <w:rsid w:val="00723ADC"/>
    <w:rsid w:val="00724ACD"/>
    <w:rsid w:val="00731F1B"/>
    <w:rsid w:val="0073213A"/>
    <w:rsid w:val="007409BB"/>
    <w:rsid w:val="00745039"/>
    <w:rsid w:val="0074649F"/>
    <w:rsid w:val="00756BFC"/>
    <w:rsid w:val="00766F2C"/>
    <w:rsid w:val="007716FA"/>
    <w:rsid w:val="00792AF4"/>
    <w:rsid w:val="007B5180"/>
    <w:rsid w:val="007D0AFD"/>
    <w:rsid w:val="007E3C6E"/>
    <w:rsid w:val="007F434B"/>
    <w:rsid w:val="008102CE"/>
    <w:rsid w:val="008162C0"/>
    <w:rsid w:val="00822D67"/>
    <w:rsid w:val="00824E3F"/>
    <w:rsid w:val="00831D99"/>
    <w:rsid w:val="00831E30"/>
    <w:rsid w:val="008575CE"/>
    <w:rsid w:val="00865112"/>
    <w:rsid w:val="008776CC"/>
    <w:rsid w:val="008A7520"/>
    <w:rsid w:val="008B412C"/>
    <w:rsid w:val="008C13FB"/>
    <w:rsid w:val="008C344D"/>
    <w:rsid w:val="008C4ED7"/>
    <w:rsid w:val="008D4A20"/>
    <w:rsid w:val="00913E79"/>
    <w:rsid w:val="009143E6"/>
    <w:rsid w:val="009311F9"/>
    <w:rsid w:val="0093291E"/>
    <w:rsid w:val="00935CDF"/>
    <w:rsid w:val="009519B5"/>
    <w:rsid w:val="00952AB7"/>
    <w:rsid w:val="0096590B"/>
    <w:rsid w:val="0097456F"/>
    <w:rsid w:val="00996C66"/>
    <w:rsid w:val="009A795D"/>
    <w:rsid w:val="009B6280"/>
    <w:rsid w:val="009C0B76"/>
    <w:rsid w:val="009D7D1A"/>
    <w:rsid w:val="009E2D03"/>
    <w:rsid w:val="00A026E0"/>
    <w:rsid w:val="00A02A37"/>
    <w:rsid w:val="00A31F74"/>
    <w:rsid w:val="00A3551B"/>
    <w:rsid w:val="00A41780"/>
    <w:rsid w:val="00A4556D"/>
    <w:rsid w:val="00A53EF0"/>
    <w:rsid w:val="00A6273D"/>
    <w:rsid w:val="00A64B52"/>
    <w:rsid w:val="00A71E2B"/>
    <w:rsid w:val="00A74F69"/>
    <w:rsid w:val="00A76FEC"/>
    <w:rsid w:val="00A95B33"/>
    <w:rsid w:val="00AB7A76"/>
    <w:rsid w:val="00AF1FF6"/>
    <w:rsid w:val="00B0387A"/>
    <w:rsid w:val="00B216B5"/>
    <w:rsid w:val="00B249BD"/>
    <w:rsid w:val="00B277FA"/>
    <w:rsid w:val="00B31E56"/>
    <w:rsid w:val="00B34E5A"/>
    <w:rsid w:val="00B34FC9"/>
    <w:rsid w:val="00B46A23"/>
    <w:rsid w:val="00B548CC"/>
    <w:rsid w:val="00B85318"/>
    <w:rsid w:val="00BA08CE"/>
    <w:rsid w:val="00BB6DEF"/>
    <w:rsid w:val="00BC5265"/>
    <w:rsid w:val="00BD7AD1"/>
    <w:rsid w:val="00BE0730"/>
    <w:rsid w:val="00BE14EB"/>
    <w:rsid w:val="00BE6575"/>
    <w:rsid w:val="00C001C7"/>
    <w:rsid w:val="00C04986"/>
    <w:rsid w:val="00C06374"/>
    <w:rsid w:val="00C06E15"/>
    <w:rsid w:val="00C17D15"/>
    <w:rsid w:val="00C514D0"/>
    <w:rsid w:val="00C51BD9"/>
    <w:rsid w:val="00C536B4"/>
    <w:rsid w:val="00C55BC0"/>
    <w:rsid w:val="00C74352"/>
    <w:rsid w:val="00C82819"/>
    <w:rsid w:val="00CA32F6"/>
    <w:rsid w:val="00CD52AF"/>
    <w:rsid w:val="00CE4BA1"/>
    <w:rsid w:val="00CF3EAC"/>
    <w:rsid w:val="00D0003C"/>
    <w:rsid w:val="00D14A25"/>
    <w:rsid w:val="00D20B36"/>
    <w:rsid w:val="00D30362"/>
    <w:rsid w:val="00D312B4"/>
    <w:rsid w:val="00D41105"/>
    <w:rsid w:val="00D547C5"/>
    <w:rsid w:val="00D56CE7"/>
    <w:rsid w:val="00D61AA4"/>
    <w:rsid w:val="00D73CBA"/>
    <w:rsid w:val="00D774A2"/>
    <w:rsid w:val="00D82A50"/>
    <w:rsid w:val="00D845E7"/>
    <w:rsid w:val="00D90E34"/>
    <w:rsid w:val="00D95E2D"/>
    <w:rsid w:val="00DA1C08"/>
    <w:rsid w:val="00DA7534"/>
    <w:rsid w:val="00DC0E66"/>
    <w:rsid w:val="00DF665E"/>
    <w:rsid w:val="00E10647"/>
    <w:rsid w:val="00E34DF7"/>
    <w:rsid w:val="00E37FEB"/>
    <w:rsid w:val="00E421A6"/>
    <w:rsid w:val="00E619BF"/>
    <w:rsid w:val="00E85BD0"/>
    <w:rsid w:val="00E85E40"/>
    <w:rsid w:val="00E94CC1"/>
    <w:rsid w:val="00EB7626"/>
    <w:rsid w:val="00ED0106"/>
    <w:rsid w:val="00ED1C2A"/>
    <w:rsid w:val="00EF52EA"/>
    <w:rsid w:val="00F03BF7"/>
    <w:rsid w:val="00F044D6"/>
    <w:rsid w:val="00F252C6"/>
    <w:rsid w:val="00F32BE9"/>
    <w:rsid w:val="00F52252"/>
    <w:rsid w:val="00F738C7"/>
    <w:rsid w:val="00F8529D"/>
    <w:rsid w:val="00F8600E"/>
    <w:rsid w:val="00F86E7D"/>
    <w:rsid w:val="00F90AEB"/>
    <w:rsid w:val="00F97952"/>
    <w:rsid w:val="00FA04EB"/>
    <w:rsid w:val="00FA58C0"/>
    <w:rsid w:val="00FA5BD3"/>
    <w:rsid w:val="00FD255A"/>
    <w:rsid w:val="00FD2611"/>
    <w:rsid w:val="00F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PA_RAG07</Template>
  <TotalTime>34</TotalTime>
  <Pages>2</Pages>
  <Words>294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الاتحـاد الدولــي للاتصــالات</vt:lpstr>
    </vt:vector>
  </TitlesOfParts>
  <Manager>General Secretariat - Pool</Manager>
  <Company>International Telecommunication Union (ITU)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الاتحـاد الدولــي للاتصــالات</dc:title>
  <dc:subject>Council 2003</dc:subject>
  <dc:creator>tawfik</dc:creator>
  <cp:keywords>C2003, C03</cp:keywords>
  <dc:description>002A.doc  For: _x000d_Document date: _x000d_Saved by LAR38595 at 11:19:18 on 18/09/2003</dc:description>
  <cp:lastModifiedBy>millet</cp:lastModifiedBy>
  <cp:revision>20</cp:revision>
  <cp:lastPrinted>2010-02-11T15:30:00Z</cp:lastPrinted>
  <dcterms:created xsi:type="dcterms:W3CDTF">2010-02-11T15:01:00Z</dcterms:created>
  <dcterms:modified xsi:type="dcterms:W3CDTF">2010-02-16T16:32:00Z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002A.doc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