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659"/>
        <w:gridCol w:w="3230"/>
      </w:tblGrid>
      <w:tr w:rsidR="006E291F" w:rsidRPr="0030104E" w:rsidTr="00B05CD8">
        <w:trPr>
          <w:cantSplit/>
        </w:trPr>
        <w:tc>
          <w:tcPr>
            <w:tcW w:w="6659" w:type="dxa"/>
          </w:tcPr>
          <w:p w:rsidR="006E291F" w:rsidRPr="0030104E" w:rsidRDefault="006E291F" w:rsidP="00D26A0A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30104E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30104E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30104E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 w:rsidRPr="0030104E">
              <w:rPr>
                <w:b/>
                <w:caps/>
                <w:sz w:val="32"/>
              </w:rPr>
              <w:br/>
            </w:r>
            <w:r w:rsidRPr="0030104E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D26A0A" w:rsidRPr="0030104E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 w:rsidRPr="0030104E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B05CD8" w:rsidRPr="0030104E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D26A0A" w:rsidRPr="0030104E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 w:rsidRPr="0030104E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D26A0A" w:rsidRPr="0030104E">
              <w:rPr>
                <w:rFonts w:ascii="Verdana" w:hAnsi="Verdana" w:cs="Times New Roman Bold"/>
                <w:b/>
                <w:bCs/>
                <w:sz w:val="20"/>
              </w:rPr>
              <w:t xml:space="preserve">junio </w:t>
            </w:r>
            <w:r w:rsidRPr="0030104E">
              <w:rPr>
                <w:rFonts w:ascii="Verdana" w:hAnsi="Verdana" w:cs="Times New Roman Bold"/>
                <w:b/>
                <w:bCs/>
                <w:sz w:val="20"/>
              </w:rPr>
              <w:t>de 20</w:t>
            </w:r>
            <w:r w:rsidR="00B05CD8" w:rsidRPr="0030104E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D26A0A" w:rsidRPr="0030104E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230" w:type="dxa"/>
          </w:tcPr>
          <w:p w:rsidR="006E291F" w:rsidRPr="0030104E" w:rsidRDefault="00930237" w:rsidP="00CB7A43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30104E" w:rsidTr="00B05CD8">
        <w:trPr>
          <w:cantSplit/>
        </w:trPr>
        <w:tc>
          <w:tcPr>
            <w:tcW w:w="6659" w:type="dxa"/>
            <w:tcBorders>
              <w:bottom w:val="single" w:sz="12" w:space="0" w:color="auto"/>
            </w:tcBorders>
          </w:tcPr>
          <w:p w:rsidR="006E291F" w:rsidRPr="0030104E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bottom w:val="single" w:sz="12" w:space="0" w:color="auto"/>
            </w:tcBorders>
          </w:tcPr>
          <w:p w:rsidR="006E291F" w:rsidRPr="0030104E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30104E" w:rsidTr="00B05CD8">
        <w:trPr>
          <w:cantSplit/>
        </w:trPr>
        <w:tc>
          <w:tcPr>
            <w:tcW w:w="6659" w:type="dxa"/>
            <w:tcBorders>
              <w:top w:val="single" w:sz="12" w:space="0" w:color="auto"/>
            </w:tcBorders>
          </w:tcPr>
          <w:p w:rsidR="006E291F" w:rsidRPr="0030104E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12" w:space="0" w:color="auto"/>
            </w:tcBorders>
          </w:tcPr>
          <w:p w:rsidR="006E291F" w:rsidRPr="0030104E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30104E" w:rsidTr="00B05CD8">
        <w:trPr>
          <w:cantSplit/>
        </w:trPr>
        <w:tc>
          <w:tcPr>
            <w:tcW w:w="6659" w:type="dxa"/>
            <w:vMerge w:val="restart"/>
          </w:tcPr>
          <w:p w:rsidR="006E291F" w:rsidRPr="0030104E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230" w:type="dxa"/>
          </w:tcPr>
          <w:p w:rsidR="006E291F" w:rsidRPr="0030104E" w:rsidRDefault="00D26A0A" w:rsidP="00FF112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30104E">
              <w:rPr>
                <w:rFonts w:ascii="Verdana" w:hAnsi="Verdana"/>
                <w:b/>
                <w:sz w:val="20"/>
              </w:rPr>
              <w:t>Documento RAG11-1/</w:t>
            </w:r>
            <w:r w:rsidR="00FF112A">
              <w:rPr>
                <w:rFonts w:ascii="Verdana" w:hAnsi="Verdana"/>
                <w:b/>
                <w:sz w:val="20"/>
              </w:rPr>
              <w:t>3</w:t>
            </w:r>
            <w:r w:rsidR="00B05CD8" w:rsidRPr="0030104E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6E291F" w:rsidRPr="0030104E" w:rsidTr="00B05CD8">
        <w:trPr>
          <w:cantSplit/>
        </w:trPr>
        <w:tc>
          <w:tcPr>
            <w:tcW w:w="6659" w:type="dxa"/>
            <w:vMerge/>
          </w:tcPr>
          <w:p w:rsidR="006E291F" w:rsidRPr="0030104E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230" w:type="dxa"/>
          </w:tcPr>
          <w:p w:rsidR="006E291F" w:rsidRPr="0030104E" w:rsidRDefault="00D26A0A" w:rsidP="005277E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30104E">
              <w:rPr>
                <w:rFonts w:ascii="Verdana" w:hAnsi="Verdana"/>
                <w:b/>
                <w:sz w:val="20"/>
              </w:rPr>
              <w:t>2</w:t>
            </w:r>
            <w:r w:rsidR="005277E0">
              <w:rPr>
                <w:rFonts w:ascii="Verdana" w:hAnsi="Verdana"/>
                <w:b/>
                <w:sz w:val="20"/>
              </w:rPr>
              <w:t>8</w:t>
            </w:r>
            <w:r w:rsidR="00B05CD8" w:rsidRPr="0030104E">
              <w:rPr>
                <w:rFonts w:ascii="Verdana" w:hAnsi="Verdana"/>
                <w:b/>
                <w:sz w:val="20"/>
              </w:rPr>
              <w:t xml:space="preserve"> de </w:t>
            </w:r>
            <w:r w:rsidR="005277E0">
              <w:rPr>
                <w:rFonts w:ascii="Verdana" w:hAnsi="Verdana"/>
                <w:b/>
                <w:sz w:val="20"/>
              </w:rPr>
              <w:t>marzo</w:t>
            </w:r>
            <w:r w:rsidRPr="0030104E">
              <w:rPr>
                <w:rFonts w:ascii="Verdana" w:hAnsi="Verdana"/>
                <w:b/>
                <w:sz w:val="20"/>
              </w:rPr>
              <w:t xml:space="preserve"> </w:t>
            </w:r>
            <w:r w:rsidR="00B05CD8" w:rsidRPr="0030104E">
              <w:rPr>
                <w:rFonts w:ascii="Verdana" w:hAnsi="Verdana"/>
                <w:b/>
                <w:sz w:val="20"/>
              </w:rPr>
              <w:t>de 20</w:t>
            </w:r>
            <w:r w:rsidRPr="0030104E">
              <w:rPr>
                <w:rFonts w:ascii="Verdana" w:hAnsi="Verdana"/>
                <w:b/>
                <w:sz w:val="20"/>
              </w:rPr>
              <w:t>11</w:t>
            </w:r>
          </w:p>
        </w:tc>
      </w:tr>
      <w:tr w:rsidR="006E291F" w:rsidRPr="0030104E" w:rsidTr="00B05CD8">
        <w:trPr>
          <w:cantSplit/>
        </w:trPr>
        <w:tc>
          <w:tcPr>
            <w:tcW w:w="6659" w:type="dxa"/>
            <w:vMerge/>
          </w:tcPr>
          <w:p w:rsidR="006E291F" w:rsidRPr="0030104E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230" w:type="dxa"/>
          </w:tcPr>
          <w:p w:rsidR="006E291F" w:rsidRPr="0030104E" w:rsidRDefault="00B05CD8" w:rsidP="005277E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30104E">
              <w:rPr>
                <w:rFonts w:ascii="Verdana" w:hAnsi="Verdana"/>
                <w:b/>
                <w:sz w:val="20"/>
              </w:rPr>
              <w:t xml:space="preserve">Original: </w:t>
            </w:r>
            <w:r w:rsidR="005277E0">
              <w:rPr>
                <w:rFonts w:ascii="Verdana" w:hAnsi="Verdana"/>
                <w:b/>
                <w:sz w:val="20"/>
              </w:rPr>
              <w:t>chino</w:t>
            </w:r>
          </w:p>
        </w:tc>
      </w:tr>
      <w:tr w:rsidR="006E291F" w:rsidRPr="0030104E">
        <w:trPr>
          <w:cantSplit/>
        </w:trPr>
        <w:tc>
          <w:tcPr>
            <w:tcW w:w="9889" w:type="dxa"/>
            <w:gridSpan w:val="2"/>
          </w:tcPr>
          <w:p w:rsidR="006E291F" w:rsidRPr="0030104E" w:rsidRDefault="005277E0" w:rsidP="00CB7A43">
            <w:pPr>
              <w:pStyle w:val="Source"/>
            </w:pPr>
            <w:bookmarkStart w:id="3" w:name="dsource" w:colFirst="0" w:colLast="0"/>
            <w:bookmarkEnd w:id="2"/>
            <w:r>
              <w:t>China (República Popular de)</w:t>
            </w:r>
          </w:p>
        </w:tc>
      </w:tr>
      <w:tr w:rsidR="006E291F" w:rsidRPr="0030104E">
        <w:trPr>
          <w:cantSplit/>
        </w:trPr>
        <w:tc>
          <w:tcPr>
            <w:tcW w:w="9889" w:type="dxa"/>
            <w:gridSpan w:val="2"/>
          </w:tcPr>
          <w:p w:rsidR="006E291F" w:rsidRPr="0030104E" w:rsidRDefault="00FF112A" w:rsidP="00FF112A">
            <w:pPr>
              <w:pStyle w:val="Title1"/>
            </w:pPr>
            <w:bookmarkStart w:id="4" w:name="dtitle1" w:colFirst="0" w:colLast="0"/>
            <w:bookmarkEnd w:id="3"/>
            <w:r>
              <w:t xml:space="preserve">aprobación de </w:t>
            </w:r>
            <w:r w:rsidR="00346074">
              <w:t xml:space="preserve">las </w:t>
            </w:r>
            <w:r>
              <w:t xml:space="preserve">recomendaciones del uit-r </w:t>
            </w:r>
            <w:r w:rsidR="005277E0">
              <w:t xml:space="preserve"> </w:t>
            </w:r>
          </w:p>
        </w:tc>
      </w:tr>
    </w:tbl>
    <w:bookmarkEnd w:id="4"/>
    <w:p w:rsidR="005277E0" w:rsidRPr="005277E0" w:rsidRDefault="005277E0" w:rsidP="00F53DDB">
      <w:pPr>
        <w:pStyle w:val="Heading1"/>
      </w:pPr>
      <w:r w:rsidRPr="005277E0">
        <w:t>1</w:t>
      </w:r>
      <w:r w:rsidRPr="005277E0">
        <w:tab/>
      </w:r>
      <w:r w:rsidR="00FF112A">
        <w:t>Discusiones</w:t>
      </w:r>
    </w:p>
    <w:p w:rsidR="00FF112A" w:rsidRDefault="005277E0" w:rsidP="0096499C">
      <w:r>
        <w:t xml:space="preserve">En </w:t>
      </w:r>
      <w:r w:rsidR="00FF112A">
        <w:t>el número 246A del Convenio de la UIT se establece que l</w:t>
      </w:r>
      <w:r w:rsidR="00FF112A" w:rsidRPr="00FF112A">
        <w:t>os Estados Miembros y los Miembros de los Sectores adoptarán las Cuestiones que han de estudiarse con arreglo a los procedimientos establecidos por la Conferencia o Asamblea de que se trate, e indicarán si una Recomendación resultante debe ser objeto de una consulta formal de los Estados Miembros</w:t>
      </w:r>
      <w:r w:rsidR="00FF112A">
        <w:t xml:space="preserve">. Además, en el número 246B se determina que </w:t>
      </w:r>
      <w:r w:rsidR="00346074">
        <w:t>l</w:t>
      </w:r>
      <w:r w:rsidR="00FF112A" w:rsidRPr="00FF112A">
        <w:t>as Comisiones de Estudio adoptarán las Recomendaciones resultantes del estudio de las referidas Cuestiones aplicando los procedimientos establecidos por la Conferencia o Asamblea correspondiente</w:t>
      </w:r>
      <w:r w:rsidR="00FF112A">
        <w:t>, y que se</w:t>
      </w:r>
      <w:r w:rsidR="00FF112A" w:rsidRPr="00FF112A">
        <w:t xml:space="preserve"> considerarán aprobadas las Recomendaciones cuya aprobación no requiera la consulta formal de los Estados Miembros</w:t>
      </w:r>
      <w:r w:rsidR="00FF112A">
        <w:t xml:space="preserve">. En los números 246D, 246E, y 246H se </w:t>
      </w:r>
      <w:r w:rsidR="00346074">
        <w:t>afirma</w:t>
      </w:r>
      <w:r w:rsidR="00FF112A">
        <w:t xml:space="preserve"> que </w:t>
      </w:r>
      <w:r w:rsidR="00346074">
        <w:t xml:space="preserve">lo dispuesto en </w:t>
      </w:r>
      <w:r w:rsidR="00FF112A">
        <w:t xml:space="preserve">los números 246A y 246B no se aplicará a las Cuestiones y Recomendaciones que tengan connotaciones de política o de reglamentación tales como: </w:t>
      </w:r>
      <w:r w:rsidR="00FF112A" w:rsidRPr="00FF112A">
        <w:t xml:space="preserve">las Cuestiones y </w:t>
      </w:r>
      <w:r w:rsidR="0096499C">
        <w:t>R</w:t>
      </w:r>
      <w:r w:rsidR="00FF112A" w:rsidRPr="00FF112A">
        <w:t xml:space="preserve">ecomendaciones aprobadas por el Sector de Radiocomunicaciones pertinentes a la labor de las </w:t>
      </w:r>
      <w:r w:rsidR="0096499C">
        <w:t>C</w:t>
      </w:r>
      <w:r w:rsidR="00FF112A" w:rsidRPr="00FF112A">
        <w:t xml:space="preserve">onferencias de </w:t>
      </w:r>
      <w:r w:rsidR="0096499C">
        <w:t>R</w:t>
      </w:r>
      <w:bookmarkStart w:id="5" w:name="_GoBack"/>
      <w:bookmarkEnd w:id="5"/>
      <w:r w:rsidR="00FF112A" w:rsidRPr="00FF112A">
        <w:t>adiocomunicaciones, y otras categorías de Cuestiones y Recomendaciones que decida la Asamblea de Radiocomunicaciones</w:t>
      </w:r>
      <w:r w:rsidR="00FF112A">
        <w:t xml:space="preserve">; </w:t>
      </w:r>
      <w:r w:rsidR="00FF112A" w:rsidRPr="00FF112A">
        <w:t xml:space="preserve">las Cuestiones y </w:t>
      </w:r>
      <w:r w:rsidR="00F53DDB">
        <w:t>R</w:t>
      </w:r>
      <w:r w:rsidR="00FF112A" w:rsidRPr="00FF112A">
        <w:t>ecomendaciones que susciten dudas en cuanto a su alcance</w:t>
      </w:r>
      <w:r w:rsidR="00FF112A">
        <w:t>.</w:t>
      </w:r>
    </w:p>
    <w:p w:rsidR="006945BD" w:rsidRDefault="006945BD" w:rsidP="00F53DDB">
      <w:r>
        <w:t xml:space="preserve">Las Resoluciones UIT-R 1-5, 5-5 y 45-1 no reflejan todas las implicaciones de los números 246A y 246B del Convenio de la UIT. En la práctica del UIT-R, parece que no </w:t>
      </w:r>
      <w:r w:rsidR="00346074">
        <w:t>hay</w:t>
      </w:r>
      <w:r>
        <w:t xml:space="preserve"> Recomendaciones que no requieran una consulta formal de los Estados Miembros. ¿Implica esto que las disposiciones de los números 246A y 246B del Convenio de la UIT no son plenamente aplicables a las Cuestiones y Recomendaciones del UIT-R?</w:t>
      </w:r>
    </w:p>
    <w:p w:rsidR="00CA4E9F" w:rsidRDefault="006945BD" w:rsidP="00F53DDB">
      <w:r>
        <w:t xml:space="preserve">Por otra parte, aunque en la Resolución 169 (Guadalajara, 2010) de la Conferencia de Plenipotenciarios, </w:t>
      </w:r>
      <w:r w:rsidR="00346074">
        <w:t>relativa a</w:t>
      </w:r>
      <w:r>
        <w:t xml:space="preserve"> la admisión de sectores académicos, universidades y sus instituciones de investigación asociadas para que participen en los trabajos de los tres Sectores de la Unión, se dispone que </w:t>
      </w:r>
      <w:r w:rsidR="00F53DDB">
        <w:t>"</w:t>
      </w:r>
      <w:r w:rsidRPr="006945BD">
        <w:t xml:space="preserve">los sectores académicos no participen en la adopción de decisiones, y en particular en la adopción de </w:t>
      </w:r>
      <w:r w:rsidR="00F53DDB">
        <w:t>R</w:t>
      </w:r>
      <w:r w:rsidRPr="006945BD">
        <w:t xml:space="preserve">esoluciones o </w:t>
      </w:r>
      <w:r w:rsidR="00F53DDB">
        <w:t>R</w:t>
      </w:r>
      <w:r w:rsidRPr="006945BD">
        <w:t>ecomendaciones</w:t>
      </w:r>
      <w:r w:rsidR="00F53DDB">
        <w:t>"</w:t>
      </w:r>
      <w:r>
        <w:t xml:space="preserve">, </w:t>
      </w:r>
      <w:r w:rsidR="00346074">
        <w:t xml:space="preserve">cabe señalar que </w:t>
      </w:r>
      <w:r>
        <w:t xml:space="preserve">la participación de los sectores académicos en las labores de las Comisiones de Estudio del UIT-R </w:t>
      </w:r>
      <w:r w:rsidR="00346074">
        <w:t>es de</w:t>
      </w:r>
      <w:r>
        <w:t xml:space="preserve"> gran importancia para determinar las tendencias de las tecnologías y aplicaciones de radiocomunicaciones, y especialmente </w:t>
      </w:r>
      <w:r w:rsidR="00346074">
        <w:t>para</w:t>
      </w:r>
      <w:r>
        <w:t xml:space="preserve"> mejora</w:t>
      </w:r>
      <w:r w:rsidR="00346074">
        <w:t>r</w:t>
      </w:r>
      <w:r>
        <w:t xml:space="preserve"> la calidad y acelera</w:t>
      </w:r>
      <w:r w:rsidR="00346074">
        <w:t>r</w:t>
      </w:r>
      <w:r>
        <w:t xml:space="preserve"> los avances de los estudios de la categoría S3</w:t>
      </w:r>
      <w:r w:rsidR="00CA4E9F">
        <w:t xml:space="preserve"> a los que se refiere la Resolución UIT-R 5-5.</w:t>
      </w:r>
    </w:p>
    <w:p w:rsidR="00660E6B" w:rsidRDefault="00CA4E9F" w:rsidP="00F53DDB">
      <w:r>
        <w:t xml:space="preserve">Las Recomendaciones que se derivan de ciertas Cuestiones de la categoría S, y en particular las Cuestiones de la categoría S3, </w:t>
      </w:r>
      <w:r w:rsidR="00346074">
        <w:t>podrían</w:t>
      </w:r>
      <w:r>
        <w:t xml:space="preserve">, durante un periodo concreto, </w:t>
      </w:r>
      <w:r w:rsidR="00346074">
        <w:t xml:space="preserve">no estar sujetas </w:t>
      </w:r>
      <w:r>
        <w:t xml:space="preserve">a las </w:t>
      </w:r>
      <w:r w:rsidR="00346074">
        <w:t>connotaciones</w:t>
      </w:r>
      <w:r>
        <w:t xml:space="preserve"> de política o </w:t>
      </w:r>
      <w:r w:rsidR="00346074">
        <w:t xml:space="preserve">de </w:t>
      </w:r>
      <w:r>
        <w:t>reglamentación a las que se alude en los números 246D, 246E, y</w:t>
      </w:r>
      <w:r w:rsidR="00F53DDB">
        <w:t> </w:t>
      </w:r>
      <w:r>
        <w:t xml:space="preserve">246H del Convenio. </w:t>
      </w:r>
      <w:r w:rsidR="00346074">
        <w:t>En el caso de</w:t>
      </w:r>
      <w:r>
        <w:t xml:space="preserve"> estas Cuestiones, si, en el momento de definir la Cuestión, se </w:t>
      </w:r>
      <w:r w:rsidR="00C92AC3">
        <w:t>incluye</w:t>
      </w:r>
      <w:r>
        <w:t xml:space="preserve"> una indicación en el sentido de que la Recomendación que resulte no será sometida a una </w:t>
      </w:r>
      <w:r>
        <w:lastRenderedPageBreak/>
        <w:t>consulta formal de los Estados Miembros con arreglo al número 246A, ello permitiría acelerar considerablemente la formulación y el proce</w:t>
      </w:r>
      <w:r w:rsidR="00C92AC3">
        <w:t>s</w:t>
      </w:r>
      <w:r>
        <w:t xml:space="preserve">o de revisión de las Recomendaciones correspondientes. También tendría como consecuencia que las instituciones académicas mostraran más interés por participar en las actividades de las Comisiones de Estudio. </w:t>
      </w:r>
      <w:r w:rsidR="00660E6B">
        <w:t xml:space="preserve">Esto reviste gran importancia para el UIT-R a la hora de </w:t>
      </w:r>
      <w:r w:rsidR="00346074">
        <w:t>situarse al frente del</w:t>
      </w:r>
      <w:r w:rsidR="00660E6B">
        <w:t xml:space="preserve"> desarrollo de las tecnologías de radiocomunicación y de acrecentar la influencia mundial de la UIT.</w:t>
      </w:r>
    </w:p>
    <w:p w:rsidR="0005707F" w:rsidRPr="0005707F" w:rsidRDefault="00660E6B" w:rsidP="00F53DDB">
      <w:pPr>
        <w:pStyle w:val="Heading1"/>
      </w:pPr>
      <w:r>
        <w:t>2</w:t>
      </w:r>
      <w:r w:rsidR="0005707F" w:rsidRPr="0005707F">
        <w:tab/>
        <w:t>Propuestas</w:t>
      </w:r>
    </w:p>
    <w:p w:rsidR="006C506B" w:rsidRDefault="0005707F" w:rsidP="00F53DDB">
      <w:r>
        <w:t xml:space="preserve">Se propone </w:t>
      </w:r>
      <w:r w:rsidR="00660E6B">
        <w:t xml:space="preserve">que se aclaren o discutan las cuestiones </w:t>
      </w:r>
      <w:r w:rsidR="00346074">
        <w:t xml:space="preserve">arriba </w:t>
      </w:r>
      <w:r w:rsidR="00660E6B">
        <w:t xml:space="preserve">mencionadas durante la próxima reunión del GAR. </w:t>
      </w:r>
    </w:p>
    <w:p w:rsidR="00F53DDB" w:rsidRDefault="00F53DDB" w:rsidP="00F53DDB"/>
    <w:p w:rsidR="00F53DDB" w:rsidRDefault="00F53DDB">
      <w:pPr>
        <w:jc w:val="center"/>
      </w:pPr>
      <w:r>
        <w:t>______________</w:t>
      </w:r>
    </w:p>
    <w:p w:rsidR="00F53DDB" w:rsidRPr="0030104E" w:rsidRDefault="00F53DDB" w:rsidP="00F53DDB">
      <w:pPr>
        <w:rPr>
          <w:szCs w:val="24"/>
        </w:rPr>
      </w:pPr>
    </w:p>
    <w:sectPr w:rsidR="00F53DDB" w:rsidRPr="0030104E" w:rsidSect="008D3623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9C" w:rsidRDefault="0096499C">
      <w:r>
        <w:separator/>
      </w:r>
    </w:p>
  </w:endnote>
  <w:endnote w:type="continuationSeparator" w:id="0">
    <w:p w:rsidR="0096499C" w:rsidRDefault="0096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9C" w:rsidRPr="0096499C" w:rsidRDefault="0096499C" w:rsidP="0096499C">
    <w:pPr>
      <w:pStyle w:val="Footer"/>
    </w:pPr>
    <w:fldSimple w:instr=" FILENAME \p  \* MERGEFORMAT ">
      <w:r w:rsidR="00A33A3F">
        <w:t>P:\ESP\ITU-R\AG\RAG11\RAG-1\000\003S.docx</w:t>
      </w:r>
    </w:fldSimple>
    <w:r>
      <w:t xml:space="preserve"> (304936)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33A3F">
      <w:t>11.04.11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33A3F">
      <w:t>11.04.11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9C" w:rsidRPr="0018378D" w:rsidRDefault="0096499C" w:rsidP="0096499C">
    <w:pPr>
      <w:pStyle w:val="Footer"/>
      <w:rPr>
        <w:lang w:val="en-US"/>
      </w:rPr>
    </w:pPr>
    <w:fldSimple w:instr=" FILENAME \p  \* MERGEFORMAT ">
      <w:r w:rsidR="00A33A3F">
        <w:t>P:\ESP\ITU-R\AG\RAG11\RAG-1\000\003S.docx</w:t>
      </w:r>
    </w:fldSimple>
    <w:r>
      <w:t xml:space="preserve"> (304936)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33A3F">
      <w:t>11.04.11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33A3F">
      <w:t>11.04.11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9C" w:rsidRDefault="0096499C">
      <w:r>
        <w:t>____________________</w:t>
      </w:r>
    </w:p>
  </w:footnote>
  <w:footnote w:type="continuationSeparator" w:id="0">
    <w:p w:rsidR="0096499C" w:rsidRDefault="00964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9C" w:rsidRDefault="0096499C">
    <w:pPr>
      <w:pStyle w:val="Header"/>
    </w:pPr>
    <w:r>
      <w:t xml:space="preserve">- </w:t>
    </w:r>
    <w:sdt>
      <w:sdtPr>
        <w:id w:val="-9422254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A3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96499C" w:rsidRPr="002402DC" w:rsidRDefault="0096499C" w:rsidP="00FF112A">
    <w:pPr>
      <w:pStyle w:val="Header"/>
    </w:pPr>
    <w:r>
      <w:t>RAG11-1/3-S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20E3"/>
    <w:multiLevelType w:val="hybridMultilevel"/>
    <w:tmpl w:val="90C66B52"/>
    <w:lvl w:ilvl="0" w:tplc="4F62D51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209D8"/>
    <w:multiLevelType w:val="hybridMultilevel"/>
    <w:tmpl w:val="5D6A17CE"/>
    <w:lvl w:ilvl="0" w:tplc="13AAB954">
      <w:start w:val="3"/>
      <w:numFmt w:val="bullet"/>
      <w:lvlText w:val=""/>
      <w:lvlJc w:val="left"/>
      <w:pPr>
        <w:tabs>
          <w:tab w:val="num" w:pos="1155"/>
        </w:tabs>
        <w:ind w:left="1155" w:hanging="795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D8"/>
    <w:rsid w:val="00011430"/>
    <w:rsid w:val="00025EA9"/>
    <w:rsid w:val="000451E2"/>
    <w:rsid w:val="0005707F"/>
    <w:rsid w:val="00097808"/>
    <w:rsid w:val="000C77AA"/>
    <w:rsid w:val="000D5D3B"/>
    <w:rsid w:val="000F3DEA"/>
    <w:rsid w:val="00112445"/>
    <w:rsid w:val="001156E4"/>
    <w:rsid w:val="0012592F"/>
    <w:rsid w:val="00167358"/>
    <w:rsid w:val="001710EC"/>
    <w:rsid w:val="0018199B"/>
    <w:rsid w:val="0018378D"/>
    <w:rsid w:val="001968C9"/>
    <w:rsid w:val="0020150A"/>
    <w:rsid w:val="00202E71"/>
    <w:rsid w:val="00234017"/>
    <w:rsid w:val="00236C87"/>
    <w:rsid w:val="002402DC"/>
    <w:rsid w:val="00242FF4"/>
    <w:rsid w:val="002544A6"/>
    <w:rsid w:val="00271973"/>
    <w:rsid w:val="00271C71"/>
    <w:rsid w:val="002B4729"/>
    <w:rsid w:val="0030104E"/>
    <w:rsid w:val="0034043B"/>
    <w:rsid w:val="00346074"/>
    <w:rsid w:val="003614FC"/>
    <w:rsid w:val="00361BB7"/>
    <w:rsid w:val="00364D28"/>
    <w:rsid w:val="00372055"/>
    <w:rsid w:val="003728C2"/>
    <w:rsid w:val="00381A11"/>
    <w:rsid w:val="00397F80"/>
    <w:rsid w:val="003D5C7A"/>
    <w:rsid w:val="003E7403"/>
    <w:rsid w:val="004111BC"/>
    <w:rsid w:val="00412542"/>
    <w:rsid w:val="00414D8B"/>
    <w:rsid w:val="00454DE9"/>
    <w:rsid w:val="00473B48"/>
    <w:rsid w:val="00475C75"/>
    <w:rsid w:val="004D06F8"/>
    <w:rsid w:val="005277E0"/>
    <w:rsid w:val="00557CC1"/>
    <w:rsid w:val="00566AFE"/>
    <w:rsid w:val="00572780"/>
    <w:rsid w:val="00582FA3"/>
    <w:rsid w:val="00590CC3"/>
    <w:rsid w:val="005A6967"/>
    <w:rsid w:val="005D46C6"/>
    <w:rsid w:val="005D5872"/>
    <w:rsid w:val="00607CEF"/>
    <w:rsid w:val="00610642"/>
    <w:rsid w:val="0061459E"/>
    <w:rsid w:val="006145AB"/>
    <w:rsid w:val="00616601"/>
    <w:rsid w:val="00660E6B"/>
    <w:rsid w:val="0068001E"/>
    <w:rsid w:val="00686915"/>
    <w:rsid w:val="006945BD"/>
    <w:rsid w:val="006A1D81"/>
    <w:rsid w:val="006C506B"/>
    <w:rsid w:val="006E291F"/>
    <w:rsid w:val="00715574"/>
    <w:rsid w:val="00725149"/>
    <w:rsid w:val="00726EED"/>
    <w:rsid w:val="007314CB"/>
    <w:rsid w:val="00773C99"/>
    <w:rsid w:val="0077727D"/>
    <w:rsid w:val="007A01A7"/>
    <w:rsid w:val="007A7E7A"/>
    <w:rsid w:val="007E237C"/>
    <w:rsid w:val="007F0172"/>
    <w:rsid w:val="00801376"/>
    <w:rsid w:val="0080489D"/>
    <w:rsid w:val="0082232E"/>
    <w:rsid w:val="0083502C"/>
    <w:rsid w:val="008364F1"/>
    <w:rsid w:val="00842C9D"/>
    <w:rsid w:val="008B77C4"/>
    <w:rsid w:val="008D3623"/>
    <w:rsid w:val="00920026"/>
    <w:rsid w:val="00930237"/>
    <w:rsid w:val="009444CF"/>
    <w:rsid w:val="009532B5"/>
    <w:rsid w:val="00954A6F"/>
    <w:rsid w:val="00962FE2"/>
    <w:rsid w:val="0096499C"/>
    <w:rsid w:val="00997E1B"/>
    <w:rsid w:val="009B3A39"/>
    <w:rsid w:val="009C0FFD"/>
    <w:rsid w:val="009D2382"/>
    <w:rsid w:val="00A33A3F"/>
    <w:rsid w:val="00A80ADD"/>
    <w:rsid w:val="00A82777"/>
    <w:rsid w:val="00A8307F"/>
    <w:rsid w:val="00A93BD5"/>
    <w:rsid w:val="00AB0ACF"/>
    <w:rsid w:val="00AD3286"/>
    <w:rsid w:val="00AF7ABD"/>
    <w:rsid w:val="00B048EB"/>
    <w:rsid w:val="00B05A9D"/>
    <w:rsid w:val="00B05CD8"/>
    <w:rsid w:val="00B1611E"/>
    <w:rsid w:val="00B9385B"/>
    <w:rsid w:val="00BB11BF"/>
    <w:rsid w:val="00BB3168"/>
    <w:rsid w:val="00BB56AD"/>
    <w:rsid w:val="00C10747"/>
    <w:rsid w:val="00C31194"/>
    <w:rsid w:val="00C33D3B"/>
    <w:rsid w:val="00C53D86"/>
    <w:rsid w:val="00C560C4"/>
    <w:rsid w:val="00C71722"/>
    <w:rsid w:val="00C92AC3"/>
    <w:rsid w:val="00CA4E9F"/>
    <w:rsid w:val="00CB7A43"/>
    <w:rsid w:val="00CE6C8F"/>
    <w:rsid w:val="00D2337E"/>
    <w:rsid w:val="00D26A0A"/>
    <w:rsid w:val="00D55E4E"/>
    <w:rsid w:val="00D85D16"/>
    <w:rsid w:val="00D862F2"/>
    <w:rsid w:val="00DA1356"/>
    <w:rsid w:val="00DC6FE2"/>
    <w:rsid w:val="00DC7A59"/>
    <w:rsid w:val="00DD0752"/>
    <w:rsid w:val="00DE57F7"/>
    <w:rsid w:val="00DE7A62"/>
    <w:rsid w:val="00E646E6"/>
    <w:rsid w:val="00E73BD6"/>
    <w:rsid w:val="00E800F0"/>
    <w:rsid w:val="00E93117"/>
    <w:rsid w:val="00EC6F93"/>
    <w:rsid w:val="00EE2A51"/>
    <w:rsid w:val="00EF5C36"/>
    <w:rsid w:val="00EF77D1"/>
    <w:rsid w:val="00F316D3"/>
    <w:rsid w:val="00F43D33"/>
    <w:rsid w:val="00F53DDB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aliases w:val="Appel note de bas de p,Footnote Reference/"/>
    <w:uiPriority w:val="99"/>
    <w:semiHidden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PageNumber">
    <w:name w:val="page number"/>
    <w:basedOn w:val="DefaultParagraphFont"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rPr>
      <w:b/>
    </w:rPr>
  </w:style>
  <w:style w:type="character" w:customStyle="1" w:styleId="Resdef">
    <w:name w:val="Res_def"/>
    <w:rPr>
      <w:rFonts w:ascii="Times New Roman" w:hAnsi="Times New Roman"/>
      <w:b/>
    </w:rPr>
  </w:style>
  <w:style w:type="character" w:customStyle="1" w:styleId="Tablefreq">
    <w:name w:val="Table_freq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Heading3Char1">
    <w:name w:val="Heading 3 Char1"/>
    <w:aliases w:val="Heading 3 Char Char,h3 Char,H3 Char,H31 Char"/>
    <w:link w:val="Heading3"/>
    <w:semiHidden/>
    <w:rsid w:val="00B05CD8"/>
    <w:rPr>
      <w:b/>
      <w:sz w:val="24"/>
      <w:lang w:val="es-ES_tradnl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semiHidden/>
    <w:rsid w:val="00B05CD8"/>
    <w:rPr>
      <w:sz w:val="24"/>
      <w:lang w:val="es-ES_tradnl" w:eastAsia="en-US" w:bidi="ar-SA"/>
    </w:rPr>
  </w:style>
  <w:style w:type="character" w:styleId="Hyperlink">
    <w:name w:val="Hyperlink"/>
    <w:rsid w:val="00B05CD8"/>
    <w:rPr>
      <w:color w:val="0000FF"/>
      <w:u w:val="single"/>
    </w:rPr>
  </w:style>
  <w:style w:type="character" w:styleId="Strong">
    <w:name w:val="Strong"/>
    <w:qFormat/>
    <w:rsid w:val="00EF77D1"/>
    <w:rPr>
      <w:b/>
      <w:bCs/>
    </w:rPr>
  </w:style>
  <w:style w:type="character" w:customStyle="1" w:styleId="msoins0">
    <w:name w:val="msoins"/>
    <w:basedOn w:val="DefaultParagraphFont"/>
    <w:rsid w:val="00DE57F7"/>
  </w:style>
  <w:style w:type="character" w:styleId="FollowedHyperlink">
    <w:name w:val="FollowedHyperlink"/>
    <w:rsid w:val="00773C99"/>
    <w:rPr>
      <w:color w:val="800080"/>
      <w:u w:val="single"/>
    </w:rPr>
  </w:style>
  <w:style w:type="paragraph" w:customStyle="1" w:styleId="call0">
    <w:name w:val="call"/>
    <w:basedOn w:val="Normal"/>
    <w:next w:val="Normal"/>
    <w:rsid w:val="00997E1B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i/>
      <w:sz w:val="20"/>
    </w:rPr>
  </w:style>
  <w:style w:type="paragraph" w:styleId="BodyText">
    <w:name w:val="Body Text"/>
    <w:basedOn w:val="Normal"/>
    <w:link w:val="BodyTextChar"/>
    <w:rsid w:val="007A7E7A"/>
    <w:pPr>
      <w:spacing w:before="200"/>
      <w:jc w:val="both"/>
    </w:pPr>
    <w:rPr>
      <w:lang w:val="fr-FR"/>
    </w:rPr>
  </w:style>
  <w:style w:type="character" w:customStyle="1" w:styleId="BodyTextChar">
    <w:name w:val="Body Text Char"/>
    <w:link w:val="BodyText"/>
    <w:rsid w:val="007A7E7A"/>
    <w:rPr>
      <w:rFonts w:ascii="Times New Roman" w:hAnsi="Times New Roman"/>
      <w:sz w:val="24"/>
      <w:lang w:val="fr-FR" w:eastAsia="en-US"/>
    </w:rPr>
  </w:style>
  <w:style w:type="paragraph" w:customStyle="1" w:styleId="AnnexNoTitle0">
    <w:name w:val="Annex_NoTitle"/>
    <w:basedOn w:val="Normal"/>
    <w:next w:val="Normalaftertitle"/>
    <w:uiPriority w:val="99"/>
    <w:rsid w:val="006C506B"/>
    <w:pPr>
      <w:keepNext/>
      <w:keepLines/>
      <w:spacing w:before="720" w:after="120" w:line="280" w:lineRule="exact"/>
      <w:jc w:val="center"/>
    </w:pPr>
    <w:rPr>
      <w:b/>
      <w:lang w:val="fr-FR"/>
    </w:rPr>
  </w:style>
  <w:style w:type="character" w:customStyle="1" w:styleId="FooterChar">
    <w:name w:val="Footer Char"/>
    <w:link w:val="Footer"/>
    <w:uiPriority w:val="99"/>
    <w:rsid w:val="0030104E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D3623"/>
    <w:rPr>
      <w:rFonts w:ascii="Times New Roman" w:hAnsi="Times New Roman"/>
      <w:sz w:val="18"/>
      <w:lang w:val="es-ES_tradnl" w:eastAsia="en-US"/>
    </w:rPr>
  </w:style>
  <w:style w:type="paragraph" w:styleId="BalloonText">
    <w:name w:val="Balloon Text"/>
    <w:basedOn w:val="Normal"/>
    <w:link w:val="BalloonTextChar"/>
    <w:rsid w:val="009532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2B5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aliases w:val="Appel note de bas de p,Footnote Reference/"/>
    <w:uiPriority w:val="99"/>
    <w:semiHidden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PageNumber">
    <w:name w:val="page number"/>
    <w:basedOn w:val="DefaultParagraphFont"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rPr>
      <w:b/>
    </w:rPr>
  </w:style>
  <w:style w:type="character" w:customStyle="1" w:styleId="Resdef">
    <w:name w:val="Res_def"/>
    <w:rPr>
      <w:rFonts w:ascii="Times New Roman" w:hAnsi="Times New Roman"/>
      <w:b/>
    </w:rPr>
  </w:style>
  <w:style w:type="character" w:customStyle="1" w:styleId="Tablefreq">
    <w:name w:val="Table_freq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Heading3Char1">
    <w:name w:val="Heading 3 Char1"/>
    <w:aliases w:val="Heading 3 Char Char,h3 Char,H3 Char,H31 Char"/>
    <w:link w:val="Heading3"/>
    <w:semiHidden/>
    <w:rsid w:val="00B05CD8"/>
    <w:rPr>
      <w:b/>
      <w:sz w:val="24"/>
      <w:lang w:val="es-ES_tradnl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semiHidden/>
    <w:rsid w:val="00B05CD8"/>
    <w:rPr>
      <w:sz w:val="24"/>
      <w:lang w:val="es-ES_tradnl" w:eastAsia="en-US" w:bidi="ar-SA"/>
    </w:rPr>
  </w:style>
  <w:style w:type="character" w:styleId="Hyperlink">
    <w:name w:val="Hyperlink"/>
    <w:rsid w:val="00B05CD8"/>
    <w:rPr>
      <w:color w:val="0000FF"/>
      <w:u w:val="single"/>
    </w:rPr>
  </w:style>
  <w:style w:type="character" w:styleId="Strong">
    <w:name w:val="Strong"/>
    <w:qFormat/>
    <w:rsid w:val="00EF77D1"/>
    <w:rPr>
      <w:b/>
      <w:bCs/>
    </w:rPr>
  </w:style>
  <w:style w:type="character" w:customStyle="1" w:styleId="msoins0">
    <w:name w:val="msoins"/>
    <w:basedOn w:val="DefaultParagraphFont"/>
    <w:rsid w:val="00DE57F7"/>
  </w:style>
  <w:style w:type="character" w:styleId="FollowedHyperlink">
    <w:name w:val="FollowedHyperlink"/>
    <w:rsid w:val="00773C99"/>
    <w:rPr>
      <w:color w:val="800080"/>
      <w:u w:val="single"/>
    </w:rPr>
  </w:style>
  <w:style w:type="paragraph" w:customStyle="1" w:styleId="call0">
    <w:name w:val="call"/>
    <w:basedOn w:val="Normal"/>
    <w:next w:val="Normal"/>
    <w:rsid w:val="00997E1B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i/>
      <w:sz w:val="20"/>
    </w:rPr>
  </w:style>
  <w:style w:type="paragraph" w:styleId="BodyText">
    <w:name w:val="Body Text"/>
    <w:basedOn w:val="Normal"/>
    <w:link w:val="BodyTextChar"/>
    <w:rsid w:val="007A7E7A"/>
    <w:pPr>
      <w:spacing w:before="200"/>
      <w:jc w:val="both"/>
    </w:pPr>
    <w:rPr>
      <w:lang w:val="fr-FR"/>
    </w:rPr>
  </w:style>
  <w:style w:type="character" w:customStyle="1" w:styleId="BodyTextChar">
    <w:name w:val="Body Text Char"/>
    <w:link w:val="BodyText"/>
    <w:rsid w:val="007A7E7A"/>
    <w:rPr>
      <w:rFonts w:ascii="Times New Roman" w:hAnsi="Times New Roman"/>
      <w:sz w:val="24"/>
      <w:lang w:val="fr-FR" w:eastAsia="en-US"/>
    </w:rPr>
  </w:style>
  <w:style w:type="paragraph" w:customStyle="1" w:styleId="AnnexNoTitle0">
    <w:name w:val="Annex_NoTitle"/>
    <w:basedOn w:val="Normal"/>
    <w:next w:val="Normalaftertitle"/>
    <w:uiPriority w:val="99"/>
    <w:rsid w:val="006C506B"/>
    <w:pPr>
      <w:keepNext/>
      <w:keepLines/>
      <w:spacing w:before="720" w:after="120" w:line="280" w:lineRule="exact"/>
      <w:jc w:val="center"/>
    </w:pPr>
    <w:rPr>
      <w:b/>
      <w:lang w:val="fr-FR"/>
    </w:rPr>
  </w:style>
  <w:style w:type="character" w:customStyle="1" w:styleId="FooterChar">
    <w:name w:val="Footer Char"/>
    <w:link w:val="Footer"/>
    <w:uiPriority w:val="99"/>
    <w:rsid w:val="0030104E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D3623"/>
    <w:rPr>
      <w:rFonts w:ascii="Times New Roman" w:hAnsi="Times New Roman"/>
      <w:sz w:val="18"/>
      <w:lang w:val="es-ES_tradnl" w:eastAsia="en-US"/>
    </w:rPr>
  </w:style>
  <w:style w:type="paragraph" w:styleId="BalloonText">
    <w:name w:val="Balloon Text"/>
    <w:basedOn w:val="Normal"/>
    <w:link w:val="BalloonTextChar"/>
    <w:rsid w:val="009532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2B5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RAG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ACE7-C7B6-46CD-A9E4-5077986E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PS_RAG09.DOT</Template>
  <TotalTime>10</TotalTime>
  <Pages>2</Pages>
  <Words>596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DE LA DECIMOSÉPTIMA REUNIÓN DEL GRUPO ASESOR DE RADIOCOMUNICACIONES</vt:lpstr>
    </vt:vector>
  </TitlesOfParts>
  <Manager>General Secretariat - Pool</Manager>
  <Company>International Telecommunication Union (ITU)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DECIMOSÉPTIMA REUNIÓN DEL GRUPO ASESOR DE RADIOCOMUNICACIONES</dc:title>
  <dc:subject>GRUPO ASESOR DE RADIOCOMUNICACIONES</dc:subject>
  <dc:creator>Director de la Oficina de Radiocomunicaciones</dc:creator>
  <cp:keywords>RAG03-1</cp:keywords>
  <dc:description>Documento RAG010-1/1-S  For: _x000d_Document date: 1 de diciembre de 2009_x000d_Saved by MJT106334 at 09:05:06 on 14.12.2009</dc:description>
  <cp:lastModifiedBy>tello</cp:lastModifiedBy>
  <cp:revision>3</cp:revision>
  <cp:lastPrinted>2011-04-11T07:36:00Z</cp:lastPrinted>
  <dcterms:created xsi:type="dcterms:W3CDTF">2011-04-11T07:27:00Z</dcterms:created>
  <dcterms:modified xsi:type="dcterms:W3CDTF">2011-04-11T07:37:00Z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RAG010-1/1-S</vt:lpwstr>
  </property>
  <property fmtid="{D5CDD505-2E9C-101B-9397-08002B2CF9AE}" pid="3" name="Docdate">
    <vt:lpwstr>1 de diciembre de 2009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