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F84841">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F84841">
              <w:rPr>
                <w:rFonts w:ascii="Calibri" w:hAnsi="Calibri"/>
                <w:b/>
                <w:bCs/>
                <w:position w:val="6"/>
                <w:sz w:val="25"/>
                <w:szCs w:val="34"/>
                <w:lang w:val="en-US"/>
              </w:rPr>
              <w:t>27</w:t>
            </w:r>
            <w:r>
              <w:rPr>
                <w:rFonts w:ascii="Calibri" w:hAnsi="Calibri"/>
                <w:b/>
                <w:bCs/>
                <w:position w:val="6"/>
                <w:sz w:val="25"/>
                <w:szCs w:val="34"/>
                <w:lang w:val="en-US"/>
              </w:rPr>
              <w:t>-</w:t>
            </w:r>
            <w:r w:rsidR="00F84841">
              <w:rPr>
                <w:rFonts w:ascii="Calibri" w:hAnsi="Calibri"/>
                <w:b/>
                <w:bCs/>
                <w:position w:val="6"/>
                <w:sz w:val="25"/>
                <w:szCs w:val="34"/>
                <w:lang w:val="en-US"/>
              </w:rPr>
              <w:t>25</w:t>
            </w:r>
            <w:r>
              <w:rPr>
                <w:rFonts w:ascii="Calibri" w:hAnsi="Calibri" w:hint="cs"/>
                <w:b/>
                <w:bCs/>
                <w:position w:val="6"/>
                <w:sz w:val="25"/>
                <w:szCs w:val="34"/>
                <w:rtl/>
                <w:lang w:val="en-US"/>
              </w:rPr>
              <w:t xml:space="preserve"> يونيو </w:t>
            </w:r>
            <w:r w:rsidR="00F84841">
              <w:rPr>
                <w:rFonts w:ascii="Calibri" w:hAnsi="Calibri"/>
                <w:b/>
                <w:bCs/>
                <w:position w:val="6"/>
                <w:sz w:val="25"/>
                <w:szCs w:val="34"/>
                <w:lang w:val="en-US"/>
              </w:rPr>
              <w:t>2012</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AE33BB">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RAG1</w:t>
            </w:r>
            <w:r>
              <w:rPr>
                <w:rFonts w:ascii="Calibri" w:hAnsi="Calibri"/>
                <w:b/>
                <w:bCs/>
              </w:rPr>
              <w:t>2</w:t>
            </w:r>
            <w:r w:rsidR="00995CD2">
              <w:rPr>
                <w:rFonts w:ascii="Calibri" w:hAnsi="Calibri"/>
                <w:b/>
                <w:bCs/>
              </w:rPr>
              <w:t>-1/</w:t>
            </w:r>
            <w:r w:rsidR="005245B8">
              <w:rPr>
                <w:rFonts w:ascii="Calibri" w:hAnsi="Calibri"/>
                <w:b/>
                <w:bCs/>
              </w:rPr>
              <w:t>1</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AE33BB" w:rsidP="00AE33BB">
            <w:pPr>
              <w:tabs>
                <w:tab w:val="left" w:pos="993"/>
              </w:tabs>
              <w:spacing w:before="0"/>
              <w:jc w:val="left"/>
              <w:rPr>
                <w:rFonts w:ascii="Calibri" w:hAnsi="Calibri"/>
                <w:b/>
                <w:bCs/>
                <w:rtl/>
                <w:lang w:val="en-US"/>
              </w:rPr>
            </w:pPr>
            <w:r>
              <w:rPr>
                <w:rFonts w:ascii="Calibri" w:hAnsi="Calibri"/>
                <w:b/>
                <w:bCs/>
              </w:rPr>
              <w:t>30</w:t>
            </w:r>
            <w:r w:rsidR="004D2AEB" w:rsidRPr="00A71FE1">
              <w:rPr>
                <w:rFonts w:ascii="Calibri" w:hAnsi="Calibri" w:hint="cs"/>
                <w:b/>
                <w:bCs/>
                <w:rtl/>
              </w:rPr>
              <w:t xml:space="preserve"> </w:t>
            </w:r>
            <w:r>
              <w:rPr>
                <w:rFonts w:ascii="Calibri" w:hAnsi="Calibri" w:hint="cs"/>
                <w:b/>
                <w:bCs/>
                <w:rtl/>
              </w:rPr>
              <w:t>أبريل</w:t>
            </w:r>
            <w:r w:rsidR="004D2AEB" w:rsidRPr="00A71FE1">
              <w:rPr>
                <w:rFonts w:ascii="Calibri" w:hAnsi="Calibri" w:hint="cs"/>
                <w:b/>
                <w:bCs/>
                <w:rtl/>
              </w:rPr>
              <w:t xml:space="preserve"> </w:t>
            </w:r>
            <w:r>
              <w:rPr>
                <w:rFonts w:ascii="Calibri" w:hAnsi="Calibri"/>
                <w:b/>
                <w:bCs/>
                <w:lang w:val="en-US"/>
              </w:rPr>
              <w:t>2012</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793FBA" w:rsidP="00A71FE1">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793FBA" w:rsidP="005E72E7">
            <w:pPr>
              <w:pStyle w:val="Title10"/>
              <w:rPr>
                <w:rtl/>
                <w:lang w:bidi="ar-SA"/>
              </w:rPr>
            </w:pPr>
            <w:r w:rsidRPr="008A6DB3">
              <w:rPr>
                <w:caps/>
                <w:noProof/>
                <w:sz w:val="26"/>
                <w:szCs w:val="36"/>
                <w:rtl/>
                <w:lang w:val="en-GB"/>
              </w:rPr>
              <w:t xml:space="preserve">تقرير إلى الاجتماع </w:t>
            </w:r>
            <w:r w:rsidR="005E72E7">
              <w:rPr>
                <w:rFonts w:hint="cs"/>
                <w:caps/>
                <w:noProof/>
                <w:sz w:val="26"/>
                <w:szCs w:val="36"/>
                <w:rtl/>
                <w:lang w:val="en-GB"/>
              </w:rPr>
              <w:t>التاسع</w:t>
            </w:r>
            <w:r w:rsidRPr="008A6DB3">
              <w:rPr>
                <w:caps/>
                <w:noProof/>
                <w:sz w:val="26"/>
                <w:szCs w:val="36"/>
                <w:rtl/>
                <w:lang w:val="en-GB"/>
              </w:rPr>
              <w:t xml:space="preserve"> عشر للفريق</w:t>
            </w:r>
            <w:r w:rsidRPr="008A6DB3">
              <w:rPr>
                <w:caps/>
                <w:noProof/>
                <w:sz w:val="26"/>
                <w:szCs w:val="36"/>
                <w:lang w:val="en-GB"/>
              </w:rPr>
              <w:t xml:space="preserve"> </w:t>
            </w:r>
            <w:r w:rsidRPr="008A6DB3">
              <w:rPr>
                <w:caps/>
                <w:noProof/>
                <w:sz w:val="26"/>
                <w:szCs w:val="36"/>
                <w:rtl/>
                <w:lang w:val="en-GB"/>
              </w:rPr>
              <w:t>الاستشاري للاتصالات الراديوية</w:t>
            </w:r>
          </w:p>
        </w:tc>
      </w:tr>
    </w:tbl>
    <w:p w:rsidR="00793FBA" w:rsidRPr="00793FBA" w:rsidRDefault="00793FBA" w:rsidP="00793FBA">
      <w:pPr>
        <w:pStyle w:val="Heading1"/>
        <w:rPr>
          <w:noProof/>
          <w:rtl/>
        </w:rPr>
      </w:pPr>
      <w:r w:rsidRPr="00793FBA">
        <w:rPr>
          <w:noProof/>
        </w:rPr>
        <w:t>1</w:t>
      </w:r>
      <w:r w:rsidRPr="00793FBA">
        <w:rPr>
          <w:noProof/>
          <w:rtl/>
        </w:rPr>
        <w:tab/>
        <w:t>مقدمة</w:t>
      </w:r>
    </w:p>
    <w:p w:rsidR="00793FBA" w:rsidRDefault="00793FBA" w:rsidP="003D5549">
      <w:pPr>
        <w:rPr>
          <w:noProof/>
          <w:rtl/>
        </w:rPr>
      </w:pPr>
      <w:r w:rsidRPr="00B23C8E">
        <w:rPr>
          <w:noProof/>
          <w:rtl/>
        </w:rPr>
        <w:t xml:space="preserve">يهدف هذا التقرير إلى توفير تقارير حالة ومعلومات أساسية بشأن بعض المسائل المدرجة في جدول الأعمال المؤقت للفريق الاستشاري للاتصالات الراديوية في اجتماعه </w:t>
      </w:r>
      <w:r w:rsidR="005E72E7" w:rsidRPr="00FC7DAF">
        <w:rPr>
          <w:rFonts w:hint="cs"/>
          <w:noProof/>
          <w:rtl/>
        </w:rPr>
        <w:t>التاسع</w:t>
      </w:r>
      <w:r w:rsidRPr="00B23C8E">
        <w:rPr>
          <w:noProof/>
          <w:rtl/>
        </w:rPr>
        <w:t xml:space="preserve"> عشر </w:t>
      </w:r>
      <w:r w:rsidRPr="00B23C8E">
        <w:rPr>
          <w:rFonts w:hint="cs"/>
          <w:noProof/>
          <w:rtl/>
        </w:rPr>
        <w:t xml:space="preserve">(انظر </w:t>
      </w:r>
      <w:r w:rsidR="003D5549">
        <w:rPr>
          <w:rFonts w:hint="cs"/>
          <w:noProof/>
          <w:rtl/>
        </w:rPr>
        <w:t>الرسالة</w:t>
      </w:r>
      <w:r w:rsidR="00600A3E">
        <w:rPr>
          <w:rFonts w:hint="cs"/>
          <w:noProof/>
          <w:rtl/>
        </w:rPr>
        <w:t xml:space="preserve"> الإدارية</w:t>
      </w:r>
      <w:r w:rsidR="003D5549">
        <w:rPr>
          <w:rFonts w:hint="cs"/>
          <w:noProof/>
          <w:rtl/>
        </w:rPr>
        <w:t xml:space="preserve"> المعممة</w:t>
      </w:r>
      <w:r w:rsidRPr="00B23C8E">
        <w:rPr>
          <w:rFonts w:hint="cs"/>
          <w:noProof/>
          <w:rtl/>
        </w:rPr>
        <w:t xml:space="preserve"> </w:t>
      </w:r>
      <w:hyperlink r:id="rId10" w:history="1">
        <w:r w:rsidR="005E72E7" w:rsidRPr="001E190A">
          <w:rPr>
            <w:rStyle w:val="Hyperlink"/>
          </w:rPr>
          <w:t>CA/</w:t>
        </w:r>
        <w:r w:rsidR="005E72E7">
          <w:rPr>
            <w:rStyle w:val="Hyperlink"/>
          </w:rPr>
          <w:t>202</w:t>
        </w:r>
      </w:hyperlink>
      <w:r w:rsidR="003E5587">
        <w:rPr>
          <w:rFonts w:hint="cs"/>
          <w:noProof/>
          <w:rtl/>
        </w:rPr>
        <w:t xml:space="preserve"> المؤرخة </w:t>
      </w:r>
      <w:r w:rsidR="005E72E7">
        <w:rPr>
          <w:noProof/>
        </w:rPr>
        <w:t>12</w:t>
      </w:r>
      <w:r w:rsidR="003E5587">
        <w:rPr>
          <w:rFonts w:hint="cs"/>
          <w:noProof/>
          <w:rtl/>
        </w:rPr>
        <w:t xml:space="preserve"> </w:t>
      </w:r>
      <w:r w:rsidR="005E72E7">
        <w:rPr>
          <w:rFonts w:hint="cs"/>
          <w:noProof/>
          <w:rtl/>
        </w:rPr>
        <w:t>مارس</w:t>
      </w:r>
      <w:r w:rsidR="003E5587">
        <w:rPr>
          <w:rFonts w:hint="cs"/>
          <w:noProof/>
          <w:rtl/>
        </w:rPr>
        <w:t xml:space="preserve"> </w:t>
      </w:r>
      <w:r w:rsidR="005E72E7">
        <w:rPr>
          <w:noProof/>
          <w:lang w:val="en-US"/>
        </w:rPr>
        <w:t>2012</w:t>
      </w:r>
      <w:r w:rsidRPr="00B23C8E">
        <w:rPr>
          <w:rFonts w:hint="cs"/>
          <w:noProof/>
          <w:rtl/>
        </w:rPr>
        <w:t xml:space="preserve">) </w:t>
      </w:r>
      <w:r w:rsidRPr="00B23C8E">
        <w:rPr>
          <w:noProof/>
          <w:rtl/>
        </w:rPr>
        <w:t>لمساعدته في النظر في</w:t>
      </w:r>
      <w:r w:rsidRPr="00B23C8E">
        <w:rPr>
          <w:rFonts w:hint="cs"/>
          <w:noProof/>
          <w:rtl/>
        </w:rPr>
        <w:t> </w:t>
      </w:r>
      <w:r w:rsidRPr="00B23C8E">
        <w:rPr>
          <w:noProof/>
          <w:rtl/>
        </w:rPr>
        <w:t>البنود ذات الصلة من جدول الأعمال.</w:t>
      </w:r>
    </w:p>
    <w:p w:rsidR="00793FBA" w:rsidRPr="00793FBA" w:rsidRDefault="00793FBA" w:rsidP="003D5549">
      <w:pPr>
        <w:rPr>
          <w:noProof/>
          <w:rtl/>
        </w:rPr>
      </w:pPr>
      <w:r w:rsidRPr="00793FBA">
        <w:rPr>
          <w:noProof/>
          <w:rtl/>
        </w:rPr>
        <w:t xml:space="preserve">وسيتم تقديم تقارير منفصلة بالنسبة </w:t>
      </w:r>
      <w:r w:rsidR="003D5549">
        <w:rPr>
          <w:rFonts w:hint="cs"/>
          <w:noProof/>
          <w:rtl/>
        </w:rPr>
        <w:t>إلى بعض</w:t>
      </w:r>
      <w:r w:rsidRPr="00793FBA">
        <w:rPr>
          <w:noProof/>
          <w:rtl/>
        </w:rPr>
        <w:t xml:space="preserve"> بنود جدول الأعمال.</w:t>
      </w:r>
    </w:p>
    <w:p w:rsidR="00793FBA" w:rsidRPr="00793FBA" w:rsidRDefault="00793FBA" w:rsidP="00793FBA">
      <w:pPr>
        <w:pStyle w:val="Heading1"/>
        <w:rPr>
          <w:noProof/>
          <w:rtl/>
        </w:rPr>
      </w:pPr>
      <w:r w:rsidRPr="00793FBA">
        <w:rPr>
          <w:noProof/>
        </w:rPr>
        <w:t>2</w:t>
      </w:r>
      <w:r w:rsidRPr="00793FBA">
        <w:rPr>
          <w:noProof/>
        </w:rPr>
        <w:tab/>
      </w:r>
      <w:r w:rsidRPr="00793FBA">
        <w:rPr>
          <w:rFonts w:hint="cs"/>
          <w:noProof/>
          <w:rtl/>
          <w:lang w:bidi="ar-SY"/>
        </w:rPr>
        <w:t>مسائل</w:t>
      </w:r>
      <w:r w:rsidRPr="00793FBA">
        <w:rPr>
          <w:noProof/>
          <w:rtl/>
        </w:rPr>
        <w:t xml:space="preserve"> المجلس</w:t>
      </w:r>
    </w:p>
    <w:p w:rsidR="00793FBA" w:rsidRPr="00FB4CAD" w:rsidRDefault="00FC7DAF" w:rsidP="00634E4E">
      <w:pPr>
        <w:rPr>
          <w:spacing w:val="-4"/>
          <w:rtl/>
        </w:rPr>
      </w:pPr>
      <w:r w:rsidRPr="00FB4CAD">
        <w:rPr>
          <w:rFonts w:hint="cs"/>
          <w:noProof/>
          <w:spacing w:val="-4"/>
          <w:rtl/>
        </w:rPr>
        <w:t xml:space="preserve">يتناول هذا القسم المسائل ذات الصلة التي نظرت فيها دورة المجلس لعام </w:t>
      </w:r>
      <w:r w:rsidRPr="00FB4CAD">
        <w:rPr>
          <w:spacing w:val="-4"/>
        </w:rPr>
        <w:t>2011</w:t>
      </w:r>
      <w:r w:rsidRPr="00FB4CAD">
        <w:rPr>
          <w:rFonts w:hint="cs"/>
          <w:spacing w:val="-4"/>
          <w:rtl/>
        </w:rPr>
        <w:t xml:space="preserve"> </w:t>
      </w:r>
      <w:r w:rsidRPr="00FB4CAD">
        <w:rPr>
          <w:rFonts w:hint="cs"/>
          <w:noProof/>
          <w:spacing w:val="-4"/>
          <w:rtl/>
        </w:rPr>
        <w:t>(انظر:</w:t>
      </w:r>
      <w:r w:rsidRPr="00FB4CAD">
        <w:rPr>
          <w:rFonts w:hint="eastAsia"/>
          <w:noProof/>
          <w:spacing w:val="-4"/>
          <w:rtl/>
        </w:rPr>
        <w:t> </w:t>
      </w:r>
      <w:hyperlink r:id="rId11" w:history="1">
        <w:r w:rsidR="00914907" w:rsidRPr="00FB4CAD">
          <w:rPr>
            <w:rStyle w:val="Hyperlink"/>
            <w:spacing w:val="-4"/>
          </w:rPr>
          <w:t>http://www.itu.int/council/C2011/</w:t>
        </w:r>
      </w:hyperlink>
      <w:r w:rsidR="00793FBA" w:rsidRPr="00FB4CAD">
        <w:rPr>
          <w:rFonts w:hint="cs"/>
          <w:spacing w:val="-4"/>
          <w:rtl/>
        </w:rPr>
        <w:t>).</w:t>
      </w:r>
    </w:p>
    <w:p w:rsidR="005D3E62" w:rsidRPr="00793FBA" w:rsidRDefault="005D3E62" w:rsidP="005D3E62">
      <w:pPr>
        <w:pStyle w:val="Heading2"/>
        <w:rPr>
          <w:noProof/>
          <w:rtl/>
        </w:rPr>
      </w:pPr>
      <w:r w:rsidRPr="00793FBA">
        <w:rPr>
          <w:noProof/>
        </w:rPr>
        <w:t>1.2</w:t>
      </w:r>
      <w:r w:rsidRPr="00793FBA">
        <w:rPr>
          <w:noProof/>
        </w:rPr>
        <w:tab/>
      </w:r>
      <w:r w:rsidRPr="0008326B">
        <w:rPr>
          <w:noProof/>
          <w:rtl/>
        </w:rPr>
        <w:t>جدول المؤتمرات المقبلة</w:t>
      </w:r>
    </w:p>
    <w:p w:rsidR="005D3E62" w:rsidRDefault="005D3E62" w:rsidP="003D5549">
      <w:pPr>
        <w:rPr>
          <w:noProof/>
          <w:rtl/>
        </w:rPr>
      </w:pPr>
      <w:r w:rsidRPr="0008326B">
        <w:rPr>
          <w:noProof/>
          <w:rtl/>
        </w:rPr>
        <w:t xml:space="preserve">اتفق المجلس على عقد مؤتمر عالمي للاتصالات الراديوية في عام </w:t>
      </w:r>
      <w:r>
        <w:rPr>
          <w:noProof/>
        </w:rPr>
        <w:t>2015</w:t>
      </w:r>
      <w:r w:rsidRPr="0008326B">
        <w:rPr>
          <w:noProof/>
          <w:rtl/>
        </w:rPr>
        <w:t xml:space="preserve"> </w:t>
      </w:r>
      <w:r w:rsidR="00E55373">
        <w:rPr>
          <w:noProof/>
        </w:rPr>
        <w:t>(</w:t>
      </w:r>
      <w:r w:rsidRPr="0008326B">
        <w:rPr>
          <w:noProof/>
        </w:rPr>
        <w:t>WRC-15</w:t>
      </w:r>
      <w:r w:rsidR="00E55373">
        <w:rPr>
          <w:noProof/>
        </w:rPr>
        <w:t>)</w:t>
      </w:r>
      <w:r w:rsidRPr="0008326B">
        <w:rPr>
          <w:noProof/>
          <w:rtl/>
        </w:rPr>
        <w:t xml:space="preserve">. واعتمد المؤتمر العالمي للاتصالات الراديوية لعام </w:t>
      </w:r>
      <w:r>
        <w:rPr>
          <w:noProof/>
        </w:rPr>
        <w:t>2012</w:t>
      </w:r>
      <w:r w:rsidRPr="0008326B">
        <w:rPr>
          <w:noProof/>
          <w:rtl/>
        </w:rPr>
        <w:t xml:space="preserve"> القرار </w:t>
      </w:r>
      <w:r w:rsidR="003D5549">
        <w:rPr>
          <w:noProof/>
          <w:lang w:val="en-US"/>
        </w:rPr>
        <w:t>807 </w:t>
      </w:r>
      <w:r w:rsidR="00E97E8E">
        <w:rPr>
          <w:noProof/>
          <w:lang w:val="en-US"/>
        </w:rPr>
        <w:t>(</w:t>
      </w:r>
      <w:r w:rsidRPr="0008326B">
        <w:rPr>
          <w:noProof/>
        </w:rPr>
        <w:t>WRC-12</w:t>
      </w:r>
      <w:r w:rsidR="00E97E8E">
        <w:rPr>
          <w:noProof/>
        </w:rPr>
        <w:t>)</w:t>
      </w:r>
      <w:r w:rsidRPr="0008326B">
        <w:rPr>
          <w:noProof/>
          <w:rtl/>
        </w:rPr>
        <w:t xml:space="preserve">، الذي يضع "جدول أعمال المؤتمر العالمي للاتصالات الراديوية لعام </w:t>
      </w:r>
      <w:r>
        <w:rPr>
          <w:noProof/>
        </w:rPr>
        <w:t>2015</w:t>
      </w:r>
      <w:r w:rsidRPr="0008326B">
        <w:rPr>
          <w:noProof/>
          <w:rtl/>
        </w:rPr>
        <w:t xml:space="preserve">" المقترح. واتفق المجلس على الدعوة إلى عقد المؤتمر العالمي للاتصالات الراديوية لعام </w:t>
      </w:r>
      <w:r>
        <w:rPr>
          <w:noProof/>
        </w:rPr>
        <w:t>2015</w:t>
      </w:r>
      <w:r w:rsidRPr="0008326B">
        <w:rPr>
          <w:noProof/>
          <w:rtl/>
        </w:rPr>
        <w:t xml:space="preserve"> في الربع الرابع من عام </w:t>
      </w:r>
      <w:r>
        <w:rPr>
          <w:noProof/>
        </w:rPr>
        <w:t>2015</w:t>
      </w:r>
      <w:r w:rsidRPr="0008326B">
        <w:rPr>
          <w:noProof/>
          <w:rtl/>
        </w:rPr>
        <w:t>، على أن ينظر المجلس خلال دورته التالية في التفاصيل المقترحة لتواريخ الانعقاد ومكانه.</w:t>
      </w:r>
    </w:p>
    <w:p w:rsidR="005D3E62" w:rsidRPr="00634E4E" w:rsidRDefault="005D3E62" w:rsidP="005D3E62">
      <w:pPr>
        <w:pStyle w:val="Heading2"/>
        <w:rPr>
          <w:rtl/>
        </w:rPr>
      </w:pPr>
      <w:r w:rsidRPr="00793FBA">
        <w:t>2.2</w:t>
      </w:r>
      <w:r w:rsidRPr="00793FBA">
        <w:rPr>
          <w:rFonts w:hint="cs"/>
          <w:rtl/>
        </w:rPr>
        <w:tab/>
      </w:r>
      <w:r>
        <w:rPr>
          <w:rFonts w:hint="cs"/>
          <w:rtl/>
        </w:rPr>
        <w:t xml:space="preserve">ميزانية الاتحاد الدولي للاتصالات لفترة السنتين </w:t>
      </w:r>
      <w:r>
        <w:t>2013-2012</w:t>
      </w:r>
    </w:p>
    <w:p w:rsidR="005D3E62" w:rsidRDefault="005D3E62" w:rsidP="007C4713">
      <w:pPr>
        <w:rPr>
          <w:rtl/>
          <w:lang w:bidi="ar-SY"/>
        </w:rPr>
      </w:pPr>
      <w:r>
        <w:rPr>
          <w:rtl/>
          <w:lang w:bidi="ar-SY"/>
        </w:rPr>
        <w:t xml:space="preserve">اعتمد المجلس ميزانية الاتحاد (القرار </w:t>
      </w:r>
      <w:r w:rsidR="00E55373">
        <w:rPr>
          <w:lang w:bidi="ar-SY"/>
        </w:rPr>
        <w:t>1337</w:t>
      </w:r>
      <w:r>
        <w:rPr>
          <w:rtl/>
          <w:lang w:bidi="ar-SY"/>
        </w:rPr>
        <w:t xml:space="preserve">) بقيمة </w:t>
      </w:r>
      <w:r w:rsidRPr="00085DDD">
        <w:rPr>
          <w:rFonts w:asciiTheme="majorBidi" w:hAnsiTheme="majorBidi" w:cstheme="majorBidi"/>
          <w:szCs w:val="24"/>
          <w:lang w:val="en-US" w:eastAsia="zh-CN"/>
        </w:rPr>
        <w:t>323</w:t>
      </w:r>
      <w:r w:rsidR="00E55373">
        <w:rPr>
          <w:rFonts w:asciiTheme="majorBidi" w:hAnsiTheme="majorBidi" w:cstheme="majorBidi"/>
          <w:szCs w:val="24"/>
          <w:lang w:val="en-US" w:eastAsia="zh-CN"/>
        </w:rPr>
        <w:t xml:space="preserve"> </w:t>
      </w:r>
      <w:r w:rsidRPr="00085DDD">
        <w:rPr>
          <w:rFonts w:asciiTheme="majorBidi" w:hAnsiTheme="majorBidi" w:cstheme="majorBidi"/>
          <w:szCs w:val="24"/>
          <w:lang w:val="en-US" w:eastAsia="zh-CN"/>
        </w:rPr>
        <w:t>834</w:t>
      </w:r>
      <w:r w:rsidR="00E55373">
        <w:rPr>
          <w:rFonts w:asciiTheme="majorBidi" w:hAnsiTheme="majorBidi" w:cstheme="majorBidi"/>
          <w:szCs w:val="24"/>
          <w:lang w:val="en-US" w:eastAsia="zh-CN"/>
        </w:rPr>
        <w:t xml:space="preserve"> </w:t>
      </w:r>
      <w:r w:rsidRPr="00085DDD">
        <w:rPr>
          <w:rFonts w:asciiTheme="majorBidi" w:hAnsiTheme="majorBidi" w:cstheme="majorBidi"/>
          <w:szCs w:val="24"/>
          <w:lang w:val="en-US" w:eastAsia="zh-CN"/>
        </w:rPr>
        <w:t>000</w:t>
      </w:r>
      <w:r>
        <w:rPr>
          <w:rtl/>
          <w:lang w:bidi="ar-SY"/>
        </w:rPr>
        <w:t xml:space="preserve"> فرنك سويسري لفترة السنتين </w:t>
      </w:r>
      <w:r>
        <w:rPr>
          <w:lang w:bidi="ar-SY"/>
        </w:rPr>
        <w:t>2012</w:t>
      </w:r>
      <w:r>
        <w:rPr>
          <w:rFonts w:hint="cs"/>
          <w:rtl/>
        </w:rPr>
        <w:t>-</w:t>
      </w:r>
      <w:r>
        <w:rPr>
          <w:lang w:val="en-US"/>
        </w:rPr>
        <w:t>2013</w:t>
      </w:r>
      <w:r>
        <w:rPr>
          <w:rtl/>
          <w:lang w:bidi="ar-SY"/>
        </w:rPr>
        <w:t xml:space="preserve">، </w:t>
      </w:r>
      <w:proofErr w:type="spellStart"/>
      <w:r>
        <w:rPr>
          <w:rtl/>
          <w:lang w:bidi="ar-SY"/>
        </w:rPr>
        <w:t>يوازنها</w:t>
      </w:r>
      <w:proofErr w:type="spellEnd"/>
      <w:r>
        <w:rPr>
          <w:rtl/>
          <w:lang w:bidi="ar-SY"/>
        </w:rPr>
        <w:t xml:space="preserve"> سحب من حساب الاحتياطي بقيمة </w:t>
      </w:r>
      <w:r>
        <w:rPr>
          <w:lang w:bidi="ar-SY"/>
        </w:rPr>
        <w:t>6</w:t>
      </w:r>
      <w:r w:rsidR="00E55373">
        <w:rPr>
          <w:lang w:val="en-US" w:bidi="ar-SY"/>
        </w:rPr>
        <w:t>,</w:t>
      </w:r>
      <w:r>
        <w:rPr>
          <w:lang w:bidi="ar-SY"/>
        </w:rPr>
        <w:t>614</w:t>
      </w:r>
      <w:r>
        <w:rPr>
          <w:rtl/>
          <w:lang w:bidi="ar-SY"/>
        </w:rPr>
        <w:t xml:space="preserve"> مليون فرنك سويسري. ويورد الملحق الأجزاء ذات الصلة من ميزانية الفترة</w:t>
      </w:r>
      <w:r w:rsidR="00E55373">
        <w:rPr>
          <w:rFonts w:hint="cs"/>
          <w:rtl/>
          <w:lang w:bidi="ar-SY"/>
        </w:rPr>
        <w:t> </w:t>
      </w:r>
      <w:r w:rsidR="00E55373">
        <w:rPr>
          <w:lang w:bidi="ar-SY"/>
        </w:rPr>
        <w:t>2013</w:t>
      </w:r>
      <w:r w:rsidR="00E55373">
        <w:rPr>
          <w:lang w:bidi="ar-SY"/>
        </w:rPr>
        <w:noBreakHyphen/>
        <w:t>2012</w:t>
      </w:r>
      <w:r>
        <w:rPr>
          <w:rtl/>
          <w:lang w:bidi="ar-SY"/>
        </w:rPr>
        <w:t xml:space="preserve"> لقطاع الاتصالات الراديوية للعلم.</w:t>
      </w:r>
    </w:p>
    <w:p w:rsidR="005D3E62" w:rsidRDefault="005D3E62" w:rsidP="005D3E62">
      <w:pPr>
        <w:rPr>
          <w:rtl/>
          <w:lang w:bidi="ar-SY"/>
        </w:rPr>
      </w:pPr>
      <w:r>
        <w:rPr>
          <w:rtl/>
          <w:lang w:bidi="ar-SY"/>
        </w:rPr>
        <w:t xml:space="preserve">وجدير بالملاحظة أن الميزانية لا تتضمن مخصصات الأنشطة </w:t>
      </w:r>
      <w:r>
        <w:rPr>
          <w:rFonts w:hint="cs"/>
          <w:rtl/>
        </w:rPr>
        <w:t>التي تلت ا</w:t>
      </w:r>
      <w:r>
        <w:rPr>
          <w:rtl/>
          <w:lang w:bidi="ar-SY"/>
        </w:rPr>
        <w:t xml:space="preserve">لمؤتمر العالمي للاتصالات الراديوية لعام </w:t>
      </w:r>
      <w:r>
        <w:rPr>
          <w:lang w:bidi="ar-SY"/>
        </w:rPr>
        <w:t>2012</w:t>
      </w:r>
      <w:r>
        <w:rPr>
          <w:rtl/>
          <w:lang w:bidi="ar-SY"/>
        </w:rPr>
        <w:t>.</w:t>
      </w:r>
    </w:p>
    <w:p w:rsidR="005D3E62" w:rsidRPr="00793FBA" w:rsidRDefault="005D3E62" w:rsidP="005D3E62">
      <w:pPr>
        <w:pStyle w:val="Heading2"/>
        <w:rPr>
          <w:lang w:bidi="ar-SY"/>
        </w:rPr>
      </w:pPr>
      <w:r w:rsidRPr="00793FBA">
        <w:lastRenderedPageBreak/>
        <w:t>3.2</w:t>
      </w:r>
      <w:r w:rsidRPr="00793FBA">
        <w:tab/>
      </w:r>
      <w:r w:rsidRPr="00311842">
        <w:rPr>
          <w:rtl/>
        </w:rPr>
        <w:t>مسائل العضوية</w:t>
      </w:r>
    </w:p>
    <w:p w:rsidR="005D3E62" w:rsidRDefault="005D3E62" w:rsidP="005D3E62">
      <w:pPr>
        <w:tabs>
          <w:tab w:val="left" w:pos="5538"/>
        </w:tabs>
        <w:rPr>
          <w:rtl/>
          <w:lang w:bidi="ar-SY"/>
        </w:rPr>
      </w:pPr>
      <w:r w:rsidRPr="00311842">
        <w:rPr>
          <w:rtl/>
          <w:lang w:bidi="ar-SY"/>
        </w:rPr>
        <w:t>نظر المجلس في مقترحات بشأن الحفاظ على أعضاء القطاع و</w:t>
      </w:r>
      <w:r>
        <w:rPr>
          <w:rFonts w:hint="cs"/>
          <w:rtl/>
          <w:lang w:bidi="ar-SY"/>
        </w:rPr>
        <w:t>ال</w:t>
      </w:r>
      <w:r>
        <w:rPr>
          <w:rtl/>
          <w:lang w:bidi="ar-SY"/>
        </w:rPr>
        <w:t>منتسبي</w:t>
      </w:r>
      <w:r>
        <w:rPr>
          <w:rFonts w:hint="cs"/>
          <w:rtl/>
          <w:lang w:bidi="ar-SY"/>
        </w:rPr>
        <w:t>ن</w:t>
      </w:r>
      <w:r w:rsidRPr="00311842">
        <w:rPr>
          <w:rtl/>
          <w:lang w:bidi="ar-SY"/>
        </w:rPr>
        <w:t xml:space="preserve"> و</w:t>
      </w:r>
      <w:r>
        <w:rPr>
          <w:rFonts w:hint="cs"/>
          <w:rtl/>
          <w:lang w:bidi="ar-SY"/>
        </w:rPr>
        <w:t>ال</w:t>
      </w:r>
      <w:r>
        <w:rPr>
          <w:rtl/>
          <w:lang w:bidi="ar-SY"/>
        </w:rPr>
        <w:t>هيئات</w:t>
      </w:r>
      <w:r w:rsidRPr="00311842">
        <w:rPr>
          <w:rtl/>
          <w:lang w:bidi="ar-SY"/>
        </w:rPr>
        <w:t xml:space="preserve"> الأكاديمية الحاليين وجذب الجديد منهم واتفق على تضمين متابعة قرارات مؤتمر المندوبين المفوضين لعام </w:t>
      </w:r>
      <w:r>
        <w:rPr>
          <w:lang w:val="en-US" w:bidi="ar-SY"/>
        </w:rPr>
        <w:t>2010</w:t>
      </w:r>
      <w:r w:rsidRPr="00311842">
        <w:rPr>
          <w:rtl/>
          <w:lang w:bidi="ar-SY"/>
        </w:rPr>
        <w:t xml:space="preserve"> المتعلقة بعضوية القطاع في فريق العمل التابع للمجلس المعني بالموارد المالية والبشرية، التي عدلت ولايته بحيث "يعالج جميع الأمور الموجهة من المجلس و/أو مؤتمر المندوبين المفوضين بشأن نطاق عريض من المسائل، مثل تلك المحددة في "يقرر أن يكلف المجلس" في القرار </w:t>
      </w:r>
      <w:r>
        <w:rPr>
          <w:lang w:bidi="ar-SY"/>
        </w:rPr>
        <w:t>158</w:t>
      </w:r>
      <w:r w:rsidRPr="00311842">
        <w:rPr>
          <w:rtl/>
          <w:lang w:bidi="ar-SY"/>
        </w:rPr>
        <w:t xml:space="preserve"> (المراجع في غوادالاخارا، </w:t>
      </w:r>
      <w:r>
        <w:rPr>
          <w:lang w:bidi="ar-SY"/>
        </w:rPr>
        <w:t>2010</w:t>
      </w:r>
      <w:r w:rsidRPr="00311842">
        <w:rPr>
          <w:rtl/>
          <w:lang w:bidi="ar-SY"/>
        </w:rPr>
        <w:t>)".</w:t>
      </w:r>
    </w:p>
    <w:p w:rsidR="005D3E62" w:rsidRPr="00793FBA" w:rsidRDefault="005D3E62" w:rsidP="005D3E62">
      <w:pPr>
        <w:pStyle w:val="Heading2"/>
        <w:rPr>
          <w:rtl/>
          <w:lang w:bidi="ar-SY"/>
        </w:rPr>
      </w:pPr>
      <w:r>
        <w:t>4</w:t>
      </w:r>
      <w:r w:rsidRPr="00793FBA">
        <w:t>.2</w:t>
      </w:r>
      <w:r w:rsidRPr="00793FBA">
        <w:tab/>
      </w:r>
      <w:r>
        <w:rPr>
          <w:rFonts w:hint="cs"/>
          <w:rtl/>
        </w:rPr>
        <w:t>المنشورات</w:t>
      </w:r>
    </w:p>
    <w:p w:rsidR="005D3E62" w:rsidRDefault="005D3E62" w:rsidP="00C860B2">
      <w:pPr>
        <w:tabs>
          <w:tab w:val="left" w:pos="5538"/>
        </w:tabs>
        <w:rPr>
          <w:rtl/>
        </w:rPr>
      </w:pPr>
      <w:r>
        <w:rPr>
          <w:rtl/>
        </w:rPr>
        <w:t>أشاد عدد من أعضاء المجلس بسياسة النفاذ الإلكتروني المجاني، ا</w:t>
      </w:r>
      <w:r>
        <w:rPr>
          <w:rFonts w:hint="cs"/>
          <w:rtl/>
        </w:rPr>
        <w:t>ل</w:t>
      </w:r>
      <w:r>
        <w:rPr>
          <w:rtl/>
        </w:rPr>
        <w:t xml:space="preserve">تي تساعد على زيادة ظهور الاتحاد وأعماله، خاصةً في البلدان النامية وبين المهنيين من الشباب. كما </w:t>
      </w:r>
      <w:r>
        <w:rPr>
          <w:rFonts w:hint="cs"/>
          <w:rtl/>
        </w:rPr>
        <w:t>قوبلت</w:t>
      </w:r>
      <w:r>
        <w:rPr>
          <w:rtl/>
        </w:rPr>
        <w:t xml:space="preserve"> الفوائد البيئية للسياسة</w:t>
      </w:r>
      <w:r>
        <w:rPr>
          <w:rFonts w:hint="cs"/>
          <w:rtl/>
        </w:rPr>
        <w:t xml:space="preserve"> بالترحيب</w:t>
      </w:r>
      <w:r>
        <w:rPr>
          <w:rtl/>
        </w:rPr>
        <w:t>. وأ</w:t>
      </w:r>
      <w:r>
        <w:rPr>
          <w:rFonts w:hint="cs"/>
          <w:rtl/>
        </w:rPr>
        <w:t>ُ</w:t>
      </w:r>
      <w:r>
        <w:rPr>
          <w:rtl/>
        </w:rPr>
        <w:t xml:space="preserve">عرب عن دعم لتوسيع سياسة النفاذ الإلكتروني المجاني لتتضمن، على الأخص، لوائح الراديو، وطلب بعض أعضاء المجلس معلومات عن التبعات المالية المحتملة لقرار كهذا. وأبرزت الحاجة إلى تحقيق التوازن بين المنشورات المجانية </w:t>
      </w:r>
      <w:r w:rsidR="00C860B2">
        <w:rPr>
          <w:rFonts w:hint="cs"/>
          <w:rtl/>
        </w:rPr>
        <w:t>والمدفوعة</w:t>
      </w:r>
      <w:r>
        <w:rPr>
          <w:rtl/>
        </w:rPr>
        <w:t xml:space="preserve">، واقترح أحد أعضاء المجلس النظر في إصدار طبعات منخفضة التكلفة، خاصةً للبلدان النامية. </w:t>
      </w:r>
    </w:p>
    <w:p w:rsidR="005D3E62" w:rsidRDefault="005D3E62" w:rsidP="00C860B2">
      <w:pPr>
        <w:tabs>
          <w:tab w:val="left" w:pos="5538"/>
        </w:tabs>
        <w:rPr>
          <w:rtl/>
        </w:rPr>
      </w:pPr>
      <w:r>
        <w:rPr>
          <w:rtl/>
        </w:rPr>
        <w:t xml:space="preserve">وطلب المجلس من الأمين العام نشر تقرير مبيعات منشورات الاتحاد على النحو الصادر به تكليف في </w:t>
      </w:r>
      <w:r w:rsidR="00C860B2">
        <w:rPr>
          <w:rFonts w:hint="cs"/>
          <w:rtl/>
        </w:rPr>
        <w:t>المقرر</w:t>
      </w:r>
      <w:r>
        <w:rPr>
          <w:rtl/>
        </w:rPr>
        <w:t xml:space="preserve"> </w:t>
      </w:r>
      <w:r>
        <w:t>12</w:t>
      </w:r>
      <w:r>
        <w:rPr>
          <w:rtl/>
        </w:rPr>
        <w:t xml:space="preserve"> لمؤتمر المندوبين المفوضين لعام </w:t>
      </w:r>
      <w:r>
        <w:t>2010</w:t>
      </w:r>
      <w:r>
        <w:rPr>
          <w:rtl/>
        </w:rPr>
        <w:t xml:space="preserve"> في موعد غايته </w:t>
      </w:r>
      <w:r>
        <w:t>45</w:t>
      </w:r>
      <w:r>
        <w:rPr>
          <w:rtl/>
        </w:rPr>
        <w:t xml:space="preserve"> يوم</w:t>
      </w:r>
      <w:r w:rsidR="00304C74">
        <w:rPr>
          <w:rtl/>
        </w:rPr>
        <w:t>اً</w:t>
      </w:r>
      <w:r>
        <w:rPr>
          <w:rtl/>
        </w:rPr>
        <w:t xml:space="preserve"> قبل دورات مجلس الاتحاد لتمكين الدول الأعضاء من إجراء تحليل وإعداد مساهمات تقدم إلى المجلس بشأن النفاذ الإلكتروني المجاني إلى منشورات الاتحاد في توقيت مناسب، على أن يتضمن التقرير معلومات عن المنشورات كافة، خاصةً لوائح الراديو.</w:t>
      </w:r>
    </w:p>
    <w:p w:rsidR="005D3E62" w:rsidRPr="00793FBA" w:rsidRDefault="005D3E62" w:rsidP="005D3E62">
      <w:pPr>
        <w:pStyle w:val="Heading2"/>
        <w:rPr>
          <w:noProof/>
          <w:rtl/>
        </w:rPr>
      </w:pPr>
      <w:r>
        <w:t>5</w:t>
      </w:r>
      <w:r w:rsidRPr="00793FBA">
        <w:t>.2</w:t>
      </w:r>
      <w:r w:rsidRPr="00793FBA">
        <w:tab/>
      </w:r>
      <w:r w:rsidRPr="00793FBA">
        <w:rPr>
          <w:noProof/>
          <w:rtl/>
        </w:rPr>
        <w:t>استرداد تكاليف معالجة بطاقات التبليغ عن الشبكات الساتلية</w:t>
      </w:r>
    </w:p>
    <w:p w:rsidR="005D3E62" w:rsidRDefault="005D3E62" w:rsidP="00C860B2">
      <w:pPr>
        <w:tabs>
          <w:tab w:val="left" w:pos="5538"/>
        </w:tabs>
        <w:rPr>
          <w:rtl/>
        </w:rPr>
      </w:pPr>
      <w:r>
        <w:rPr>
          <w:rFonts w:hint="cs"/>
          <w:rtl/>
        </w:rPr>
        <w:t xml:space="preserve">درس </w:t>
      </w:r>
      <w:r>
        <w:rPr>
          <w:rtl/>
        </w:rPr>
        <w:t>المجلس مقترح</w:t>
      </w:r>
      <w:r w:rsidR="00304C74">
        <w:rPr>
          <w:rFonts w:hint="cs"/>
          <w:rtl/>
        </w:rPr>
        <w:t>اً</w:t>
      </w:r>
      <w:r>
        <w:rPr>
          <w:rtl/>
        </w:rPr>
        <w:t xml:space="preserve"> بالنظر في مراجعة </w:t>
      </w:r>
      <w:r w:rsidR="00C860B2">
        <w:rPr>
          <w:rFonts w:hint="cs"/>
          <w:rtl/>
        </w:rPr>
        <w:t>مقرره</w:t>
      </w:r>
      <w:r>
        <w:rPr>
          <w:rtl/>
        </w:rPr>
        <w:t xml:space="preserve"> رقم </w:t>
      </w:r>
      <w:r>
        <w:t>482</w:t>
      </w:r>
      <w:r>
        <w:rPr>
          <w:rtl/>
        </w:rPr>
        <w:t xml:space="preserve"> بغية توسيع أسلوب استرداد التكاليف الحالي الذي وضعه بحيث يتضمن تكاليف تحديث السجل الأساسي الدولي للترددات</w:t>
      </w:r>
      <w:r w:rsidR="00C860B2">
        <w:rPr>
          <w:rFonts w:hint="cs"/>
          <w:rtl/>
        </w:rPr>
        <w:t> </w:t>
      </w:r>
      <w:r w:rsidR="00C860B2">
        <w:rPr>
          <w:lang w:val="en-US"/>
        </w:rPr>
        <w:t>(MIFR)</w:t>
      </w:r>
      <w:r>
        <w:rPr>
          <w:rtl/>
        </w:rPr>
        <w:t>، مما يشمل احتمال تحديد رسوم سنوية على استعمال الشبكات الساتلية للمدارات/الطيف، وذلك بهدف تعزيز استعمال هذا المورد بكفاءة ورشد.</w:t>
      </w:r>
    </w:p>
    <w:p w:rsidR="005D3E62" w:rsidRDefault="005D3E62" w:rsidP="00C860B2">
      <w:pPr>
        <w:tabs>
          <w:tab w:val="left" w:pos="5538"/>
        </w:tabs>
        <w:rPr>
          <w:rtl/>
        </w:rPr>
      </w:pPr>
      <w:r>
        <w:rPr>
          <w:rtl/>
        </w:rPr>
        <w:t>ولاحظ المجلس أن المسألة المتعلقة بالنفاذ إلى موارد الطيف/المدارات تمثل أمر</w:t>
      </w:r>
      <w:r w:rsidR="00304C74">
        <w:rPr>
          <w:rtl/>
        </w:rPr>
        <w:t>اً</w:t>
      </w:r>
      <w:r>
        <w:rPr>
          <w:rtl/>
        </w:rPr>
        <w:t xml:space="preserve"> متشابك</w:t>
      </w:r>
      <w:r w:rsidR="00304C74">
        <w:rPr>
          <w:rtl/>
        </w:rPr>
        <w:t>اً</w:t>
      </w:r>
      <w:r>
        <w:rPr>
          <w:rtl/>
        </w:rPr>
        <w:t xml:space="preserve"> يقع في كامل اختصاص المؤتمر العالمي للاتصالات الراديوية وولايته. وأما مسألة وضع رسم سنوي لاسترداد التكاليف على التخصيصات في السجل الأساسي الدولي للترددات من عدمه فتقع ضمن اختصاص المجلس وولايته، مع مراعاة نتائج المناقشات التي دارت خلال المؤتمر العالمي للاتصالات الراديوية على النحو الوارد في تقرير مدير مكتب الاتصالات الراديوية. وشدد على أن آلية استرداد </w:t>
      </w:r>
      <w:r w:rsidR="00C860B2">
        <w:rPr>
          <w:rFonts w:hint="cs"/>
          <w:rtl/>
        </w:rPr>
        <w:t>ال</w:t>
      </w:r>
      <w:r>
        <w:rPr>
          <w:rtl/>
        </w:rPr>
        <w:t xml:space="preserve">تكاليف الحالية على النحو الوارد في </w:t>
      </w:r>
      <w:r w:rsidR="00C860B2">
        <w:rPr>
          <w:rFonts w:hint="cs"/>
          <w:rtl/>
        </w:rPr>
        <w:t>المقرر</w:t>
      </w:r>
      <w:r>
        <w:rPr>
          <w:rtl/>
        </w:rPr>
        <w:t xml:space="preserve"> </w:t>
      </w:r>
      <w:r>
        <w:rPr>
          <w:lang w:val="en-US"/>
        </w:rPr>
        <w:t>482</w:t>
      </w:r>
      <w:r>
        <w:rPr>
          <w:rtl/>
        </w:rPr>
        <w:t xml:space="preserve"> تسير على نحوٍ مرضٍ إلى حد</w:t>
      </w:r>
      <w:r>
        <w:rPr>
          <w:rFonts w:hint="cs"/>
          <w:rtl/>
        </w:rPr>
        <w:t>ٍ</w:t>
      </w:r>
      <w:r>
        <w:rPr>
          <w:rtl/>
        </w:rPr>
        <w:t xml:space="preserve"> كبير للأعضاء والمكتب على حدٍ سواء. وقد </w:t>
      </w:r>
      <w:r>
        <w:rPr>
          <w:rFonts w:hint="cs"/>
          <w:rtl/>
        </w:rPr>
        <w:t>أ</w:t>
      </w:r>
      <w:r>
        <w:rPr>
          <w:rtl/>
        </w:rPr>
        <w:t xml:space="preserve">شير إلى هذه الحقيقة في تقرير مدير مكتب الاتصالات الراديوية إلى </w:t>
      </w:r>
      <w:r w:rsidR="00C860B2">
        <w:rPr>
          <w:rFonts w:hint="cs"/>
          <w:rtl/>
        </w:rPr>
        <w:t>دورة ال</w:t>
      </w:r>
      <w:r>
        <w:rPr>
          <w:rtl/>
        </w:rPr>
        <w:t>مجلس</w:t>
      </w:r>
      <w:r w:rsidR="00C860B2">
        <w:rPr>
          <w:rFonts w:hint="cs"/>
          <w:rtl/>
        </w:rPr>
        <w:t xml:space="preserve"> لعام</w:t>
      </w:r>
      <w:r>
        <w:rPr>
          <w:rtl/>
        </w:rPr>
        <w:t xml:space="preserve"> </w:t>
      </w:r>
      <w:r>
        <w:t>2011</w:t>
      </w:r>
      <w:r>
        <w:rPr>
          <w:rtl/>
        </w:rPr>
        <w:t xml:space="preserve">. </w:t>
      </w:r>
    </w:p>
    <w:p w:rsidR="005D3E62" w:rsidRDefault="005D3E62" w:rsidP="00840A69">
      <w:pPr>
        <w:tabs>
          <w:tab w:val="left" w:pos="5538"/>
        </w:tabs>
        <w:rPr>
          <w:rtl/>
        </w:rPr>
      </w:pPr>
      <w:r>
        <w:rPr>
          <w:rtl/>
        </w:rPr>
        <w:t xml:space="preserve">وخلص المجلس إلى وجوب الإبقاء على الصيغة الحالية </w:t>
      </w:r>
      <w:r w:rsidR="00B23D59">
        <w:rPr>
          <w:rFonts w:hint="cs"/>
          <w:rtl/>
        </w:rPr>
        <w:t>للمقرر </w:t>
      </w:r>
      <w:r w:rsidR="00B23D59">
        <w:rPr>
          <w:lang w:val="en-US"/>
        </w:rPr>
        <w:t>482</w:t>
      </w:r>
      <w:r w:rsidR="00B23D59">
        <w:rPr>
          <w:rFonts w:hint="eastAsia"/>
          <w:rtl/>
          <w:lang w:val="en-US"/>
        </w:rPr>
        <w:t> (المعدل في </w:t>
      </w:r>
      <w:r w:rsidR="00B23D59">
        <w:rPr>
          <w:lang w:val="en-US"/>
        </w:rPr>
        <w:t>2008</w:t>
      </w:r>
      <w:r w:rsidR="00B23D59">
        <w:rPr>
          <w:rFonts w:hint="cs"/>
          <w:rtl/>
          <w:lang w:val="en-US"/>
        </w:rPr>
        <w:t>)</w:t>
      </w:r>
      <w:r>
        <w:rPr>
          <w:rtl/>
        </w:rPr>
        <w:t xml:space="preserve"> دونما تغيير ما لم تجر دراسات متعمقة قد توصي بالحاجة إلى مراجعة ذلك </w:t>
      </w:r>
      <w:r w:rsidR="00840A69">
        <w:rPr>
          <w:rFonts w:hint="cs"/>
          <w:rtl/>
        </w:rPr>
        <w:t>المقرر</w:t>
      </w:r>
      <w:r>
        <w:rPr>
          <w:rtl/>
        </w:rPr>
        <w:t xml:space="preserve"> استناد</w:t>
      </w:r>
      <w:r w:rsidR="00304C74">
        <w:rPr>
          <w:rtl/>
        </w:rPr>
        <w:t>اً</w:t>
      </w:r>
      <w:r>
        <w:rPr>
          <w:rtl/>
        </w:rPr>
        <w:t xml:space="preserve"> إلى حجج/مسوغات وجيهة. وأصدر المجلس تكليف</w:t>
      </w:r>
      <w:r w:rsidR="00304C74">
        <w:rPr>
          <w:rtl/>
        </w:rPr>
        <w:t>اً</w:t>
      </w:r>
      <w:r>
        <w:rPr>
          <w:rtl/>
        </w:rPr>
        <w:t xml:space="preserve"> إلى المدير بنقل ما سبق من إيجاز للمناقشة التي دارت في مجلس </w:t>
      </w:r>
      <w:r>
        <w:t>2011</w:t>
      </w:r>
      <w:r>
        <w:rPr>
          <w:rtl/>
        </w:rPr>
        <w:t xml:space="preserve"> إلى المؤتمر العالمي للاتصالات الراديوية لعام </w:t>
      </w:r>
      <w:r>
        <w:t>2012</w:t>
      </w:r>
      <w:r>
        <w:rPr>
          <w:rtl/>
        </w:rPr>
        <w:t xml:space="preserve"> ثم تقديم تقرير إلى </w:t>
      </w:r>
      <w:r w:rsidR="00840A69">
        <w:rPr>
          <w:rFonts w:hint="cs"/>
          <w:rtl/>
        </w:rPr>
        <w:t>دروة المجلس لعام</w:t>
      </w:r>
      <w:r w:rsidR="00975079">
        <w:rPr>
          <w:rFonts w:hint="cs"/>
          <w:rtl/>
        </w:rPr>
        <w:t> </w:t>
      </w:r>
      <w:r>
        <w:t>2012</w:t>
      </w:r>
      <w:r>
        <w:rPr>
          <w:rtl/>
        </w:rPr>
        <w:t xml:space="preserve"> ليعاود النظر في الأمر ويتخذ الإجراء اللازم </w:t>
      </w:r>
      <w:r>
        <w:rPr>
          <w:rFonts w:hint="cs"/>
          <w:rtl/>
        </w:rPr>
        <w:t xml:space="preserve">وفق </w:t>
      </w:r>
      <w:r>
        <w:rPr>
          <w:rtl/>
        </w:rPr>
        <w:t xml:space="preserve">الإجراء المتخذ في المؤتمر حسب الاقتضاء، مع مراعاة أهداف استرداد التكاليف على النحو الوارد في القرار </w:t>
      </w:r>
      <w:r>
        <w:t>91</w:t>
      </w:r>
      <w:r>
        <w:rPr>
          <w:rtl/>
        </w:rPr>
        <w:t xml:space="preserve"> (المراجع في غوادالاخارا، </w:t>
      </w:r>
      <w:r>
        <w:t>2010</w:t>
      </w:r>
      <w:r>
        <w:rPr>
          <w:rtl/>
        </w:rPr>
        <w:t>).</w:t>
      </w:r>
    </w:p>
    <w:p w:rsidR="005D3E62" w:rsidRDefault="005D3E62" w:rsidP="00E24CA4">
      <w:pPr>
        <w:rPr>
          <w:rtl/>
        </w:rPr>
      </w:pPr>
      <w:r>
        <w:rPr>
          <w:rtl/>
        </w:rPr>
        <w:t xml:space="preserve">واستجابة لتكليف دورة المجلس </w:t>
      </w:r>
      <w:r w:rsidR="00840A69">
        <w:rPr>
          <w:rFonts w:hint="cs"/>
          <w:rtl/>
        </w:rPr>
        <w:t>ل</w:t>
      </w:r>
      <w:r>
        <w:rPr>
          <w:rtl/>
        </w:rPr>
        <w:t xml:space="preserve">عام </w:t>
      </w:r>
      <w:r>
        <w:t>2011</w:t>
      </w:r>
      <w:r>
        <w:rPr>
          <w:rtl/>
        </w:rPr>
        <w:t>، استرعى الأمين العام انتباه المؤتمر العالمي للاتصالات الراديوية لعام</w:t>
      </w:r>
      <w:r w:rsidR="00975079">
        <w:rPr>
          <w:rFonts w:hint="cs"/>
          <w:rtl/>
        </w:rPr>
        <w:t> </w:t>
      </w:r>
      <w:r>
        <w:t>2012</w:t>
      </w:r>
      <w:r>
        <w:rPr>
          <w:rtl/>
        </w:rPr>
        <w:t xml:space="preserve"> في</w:t>
      </w:r>
      <w:r w:rsidR="00DA71CF">
        <w:rPr>
          <w:rFonts w:hint="cs"/>
          <w:rtl/>
        </w:rPr>
        <w:t> </w:t>
      </w:r>
      <w:hyperlink r:id="rId12" w:history="1">
        <w:r w:rsidRPr="004A4850">
          <w:rPr>
            <w:rStyle w:val="Hyperlink"/>
            <w:rtl/>
          </w:rPr>
          <w:t xml:space="preserve">الوثيقة </w:t>
        </w:r>
        <w:r w:rsidR="004A4850" w:rsidRPr="004A4850">
          <w:rPr>
            <w:rStyle w:val="Hyperlink"/>
          </w:rPr>
          <w:t>CMR12/33</w:t>
        </w:r>
      </w:hyperlink>
      <w:r>
        <w:rPr>
          <w:rtl/>
        </w:rPr>
        <w:t xml:space="preserve"> إلى موجز المناقشات بشأن استرداد تكاليف معالجة بطاقات التبليغ عن الشبكات الساتلية على النحو الوارد في الملحق ياء بتقرير رئيس اللجنة الدائمة للإدارة والتنظيم (</w:t>
      </w:r>
      <w:hyperlink r:id="rId13" w:history="1">
        <w:r w:rsidRPr="00DA71CF">
          <w:rPr>
            <w:rStyle w:val="Hyperlink"/>
            <w:rtl/>
          </w:rPr>
          <w:t xml:space="preserve">الوثيقة </w:t>
        </w:r>
        <w:r w:rsidR="00DA71CF" w:rsidRPr="00DA71CF">
          <w:rPr>
            <w:rStyle w:val="Hyperlink"/>
          </w:rPr>
          <w:t>C11/89 (Rev.1)</w:t>
        </w:r>
      </w:hyperlink>
      <w:r w:rsidR="00DA71CF">
        <w:rPr>
          <w:rFonts w:hint="cs"/>
          <w:rtl/>
        </w:rPr>
        <w:t>)</w:t>
      </w:r>
      <w:r>
        <w:rPr>
          <w:rtl/>
        </w:rPr>
        <w:t>. وقد عرضت الوثيقة</w:t>
      </w:r>
      <w:r w:rsidR="00E24CA4">
        <w:rPr>
          <w:rFonts w:hint="cs"/>
          <w:rtl/>
        </w:rPr>
        <w:t> </w:t>
      </w:r>
      <w:r>
        <w:t>CMR12/33</w:t>
      </w:r>
      <w:r>
        <w:rPr>
          <w:rtl/>
        </w:rPr>
        <w:t xml:space="preserve"> على فريق العمل </w:t>
      </w:r>
      <w:r>
        <w:t>5B</w:t>
      </w:r>
      <w:r>
        <w:rPr>
          <w:rtl/>
        </w:rPr>
        <w:t xml:space="preserve"> التابع للمؤتمر العالمي للاتصالات الراديوية لعام </w:t>
      </w:r>
      <w:r>
        <w:t>2012</w:t>
      </w:r>
      <w:r>
        <w:rPr>
          <w:rtl/>
        </w:rPr>
        <w:t xml:space="preserve"> ونظر فيها أيض</w:t>
      </w:r>
      <w:r w:rsidR="00304C74">
        <w:rPr>
          <w:rtl/>
        </w:rPr>
        <w:t>اً</w:t>
      </w:r>
      <w:r>
        <w:rPr>
          <w:rtl/>
        </w:rPr>
        <w:t xml:space="preserve"> فريق العمل الفرعي</w:t>
      </w:r>
      <w:r w:rsidR="00975079">
        <w:rPr>
          <w:rFonts w:hint="cs"/>
          <w:rtl/>
        </w:rPr>
        <w:t> </w:t>
      </w:r>
      <w:r>
        <w:t>5B4</w:t>
      </w:r>
      <w:r>
        <w:rPr>
          <w:rtl/>
        </w:rPr>
        <w:t xml:space="preserve"> الذي أحاط علم</w:t>
      </w:r>
      <w:r w:rsidR="00304C74">
        <w:rPr>
          <w:rtl/>
        </w:rPr>
        <w:t>اً</w:t>
      </w:r>
      <w:r>
        <w:rPr>
          <w:rtl/>
        </w:rPr>
        <w:t xml:space="preserve"> بالوثيقة.</w:t>
      </w:r>
    </w:p>
    <w:p w:rsidR="005D3E62" w:rsidRPr="00EF27A0" w:rsidRDefault="005D3E62" w:rsidP="00975079">
      <w:pPr>
        <w:pStyle w:val="Heading2"/>
        <w:tabs>
          <w:tab w:val="left" w:pos="6327"/>
        </w:tabs>
        <w:rPr>
          <w:noProof/>
          <w:rtl/>
        </w:rPr>
      </w:pPr>
      <w:r>
        <w:lastRenderedPageBreak/>
        <w:t>6</w:t>
      </w:r>
      <w:r w:rsidRPr="00793FBA">
        <w:t>.2</w:t>
      </w:r>
      <w:r w:rsidRPr="00793FBA">
        <w:tab/>
      </w:r>
      <w:r>
        <w:rPr>
          <w:rFonts w:hint="cs"/>
          <w:w w:val="105"/>
          <w:rtl/>
        </w:rPr>
        <w:t>دور الاتحاد الدولي للاتصالات كسلطة إشرافية لدى نظام التسجيل الدولي لأصول الفضاء في</w:t>
      </w:r>
      <w:r w:rsidR="00975079">
        <w:rPr>
          <w:rFonts w:hint="eastAsia"/>
          <w:w w:val="105"/>
          <w:rtl/>
        </w:rPr>
        <w:t> </w:t>
      </w:r>
      <w:r>
        <w:rPr>
          <w:rFonts w:hint="cs"/>
          <w:w w:val="105"/>
          <w:rtl/>
        </w:rPr>
        <w:t xml:space="preserve">المستقبل بموجب </w:t>
      </w:r>
      <w:r w:rsidRPr="00EF27A0">
        <w:rPr>
          <w:rFonts w:hint="cs"/>
          <w:w w:val="105"/>
          <w:rtl/>
        </w:rPr>
        <w:t>مشروع البروتوكول</w:t>
      </w:r>
      <w:r w:rsidRPr="00EF27A0">
        <w:rPr>
          <w:w w:val="105"/>
          <w:rtl/>
        </w:rPr>
        <w:t xml:space="preserve"> </w:t>
      </w:r>
      <w:r w:rsidRPr="00EF27A0">
        <w:rPr>
          <w:rFonts w:hint="cs"/>
          <w:w w:val="105"/>
          <w:rtl/>
        </w:rPr>
        <w:t>المتعلق بالفضاء</w:t>
      </w:r>
    </w:p>
    <w:p w:rsidR="005D3E62" w:rsidRPr="00975079" w:rsidRDefault="005D3E62" w:rsidP="00975079">
      <w:pPr>
        <w:tabs>
          <w:tab w:val="left" w:pos="5538"/>
        </w:tabs>
        <w:rPr>
          <w:spacing w:val="-4"/>
          <w:w w:val="105"/>
          <w:rtl/>
        </w:rPr>
      </w:pPr>
      <w:r w:rsidRPr="00975079">
        <w:rPr>
          <w:spacing w:val="-4"/>
          <w:w w:val="105"/>
          <w:rtl/>
        </w:rPr>
        <w:t>نظر المجلس في المعلومات المتعلقة بالدور المحتمل للاتحاد كسلطة إشرافية لدى نظام التسجيل الدولي لأصول الفضاء في</w:t>
      </w:r>
      <w:r w:rsidR="00975079">
        <w:rPr>
          <w:rFonts w:hint="cs"/>
          <w:spacing w:val="-4"/>
          <w:w w:val="105"/>
          <w:rtl/>
        </w:rPr>
        <w:t> </w:t>
      </w:r>
      <w:r w:rsidRPr="00975079">
        <w:rPr>
          <w:spacing w:val="-4"/>
          <w:w w:val="105"/>
          <w:rtl/>
        </w:rPr>
        <w:t xml:space="preserve">المستقبل بموجب بروتوكول اتفاقية الضمانات الدولية على المعدات المنقولة المتعلق بالمسائل التي تخص الأصول الفضائية والذي يجري إعداده من قبل المعهد الدولي لتوحيد القانون الخاص </w:t>
      </w:r>
      <w:r w:rsidR="00975079">
        <w:rPr>
          <w:spacing w:val="-4"/>
          <w:w w:val="105"/>
        </w:rPr>
        <w:t>(</w:t>
      </w:r>
      <w:r w:rsidRPr="00975079">
        <w:rPr>
          <w:spacing w:val="-4"/>
          <w:w w:val="105"/>
        </w:rPr>
        <w:t>UNIDROIT</w:t>
      </w:r>
      <w:r w:rsidR="00975079">
        <w:rPr>
          <w:spacing w:val="-4"/>
          <w:w w:val="105"/>
        </w:rPr>
        <w:t>)</w:t>
      </w:r>
      <w:r w:rsidRPr="00975079">
        <w:rPr>
          <w:spacing w:val="-4"/>
          <w:w w:val="105"/>
          <w:rtl/>
        </w:rPr>
        <w:t>. وترمي مبادرة المعهد الدولي لتوحيد القانون الخاص إلى تيسير تطوير الخدمات الساتلية عن طريق إنشاء نظام دولي جديد لتمويل الأنشطة التجارية الفضائية. ومن شأن هذا النشاط أن يكون مكملاً لأنشطة الاتحاد في إدارة موارد الطيف/المدارات للشبكات الساتلية، لا متعارض</w:t>
      </w:r>
      <w:r w:rsidR="00304C74">
        <w:rPr>
          <w:spacing w:val="-4"/>
          <w:w w:val="105"/>
          <w:rtl/>
        </w:rPr>
        <w:t>اً</w:t>
      </w:r>
      <w:r w:rsidRPr="00975079">
        <w:rPr>
          <w:spacing w:val="-4"/>
          <w:w w:val="105"/>
          <w:rtl/>
        </w:rPr>
        <w:t xml:space="preserve"> معها.</w:t>
      </w:r>
    </w:p>
    <w:p w:rsidR="005D3E62" w:rsidRPr="000976BB" w:rsidRDefault="005D3E62" w:rsidP="000976BB">
      <w:pPr>
        <w:tabs>
          <w:tab w:val="left" w:pos="5538"/>
        </w:tabs>
        <w:rPr>
          <w:spacing w:val="-8"/>
          <w:w w:val="105"/>
          <w:rtl/>
        </w:rPr>
      </w:pPr>
      <w:r w:rsidRPr="000976BB">
        <w:rPr>
          <w:spacing w:val="-8"/>
          <w:w w:val="105"/>
          <w:rtl/>
        </w:rPr>
        <w:t xml:space="preserve">واتفق المجلس على أن الأمين العام مخول بحضور المؤتمر الدبلوماسي المقرر عقده في برلين (ألمانيا) من </w:t>
      </w:r>
      <w:r w:rsidRPr="000976BB">
        <w:rPr>
          <w:spacing w:val="-8"/>
          <w:w w:val="105"/>
        </w:rPr>
        <w:t>27</w:t>
      </w:r>
      <w:r w:rsidRPr="000976BB">
        <w:rPr>
          <w:spacing w:val="-8"/>
          <w:w w:val="105"/>
          <w:rtl/>
        </w:rPr>
        <w:t xml:space="preserve"> فبراير إلى </w:t>
      </w:r>
      <w:r w:rsidRPr="000976BB">
        <w:rPr>
          <w:spacing w:val="-8"/>
          <w:w w:val="105"/>
        </w:rPr>
        <w:t>9</w:t>
      </w:r>
      <w:r w:rsidR="007C6A7E" w:rsidRPr="000976BB">
        <w:rPr>
          <w:rFonts w:hint="cs"/>
          <w:spacing w:val="-8"/>
          <w:w w:val="105"/>
          <w:rtl/>
        </w:rPr>
        <w:t> </w:t>
      </w:r>
      <w:r w:rsidRPr="000976BB">
        <w:rPr>
          <w:spacing w:val="-8"/>
          <w:w w:val="105"/>
          <w:rtl/>
        </w:rPr>
        <w:t xml:space="preserve">مارس </w:t>
      </w:r>
      <w:r w:rsidRPr="000976BB">
        <w:rPr>
          <w:spacing w:val="-8"/>
          <w:w w:val="105"/>
        </w:rPr>
        <w:t>2012</w:t>
      </w:r>
      <w:r w:rsidRPr="000976BB">
        <w:rPr>
          <w:spacing w:val="-8"/>
          <w:w w:val="105"/>
          <w:rtl/>
        </w:rPr>
        <w:t xml:space="preserve"> </w:t>
      </w:r>
      <w:r w:rsidR="000976BB">
        <w:rPr>
          <w:rFonts w:hint="cs"/>
          <w:spacing w:val="-8"/>
          <w:w w:val="105"/>
          <w:rtl/>
        </w:rPr>
        <w:t xml:space="preserve">بصفته </w:t>
      </w:r>
      <w:r w:rsidRPr="000976BB">
        <w:rPr>
          <w:spacing w:val="-8"/>
          <w:w w:val="105"/>
          <w:rtl/>
        </w:rPr>
        <w:t>مراقب، وأنه ينبغي تجنب الاستباق بالحكم على إمكانية اضطلاع الاتحاد بمهمة السلطة الإشرافية، وأنه، مع ذلك، يسع</w:t>
      </w:r>
      <w:r w:rsidR="000976BB">
        <w:rPr>
          <w:rFonts w:hint="cs"/>
          <w:spacing w:val="-8"/>
          <w:w w:val="105"/>
          <w:rtl/>
        </w:rPr>
        <w:t>ى</w:t>
      </w:r>
      <w:r w:rsidRPr="000976BB">
        <w:rPr>
          <w:spacing w:val="-8"/>
          <w:w w:val="105"/>
          <w:rtl/>
        </w:rPr>
        <w:t xml:space="preserve"> الأمين العام</w:t>
      </w:r>
      <w:r w:rsidR="000976BB">
        <w:rPr>
          <w:rFonts w:hint="cs"/>
          <w:spacing w:val="-8"/>
          <w:w w:val="105"/>
          <w:rtl/>
        </w:rPr>
        <w:t xml:space="preserve"> للاتحاد إلى</w:t>
      </w:r>
      <w:r w:rsidRPr="000976BB">
        <w:rPr>
          <w:spacing w:val="-8"/>
          <w:w w:val="105"/>
          <w:rtl/>
        </w:rPr>
        <w:t xml:space="preserve"> مواصلة الإعراب عن الاهتمام بهذا الأمر، وأنه ينبغي للأمين العام أن يعود بتقرير إلى </w:t>
      </w:r>
      <w:r w:rsidR="000976BB">
        <w:rPr>
          <w:rFonts w:hint="cs"/>
          <w:rtl/>
        </w:rPr>
        <w:t>دورة ال</w:t>
      </w:r>
      <w:r w:rsidR="000976BB">
        <w:rPr>
          <w:rtl/>
        </w:rPr>
        <w:t>مجلس</w:t>
      </w:r>
      <w:r w:rsidR="000976BB">
        <w:rPr>
          <w:rFonts w:hint="cs"/>
          <w:rtl/>
        </w:rPr>
        <w:t xml:space="preserve"> لعام </w:t>
      </w:r>
      <w:r w:rsidRPr="000976BB">
        <w:rPr>
          <w:spacing w:val="-8"/>
          <w:w w:val="105"/>
        </w:rPr>
        <w:t>2012</w:t>
      </w:r>
      <w:r w:rsidRPr="000976BB">
        <w:rPr>
          <w:spacing w:val="-8"/>
          <w:w w:val="105"/>
          <w:rtl/>
        </w:rPr>
        <w:t xml:space="preserve"> ليعاود النظر في الأمر على ضوء ما ينتهي إليه المؤتمر الدبلوماسي، مع مراعاة العواقب المالية والولائية والتقنية.</w:t>
      </w:r>
    </w:p>
    <w:p w:rsidR="005D3E62" w:rsidRPr="007C6A7E" w:rsidRDefault="005D3E62" w:rsidP="000976BB">
      <w:pPr>
        <w:tabs>
          <w:tab w:val="left" w:pos="5538"/>
        </w:tabs>
        <w:rPr>
          <w:spacing w:val="-4"/>
          <w:w w:val="105"/>
          <w:rtl/>
        </w:rPr>
      </w:pPr>
      <w:r w:rsidRPr="007C6A7E">
        <w:rPr>
          <w:spacing w:val="-4"/>
          <w:w w:val="105"/>
          <w:rtl/>
        </w:rPr>
        <w:t>وقد اعتمد المؤتمر الدبلوماسي ن</w:t>
      </w:r>
      <w:r w:rsidRPr="007C6A7E">
        <w:rPr>
          <w:rFonts w:hint="cs"/>
          <w:spacing w:val="-4"/>
          <w:w w:val="105"/>
          <w:rtl/>
        </w:rPr>
        <w:t>ص</w:t>
      </w:r>
      <w:r w:rsidRPr="007C6A7E">
        <w:rPr>
          <w:spacing w:val="-4"/>
          <w:w w:val="105"/>
          <w:rtl/>
        </w:rPr>
        <w:t xml:space="preserve"> بروتوكول اتفاقية الضمانات الدولية على المعدات المنقولة المتعلق بالمسائل التي تخص الأصول الفضائية (</w:t>
      </w:r>
      <w:hyperlink r:id="rId14" w:history="1">
        <w:r w:rsidRPr="007C6A7E">
          <w:rPr>
            <w:rStyle w:val="Hyperlink"/>
            <w:spacing w:val="-4"/>
            <w:w w:val="105"/>
            <w:rtl/>
          </w:rPr>
          <w:t>بروتوكول الفضاء</w:t>
        </w:r>
      </w:hyperlink>
      <w:r w:rsidRPr="007C6A7E">
        <w:rPr>
          <w:spacing w:val="-4"/>
          <w:w w:val="105"/>
          <w:rtl/>
        </w:rPr>
        <w:t>) الذي فتح للتوقيع في روما في اليوم التالي لاختتام المؤتمر (</w:t>
      </w:r>
      <w:r w:rsidRPr="007C6A7E">
        <w:rPr>
          <w:spacing w:val="-4"/>
          <w:w w:val="105"/>
        </w:rPr>
        <w:t>9</w:t>
      </w:r>
      <w:r w:rsidRPr="007C6A7E">
        <w:rPr>
          <w:spacing w:val="-4"/>
          <w:w w:val="105"/>
          <w:rtl/>
        </w:rPr>
        <w:t xml:space="preserve"> مارس </w:t>
      </w:r>
      <w:r w:rsidRPr="007C6A7E">
        <w:rPr>
          <w:spacing w:val="-4"/>
          <w:w w:val="105"/>
        </w:rPr>
        <w:t>2012</w:t>
      </w:r>
      <w:r w:rsidRPr="007C6A7E">
        <w:rPr>
          <w:spacing w:val="-4"/>
          <w:w w:val="105"/>
          <w:rtl/>
        </w:rPr>
        <w:t xml:space="preserve">) وحتى يدخل حيز التنفيذ. ونفذ المراقب الممثل لأمين عام الاتحاد الدولي للاتصالات تكليف </w:t>
      </w:r>
      <w:r w:rsidR="000976BB">
        <w:rPr>
          <w:rFonts w:hint="cs"/>
          <w:rtl/>
        </w:rPr>
        <w:t>دورة ال</w:t>
      </w:r>
      <w:r w:rsidR="000976BB">
        <w:rPr>
          <w:rtl/>
        </w:rPr>
        <w:t>مجلس</w:t>
      </w:r>
      <w:r w:rsidR="000976BB">
        <w:rPr>
          <w:rFonts w:hint="cs"/>
          <w:rtl/>
        </w:rPr>
        <w:t xml:space="preserve"> لعام</w:t>
      </w:r>
      <w:r w:rsidR="000976BB">
        <w:rPr>
          <w:rtl/>
        </w:rPr>
        <w:t xml:space="preserve"> </w:t>
      </w:r>
      <w:r w:rsidRPr="007C6A7E">
        <w:rPr>
          <w:spacing w:val="-4"/>
          <w:w w:val="105"/>
        </w:rPr>
        <w:t>2011</w:t>
      </w:r>
      <w:r w:rsidRPr="007C6A7E">
        <w:rPr>
          <w:spacing w:val="-4"/>
          <w:w w:val="105"/>
          <w:rtl/>
        </w:rPr>
        <w:t xml:space="preserve"> بالإعراب عن اهتمام الاتحاد بتولي مهمة السلطة الإشرافية للسجل الدولي لأصول الفضاء، رهن</w:t>
      </w:r>
      <w:r w:rsidR="00304C74">
        <w:rPr>
          <w:spacing w:val="-4"/>
          <w:w w:val="105"/>
          <w:rtl/>
        </w:rPr>
        <w:t>اً</w:t>
      </w:r>
      <w:r w:rsidRPr="007C6A7E">
        <w:rPr>
          <w:spacing w:val="-4"/>
          <w:w w:val="105"/>
          <w:rtl/>
        </w:rPr>
        <w:t xml:space="preserve"> بنظر الأجهزة الحاكمة للاتحاد ودون الإخلال بالقرار </w:t>
      </w:r>
      <w:r w:rsidRPr="007C6A7E">
        <w:rPr>
          <w:rFonts w:hint="cs"/>
          <w:spacing w:val="-4"/>
          <w:w w:val="105"/>
          <w:rtl/>
        </w:rPr>
        <w:t>الذي</w:t>
      </w:r>
      <w:r w:rsidRPr="007C6A7E">
        <w:rPr>
          <w:spacing w:val="-4"/>
          <w:w w:val="105"/>
          <w:rtl/>
        </w:rPr>
        <w:t xml:space="preserve"> </w:t>
      </w:r>
      <w:r w:rsidRPr="007C6A7E">
        <w:rPr>
          <w:rFonts w:hint="cs"/>
          <w:spacing w:val="-4"/>
          <w:w w:val="105"/>
          <w:rtl/>
        </w:rPr>
        <w:t>س</w:t>
      </w:r>
      <w:r w:rsidRPr="007C6A7E">
        <w:rPr>
          <w:spacing w:val="-4"/>
          <w:w w:val="105"/>
          <w:rtl/>
        </w:rPr>
        <w:t>تتخذه في هذا الصدد على ضوء ما ينتهي إليه المؤتمر، مع مراعاة العواقب المالية والولائية والتقنية لذلك القرار.</w:t>
      </w:r>
    </w:p>
    <w:p w:rsidR="005D3E62" w:rsidRPr="00582978" w:rsidRDefault="005D3E62" w:rsidP="00315286">
      <w:pPr>
        <w:tabs>
          <w:tab w:val="left" w:pos="5538"/>
        </w:tabs>
        <w:rPr>
          <w:w w:val="105"/>
          <w:rtl/>
        </w:rPr>
      </w:pPr>
      <w:r w:rsidRPr="00582978">
        <w:rPr>
          <w:w w:val="105"/>
          <w:rtl/>
        </w:rPr>
        <w:t>كما اعتمد المؤتمر الدبلوماسي قرار</w:t>
      </w:r>
      <w:r w:rsidR="00304C74">
        <w:rPr>
          <w:w w:val="105"/>
          <w:rtl/>
        </w:rPr>
        <w:t>اً</w:t>
      </w:r>
      <w:r w:rsidRPr="00582978">
        <w:rPr>
          <w:w w:val="105"/>
          <w:rtl/>
        </w:rPr>
        <w:t xml:space="preserve"> يتعلق بتكوين لجنة تحضيرية لإنشاء السجل الدولي لأصول الفضاء تعمل بسلطة كاملة كسلطة إشرافية مؤقتة لإنشاء السجل الدولي لأصول الفضاء، على أن تتألف هذه اللجنة من أشخاص يتمتعون بما يلزم من مؤهلات وخبرات يرشحهم ثلث الدول المتفاوضة مع تعيين مراقبين من بينهم الاتحاد الدولي للاتصالات. ومن المتوقع عقد اجتماع برعاية المعهد الدولي لتوحيد القانون الخاص قبل نهاية عام </w:t>
      </w:r>
      <w:r>
        <w:rPr>
          <w:w w:val="105"/>
        </w:rPr>
        <w:t>2012</w:t>
      </w:r>
      <w:r w:rsidRPr="00582978">
        <w:rPr>
          <w:w w:val="105"/>
          <w:rtl/>
        </w:rPr>
        <w:t xml:space="preserve"> لتكوين اللجنة التحضيرية.</w:t>
      </w:r>
    </w:p>
    <w:p w:rsidR="005D3E62" w:rsidRDefault="005D3E62" w:rsidP="00315286">
      <w:pPr>
        <w:tabs>
          <w:tab w:val="left" w:pos="5538"/>
        </w:tabs>
        <w:rPr>
          <w:w w:val="105"/>
          <w:rtl/>
        </w:rPr>
      </w:pPr>
      <w:r w:rsidRPr="00582978">
        <w:rPr>
          <w:w w:val="105"/>
          <w:rtl/>
        </w:rPr>
        <w:t>وسيعرض على المجلس خلال دورته التالية نتائج المؤتمر الدبلوماسي علاوةً على طلب بتخويل الأمين العام بمواصلة الإعراب عن الاهتمام بتولي الاتحاد مهمة السلطة الإشرافية وبالمشاركة في أعمال اللجنة التحضيرية كمراقب لدى تكوين تلك اللجنة.</w:t>
      </w:r>
    </w:p>
    <w:p w:rsidR="005D3E62" w:rsidRPr="00793FBA" w:rsidRDefault="005D3E62" w:rsidP="005D3E62">
      <w:pPr>
        <w:pStyle w:val="Heading1"/>
        <w:rPr>
          <w:rFonts w:eastAsia="SimSun"/>
          <w:rtl/>
        </w:rPr>
      </w:pPr>
      <w:r w:rsidRPr="00793FBA">
        <w:rPr>
          <w:rFonts w:eastAsia="SimSun"/>
        </w:rPr>
        <w:t>3</w:t>
      </w:r>
      <w:r w:rsidRPr="00793FBA">
        <w:rPr>
          <w:rFonts w:eastAsia="SimSun" w:hint="cs"/>
          <w:rtl/>
        </w:rPr>
        <w:tab/>
      </w:r>
      <w:r w:rsidRPr="00EF26E8">
        <w:rPr>
          <w:rtl/>
        </w:rPr>
        <w:t xml:space="preserve">نتائج جمعية الاتصالات الراديوية لعام </w:t>
      </w:r>
      <w:r>
        <w:t>2012</w:t>
      </w:r>
      <w:r w:rsidRPr="00EF26E8">
        <w:rPr>
          <w:rtl/>
        </w:rPr>
        <w:t xml:space="preserve"> والمؤتمر العالمي للاتصالات الراديوية لعام </w:t>
      </w:r>
      <w:r>
        <w:t>2012</w:t>
      </w:r>
    </w:p>
    <w:p w:rsidR="005D3E62" w:rsidRPr="00E47EBF" w:rsidRDefault="005D3E62" w:rsidP="005D3E62">
      <w:pPr>
        <w:pStyle w:val="Heading2"/>
        <w:tabs>
          <w:tab w:val="right" w:pos="9645"/>
        </w:tabs>
        <w:rPr>
          <w:lang w:val="en-US"/>
        </w:rPr>
      </w:pPr>
      <w:r w:rsidRPr="00793FBA">
        <w:rPr>
          <w:lang w:bidi="ar-SY"/>
        </w:rPr>
        <w:t>1.3</w:t>
      </w:r>
      <w:r w:rsidRPr="00793FBA">
        <w:rPr>
          <w:lang w:bidi="ar-SY"/>
        </w:rPr>
        <w:tab/>
      </w:r>
      <w:r w:rsidRPr="00EF26E8">
        <w:rPr>
          <w:rtl/>
        </w:rPr>
        <w:t>نتائج جمعية الاتصالات الراديوية لعام</w:t>
      </w:r>
      <w:r w:rsidR="00E47EBF">
        <w:rPr>
          <w:rFonts w:hint="cs"/>
          <w:rtl/>
        </w:rPr>
        <w:t> </w:t>
      </w:r>
      <w:r w:rsidR="00E47EBF">
        <w:rPr>
          <w:lang w:val="en-US"/>
        </w:rPr>
        <w:t>2012</w:t>
      </w:r>
    </w:p>
    <w:p w:rsidR="005D3E62" w:rsidRDefault="005D3E62" w:rsidP="000976BB">
      <w:pPr>
        <w:rPr>
          <w:rtl/>
        </w:rPr>
      </w:pPr>
      <w:r>
        <w:rPr>
          <w:rtl/>
        </w:rPr>
        <w:t>ع</w:t>
      </w:r>
      <w:r w:rsidR="000976BB">
        <w:rPr>
          <w:rFonts w:hint="cs"/>
          <w:rtl/>
        </w:rPr>
        <w:t>ُ</w:t>
      </w:r>
      <w:r>
        <w:rPr>
          <w:rtl/>
        </w:rPr>
        <w:t xml:space="preserve">قدت جمعية الاتصالات الراديوية لعام </w:t>
      </w:r>
      <w:r>
        <w:t>2012</w:t>
      </w:r>
      <w:r>
        <w:rPr>
          <w:rtl/>
        </w:rPr>
        <w:t xml:space="preserve"> في الفترة </w:t>
      </w:r>
      <w:r>
        <w:t>16</w:t>
      </w:r>
      <w:r>
        <w:rPr>
          <w:rtl/>
        </w:rPr>
        <w:t>-</w:t>
      </w:r>
      <w:r>
        <w:t>20</w:t>
      </w:r>
      <w:r>
        <w:rPr>
          <w:rtl/>
        </w:rPr>
        <w:t xml:space="preserve"> يناير </w:t>
      </w:r>
      <w:r>
        <w:t>2012</w:t>
      </w:r>
      <w:r>
        <w:rPr>
          <w:rtl/>
        </w:rPr>
        <w:t xml:space="preserve"> في جنيف، قبل المؤتمر العالمي للاتصالات الراديوية لعام </w:t>
      </w:r>
      <w:r>
        <w:t>2012</w:t>
      </w:r>
      <w:r>
        <w:rPr>
          <w:rtl/>
        </w:rPr>
        <w:t xml:space="preserve"> مباشرة. وترأسها د. </w:t>
      </w:r>
      <w:r w:rsidR="000976BB">
        <w:rPr>
          <w:rFonts w:hint="cs"/>
          <w:rtl/>
        </w:rPr>
        <w:t>ألان</w:t>
      </w:r>
      <w:r w:rsidR="00601839">
        <w:rPr>
          <w:rtl/>
        </w:rPr>
        <w:t xml:space="preserve"> </w:t>
      </w:r>
      <w:proofErr w:type="spellStart"/>
      <w:r w:rsidR="00601839">
        <w:rPr>
          <w:rtl/>
        </w:rPr>
        <w:t>جاميسون</w:t>
      </w:r>
      <w:proofErr w:type="spellEnd"/>
      <w:r w:rsidR="00601839">
        <w:rPr>
          <w:rtl/>
        </w:rPr>
        <w:t xml:space="preserve"> (نيوزيلندا).</w:t>
      </w:r>
    </w:p>
    <w:p w:rsidR="005D3E62" w:rsidRDefault="005D3E62" w:rsidP="000976BB">
      <w:pPr>
        <w:rPr>
          <w:rtl/>
        </w:rPr>
      </w:pPr>
      <w:r>
        <w:rPr>
          <w:rtl/>
        </w:rPr>
        <w:t>وتطبيق</w:t>
      </w:r>
      <w:r w:rsidR="00304C74">
        <w:rPr>
          <w:rtl/>
        </w:rPr>
        <w:t>اً</w:t>
      </w:r>
      <w:r>
        <w:rPr>
          <w:rtl/>
        </w:rPr>
        <w:t xml:space="preserve"> لما اتفق عليه في دورة الفريق الاستشاري للاتصالات الراديوية لعام </w:t>
      </w:r>
      <w:r w:rsidR="00BC293F">
        <w:t>2011</w:t>
      </w:r>
      <w:r>
        <w:rPr>
          <w:rtl/>
        </w:rPr>
        <w:t xml:space="preserve">، اقتصر إعداد كتاب قرارات قطاع الاتصالات الراديوية وتوزيعه على النسق الإلكتروني وباللغات الست وعقب اليوم الختامي للجمعية مباشرة إثر اعتماد </w:t>
      </w:r>
      <w:r>
        <w:t>32</w:t>
      </w:r>
      <w:r w:rsidR="00BC293F">
        <w:rPr>
          <w:rFonts w:hint="cs"/>
          <w:rtl/>
        </w:rPr>
        <w:t> </w:t>
      </w:r>
      <w:r>
        <w:rPr>
          <w:rtl/>
        </w:rPr>
        <w:t>قرار</w:t>
      </w:r>
      <w:r w:rsidR="00304C74">
        <w:rPr>
          <w:rtl/>
        </w:rPr>
        <w:t>اً</w:t>
      </w:r>
      <w:r>
        <w:rPr>
          <w:rtl/>
        </w:rPr>
        <w:t xml:space="preserve"> جديد</w:t>
      </w:r>
      <w:r w:rsidR="00304C74">
        <w:rPr>
          <w:rtl/>
        </w:rPr>
        <w:t>اً</w:t>
      </w:r>
      <w:r>
        <w:rPr>
          <w:rtl/>
        </w:rPr>
        <w:t xml:space="preserve"> ومعدلاً من قرارات قطاع الاتصالات الراديوية. ومن أبرز ما روجع القرارات التي تتناول أساليب العمل وإجراءاته، مما تضمن تجميع النص المتعلق بمسائل قطاع الاتصالات الراديوية التي سبق توزيعها بين القرارين </w:t>
      </w:r>
      <w:r>
        <w:t>ITU</w:t>
      </w:r>
      <w:r w:rsidR="00BC293F">
        <w:noBreakHyphen/>
      </w:r>
      <w:r>
        <w:t>R</w:t>
      </w:r>
      <w:r w:rsidR="00BC293F">
        <w:t> </w:t>
      </w:r>
      <w:r>
        <w:t>1</w:t>
      </w:r>
      <w:r>
        <w:rPr>
          <w:rtl/>
        </w:rPr>
        <w:t xml:space="preserve"> و</w:t>
      </w:r>
      <w:r>
        <w:t>ITU</w:t>
      </w:r>
      <w:r w:rsidR="00BC293F">
        <w:noBreakHyphen/>
      </w:r>
      <w:r>
        <w:t>R</w:t>
      </w:r>
      <w:r w:rsidR="00BC293F">
        <w:t> </w:t>
      </w:r>
      <w:r>
        <w:t>5</w:t>
      </w:r>
      <w:r>
        <w:rPr>
          <w:rtl/>
        </w:rPr>
        <w:t xml:space="preserve"> وحذف القرار </w:t>
      </w:r>
      <w:r>
        <w:t>ITU</w:t>
      </w:r>
      <w:r w:rsidR="00BC293F">
        <w:noBreakHyphen/>
      </w:r>
      <w:r>
        <w:t>R</w:t>
      </w:r>
      <w:r w:rsidR="00BC293F">
        <w:t> </w:t>
      </w:r>
      <w:r>
        <w:t>45</w:t>
      </w:r>
      <w:r>
        <w:rPr>
          <w:rtl/>
        </w:rPr>
        <w:t>. وأدخل النص المتعلق باعتماد التوصيات والموافقة عليها ضمن إجراء الاعتماد والموافقة في نفس الوقت الذي اعتبر الإجراء "الافتراضي". كما نظمت جميع فترات التشاور بالمراسلة على مدة شهرين. ونوقش أقصى موعد لتقديم المساهمات باستفاضة وكان الحل الوسط أن يشجع تقديمها قبل بدء الاجتماع باثني عشر يوم</w:t>
      </w:r>
      <w:r w:rsidR="00304C74">
        <w:rPr>
          <w:rtl/>
        </w:rPr>
        <w:t>اً</w:t>
      </w:r>
      <w:r>
        <w:rPr>
          <w:rtl/>
        </w:rPr>
        <w:t xml:space="preserve"> </w:t>
      </w:r>
      <w:r w:rsidR="000976BB">
        <w:rPr>
          <w:rFonts w:hint="cs"/>
          <w:rtl/>
        </w:rPr>
        <w:t>تقويمياً</w:t>
      </w:r>
      <w:r>
        <w:rPr>
          <w:rtl/>
        </w:rPr>
        <w:t xml:space="preserve">، على أن </w:t>
      </w:r>
      <w:r>
        <w:rPr>
          <w:rtl/>
        </w:rPr>
        <w:lastRenderedPageBreak/>
        <w:t>تنشرها الأمانة بصفة "وارد" على صفحة إلكترونية مخصصة لذلك، ويبقى الموعد الأقصى كما هو قبل بدء الاجتماع بسبعة أيام</w:t>
      </w:r>
      <w:r w:rsidR="002B476D">
        <w:rPr>
          <w:rFonts w:hint="cs"/>
          <w:rtl/>
        </w:rPr>
        <w:t xml:space="preserve"> تقويمية</w:t>
      </w:r>
      <w:r>
        <w:rPr>
          <w:rtl/>
        </w:rPr>
        <w:t xml:space="preserve">. وقد وضع هذا الإجراء موضع التنفيذ بالنسبة إلى مجموعات الاجتماعات المقرر بدؤها في إبريل </w:t>
      </w:r>
      <w:r>
        <w:t>2012</w:t>
      </w:r>
      <w:r>
        <w:rPr>
          <w:rtl/>
        </w:rPr>
        <w:t xml:space="preserve">. </w:t>
      </w:r>
    </w:p>
    <w:p w:rsidR="005D3E62" w:rsidRPr="002B476D" w:rsidRDefault="005D3E62" w:rsidP="002B476D">
      <w:pPr>
        <w:rPr>
          <w:spacing w:val="-2"/>
          <w:rtl/>
        </w:rPr>
      </w:pPr>
      <w:r w:rsidRPr="002B476D">
        <w:rPr>
          <w:spacing w:val="-2"/>
          <w:rtl/>
        </w:rPr>
        <w:t xml:space="preserve">وأفضت مراجعة القرار </w:t>
      </w:r>
      <w:r w:rsidRPr="002B476D">
        <w:rPr>
          <w:spacing w:val="-2"/>
        </w:rPr>
        <w:t>ITU</w:t>
      </w:r>
      <w:r w:rsidR="006A5DA9" w:rsidRPr="002B476D">
        <w:rPr>
          <w:spacing w:val="-2"/>
        </w:rPr>
        <w:noBreakHyphen/>
      </w:r>
      <w:r w:rsidRPr="002B476D">
        <w:rPr>
          <w:spacing w:val="-2"/>
        </w:rPr>
        <w:t>R</w:t>
      </w:r>
      <w:r w:rsidR="006A5DA9" w:rsidRPr="002B476D">
        <w:rPr>
          <w:spacing w:val="-2"/>
        </w:rPr>
        <w:t> </w:t>
      </w:r>
      <w:r w:rsidRPr="002B476D">
        <w:rPr>
          <w:spacing w:val="-2"/>
        </w:rPr>
        <w:t>2</w:t>
      </w:r>
      <w:r w:rsidRPr="002B476D">
        <w:rPr>
          <w:spacing w:val="-2"/>
          <w:rtl/>
        </w:rPr>
        <w:t xml:space="preserve"> إلى إضافة ملحق جديد إليه يضم مبادئ توجيهية لإعداد مشروع تقرير الاجتماع التحضيري للمؤتمر، وهي معلومات كانت في السابق تقدم عبر وثائق الرئيس إلى الأفرقة المسؤولة و/أو </w:t>
      </w:r>
      <w:r w:rsidR="002B476D" w:rsidRPr="002B476D">
        <w:rPr>
          <w:rFonts w:hint="cs"/>
          <w:spacing w:val="-2"/>
          <w:rtl/>
        </w:rPr>
        <w:t>الرسائل</w:t>
      </w:r>
      <w:r w:rsidRPr="002B476D">
        <w:rPr>
          <w:spacing w:val="-2"/>
          <w:rtl/>
        </w:rPr>
        <w:t xml:space="preserve"> الإدارية</w:t>
      </w:r>
      <w:r w:rsidR="002B476D" w:rsidRPr="002B476D">
        <w:rPr>
          <w:rFonts w:hint="cs"/>
          <w:spacing w:val="-2"/>
          <w:rtl/>
        </w:rPr>
        <w:t xml:space="preserve"> المعممة</w:t>
      </w:r>
      <w:r w:rsidRPr="002B476D">
        <w:rPr>
          <w:spacing w:val="-2"/>
          <w:rtl/>
        </w:rPr>
        <w:t>.</w:t>
      </w:r>
    </w:p>
    <w:p w:rsidR="005D3E62" w:rsidRDefault="005D3E62" w:rsidP="00983476">
      <w:pPr>
        <w:rPr>
          <w:rtl/>
        </w:rPr>
      </w:pPr>
      <w:r>
        <w:rPr>
          <w:rtl/>
        </w:rPr>
        <w:t xml:space="preserve">وعدل القرار </w:t>
      </w:r>
      <w:r>
        <w:t>ITU</w:t>
      </w:r>
      <w:r w:rsidR="006A5DA9">
        <w:noBreakHyphen/>
      </w:r>
      <w:r>
        <w:t>R</w:t>
      </w:r>
      <w:r w:rsidR="006A5DA9">
        <w:t> </w:t>
      </w:r>
      <w:r>
        <w:t>15</w:t>
      </w:r>
      <w:r>
        <w:rPr>
          <w:rtl/>
        </w:rPr>
        <w:t xml:space="preserve"> مع مراعاة القرار </w:t>
      </w:r>
      <w:r>
        <w:t>166</w:t>
      </w:r>
      <w:r>
        <w:rPr>
          <w:rtl/>
        </w:rPr>
        <w:t xml:space="preserve"> </w:t>
      </w:r>
      <w:r w:rsidR="00983476">
        <w:rPr>
          <w:rFonts w:hint="cs"/>
          <w:rtl/>
        </w:rPr>
        <w:t>لمؤتمر المندوبين المفوضين لعام </w:t>
      </w:r>
      <w:r w:rsidR="00983476">
        <w:rPr>
          <w:lang w:val="en-US"/>
        </w:rPr>
        <w:t>2010</w:t>
      </w:r>
      <w:r w:rsidR="00983476">
        <w:rPr>
          <w:rFonts w:hint="cs"/>
          <w:rtl/>
          <w:lang w:val="en-US"/>
        </w:rPr>
        <w:t xml:space="preserve"> بحيث </w:t>
      </w:r>
      <w:r>
        <w:rPr>
          <w:rtl/>
        </w:rPr>
        <w:t>يتضمن ملحق</w:t>
      </w:r>
      <w:r w:rsidR="00304C74">
        <w:rPr>
          <w:rtl/>
        </w:rPr>
        <w:t>اً</w:t>
      </w:r>
      <w:r>
        <w:rPr>
          <w:rtl/>
        </w:rPr>
        <w:t xml:space="preserve"> جديد</w:t>
      </w:r>
      <w:r w:rsidR="00304C74">
        <w:rPr>
          <w:rtl/>
        </w:rPr>
        <w:t>اً</w:t>
      </w:r>
      <w:r>
        <w:rPr>
          <w:rtl/>
        </w:rPr>
        <w:t xml:space="preserve"> يقدم مبادئ توجيهية تتعلق بالعدد الأمثل من نواب الرئيس.</w:t>
      </w:r>
    </w:p>
    <w:p w:rsidR="005D3E62" w:rsidRPr="006A5DA9" w:rsidRDefault="005D3E62" w:rsidP="00983476">
      <w:pPr>
        <w:rPr>
          <w:spacing w:val="-2"/>
          <w:rtl/>
        </w:rPr>
      </w:pPr>
      <w:r w:rsidRPr="006A5DA9">
        <w:rPr>
          <w:spacing w:val="-2"/>
          <w:rtl/>
        </w:rPr>
        <w:t>واعتراف</w:t>
      </w:r>
      <w:r w:rsidR="00304C74">
        <w:rPr>
          <w:spacing w:val="-2"/>
          <w:rtl/>
        </w:rPr>
        <w:t>اً</w:t>
      </w:r>
      <w:r w:rsidRPr="006A5DA9">
        <w:rPr>
          <w:spacing w:val="-2"/>
          <w:rtl/>
        </w:rPr>
        <w:t xml:space="preserve"> بإلحاق هيئات أكاديمية وجامعات وما يقترن بها من أجهزة بحثية بأعمال الاتحاد بمقتضى </w:t>
      </w:r>
      <w:r w:rsidR="00983476">
        <w:rPr>
          <w:rtl/>
        </w:rPr>
        <w:t xml:space="preserve">القرار </w:t>
      </w:r>
      <w:r w:rsidR="00983476">
        <w:t>169</w:t>
      </w:r>
      <w:r w:rsidR="00983476">
        <w:rPr>
          <w:rtl/>
        </w:rPr>
        <w:t xml:space="preserve"> </w:t>
      </w:r>
      <w:r w:rsidR="00983476">
        <w:rPr>
          <w:rFonts w:hint="cs"/>
          <w:rtl/>
        </w:rPr>
        <w:t>لمؤتمر المندوبين المفوضين لعام </w:t>
      </w:r>
      <w:r w:rsidR="00983476">
        <w:rPr>
          <w:lang w:val="en-US"/>
        </w:rPr>
        <w:t>2010</w:t>
      </w:r>
      <w:r w:rsidRPr="006A5DA9">
        <w:rPr>
          <w:spacing w:val="-2"/>
          <w:rtl/>
        </w:rPr>
        <w:t xml:space="preserve">، اعتمدت جمعية الاتصالات الراديوية لعام </w:t>
      </w:r>
      <w:r w:rsidRPr="006A5DA9">
        <w:rPr>
          <w:spacing w:val="-2"/>
        </w:rPr>
        <w:t>2012</w:t>
      </w:r>
      <w:r w:rsidRPr="006A5DA9">
        <w:rPr>
          <w:spacing w:val="-2"/>
          <w:rtl/>
        </w:rPr>
        <w:t xml:space="preserve"> القرار </w:t>
      </w:r>
      <w:r w:rsidRPr="006A5DA9">
        <w:rPr>
          <w:spacing w:val="-2"/>
        </w:rPr>
        <w:t>ITU-R 63</w:t>
      </w:r>
      <w:r w:rsidRPr="006A5DA9">
        <w:rPr>
          <w:spacing w:val="-2"/>
          <w:rtl/>
        </w:rPr>
        <w:t xml:space="preserve"> الذي يعالج شروط مشاركتها في</w:t>
      </w:r>
      <w:r w:rsidR="00983476">
        <w:rPr>
          <w:rFonts w:hint="cs"/>
          <w:spacing w:val="-2"/>
          <w:rtl/>
        </w:rPr>
        <w:t> </w:t>
      </w:r>
      <w:r w:rsidRPr="006A5DA9">
        <w:rPr>
          <w:spacing w:val="-2"/>
          <w:rtl/>
        </w:rPr>
        <w:t>أنشطة قطاع الاتصالات الراديوية.</w:t>
      </w:r>
    </w:p>
    <w:p w:rsidR="005D3E62" w:rsidRPr="001442FB" w:rsidRDefault="005D3E62" w:rsidP="001442FB">
      <w:pPr>
        <w:rPr>
          <w:spacing w:val="-4"/>
          <w:rtl/>
        </w:rPr>
      </w:pPr>
      <w:r w:rsidRPr="001442FB">
        <w:rPr>
          <w:spacing w:val="-4"/>
          <w:rtl/>
        </w:rPr>
        <w:t>وفيما يتعلق بتكنولوجيات الاتصالات المتنقلة الدولية تعيين</w:t>
      </w:r>
      <w:r w:rsidR="00304C74">
        <w:rPr>
          <w:spacing w:val="-4"/>
          <w:rtl/>
        </w:rPr>
        <w:t>اً</w:t>
      </w:r>
      <w:r w:rsidRPr="001442FB">
        <w:rPr>
          <w:spacing w:val="-4"/>
          <w:rtl/>
        </w:rPr>
        <w:t>، اعتمدت توصية جديدة (</w:t>
      </w:r>
      <w:r w:rsidRPr="001442FB">
        <w:rPr>
          <w:spacing w:val="-4"/>
        </w:rPr>
        <w:t>ITU</w:t>
      </w:r>
      <w:r w:rsidR="001442FB">
        <w:rPr>
          <w:spacing w:val="-4"/>
        </w:rPr>
        <w:noBreakHyphen/>
      </w:r>
      <w:r w:rsidRPr="001442FB">
        <w:rPr>
          <w:spacing w:val="-4"/>
        </w:rPr>
        <w:t>R</w:t>
      </w:r>
      <w:r w:rsidR="001442FB">
        <w:rPr>
          <w:spacing w:val="-4"/>
        </w:rPr>
        <w:t> </w:t>
      </w:r>
      <w:r w:rsidRPr="001442FB">
        <w:rPr>
          <w:spacing w:val="-4"/>
        </w:rPr>
        <w:t>M.2012</w:t>
      </w:r>
      <w:r w:rsidRPr="001442FB">
        <w:rPr>
          <w:spacing w:val="-4"/>
          <w:rtl/>
        </w:rPr>
        <w:t xml:space="preserve">) وأجريت مراجعات على قرارات قطاع الاتصالات الراديوية أرقام </w:t>
      </w:r>
      <w:r w:rsidRPr="001442FB">
        <w:rPr>
          <w:spacing w:val="-4"/>
        </w:rPr>
        <w:t>17</w:t>
      </w:r>
      <w:r w:rsidRPr="001442FB">
        <w:rPr>
          <w:spacing w:val="-4"/>
          <w:rtl/>
        </w:rPr>
        <w:t xml:space="preserve"> و</w:t>
      </w:r>
      <w:r w:rsidRPr="001442FB">
        <w:rPr>
          <w:spacing w:val="-4"/>
        </w:rPr>
        <w:t>47</w:t>
      </w:r>
      <w:r w:rsidRPr="001442FB">
        <w:rPr>
          <w:spacing w:val="-4"/>
          <w:rtl/>
        </w:rPr>
        <w:t xml:space="preserve"> و</w:t>
      </w:r>
      <w:r w:rsidRPr="001442FB">
        <w:rPr>
          <w:spacing w:val="-4"/>
        </w:rPr>
        <w:t>56</w:t>
      </w:r>
      <w:r w:rsidRPr="001442FB">
        <w:rPr>
          <w:spacing w:val="-4"/>
          <w:rtl/>
        </w:rPr>
        <w:t xml:space="preserve"> و</w:t>
      </w:r>
      <w:r w:rsidRPr="001442FB">
        <w:rPr>
          <w:spacing w:val="-4"/>
        </w:rPr>
        <w:t>57</w:t>
      </w:r>
      <w:r w:rsidRPr="001442FB">
        <w:rPr>
          <w:spacing w:val="-4"/>
          <w:rtl/>
        </w:rPr>
        <w:t xml:space="preserve">. وبالنسبة إلى مراجعة التوصية </w:t>
      </w:r>
      <w:r w:rsidRPr="001442FB">
        <w:rPr>
          <w:spacing w:val="-4"/>
        </w:rPr>
        <w:t>ITU</w:t>
      </w:r>
      <w:r w:rsidR="001442FB">
        <w:rPr>
          <w:spacing w:val="-4"/>
        </w:rPr>
        <w:noBreakHyphen/>
      </w:r>
      <w:r w:rsidRPr="001442FB">
        <w:rPr>
          <w:spacing w:val="-4"/>
        </w:rPr>
        <w:t>R TF.460-6</w:t>
      </w:r>
      <w:r w:rsidRPr="001442FB">
        <w:rPr>
          <w:spacing w:val="-4"/>
          <w:rtl/>
        </w:rPr>
        <w:t xml:space="preserve"> من أجل اعتماد معيار توقيت متواصل طلبت الجمعية من لجنة الدراسات </w:t>
      </w:r>
      <w:r w:rsidRPr="001442FB">
        <w:rPr>
          <w:spacing w:val="-4"/>
        </w:rPr>
        <w:t>7</w:t>
      </w:r>
      <w:r w:rsidRPr="001442FB">
        <w:rPr>
          <w:spacing w:val="-4"/>
          <w:rtl/>
        </w:rPr>
        <w:t xml:space="preserve"> لقطاع الاتصالات الراديوية زيادة هذه المسألة نظر</w:t>
      </w:r>
      <w:r w:rsidR="00304C74">
        <w:rPr>
          <w:spacing w:val="-4"/>
          <w:rtl/>
        </w:rPr>
        <w:t>اً</w:t>
      </w:r>
      <w:r w:rsidRPr="001442FB">
        <w:rPr>
          <w:spacing w:val="-4"/>
          <w:rtl/>
        </w:rPr>
        <w:t xml:space="preserve"> لمعالجة شواغل البلدان التي تستخدم النظام الحالي القائم على الثانية الكبيسة في التوقيت العالمي المنسق</w:t>
      </w:r>
      <w:r w:rsidR="00983476">
        <w:rPr>
          <w:rFonts w:hint="cs"/>
          <w:spacing w:val="-4"/>
          <w:rtl/>
        </w:rPr>
        <w:t> </w:t>
      </w:r>
      <w:r w:rsidR="00983476">
        <w:rPr>
          <w:spacing w:val="-4"/>
          <w:lang w:val="en-US"/>
        </w:rPr>
        <w:t>(UTC)</w:t>
      </w:r>
      <w:r w:rsidRPr="001442FB">
        <w:rPr>
          <w:spacing w:val="-4"/>
          <w:rtl/>
        </w:rPr>
        <w:t xml:space="preserve">. وقد أدرج المؤتمر العالمي للاتصالات الراديوية لعام </w:t>
      </w:r>
      <w:r w:rsidRPr="001442FB">
        <w:rPr>
          <w:spacing w:val="-4"/>
        </w:rPr>
        <w:t>2012</w:t>
      </w:r>
      <w:r w:rsidRPr="001442FB">
        <w:rPr>
          <w:spacing w:val="-4"/>
          <w:rtl/>
        </w:rPr>
        <w:t xml:space="preserve"> هذه المسألة بعد ذلك في جدول الأعمال المؤقت للمؤتمر العالمي للاتصالات الراديوية لعام </w:t>
      </w:r>
      <w:r w:rsidRPr="001442FB">
        <w:rPr>
          <w:spacing w:val="-4"/>
        </w:rPr>
        <w:t>2015</w:t>
      </w:r>
      <w:r w:rsidRPr="001442FB">
        <w:rPr>
          <w:spacing w:val="-4"/>
          <w:rtl/>
        </w:rPr>
        <w:t>.</w:t>
      </w:r>
    </w:p>
    <w:p w:rsidR="005D3E62" w:rsidRDefault="005D3E62" w:rsidP="00983476">
      <w:pPr>
        <w:rPr>
          <w:rtl/>
        </w:rPr>
      </w:pPr>
      <w:r>
        <w:rPr>
          <w:rtl/>
        </w:rPr>
        <w:t>واعتمدت جمعية</w:t>
      </w:r>
      <w:r w:rsidR="00983476">
        <w:rPr>
          <w:rFonts w:hint="cs"/>
          <w:rtl/>
        </w:rPr>
        <w:t xml:space="preserve"> الاتصالات الراديوية لعام </w:t>
      </w:r>
      <w:r w:rsidR="00983476">
        <w:rPr>
          <w:lang w:val="en-US"/>
        </w:rPr>
        <w:t>2012</w:t>
      </w:r>
      <w:r>
        <w:rPr>
          <w:rtl/>
        </w:rPr>
        <w:t xml:space="preserve"> القرار </w:t>
      </w:r>
      <w:r>
        <w:t>ITU-R 62</w:t>
      </w:r>
      <w:r>
        <w:rPr>
          <w:rtl/>
        </w:rPr>
        <w:t xml:space="preserve"> بشأن الدراسات المتعلقة بالاختبار لتبين مطابقة معدات وأنظمة الاتصالات الراديوية لتوصيات قطاع الاتصالات الراديوية وقابليتها للتشغيل البيني. وتضم إضافة لهذه الوثيقة تقرير</w:t>
      </w:r>
      <w:r w:rsidR="00304C74">
        <w:rPr>
          <w:rtl/>
        </w:rPr>
        <w:t>اً</w:t>
      </w:r>
      <w:r>
        <w:rPr>
          <w:rtl/>
        </w:rPr>
        <w:t xml:space="preserve"> عن التقدم المحرز في الأنشطة المنفذة في الاتحاد بشأن هذا الموضوع.   </w:t>
      </w:r>
    </w:p>
    <w:p w:rsidR="005D3E62" w:rsidRDefault="005D3E62" w:rsidP="005D3E62">
      <w:pPr>
        <w:rPr>
          <w:rtl/>
        </w:rPr>
      </w:pPr>
      <w:r>
        <w:rPr>
          <w:rtl/>
        </w:rPr>
        <w:t>واعتمدت خمسة قرارات جديدة لقطاع الاتصالات الراديوية بشأن موضوعات تتعلق بالأنظمة الراديوية الإدراكية وأنظمة الصحافة الإلكترونية والحماية البيئية وتخفيف آثار تغير المناخ والقمة العالمية لمجتمع المعلومات والمطابقة وقابلية التشغيل البيني. ودعت هذه القرارات قطاع الاتصالات الراديوية إلى المساهمة و/أو أداء دور قيادي في دراسات ذات صلة أو تقديم الدعم للقطاعين الآخرين أو التعاون معهما في المجالات ذات الصلة.</w:t>
      </w:r>
    </w:p>
    <w:p w:rsidR="005D3E62" w:rsidRPr="000026E2" w:rsidRDefault="005D3E62" w:rsidP="005D3E62">
      <w:pPr>
        <w:pStyle w:val="Heading3"/>
        <w:rPr>
          <w:rFonts w:asciiTheme="minorHAnsi" w:hAnsiTheme="minorHAnsi"/>
          <w:lang w:val="en-US"/>
        </w:rPr>
      </w:pPr>
      <w:r>
        <w:rPr>
          <w:lang w:val="en-US"/>
        </w:rPr>
        <w:t>1.1.3</w:t>
      </w:r>
      <w:r>
        <w:rPr>
          <w:rFonts w:hint="cs"/>
          <w:rtl/>
          <w:lang w:val="en-US"/>
        </w:rPr>
        <w:tab/>
      </w:r>
      <w:r w:rsidRPr="00483F12">
        <w:rPr>
          <w:rtl/>
          <w:lang w:val="en-US"/>
        </w:rPr>
        <w:t>أفرقة العمل بالمراسلة</w:t>
      </w:r>
    </w:p>
    <w:p w:rsidR="005D3E62" w:rsidRPr="001442FB" w:rsidRDefault="005D3E62" w:rsidP="006E773A">
      <w:pPr>
        <w:pStyle w:val="enumlev1"/>
        <w:rPr>
          <w:rFonts w:ascii="Times New Roman" w:hAnsi="Times New Roman"/>
          <w:rtl/>
          <w:lang w:bidi="ar-SY"/>
        </w:rPr>
      </w:pPr>
      <w:r w:rsidRPr="001442FB">
        <w:rPr>
          <w:rFonts w:ascii="Times New Roman" w:hAnsi="Times New Roman" w:hint="cs"/>
          <w:lang w:bidi="ar-SY"/>
        </w:rPr>
        <w:sym w:font="Symbol" w:char="F0B7"/>
      </w:r>
      <w:r w:rsidRPr="001442FB">
        <w:rPr>
          <w:rFonts w:ascii="Times New Roman" w:hAnsi="Times New Roman" w:hint="cs"/>
          <w:rtl/>
          <w:lang w:bidi="ar-SY"/>
        </w:rPr>
        <w:tab/>
      </w:r>
      <w:r w:rsidRPr="001442FB">
        <w:rPr>
          <w:rFonts w:ascii="Times New Roman" w:hAnsi="Times New Roman"/>
          <w:rtl/>
          <w:lang w:bidi="ar-SY"/>
        </w:rPr>
        <w:t>قررت الجمعية</w:t>
      </w:r>
      <w:r w:rsidR="00EC434C">
        <w:rPr>
          <w:rFonts w:ascii="Times New Roman" w:hAnsi="Times New Roman" w:hint="eastAsia"/>
          <w:rtl/>
        </w:rPr>
        <w:t> </w:t>
      </w:r>
      <w:r w:rsidR="00EC434C">
        <w:rPr>
          <w:rFonts w:ascii="Times New Roman" w:hAnsi="Times New Roman"/>
          <w:lang w:val="en-US"/>
        </w:rPr>
        <w:t>R</w:t>
      </w:r>
      <w:r w:rsidR="00413204">
        <w:rPr>
          <w:rFonts w:ascii="Times New Roman" w:hAnsi="Times New Roman"/>
          <w:lang w:val="en-US"/>
        </w:rPr>
        <w:t>A</w:t>
      </w:r>
      <w:r w:rsidR="00EC434C">
        <w:rPr>
          <w:rFonts w:ascii="Times New Roman" w:hAnsi="Times New Roman"/>
          <w:lang w:val="en-US"/>
        </w:rPr>
        <w:noBreakHyphen/>
        <w:t>12</w:t>
      </w:r>
      <w:r w:rsidRPr="001442FB">
        <w:rPr>
          <w:rFonts w:ascii="Times New Roman" w:hAnsi="Times New Roman"/>
          <w:rtl/>
          <w:lang w:bidi="ar-SY"/>
        </w:rPr>
        <w:t xml:space="preserve">، كما هو مبين في التقرير الموجز لاجتماعي الجلسة العامة الخامس والسادس لجمعية الاتصالات الراديوية لعام </w:t>
      </w:r>
      <w:r w:rsidRPr="001442FB">
        <w:rPr>
          <w:rFonts w:ascii="Times New Roman" w:hAnsi="Times New Roman"/>
          <w:lang w:bidi="ar-SY"/>
        </w:rPr>
        <w:t>2012</w:t>
      </w:r>
      <w:r w:rsidRPr="001442FB">
        <w:rPr>
          <w:rFonts w:ascii="Times New Roman" w:hAnsi="Times New Roman"/>
          <w:rtl/>
          <w:lang w:bidi="ar-SY"/>
        </w:rPr>
        <w:t xml:space="preserve"> (الوثيقة </w:t>
      </w:r>
      <w:hyperlink r:id="rId15" w:history="1">
        <w:r w:rsidRPr="006E773A">
          <w:rPr>
            <w:rStyle w:val="Hyperlink"/>
            <w:rFonts w:ascii="Times New Roman" w:hAnsi="Times New Roman"/>
            <w:lang w:bidi="ar-SY"/>
          </w:rPr>
          <w:t>RA-12/PLEN/116</w:t>
        </w:r>
      </w:hyperlink>
      <w:r w:rsidRPr="001442FB">
        <w:rPr>
          <w:rFonts w:ascii="Times New Roman" w:hAnsi="Times New Roman"/>
          <w:rtl/>
          <w:lang w:bidi="ar-SY"/>
        </w:rPr>
        <w:t xml:space="preserve">)، تكوين فريق عمل بالمراسلة </w:t>
      </w:r>
      <w:r w:rsidR="006E773A">
        <w:rPr>
          <w:rFonts w:ascii="Times New Roman" w:hAnsi="Times New Roman"/>
          <w:lang w:val="en-US" w:bidi="ar-SY"/>
        </w:rPr>
        <w:t>(</w:t>
      </w:r>
      <w:r w:rsidRPr="001442FB">
        <w:rPr>
          <w:rFonts w:ascii="Times New Roman" w:hAnsi="Times New Roman"/>
          <w:lang w:bidi="ar-SY"/>
        </w:rPr>
        <w:t xml:space="preserve">CG </w:t>
      </w:r>
      <w:proofErr w:type="spellStart"/>
      <w:r w:rsidRPr="001442FB">
        <w:rPr>
          <w:rFonts w:ascii="Times New Roman" w:hAnsi="Times New Roman"/>
          <w:lang w:bidi="ar-SY"/>
        </w:rPr>
        <w:t>RecFormat</w:t>
      </w:r>
      <w:proofErr w:type="spellEnd"/>
      <w:r w:rsidR="006E773A">
        <w:rPr>
          <w:rFonts w:ascii="Times New Roman" w:hAnsi="Times New Roman"/>
          <w:lang w:bidi="ar-SY"/>
        </w:rPr>
        <w:t>)</w:t>
      </w:r>
      <w:r w:rsidRPr="001442FB">
        <w:rPr>
          <w:rFonts w:ascii="Times New Roman" w:hAnsi="Times New Roman"/>
          <w:rtl/>
          <w:lang w:bidi="ar-SY"/>
        </w:rPr>
        <w:t xml:space="preserve"> ينظر أساس</w:t>
      </w:r>
      <w:r w:rsidR="00304C74">
        <w:rPr>
          <w:rFonts w:ascii="Times New Roman" w:hAnsi="Times New Roman"/>
          <w:rtl/>
          <w:lang w:bidi="ar-SY"/>
        </w:rPr>
        <w:t>اً</w:t>
      </w:r>
      <w:r w:rsidRPr="001442FB">
        <w:rPr>
          <w:rFonts w:ascii="Times New Roman" w:hAnsi="Times New Roman"/>
          <w:rtl/>
          <w:lang w:bidi="ar-SY"/>
        </w:rPr>
        <w:t xml:space="preserve"> في أنساق توصيات قطاع الاتصالات الراديوية وتوفير مبادئ توجيهية. ويمكن الاطلاع على اختصاصات فريق العمل بالمراسلة هذا في الصفحة الأخيرة من الوثيقة </w:t>
      </w:r>
      <w:r w:rsidRPr="001442FB">
        <w:rPr>
          <w:rFonts w:ascii="Times New Roman" w:hAnsi="Times New Roman"/>
          <w:lang w:bidi="ar-SY"/>
        </w:rPr>
        <w:t>RA-12/PLEN/116</w:t>
      </w:r>
      <w:r w:rsidRPr="001442FB">
        <w:rPr>
          <w:rFonts w:ascii="Times New Roman" w:hAnsi="Times New Roman"/>
          <w:rtl/>
          <w:lang w:bidi="ar-SY"/>
        </w:rPr>
        <w:t xml:space="preserve">. وسيقدم هذا الفريق تقارير عن النتائج التي يتوصل إليها إلى الفريق الاستشاري للاتصالات الراديوية، والذي سيقدم بدوره تقارير عن النتائج النهائية من خلال المدير إلى جمعية الاتصالات الراديوية لعام </w:t>
      </w:r>
      <w:r w:rsidRPr="001442FB">
        <w:rPr>
          <w:rFonts w:ascii="Times New Roman" w:hAnsi="Times New Roman"/>
          <w:lang w:bidi="ar-SY"/>
        </w:rPr>
        <w:t>2015</w:t>
      </w:r>
      <w:r w:rsidR="00EB4859">
        <w:rPr>
          <w:rFonts w:ascii="Times New Roman" w:hAnsi="Times New Roman" w:hint="cs"/>
          <w:rtl/>
          <w:lang w:bidi="ar-SY"/>
        </w:rPr>
        <w:t>؛</w:t>
      </w:r>
    </w:p>
    <w:p w:rsidR="005D3E62" w:rsidRPr="001442FB" w:rsidRDefault="005D3E62" w:rsidP="00A624E0">
      <w:pPr>
        <w:pStyle w:val="enumlev1"/>
        <w:rPr>
          <w:rFonts w:ascii="Times New Roman" w:hAnsi="Times New Roman"/>
          <w:rtl/>
          <w:lang w:bidi="ar-SY"/>
        </w:rPr>
      </w:pPr>
      <w:r w:rsidRPr="001442FB">
        <w:rPr>
          <w:rFonts w:ascii="Times New Roman" w:hAnsi="Times New Roman" w:hint="cs"/>
          <w:lang w:bidi="ar-SY"/>
        </w:rPr>
        <w:sym w:font="Symbol" w:char="F0B7"/>
      </w:r>
      <w:r w:rsidRPr="001442FB">
        <w:rPr>
          <w:rFonts w:ascii="Times New Roman" w:hAnsi="Times New Roman" w:hint="cs"/>
          <w:rtl/>
          <w:lang w:bidi="ar-SY"/>
        </w:rPr>
        <w:tab/>
      </w:r>
      <w:r w:rsidRPr="001442FB">
        <w:rPr>
          <w:rFonts w:ascii="Times New Roman" w:hAnsi="Times New Roman"/>
          <w:rtl/>
          <w:lang w:bidi="ar-SY"/>
        </w:rPr>
        <w:t xml:space="preserve">كما تقرر إحالة مسألتين أخريين متعلقتين بالقرار </w:t>
      </w:r>
      <w:r w:rsidRPr="001442FB">
        <w:rPr>
          <w:rFonts w:ascii="Times New Roman" w:hAnsi="Times New Roman"/>
          <w:lang w:bidi="ar-SY"/>
        </w:rPr>
        <w:t>ITU</w:t>
      </w:r>
      <w:r w:rsidR="006E773A">
        <w:rPr>
          <w:rFonts w:ascii="Times New Roman" w:hAnsi="Times New Roman"/>
          <w:lang w:bidi="ar-SY"/>
        </w:rPr>
        <w:noBreakHyphen/>
      </w:r>
      <w:r w:rsidRPr="001442FB">
        <w:rPr>
          <w:rFonts w:ascii="Times New Roman" w:hAnsi="Times New Roman"/>
          <w:lang w:bidi="ar-SY"/>
        </w:rPr>
        <w:t>R</w:t>
      </w:r>
      <w:r w:rsidR="006E773A">
        <w:rPr>
          <w:rFonts w:ascii="Times New Roman" w:hAnsi="Times New Roman"/>
          <w:lang w:bidi="ar-SY"/>
        </w:rPr>
        <w:t> </w:t>
      </w:r>
      <w:r w:rsidRPr="001442FB">
        <w:rPr>
          <w:rFonts w:ascii="Times New Roman" w:hAnsi="Times New Roman"/>
          <w:lang w:bidi="ar-SY"/>
        </w:rPr>
        <w:t>1</w:t>
      </w:r>
      <w:r w:rsidRPr="001442FB">
        <w:rPr>
          <w:rFonts w:ascii="Times New Roman" w:hAnsi="Times New Roman"/>
          <w:rtl/>
          <w:lang w:bidi="ar-SY"/>
        </w:rPr>
        <w:t xml:space="preserve"> على الفريق الاستشاري للاتصالات الراديوية تعالج إحداهما إعادة هيكلة القرار </w:t>
      </w:r>
      <w:r w:rsidRPr="001442FB">
        <w:rPr>
          <w:rFonts w:ascii="Times New Roman" w:hAnsi="Times New Roman"/>
          <w:lang w:bidi="ar-SY"/>
        </w:rPr>
        <w:t>ITU</w:t>
      </w:r>
      <w:r w:rsidR="006E773A">
        <w:rPr>
          <w:rFonts w:ascii="Times New Roman" w:hAnsi="Times New Roman"/>
          <w:lang w:bidi="ar-SY"/>
        </w:rPr>
        <w:noBreakHyphen/>
      </w:r>
      <w:r w:rsidRPr="001442FB">
        <w:rPr>
          <w:rFonts w:ascii="Times New Roman" w:hAnsi="Times New Roman"/>
          <w:lang w:bidi="ar-SY"/>
        </w:rPr>
        <w:t>R 1</w:t>
      </w:r>
      <w:r w:rsidRPr="001442FB">
        <w:rPr>
          <w:rFonts w:ascii="Times New Roman" w:hAnsi="Times New Roman"/>
          <w:rtl/>
          <w:lang w:bidi="ar-SY"/>
        </w:rPr>
        <w:t xml:space="preserve"> ويمكن الاطلاع على القرار ذي الصلة في القسم </w:t>
      </w:r>
      <w:r w:rsidRPr="001442FB">
        <w:rPr>
          <w:rFonts w:ascii="Times New Roman" w:hAnsi="Times New Roman"/>
          <w:lang w:bidi="ar-SY"/>
        </w:rPr>
        <w:t>2.5</w:t>
      </w:r>
      <w:r w:rsidRPr="001442FB">
        <w:rPr>
          <w:rFonts w:ascii="Times New Roman" w:hAnsi="Times New Roman"/>
          <w:rtl/>
          <w:lang w:bidi="ar-SY"/>
        </w:rPr>
        <w:t xml:space="preserve"> من المحضر الموجز لاجتماعي الجلسة العامة الخامس والسادس لجمعية الاتصالات الراديوية لعام </w:t>
      </w:r>
      <w:r w:rsidRPr="001442FB">
        <w:rPr>
          <w:rFonts w:ascii="Times New Roman" w:hAnsi="Times New Roman"/>
          <w:lang w:bidi="ar-SY"/>
        </w:rPr>
        <w:t>2012</w:t>
      </w:r>
      <w:r w:rsidRPr="001442FB">
        <w:rPr>
          <w:rFonts w:ascii="Times New Roman" w:hAnsi="Times New Roman"/>
          <w:rtl/>
          <w:lang w:bidi="ar-SY"/>
        </w:rPr>
        <w:t xml:space="preserve"> (الوثيقة </w:t>
      </w:r>
      <w:hyperlink r:id="rId16" w:history="1">
        <w:r w:rsidRPr="00290127">
          <w:rPr>
            <w:rFonts w:asciiTheme="majorBidi" w:hAnsiTheme="majorBidi" w:cstheme="majorBidi"/>
          </w:rPr>
          <w:t>RA12/PLEN/116</w:t>
        </w:r>
      </w:hyperlink>
      <w:r w:rsidRPr="001442FB">
        <w:rPr>
          <w:rFonts w:ascii="Times New Roman" w:hAnsi="Times New Roman"/>
          <w:rtl/>
          <w:lang w:bidi="ar-SY"/>
        </w:rPr>
        <w:t>): "الفريق الاستشاري للاتصالات الراديوية مدعو وفق</w:t>
      </w:r>
      <w:r w:rsidR="00EC434C">
        <w:rPr>
          <w:rFonts w:ascii="Times New Roman" w:hAnsi="Times New Roman" w:hint="cs"/>
          <w:rtl/>
        </w:rPr>
        <w:t>اً</w:t>
      </w:r>
      <w:r w:rsidRPr="001442FB">
        <w:rPr>
          <w:rFonts w:ascii="Times New Roman" w:hAnsi="Times New Roman"/>
          <w:rtl/>
          <w:lang w:bidi="ar-SY"/>
        </w:rPr>
        <w:t xml:space="preserve"> </w:t>
      </w:r>
      <w:r w:rsidR="00EC434C">
        <w:rPr>
          <w:rFonts w:ascii="Times New Roman" w:hAnsi="Times New Roman" w:hint="cs"/>
          <w:rtl/>
          <w:lang w:bidi="ar-SY"/>
        </w:rPr>
        <w:t>ل</w:t>
      </w:r>
      <w:r w:rsidRPr="001442FB">
        <w:rPr>
          <w:rFonts w:ascii="Times New Roman" w:hAnsi="Times New Roman"/>
          <w:rtl/>
          <w:lang w:bidi="ar-SY"/>
        </w:rPr>
        <w:t xml:space="preserve">لفقرة </w:t>
      </w:r>
      <w:r w:rsidRPr="001442FB">
        <w:rPr>
          <w:rFonts w:ascii="Times New Roman" w:hAnsi="Times New Roman"/>
          <w:lang w:bidi="ar-SY"/>
        </w:rPr>
        <w:t>7.1</w:t>
      </w:r>
      <w:r w:rsidRPr="001442FB">
        <w:rPr>
          <w:rFonts w:ascii="Times New Roman" w:hAnsi="Times New Roman"/>
          <w:rtl/>
          <w:lang w:bidi="ar-SY"/>
        </w:rPr>
        <w:t xml:space="preserve"> من القرار </w:t>
      </w:r>
      <w:r w:rsidRPr="001442FB">
        <w:rPr>
          <w:rFonts w:ascii="Times New Roman" w:hAnsi="Times New Roman"/>
          <w:lang w:bidi="ar-SY"/>
        </w:rPr>
        <w:t>ITU-R 1-6</w:t>
      </w:r>
      <w:r w:rsidRPr="001442FB">
        <w:rPr>
          <w:rFonts w:ascii="Times New Roman" w:hAnsi="Times New Roman"/>
          <w:rtl/>
          <w:lang w:bidi="ar-SY"/>
        </w:rPr>
        <w:t xml:space="preserve"> والقرار </w:t>
      </w:r>
      <w:r w:rsidRPr="001442FB">
        <w:rPr>
          <w:rFonts w:ascii="Times New Roman" w:hAnsi="Times New Roman"/>
          <w:lang w:bidi="ar-SY"/>
        </w:rPr>
        <w:t>ITUR 52</w:t>
      </w:r>
      <w:r w:rsidRPr="001442FB">
        <w:rPr>
          <w:rFonts w:ascii="Times New Roman" w:hAnsi="Times New Roman"/>
          <w:rtl/>
          <w:lang w:bidi="ar-SY"/>
        </w:rPr>
        <w:t xml:space="preserve"> إلى اقتراح مشروع مراجعة للقرار </w:t>
      </w:r>
      <w:r w:rsidRPr="001442FB">
        <w:rPr>
          <w:rFonts w:ascii="Times New Roman" w:hAnsi="Times New Roman"/>
          <w:lang w:bidi="ar-SY"/>
        </w:rPr>
        <w:t>ITU-R</w:t>
      </w:r>
      <w:r w:rsidR="001E7630">
        <w:rPr>
          <w:rFonts w:ascii="Times New Roman" w:hAnsi="Times New Roman"/>
          <w:lang w:val="en-US" w:bidi="ar-SY"/>
        </w:rPr>
        <w:t> 1</w:t>
      </w:r>
      <w:r w:rsidR="001E7630">
        <w:rPr>
          <w:rFonts w:ascii="Times New Roman" w:hAnsi="Times New Roman"/>
          <w:lang w:val="en-US" w:bidi="ar-SY"/>
        </w:rPr>
        <w:noBreakHyphen/>
        <w:t>6</w:t>
      </w:r>
      <w:r w:rsidR="001E7630">
        <w:rPr>
          <w:rFonts w:ascii="Times New Roman" w:hAnsi="Times New Roman" w:hint="cs"/>
          <w:rtl/>
          <w:lang w:bidi="ar-SY"/>
        </w:rPr>
        <w:t xml:space="preserve"> </w:t>
      </w:r>
      <w:r w:rsidRPr="001442FB">
        <w:rPr>
          <w:rFonts w:ascii="Times New Roman" w:hAnsi="Times New Roman"/>
          <w:rtl/>
          <w:lang w:bidi="ar-SY"/>
        </w:rPr>
        <w:t xml:space="preserve">للنظر فيه خلال جمعية الاتصالات الراديوية لعام </w:t>
      </w:r>
      <w:r w:rsidRPr="001442FB">
        <w:rPr>
          <w:rFonts w:ascii="Times New Roman" w:hAnsi="Times New Roman"/>
          <w:lang w:bidi="ar-SY"/>
        </w:rPr>
        <w:t>2015</w:t>
      </w:r>
      <w:r w:rsidRPr="001442FB">
        <w:rPr>
          <w:rFonts w:ascii="Times New Roman" w:hAnsi="Times New Roman"/>
          <w:rtl/>
          <w:lang w:bidi="ar-SY"/>
        </w:rPr>
        <w:t xml:space="preserve">، مع مراعاة الهيكل المقدم في المرفق </w:t>
      </w:r>
      <w:r w:rsidRPr="001442FB">
        <w:rPr>
          <w:rFonts w:ascii="Times New Roman" w:hAnsi="Times New Roman"/>
          <w:lang w:bidi="ar-SY"/>
        </w:rPr>
        <w:t>2</w:t>
      </w:r>
      <w:r w:rsidRPr="001442FB">
        <w:rPr>
          <w:rFonts w:ascii="Times New Roman" w:hAnsi="Times New Roman"/>
          <w:rtl/>
          <w:lang w:bidi="ar-SY"/>
        </w:rPr>
        <w:t xml:space="preserve"> </w:t>
      </w:r>
      <w:r w:rsidR="00A624E0">
        <w:rPr>
          <w:rFonts w:ascii="Times New Roman" w:hAnsi="Times New Roman" w:hint="cs"/>
          <w:rtl/>
          <w:lang w:bidi="ar-SY"/>
        </w:rPr>
        <w:t>ب</w:t>
      </w:r>
      <w:r w:rsidRPr="001442FB">
        <w:rPr>
          <w:rFonts w:ascii="Times New Roman" w:hAnsi="Times New Roman"/>
          <w:rtl/>
          <w:lang w:bidi="ar-SY"/>
        </w:rPr>
        <w:t xml:space="preserve">الوثيقة </w:t>
      </w:r>
      <w:hyperlink r:id="rId17" w:history="1">
        <w:r w:rsidRPr="00EB4859">
          <w:rPr>
            <w:rStyle w:val="Hyperlink"/>
            <w:rFonts w:ascii="Times New Roman" w:hAnsi="Times New Roman"/>
            <w:lang w:bidi="ar-SY"/>
          </w:rPr>
          <w:t>RA12/PLEN/16</w:t>
        </w:r>
      </w:hyperlink>
      <w:r w:rsidRPr="001442FB">
        <w:rPr>
          <w:rFonts w:ascii="Times New Roman" w:hAnsi="Times New Roman"/>
          <w:rtl/>
          <w:lang w:bidi="ar-SY"/>
        </w:rPr>
        <w:t>." وبذلك يكون الفريق الاستشاري للاتصالات الراديوية مطالب</w:t>
      </w:r>
      <w:r w:rsidR="00304C74">
        <w:rPr>
          <w:rFonts w:ascii="Times New Roman" w:hAnsi="Times New Roman"/>
          <w:rtl/>
          <w:lang w:bidi="ar-SY"/>
        </w:rPr>
        <w:t>اً</w:t>
      </w:r>
      <w:r w:rsidRPr="001442FB">
        <w:rPr>
          <w:rFonts w:ascii="Times New Roman" w:hAnsi="Times New Roman"/>
          <w:rtl/>
          <w:lang w:bidi="ar-SY"/>
        </w:rPr>
        <w:t xml:space="preserve"> بتكوين فريق عمل بالمراسلة </w:t>
      </w:r>
      <w:r w:rsidR="006E773A">
        <w:rPr>
          <w:rFonts w:ascii="Times New Roman" w:hAnsi="Times New Roman"/>
          <w:lang w:bidi="ar-SY"/>
        </w:rPr>
        <w:t>(</w:t>
      </w:r>
      <w:r w:rsidRPr="001442FB">
        <w:rPr>
          <w:rFonts w:ascii="Times New Roman" w:hAnsi="Times New Roman"/>
          <w:lang w:bidi="ar-SY"/>
        </w:rPr>
        <w:t>CG-Res1Structure</w:t>
      </w:r>
      <w:r w:rsidR="006E773A">
        <w:rPr>
          <w:rFonts w:ascii="Times New Roman" w:hAnsi="Times New Roman"/>
          <w:lang w:bidi="ar-SY"/>
        </w:rPr>
        <w:t>)</w:t>
      </w:r>
      <w:r w:rsidRPr="001442FB">
        <w:rPr>
          <w:rFonts w:ascii="Times New Roman" w:hAnsi="Times New Roman"/>
          <w:rtl/>
          <w:lang w:bidi="ar-SY"/>
        </w:rPr>
        <w:t xml:space="preserve"> لتنفيذ هذه المهمة على النحو المبين أعلاه.</w:t>
      </w:r>
    </w:p>
    <w:p w:rsidR="005D3E62" w:rsidRPr="00726A56" w:rsidRDefault="00726A56" w:rsidP="00A624E0">
      <w:pPr>
        <w:pStyle w:val="enumlev1"/>
        <w:rPr>
          <w:rFonts w:ascii="Times New Roman" w:hAnsi="Times New Roman"/>
          <w:rtl/>
          <w:lang w:bidi="ar-SY"/>
        </w:rPr>
      </w:pPr>
      <w:r w:rsidRPr="00726A56">
        <w:rPr>
          <w:rFonts w:ascii="Times New Roman" w:hAnsi="Times New Roman" w:hint="cs"/>
          <w:rtl/>
          <w:lang w:bidi="ar-SY"/>
        </w:rPr>
        <w:lastRenderedPageBreak/>
        <w:tab/>
      </w:r>
      <w:r w:rsidR="005D3E62" w:rsidRPr="00726A56">
        <w:rPr>
          <w:rFonts w:ascii="Times New Roman" w:hAnsi="Times New Roman"/>
          <w:rtl/>
          <w:lang w:bidi="ar-SY"/>
        </w:rPr>
        <w:t xml:space="preserve">واقترحت الوثيقة </w:t>
      </w:r>
      <w:hyperlink r:id="rId18" w:history="1">
        <w:r w:rsidR="005D3E62" w:rsidRPr="00726A56">
          <w:rPr>
            <w:rStyle w:val="Hyperlink"/>
            <w:rFonts w:ascii="Times New Roman" w:hAnsi="Times New Roman"/>
            <w:lang w:bidi="ar-SY"/>
          </w:rPr>
          <w:t>RA12/PLEN/10</w:t>
        </w:r>
      </w:hyperlink>
      <w:r w:rsidR="005D3E62" w:rsidRPr="00726A56">
        <w:rPr>
          <w:rFonts w:ascii="Times New Roman" w:hAnsi="Times New Roman"/>
          <w:rtl/>
          <w:lang w:bidi="ar-SY"/>
        </w:rPr>
        <w:t xml:space="preserve"> تضمين ملاحظة تتعلق باستعمال الفعلين المساعدين "</w:t>
      </w:r>
      <w:r w:rsidR="005D3E62" w:rsidRPr="00726A56">
        <w:rPr>
          <w:rFonts w:ascii="Times New Roman" w:hAnsi="Times New Roman"/>
          <w:lang w:bidi="ar-SY"/>
        </w:rPr>
        <w:t>shall</w:t>
      </w:r>
      <w:r w:rsidR="005D3E62" w:rsidRPr="00726A56">
        <w:rPr>
          <w:rFonts w:ascii="Times New Roman" w:hAnsi="Times New Roman"/>
          <w:rtl/>
          <w:lang w:bidi="ar-SY"/>
        </w:rPr>
        <w:t>" و"</w:t>
      </w:r>
      <w:r w:rsidR="005D3E62" w:rsidRPr="00726A56">
        <w:rPr>
          <w:rFonts w:ascii="Times New Roman" w:hAnsi="Times New Roman"/>
          <w:lang w:bidi="ar-SY"/>
        </w:rPr>
        <w:t>must</w:t>
      </w:r>
      <w:r w:rsidR="005D3E62" w:rsidRPr="00726A56">
        <w:rPr>
          <w:rFonts w:ascii="Times New Roman" w:hAnsi="Times New Roman"/>
          <w:rtl/>
          <w:lang w:bidi="ar-SY"/>
        </w:rPr>
        <w:t>" باللغة الإنكليزية، ووافقت اللجنة</w:t>
      </w:r>
      <w:r w:rsidR="00A624E0">
        <w:rPr>
          <w:rFonts w:ascii="Times New Roman" w:hAnsi="Times New Roman" w:hint="eastAsia"/>
          <w:rtl/>
        </w:rPr>
        <w:t> </w:t>
      </w:r>
      <w:r w:rsidR="00A624E0">
        <w:rPr>
          <w:rFonts w:ascii="Times New Roman" w:hAnsi="Times New Roman"/>
          <w:lang w:val="en-US"/>
        </w:rPr>
        <w:t>5</w:t>
      </w:r>
      <w:r w:rsidR="005D3E62" w:rsidRPr="00726A56">
        <w:rPr>
          <w:rFonts w:ascii="Times New Roman" w:hAnsi="Times New Roman"/>
          <w:rtl/>
          <w:lang w:bidi="ar-SY"/>
        </w:rPr>
        <w:t xml:space="preserve"> </w:t>
      </w:r>
      <w:r w:rsidR="00B73CF6" w:rsidRPr="00726A56">
        <w:rPr>
          <w:rFonts w:ascii="Times New Roman" w:hAnsi="Times New Roman"/>
          <w:lang w:bidi="ar-SY"/>
        </w:rPr>
        <w:t>(</w:t>
      </w:r>
      <w:r w:rsidR="005D3E62" w:rsidRPr="00726A56">
        <w:rPr>
          <w:rFonts w:ascii="Times New Roman" w:hAnsi="Times New Roman"/>
          <w:lang w:bidi="ar-SY"/>
        </w:rPr>
        <w:t>RA-12</w:t>
      </w:r>
      <w:r w:rsidR="00B73CF6" w:rsidRPr="00726A56">
        <w:rPr>
          <w:rFonts w:ascii="Times New Roman" w:hAnsi="Times New Roman"/>
          <w:lang w:bidi="ar-SY"/>
        </w:rPr>
        <w:t>)</w:t>
      </w:r>
      <w:r w:rsidR="005D3E62" w:rsidRPr="00726A56">
        <w:rPr>
          <w:rFonts w:ascii="Times New Roman" w:hAnsi="Times New Roman"/>
          <w:rtl/>
          <w:lang w:bidi="ar-SY"/>
        </w:rPr>
        <w:t xml:space="preserve"> على إحالة المقترح </w:t>
      </w:r>
      <w:r w:rsidR="00A624E0">
        <w:rPr>
          <w:rFonts w:ascii="Times New Roman" w:hAnsi="Times New Roman" w:hint="cs"/>
          <w:rtl/>
          <w:lang w:bidi="ar-SY"/>
        </w:rPr>
        <w:t>إلى</w:t>
      </w:r>
      <w:r w:rsidR="005D3E62" w:rsidRPr="00726A56">
        <w:rPr>
          <w:rFonts w:ascii="Times New Roman" w:hAnsi="Times New Roman"/>
          <w:rtl/>
          <w:lang w:bidi="ar-SY"/>
        </w:rPr>
        <w:t xml:space="preserve"> الفريق الاستشاري للاتصالات الراديوية للنظر فيه.</w:t>
      </w:r>
    </w:p>
    <w:p w:rsidR="005D3E62" w:rsidRPr="00726A56" w:rsidRDefault="00726A56" w:rsidP="00EE66EF">
      <w:pPr>
        <w:pStyle w:val="enumlev1"/>
        <w:rPr>
          <w:rFonts w:ascii="Times New Roman" w:hAnsi="Times New Roman"/>
          <w:rtl/>
          <w:lang w:bidi="ar-SY"/>
        </w:rPr>
      </w:pPr>
      <w:r w:rsidRPr="00726A56">
        <w:rPr>
          <w:rFonts w:ascii="Times New Roman" w:hAnsi="Times New Roman" w:hint="cs"/>
          <w:rtl/>
          <w:lang w:bidi="ar-SY"/>
        </w:rPr>
        <w:tab/>
      </w:r>
      <w:r w:rsidR="005D3E62" w:rsidRPr="00726A56">
        <w:rPr>
          <w:rFonts w:ascii="Times New Roman" w:hAnsi="Times New Roman"/>
          <w:rtl/>
          <w:lang w:bidi="ar-SY"/>
        </w:rPr>
        <w:t xml:space="preserve">كما اقترحت الوثيقة </w:t>
      </w:r>
      <w:hyperlink r:id="rId19" w:history="1">
        <w:r w:rsidR="005D3E62" w:rsidRPr="00F95E20">
          <w:rPr>
            <w:rStyle w:val="Hyperlink"/>
            <w:rFonts w:ascii="Times New Roman" w:hAnsi="Times New Roman"/>
            <w:lang w:bidi="ar-SY"/>
          </w:rPr>
          <w:t>RA12/PLEN/31</w:t>
        </w:r>
      </w:hyperlink>
      <w:r w:rsidR="005D3E62" w:rsidRPr="00726A56">
        <w:rPr>
          <w:rFonts w:ascii="Times New Roman" w:hAnsi="Times New Roman"/>
          <w:rtl/>
          <w:lang w:bidi="ar-SY"/>
        </w:rPr>
        <w:t xml:space="preserve"> تضمين مخطط تدفق في القرار </w:t>
      </w:r>
      <w:r w:rsidR="005D3E62" w:rsidRPr="00726A56">
        <w:rPr>
          <w:rFonts w:ascii="Times New Roman" w:hAnsi="Times New Roman"/>
          <w:lang w:bidi="ar-SY"/>
        </w:rPr>
        <w:t>ITU-R 1</w:t>
      </w:r>
      <w:r w:rsidR="005D3E62" w:rsidRPr="00726A56">
        <w:rPr>
          <w:rFonts w:ascii="Times New Roman" w:hAnsi="Times New Roman"/>
          <w:rtl/>
          <w:lang w:bidi="ar-SY"/>
        </w:rPr>
        <w:t xml:space="preserve"> يصف عملية اعتماد توصيات قطاع الاتصالات الراديوية والموافقة عليها. وقررت اللجنة </w:t>
      </w:r>
      <w:r w:rsidR="005D3E62" w:rsidRPr="00726A56">
        <w:rPr>
          <w:rFonts w:ascii="Times New Roman" w:hAnsi="Times New Roman"/>
          <w:lang w:bidi="ar-SY"/>
        </w:rPr>
        <w:t>5</w:t>
      </w:r>
      <w:r w:rsidR="005D3E62" w:rsidRPr="00726A56">
        <w:rPr>
          <w:rFonts w:ascii="Times New Roman" w:hAnsi="Times New Roman"/>
          <w:rtl/>
          <w:lang w:bidi="ar-SY"/>
        </w:rPr>
        <w:t xml:space="preserve"> التابعة للجمعية أن هذا أيض</w:t>
      </w:r>
      <w:r w:rsidR="00304C74">
        <w:rPr>
          <w:rFonts w:ascii="Times New Roman" w:hAnsi="Times New Roman"/>
          <w:rtl/>
          <w:lang w:bidi="ar-SY"/>
        </w:rPr>
        <w:t>اً</w:t>
      </w:r>
      <w:r w:rsidR="005D3E62" w:rsidRPr="00726A56">
        <w:rPr>
          <w:rFonts w:ascii="Times New Roman" w:hAnsi="Times New Roman"/>
          <w:rtl/>
          <w:lang w:bidi="ar-SY"/>
        </w:rPr>
        <w:t xml:space="preserve"> ينبغي إحالته </w:t>
      </w:r>
      <w:r w:rsidR="00EE66EF">
        <w:rPr>
          <w:rFonts w:ascii="Times New Roman" w:hAnsi="Times New Roman" w:hint="cs"/>
          <w:rtl/>
          <w:lang w:bidi="ar-SY"/>
        </w:rPr>
        <w:t>إلى</w:t>
      </w:r>
      <w:r w:rsidR="005D3E62" w:rsidRPr="00726A56">
        <w:rPr>
          <w:rFonts w:ascii="Times New Roman" w:hAnsi="Times New Roman"/>
          <w:rtl/>
          <w:lang w:bidi="ar-SY"/>
        </w:rPr>
        <w:t xml:space="preserve"> فريق العمل بالمراسلة الملائم التابع للفريق الاستشاري للاتصالات الراديوية للنظر في إدراجه ضمن المباد</w:t>
      </w:r>
      <w:r w:rsidR="005D3E62" w:rsidRPr="00726A56">
        <w:rPr>
          <w:rFonts w:ascii="Times New Roman" w:hAnsi="Times New Roman" w:hint="cs"/>
          <w:rtl/>
          <w:lang w:bidi="ar-SY"/>
        </w:rPr>
        <w:t>ئ</w:t>
      </w:r>
      <w:r w:rsidR="005D3E62" w:rsidRPr="00726A56">
        <w:rPr>
          <w:rFonts w:ascii="Times New Roman" w:hAnsi="Times New Roman"/>
          <w:rtl/>
          <w:lang w:bidi="ar-SY"/>
        </w:rPr>
        <w:t xml:space="preserve"> التوجيهية.</w:t>
      </w:r>
    </w:p>
    <w:p w:rsidR="005D3E62" w:rsidRPr="00726A56" w:rsidRDefault="00F95E20" w:rsidP="005D3E62">
      <w:pPr>
        <w:rPr>
          <w:rtl/>
          <w:lang w:bidi="ar-SY"/>
        </w:rPr>
      </w:pPr>
      <w:r>
        <w:rPr>
          <w:rFonts w:hint="cs"/>
          <w:rtl/>
          <w:lang w:bidi="ar-SY"/>
        </w:rPr>
        <w:tab/>
      </w:r>
      <w:r w:rsidR="005D3E62" w:rsidRPr="00726A56">
        <w:rPr>
          <w:rtl/>
          <w:lang w:bidi="ar-SY"/>
        </w:rPr>
        <w:t xml:space="preserve">وعلى ذلك يقترح نظر </w:t>
      </w:r>
      <w:r w:rsidR="005D3E62" w:rsidRPr="00726A56">
        <w:rPr>
          <w:lang w:bidi="ar-SY"/>
        </w:rPr>
        <w:t>CG-Res1Structure</w:t>
      </w:r>
      <w:r w:rsidR="005D3E62" w:rsidRPr="00726A56">
        <w:rPr>
          <w:rtl/>
          <w:lang w:bidi="ar-SY"/>
        </w:rPr>
        <w:t xml:space="preserve"> في المسائل وطرح مسار إجرائي.</w:t>
      </w:r>
    </w:p>
    <w:p w:rsidR="005D3E62" w:rsidRPr="00F95E20" w:rsidRDefault="005D3E62" w:rsidP="00661FD8">
      <w:pPr>
        <w:pStyle w:val="enumlev1"/>
        <w:rPr>
          <w:rFonts w:ascii="Times New Roman" w:hAnsi="Times New Roman"/>
          <w:rtl/>
          <w:lang w:bidi="ar-SY"/>
        </w:rPr>
      </w:pPr>
      <w:r w:rsidRPr="00F95E20">
        <w:rPr>
          <w:rFonts w:ascii="Times New Roman" w:hAnsi="Times New Roman" w:hint="cs"/>
          <w:lang w:bidi="ar-SY"/>
        </w:rPr>
        <w:sym w:font="Symbol" w:char="F0B7"/>
      </w:r>
      <w:r w:rsidRPr="00F95E20">
        <w:rPr>
          <w:rFonts w:ascii="Times New Roman" w:hAnsi="Times New Roman" w:hint="cs"/>
          <w:rtl/>
          <w:lang w:bidi="ar-SY"/>
        </w:rPr>
        <w:tab/>
      </w:r>
      <w:r w:rsidRPr="00F95E20">
        <w:rPr>
          <w:rFonts w:ascii="Times New Roman" w:hAnsi="Times New Roman"/>
          <w:rtl/>
          <w:lang w:bidi="ar-SY"/>
        </w:rPr>
        <w:t xml:space="preserve">يشير القسم </w:t>
      </w:r>
      <w:r w:rsidRPr="00F95E20">
        <w:rPr>
          <w:rFonts w:ascii="Times New Roman" w:hAnsi="Times New Roman"/>
          <w:lang w:bidi="ar-SY"/>
        </w:rPr>
        <w:t>2.5</w:t>
      </w:r>
      <w:r w:rsidRPr="00F95E20">
        <w:rPr>
          <w:rFonts w:ascii="Times New Roman" w:hAnsi="Times New Roman"/>
          <w:rtl/>
          <w:lang w:bidi="ar-SY"/>
        </w:rPr>
        <w:t xml:space="preserve"> من المحضر الموجز لاجتماعي الجلسة العامة الخامس والسادس لجمعية الاتصالات الراديوية لعام</w:t>
      </w:r>
      <w:r w:rsidR="00661FD8">
        <w:rPr>
          <w:rFonts w:ascii="Times New Roman" w:hAnsi="Times New Roman" w:hint="cs"/>
          <w:rtl/>
          <w:lang w:bidi="ar-SY"/>
        </w:rPr>
        <w:t> </w:t>
      </w:r>
      <w:r w:rsidRPr="00F95E20">
        <w:rPr>
          <w:rFonts w:ascii="Times New Roman" w:hAnsi="Times New Roman"/>
          <w:lang w:bidi="ar-SY"/>
        </w:rPr>
        <w:t>2012</w:t>
      </w:r>
      <w:r w:rsidRPr="00F95E20">
        <w:rPr>
          <w:rFonts w:ascii="Times New Roman" w:hAnsi="Times New Roman"/>
          <w:rtl/>
          <w:lang w:bidi="ar-SY"/>
        </w:rPr>
        <w:t xml:space="preserve"> (الوثيقة </w:t>
      </w:r>
      <w:r w:rsidRPr="00F95E20">
        <w:rPr>
          <w:rFonts w:ascii="Times New Roman" w:hAnsi="Times New Roman"/>
          <w:lang w:bidi="ar-SY"/>
        </w:rPr>
        <w:t>RA12/PLEN/116</w:t>
      </w:r>
      <w:r w:rsidRPr="00F95E20">
        <w:rPr>
          <w:rFonts w:ascii="Times New Roman" w:hAnsi="Times New Roman"/>
          <w:rtl/>
          <w:lang w:bidi="ar-SY"/>
        </w:rPr>
        <w:t xml:space="preserve">) إلى اعتماد الوثيقة </w:t>
      </w:r>
      <w:hyperlink r:id="rId20" w:history="1">
        <w:r w:rsidRPr="00661FD8">
          <w:rPr>
            <w:rStyle w:val="Hyperlink"/>
            <w:rFonts w:ascii="Times New Roman" w:hAnsi="Times New Roman"/>
            <w:lang w:bidi="ar-SY"/>
          </w:rPr>
          <w:t>RA12/PLEN/96(Rev.1)</w:t>
        </w:r>
      </w:hyperlink>
      <w:r w:rsidRPr="00F95E20">
        <w:rPr>
          <w:rFonts w:ascii="Times New Roman" w:hAnsi="Times New Roman"/>
          <w:rtl/>
          <w:lang w:bidi="ar-SY"/>
        </w:rPr>
        <w:t xml:space="preserve"> التي قبلت الجمعية النص التالي فيها:</w:t>
      </w:r>
    </w:p>
    <w:p w:rsidR="005D3E62" w:rsidRPr="00F95E20" w:rsidRDefault="00F95E20" w:rsidP="00661FD8">
      <w:pPr>
        <w:pStyle w:val="enumlev1"/>
        <w:rPr>
          <w:rFonts w:ascii="Times New Roman" w:hAnsi="Times New Roman"/>
          <w:rtl/>
          <w:lang w:bidi="ar-SY"/>
        </w:rPr>
      </w:pPr>
      <w:r w:rsidRPr="00F95E20">
        <w:rPr>
          <w:rFonts w:ascii="Times New Roman" w:hAnsi="Times New Roman" w:hint="cs"/>
          <w:rtl/>
          <w:lang w:bidi="ar-SY"/>
        </w:rPr>
        <w:tab/>
      </w:r>
      <w:r w:rsidR="005D3E62" w:rsidRPr="00F95E20">
        <w:rPr>
          <w:rFonts w:ascii="Times New Roman" w:hAnsi="Times New Roman"/>
          <w:rtl/>
          <w:lang w:bidi="ar-SY"/>
        </w:rPr>
        <w:t xml:space="preserve">"مع مراعاة الفقرة </w:t>
      </w:r>
      <w:r w:rsidR="005D3E62" w:rsidRPr="00F95E20">
        <w:rPr>
          <w:rFonts w:ascii="Times New Roman" w:hAnsi="Times New Roman"/>
          <w:lang w:bidi="ar-SY"/>
        </w:rPr>
        <w:t>7.1</w:t>
      </w:r>
      <w:r w:rsidR="005D3E62" w:rsidRPr="00F95E20">
        <w:rPr>
          <w:rFonts w:ascii="Times New Roman" w:hAnsi="Times New Roman"/>
          <w:rtl/>
          <w:lang w:bidi="ar-SY"/>
        </w:rPr>
        <w:t xml:space="preserve"> من القرار </w:t>
      </w:r>
      <w:r w:rsidR="005D3E62" w:rsidRPr="00F95E20">
        <w:rPr>
          <w:rFonts w:ascii="Times New Roman" w:hAnsi="Times New Roman"/>
          <w:lang w:bidi="ar-SY"/>
        </w:rPr>
        <w:t>ITU-R 1</w:t>
      </w:r>
      <w:r w:rsidR="005D3E62" w:rsidRPr="00F95E20">
        <w:rPr>
          <w:rFonts w:ascii="Times New Roman" w:hAnsi="Times New Roman"/>
          <w:rtl/>
          <w:lang w:bidi="ar-SY"/>
        </w:rPr>
        <w:t xml:space="preserve"> والقرار </w:t>
      </w:r>
      <w:r w:rsidR="005D3E62" w:rsidRPr="00F95E20">
        <w:rPr>
          <w:rFonts w:ascii="Times New Roman" w:hAnsi="Times New Roman"/>
          <w:lang w:bidi="ar-SY"/>
        </w:rPr>
        <w:t>ITU-R 52</w:t>
      </w:r>
      <w:r w:rsidR="005D3E62" w:rsidRPr="00F95E20">
        <w:rPr>
          <w:rFonts w:ascii="Times New Roman" w:hAnsi="Times New Roman"/>
          <w:rtl/>
          <w:lang w:bidi="ar-SY"/>
        </w:rPr>
        <w:t xml:space="preserve"> تدعو الفريق الاستشاري للاتصالات الراديوية إلى اقتراح مشاريع مراجعة للقرار </w:t>
      </w:r>
      <w:r w:rsidR="005D3E62" w:rsidRPr="00F95E20">
        <w:rPr>
          <w:rFonts w:ascii="Times New Roman" w:hAnsi="Times New Roman"/>
          <w:lang w:bidi="ar-SY"/>
        </w:rPr>
        <w:t>ITU-R 6</w:t>
      </w:r>
      <w:r w:rsidR="005D3E62" w:rsidRPr="00F95E20">
        <w:rPr>
          <w:rFonts w:ascii="Times New Roman" w:hAnsi="Times New Roman"/>
          <w:rtl/>
          <w:lang w:bidi="ar-SY"/>
        </w:rPr>
        <w:t xml:space="preserve"> في اجتماعه المقرر عقده في عام </w:t>
      </w:r>
      <w:r w:rsidR="005D3E62" w:rsidRPr="00F95E20">
        <w:rPr>
          <w:rFonts w:ascii="Times New Roman" w:hAnsi="Times New Roman"/>
          <w:lang w:bidi="ar-SY"/>
        </w:rPr>
        <w:t>2013</w:t>
      </w:r>
      <w:r w:rsidR="005D3E62" w:rsidRPr="00F95E20">
        <w:rPr>
          <w:rFonts w:ascii="Times New Roman" w:hAnsi="Times New Roman"/>
          <w:rtl/>
          <w:lang w:bidi="ar-SY"/>
        </w:rPr>
        <w:t xml:space="preserve">، مع الأخذ في الحسبان الإجراءات التي يتخذها الفريق الاستشاري لتقييس الاتصالات والجمعية العالمية لتقييس الاتصالات لتعديل القرار </w:t>
      </w:r>
      <w:r w:rsidR="005D3E62" w:rsidRPr="00F95E20">
        <w:rPr>
          <w:rFonts w:ascii="Times New Roman" w:hAnsi="Times New Roman"/>
          <w:lang w:bidi="ar-SY"/>
        </w:rPr>
        <w:t>ITU-T 18</w:t>
      </w:r>
      <w:r w:rsidR="005D3E62" w:rsidRPr="00F95E20">
        <w:rPr>
          <w:rFonts w:ascii="Times New Roman" w:hAnsi="Times New Roman"/>
          <w:rtl/>
          <w:lang w:bidi="ar-SY"/>
        </w:rPr>
        <w:t>."</w:t>
      </w:r>
    </w:p>
    <w:p w:rsidR="005D3E62" w:rsidRPr="00F95E20" w:rsidRDefault="00F95E20" w:rsidP="00A72104">
      <w:pPr>
        <w:pStyle w:val="enumlev1"/>
        <w:rPr>
          <w:rFonts w:ascii="Times New Roman" w:hAnsi="Times New Roman"/>
          <w:rtl/>
          <w:lang w:bidi="ar-SY"/>
        </w:rPr>
      </w:pPr>
      <w:r w:rsidRPr="00F95E20">
        <w:rPr>
          <w:rFonts w:ascii="Times New Roman" w:hAnsi="Times New Roman" w:hint="cs"/>
          <w:rtl/>
          <w:lang w:bidi="ar-SY"/>
        </w:rPr>
        <w:tab/>
      </w:r>
      <w:r w:rsidR="005D3E62" w:rsidRPr="00F95E20">
        <w:rPr>
          <w:rFonts w:ascii="Times New Roman" w:hAnsi="Times New Roman"/>
          <w:rtl/>
          <w:lang w:bidi="ar-SY"/>
        </w:rPr>
        <w:t xml:space="preserve">ويشير هذا إلى مراجعة القرار </w:t>
      </w:r>
      <w:r w:rsidR="005D3E62" w:rsidRPr="00F95E20">
        <w:rPr>
          <w:rFonts w:ascii="Times New Roman" w:hAnsi="Times New Roman"/>
          <w:lang w:bidi="ar-SY"/>
        </w:rPr>
        <w:t>ITU-R 6-1</w:t>
      </w:r>
      <w:r w:rsidR="005D3E62" w:rsidRPr="00F95E20">
        <w:rPr>
          <w:rFonts w:ascii="Times New Roman" w:hAnsi="Times New Roman"/>
          <w:rtl/>
          <w:lang w:bidi="ar-SY"/>
        </w:rPr>
        <w:t xml:space="preserve"> (المقدم في الوثيقة </w:t>
      </w:r>
      <w:hyperlink r:id="rId21" w:history="1">
        <w:r w:rsidR="005D3E62" w:rsidRPr="00661FD8">
          <w:rPr>
            <w:rStyle w:val="Hyperlink"/>
            <w:rFonts w:ascii="Times New Roman" w:hAnsi="Times New Roman"/>
            <w:lang w:bidi="ar-SY"/>
          </w:rPr>
          <w:t>RA12/PLEN/12</w:t>
        </w:r>
      </w:hyperlink>
      <w:r w:rsidR="005D3E62" w:rsidRPr="00F95E20">
        <w:rPr>
          <w:rFonts w:ascii="Times New Roman" w:hAnsi="Times New Roman"/>
          <w:rtl/>
          <w:lang w:bidi="ar-SY"/>
        </w:rPr>
        <w:t xml:space="preserve">) بحيث ينص على تكوين أفرقة مقررين مشتركة بين قطاع الاتصالات الراديوية وقطاع تقييس الاتصالات. وتقرر إحالة هذا على الفريق الاستشاري للاتصالات الراديوية للنظر فيه وفق النص الوارد أعلاه. وعلى ذلك فالفريق الاستشاري للاتصالات الراديوية مدعو إلى إنشاء فريق عمل بالمراسلة </w:t>
      </w:r>
      <w:r w:rsidR="00A72104">
        <w:rPr>
          <w:rFonts w:ascii="Times New Roman" w:hAnsi="Times New Roman"/>
          <w:lang w:val="en-US" w:bidi="ar-SY"/>
        </w:rPr>
        <w:t>(</w:t>
      </w:r>
      <w:r w:rsidR="005D3E62" w:rsidRPr="00F95E20">
        <w:rPr>
          <w:rFonts w:ascii="Times New Roman" w:hAnsi="Times New Roman"/>
          <w:lang w:bidi="ar-SY"/>
        </w:rPr>
        <w:t>CG-Res6Revision</w:t>
      </w:r>
      <w:r w:rsidR="00A72104">
        <w:rPr>
          <w:rFonts w:ascii="Times New Roman" w:hAnsi="Times New Roman"/>
          <w:lang w:bidi="ar-SY"/>
        </w:rPr>
        <w:t>)</w:t>
      </w:r>
      <w:r w:rsidR="005D3E62" w:rsidRPr="00F95E20">
        <w:rPr>
          <w:rFonts w:ascii="Times New Roman" w:hAnsi="Times New Roman"/>
          <w:rtl/>
          <w:lang w:bidi="ar-SY"/>
        </w:rPr>
        <w:t xml:space="preserve"> لمباشرة هذه المهمة.</w:t>
      </w:r>
    </w:p>
    <w:p w:rsidR="005D3E62" w:rsidRPr="003D10B7" w:rsidRDefault="005D3E62" w:rsidP="005D3E62">
      <w:pPr>
        <w:pStyle w:val="Heading2"/>
        <w:rPr>
          <w:rtl/>
          <w:lang w:val="en-US"/>
        </w:rPr>
      </w:pPr>
      <w:r>
        <w:rPr>
          <w:lang w:val="en-US"/>
        </w:rPr>
        <w:t>2.3</w:t>
      </w:r>
      <w:r>
        <w:rPr>
          <w:rFonts w:hint="cs"/>
          <w:rtl/>
          <w:lang w:val="en-US"/>
        </w:rPr>
        <w:tab/>
        <w:t xml:space="preserve">نتائج المؤتمر العالمي للاتصالات الراديوية لعام </w:t>
      </w:r>
      <w:r>
        <w:rPr>
          <w:lang w:val="en-US"/>
        </w:rPr>
        <w:t>(WRC</w:t>
      </w:r>
      <w:r>
        <w:rPr>
          <w:lang w:val="en-US"/>
        </w:rPr>
        <w:noBreakHyphen/>
        <w:t>12) 2012</w:t>
      </w:r>
    </w:p>
    <w:p w:rsidR="005D3E62" w:rsidRDefault="005D3E62" w:rsidP="00EE66EF">
      <w:pPr>
        <w:rPr>
          <w:rtl/>
        </w:rPr>
      </w:pPr>
      <w:r>
        <w:rPr>
          <w:rtl/>
        </w:rPr>
        <w:t xml:space="preserve">عالج المؤتمر بنجاح جميع بنود أعماله الثلاثة وثلاثين واعتمد استنتاجاته في توقيت مناسب، وهي تظهر في </w:t>
      </w:r>
      <w:r w:rsidR="00EE66EF">
        <w:rPr>
          <w:rFonts w:hint="cs"/>
          <w:rtl/>
        </w:rPr>
        <w:t>ال</w:t>
      </w:r>
      <w:r>
        <w:rPr>
          <w:rtl/>
        </w:rPr>
        <w:t xml:space="preserve">وثائق الختامية </w:t>
      </w:r>
      <w:r w:rsidR="00EE66EF">
        <w:rPr>
          <w:rFonts w:hint="cs"/>
          <w:rtl/>
        </w:rPr>
        <w:t>للمؤتمر العالمي للاتصالات الراديوية لعام </w:t>
      </w:r>
      <w:r w:rsidR="00EE66EF">
        <w:rPr>
          <w:lang w:val="en-US"/>
        </w:rPr>
        <w:t>2012</w:t>
      </w:r>
      <w:r w:rsidR="00EE66EF">
        <w:rPr>
          <w:rFonts w:hint="cs"/>
          <w:rtl/>
        </w:rPr>
        <w:t xml:space="preserve"> </w:t>
      </w:r>
      <w:r>
        <w:rPr>
          <w:rtl/>
        </w:rPr>
        <w:t xml:space="preserve">التي وزعت صيغها </w:t>
      </w:r>
      <w:r w:rsidR="00EE66EF">
        <w:rPr>
          <w:rFonts w:hint="cs"/>
          <w:rtl/>
        </w:rPr>
        <w:t>المؤقتة</w:t>
      </w:r>
      <w:r>
        <w:rPr>
          <w:rtl/>
        </w:rPr>
        <w:t xml:space="preserve"> باللغات الست جميع</w:t>
      </w:r>
      <w:r w:rsidR="00304C74">
        <w:rPr>
          <w:rtl/>
        </w:rPr>
        <w:t>اً</w:t>
      </w:r>
      <w:r>
        <w:rPr>
          <w:rtl/>
        </w:rPr>
        <w:t xml:space="preserve"> قبل </w:t>
      </w:r>
      <w:r w:rsidR="00EE66EF">
        <w:rPr>
          <w:rFonts w:hint="cs"/>
          <w:rtl/>
        </w:rPr>
        <w:t>ال</w:t>
      </w:r>
      <w:r>
        <w:rPr>
          <w:rtl/>
        </w:rPr>
        <w:t xml:space="preserve">جلسة </w:t>
      </w:r>
      <w:r w:rsidR="00EE66EF">
        <w:rPr>
          <w:rtl/>
        </w:rPr>
        <w:t xml:space="preserve">العامة </w:t>
      </w:r>
      <w:r>
        <w:rPr>
          <w:rtl/>
        </w:rPr>
        <w:t>الختام</w:t>
      </w:r>
      <w:r w:rsidR="00EE66EF">
        <w:rPr>
          <w:rFonts w:hint="cs"/>
          <w:rtl/>
        </w:rPr>
        <w:t>ية</w:t>
      </w:r>
      <w:r>
        <w:rPr>
          <w:rtl/>
        </w:rPr>
        <w:t xml:space="preserve">. </w:t>
      </w:r>
    </w:p>
    <w:p w:rsidR="005D3E62" w:rsidRDefault="005D3E62" w:rsidP="00EE66EF">
      <w:pPr>
        <w:rPr>
          <w:rtl/>
        </w:rPr>
      </w:pPr>
      <w:r>
        <w:rPr>
          <w:rtl/>
        </w:rPr>
        <w:t>وقد مثل هذا المؤتمر أيض</w:t>
      </w:r>
      <w:r w:rsidR="00304C74">
        <w:rPr>
          <w:rtl/>
        </w:rPr>
        <w:t>اً</w:t>
      </w:r>
      <w:r>
        <w:rPr>
          <w:rtl/>
        </w:rPr>
        <w:t xml:space="preserve"> معلم</w:t>
      </w:r>
      <w:r w:rsidR="00304C74">
        <w:rPr>
          <w:rtl/>
        </w:rPr>
        <w:t>اً</w:t>
      </w:r>
      <w:r>
        <w:rPr>
          <w:rtl/>
        </w:rPr>
        <w:t xml:space="preserve"> على الطريق بالنسبة إلى الاتحاد الدولي للاتصالات من حيث الإدارة والجوانب اللوجستية. فقد كان المؤتمر</w:t>
      </w:r>
      <w:r w:rsidR="00EE66EF">
        <w:rPr>
          <w:rFonts w:hint="cs"/>
          <w:rtl/>
        </w:rPr>
        <w:t xml:space="preserve"> تقريباً</w:t>
      </w:r>
      <w:r w:rsidR="00EE66EF">
        <w:rPr>
          <w:rtl/>
        </w:rPr>
        <w:t xml:space="preserve"> لا ورقي</w:t>
      </w:r>
      <w:r>
        <w:rPr>
          <w:rtl/>
        </w:rPr>
        <w:t xml:space="preserve">، حيث تناول ما يزيد على </w:t>
      </w:r>
      <w:r>
        <w:t>26</w:t>
      </w:r>
      <w:r>
        <w:rPr>
          <w:rtl/>
        </w:rPr>
        <w:t xml:space="preserve"> ألف وثيقة إلكتروني</w:t>
      </w:r>
      <w:r w:rsidR="00304C74">
        <w:rPr>
          <w:rtl/>
        </w:rPr>
        <w:t>اً</w:t>
      </w:r>
      <w:r>
        <w:rPr>
          <w:rtl/>
        </w:rPr>
        <w:t xml:space="preserve">، إضافة إلى ما يقرب من </w:t>
      </w:r>
      <w:r>
        <w:t>19</w:t>
      </w:r>
      <w:r w:rsidR="00057FE7">
        <w:rPr>
          <w:rFonts w:hint="cs"/>
          <w:rtl/>
        </w:rPr>
        <w:t> </w:t>
      </w:r>
      <w:r>
        <w:rPr>
          <w:rtl/>
        </w:rPr>
        <w:t xml:space="preserve">ألف ملف مقترح مستقل نشرت لحوالي </w:t>
      </w:r>
      <w:r>
        <w:t>3</w:t>
      </w:r>
      <w:r w:rsidR="00EE66EF">
        <w:rPr>
          <w:lang w:val="en-US"/>
        </w:rPr>
        <w:t> </w:t>
      </w:r>
      <w:r>
        <w:t>000</w:t>
      </w:r>
      <w:r>
        <w:rPr>
          <w:rtl/>
        </w:rPr>
        <w:t xml:space="preserve"> مقترح مستقل من الدول الأعضاء، وبلغ عدد مرات التحميل المباشر من الموقع الإلكتروني للمؤتمر العالمي للاتصالات الراديوية لعام </w:t>
      </w:r>
      <w:r>
        <w:t>2012</w:t>
      </w:r>
      <w:r>
        <w:rPr>
          <w:rtl/>
        </w:rPr>
        <w:t xml:space="preserve"> </w:t>
      </w:r>
      <w:r w:rsidR="00EE66EF">
        <w:rPr>
          <w:rFonts w:hint="cs"/>
          <w:rtl/>
        </w:rPr>
        <w:t>ما يقرب من</w:t>
      </w:r>
      <w:r>
        <w:rPr>
          <w:rtl/>
        </w:rPr>
        <w:t xml:space="preserve"> مليونين. وطورت الأمانة عدد</w:t>
      </w:r>
      <w:r w:rsidR="00304C74">
        <w:rPr>
          <w:rtl/>
        </w:rPr>
        <w:t>اً</w:t>
      </w:r>
      <w:r>
        <w:rPr>
          <w:rtl/>
        </w:rPr>
        <w:t xml:space="preserve"> من أدوات تكنولوجيا المعلومات تسهل تحميل الوثائق (مثل </w:t>
      </w:r>
      <w:hyperlink r:id="rId22" w:history="1">
        <w:r w:rsidRPr="00B711BC">
          <w:rPr>
            <w:rStyle w:val="Hyperlink"/>
            <w:rtl/>
          </w:rPr>
          <w:t xml:space="preserve">تطبيق </w:t>
        </w:r>
        <w:r w:rsidRPr="00B711BC">
          <w:rPr>
            <w:rStyle w:val="Hyperlink"/>
          </w:rPr>
          <w:t>WRC-12 Sync</w:t>
        </w:r>
      </w:hyperlink>
      <w:r>
        <w:rPr>
          <w:rtl/>
        </w:rPr>
        <w:t xml:space="preserve">) والنفاذ إلى المقترحات وتتبعها (مثل </w:t>
      </w:r>
      <w:hyperlink r:id="rId23" w:history="1">
        <w:r w:rsidRPr="00B711BC">
          <w:rPr>
            <w:rStyle w:val="Hyperlink"/>
            <w:rtl/>
          </w:rPr>
          <w:t xml:space="preserve">نظام إدارة مقترحات المؤتمر العالمي للاتصالات الراديوية لعام </w:t>
        </w:r>
        <w:r w:rsidRPr="00B711BC">
          <w:rPr>
            <w:rStyle w:val="Hyperlink"/>
          </w:rPr>
          <w:t>2012</w:t>
        </w:r>
      </w:hyperlink>
      <w:r>
        <w:rPr>
          <w:rtl/>
        </w:rPr>
        <w:t xml:space="preserve">) وتبادل الوثائق بين المشاركين (مثل </w:t>
      </w:r>
      <w:hyperlink r:id="rId24" w:history="1">
        <w:r w:rsidRPr="00F2052A">
          <w:rPr>
            <w:rStyle w:val="Hyperlink"/>
            <w:rtl/>
          </w:rPr>
          <w:t xml:space="preserve">موقع </w:t>
        </w:r>
        <w:r w:rsidRPr="00F2052A">
          <w:rPr>
            <w:rStyle w:val="Hyperlink"/>
          </w:rPr>
          <w:t>SharePoint</w:t>
        </w:r>
        <w:r w:rsidRPr="00F2052A">
          <w:rPr>
            <w:rStyle w:val="Hyperlink"/>
            <w:rtl/>
          </w:rPr>
          <w:t xml:space="preserve"> للمؤتمر العالمي للاتصالات الراديوية لعام </w:t>
        </w:r>
        <w:r w:rsidRPr="00F2052A">
          <w:rPr>
            <w:rStyle w:val="Hyperlink"/>
          </w:rPr>
          <w:t>2012</w:t>
        </w:r>
      </w:hyperlink>
      <w:r>
        <w:rPr>
          <w:rtl/>
        </w:rPr>
        <w:t>)، وذلك بهدف مساعدة المندوبين في العمل إلكتروني</w:t>
      </w:r>
      <w:r w:rsidR="00304C74">
        <w:rPr>
          <w:rtl/>
        </w:rPr>
        <w:t>اً</w:t>
      </w:r>
      <w:r>
        <w:rPr>
          <w:rtl/>
        </w:rPr>
        <w:t xml:space="preserve">. </w:t>
      </w:r>
    </w:p>
    <w:p w:rsidR="005D3E62" w:rsidRDefault="005D3E62" w:rsidP="005D3E62">
      <w:pPr>
        <w:rPr>
          <w:rtl/>
        </w:rPr>
      </w:pPr>
      <w:r>
        <w:rPr>
          <w:rtl/>
        </w:rPr>
        <w:t xml:space="preserve">وقام المشاركون في المؤتمر بتوصيل حوالي </w:t>
      </w:r>
      <w:r>
        <w:t>8</w:t>
      </w:r>
      <w:r w:rsidR="00071CA9">
        <w:rPr>
          <w:lang w:val="en-US"/>
        </w:rPr>
        <w:t> </w:t>
      </w:r>
      <w:r>
        <w:t>000</w:t>
      </w:r>
      <w:r>
        <w:rPr>
          <w:rtl/>
        </w:rPr>
        <w:t xml:space="preserve"> جهاز (بين حاسوب محمول ولوحي وهاتف ذكي) بشبكات الاتحاد السلكية واللاسلكية، وزاد عدد التوصيلات خلال أيام الذروة على </w:t>
      </w:r>
      <w:r>
        <w:t>5</w:t>
      </w:r>
      <w:r w:rsidR="00071CA9">
        <w:t> </w:t>
      </w:r>
      <w:r>
        <w:t>700</w:t>
      </w:r>
      <w:r w:rsidR="00EE66EF">
        <w:rPr>
          <w:rFonts w:hint="cs"/>
          <w:rtl/>
        </w:rPr>
        <w:t xml:space="preserve"> توصيلة</w:t>
      </w:r>
      <w:r>
        <w:rPr>
          <w:rtl/>
        </w:rPr>
        <w:t>.</w:t>
      </w:r>
    </w:p>
    <w:p w:rsidR="005D3E62" w:rsidRDefault="005D3E62" w:rsidP="00A70314">
      <w:pPr>
        <w:rPr>
          <w:rtl/>
        </w:rPr>
      </w:pPr>
      <w:r>
        <w:rPr>
          <w:rtl/>
        </w:rPr>
        <w:t xml:space="preserve">وبث ما يزيد على </w:t>
      </w:r>
      <w:r>
        <w:t>170</w:t>
      </w:r>
      <w:r>
        <w:rPr>
          <w:rtl/>
        </w:rPr>
        <w:t xml:space="preserve"> جلسة عبر الإنترنت، ووصل عدد تعاملات النفاذ إلى </w:t>
      </w:r>
      <w:proofErr w:type="spellStart"/>
      <w:r>
        <w:rPr>
          <w:rtl/>
        </w:rPr>
        <w:t>التغذيات</w:t>
      </w:r>
      <w:proofErr w:type="spellEnd"/>
      <w:r>
        <w:rPr>
          <w:rtl/>
        </w:rPr>
        <w:t xml:space="preserve"> الحية إلى حوالي </w:t>
      </w:r>
      <w:r>
        <w:t>20</w:t>
      </w:r>
      <w:r>
        <w:rPr>
          <w:rtl/>
        </w:rPr>
        <w:t xml:space="preserve"> ألف</w:t>
      </w:r>
      <w:r w:rsidR="00304C74">
        <w:rPr>
          <w:rtl/>
        </w:rPr>
        <w:t>اً</w:t>
      </w:r>
      <w:r>
        <w:rPr>
          <w:rtl/>
        </w:rPr>
        <w:t xml:space="preserve">، بينما زاد عدد تعاملات النفاذ إلى المحفوظات المسجلة على </w:t>
      </w:r>
      <w:r>
        <w:t>90</w:t>
      </w:r>
      <w:r>
        <w:rPr>
          <w:rtl/>
        </w:rPr>
        <w:t xml:space="preserve"> ألف</w:t>
      </w:r>
      <w:r w:rsidR="00304C74">
        <w:rPr>
          <w:rtl/>
        </w:rPr>
        <w:t>اً</w:t>
      </w:r>
      <w:r>
        <w:rPr>
          <w:rtl/>
        </w:rPr>
        <w:t xml:space="preserve">. وعقد خلال المؤتمر أكثر من </w:t>
      </w:r>
      <w:r>
        <w:t>1</w:t>
      </w:r>
      <w:r w:rsidR="00071CA9">
        <w:rPr>
          <w:lang w:val="en-US"/>
        </w:rPr>
        <w:t> </w:t>
      </w:r>
      <w:r>
        <w:t>000</w:t>
      </w:r>
      <w:r>
        <w:rPr>
          <w:rtl/>
        </w:rPr>
        <w:t xml:space="preserve"> اجتماع، وفرت لمائة وخمسين منها خدمة الترجمة الشفهية، حيث شارف عدد ساعات الترجمة الشفهية المقدمة بلغات الاتحاد الست على </w:t>
      </w:r>
      <w:r>
        <w:t>3</w:t>
      </w:r>
      <w:r w:rsidR="00071CA9">
        <w:t> </w:t>
      </w:r>
      <w:r>
        <w:t>500</w:t>
      </w:r>
      <w:r>
        <w:rPr>
          <w:rtl/>
        </w:rPr>
        <w:t xml:space="preserve"> ساعة. كما عالج قسم الترجمة أكثر من </w:t>
      </w:r>
      <w:r>
        <w:t>10</w:t>
      </w:r>
      <w:r w:rsidR="00A70314">
        <w:rPr>
          <w:lang w:val="en-US"/>
        </w:rPr>
        <w:t> 000</w:t>
      </w:r>
      <w:r>
        <w:rPr>
          <w:rtl/>
        </w:rPr>
        <w:t xml:space="preserve"> صفحة من الوثائق خلال المؤتمر.</w:t>
      </w:r>
    </w:p>
    <w:p w:rsidR="005D3E62" w:rsidRPr="003D10B7" w:rsidRDefault="005D3E62" w:rsidP="005D3E62">
      <w:pPr>
        <w:pStyle w:val="Heading3"/>
        <w:rPr>
          <w:rtl/>
          <w:lang w:val="en-US"/>
        </w:rPr>
      </w:pPr>
      <w:r>
        <w:rPr>
          <w:lang w:val="en-US"/>
        </w:rPr>
        <w:t>1.2.3</w:t>
      </w:r>
      <w:r>
        <w:rPr>
          <w:rFonts w:hint="cs"/>
          <w:rtl/>
          <w:lang w:val="en-US"/>
        </w:rPr>
        <w:tab/>
      </w:r>
      <w:r w:rsidRPr="00EB0085">
        <w:rPr>
          <w:rtl/>
          <w:lang w:val="en-US"/>
        </w:rPr>
        <w:t>التبعات المالية لقرارات المؤتمر</w:t>
      </w:r>
    </w:p>
    <w:p w:rsidR="005D3E62" w:rsidRDefault="005D3E62" w:rsidP="005D3E62">
      <w:pPr>
        <w:rPr>
          <w:rtl/>
        </w:rPr>
      </w:pPr>
      <w:r w:rsidRPr="00EB0085">
        <w:rPr>
          <w:rtl/>
        </w:rPr>
        <w:t>اعتمد المؤتمر عدة قرارات لها تبعات مالية على الاتحاد من حيث زيادة الإنفاق. وهذه القرارات هي:</w:t>
      </w:r>
    </w:p>
    <w:p w:rsidR="005D3E62" w:rsidRPr="00955195" w:rsidRDefault="005D3E62" w:rsidP="005D3E62">
      <w:pPr>
        <w:pStyle w:val="enumlev1"/>
        <w:rPr>
          <w:rFonts w:ascii="Times New Roman" w:hAnsi="Times New Roman"/>
          <w:rtl/>
        </w:rPr>
      </w:pPr>
      <w:r w:rsidRPr="00955195">
        <w:rPr>
          <w:rFonts w:ascii="Times New Roman" w:hAnsi="Times New Roman" w:hint="cs"/>
          <w:lang w:bidi="ar-SY"/>
        </w:rPr>
        <w:lastRenderedPageBreak/>
        <w:sym w:font="Symbol" w:char="F0B7"/>
      </w:r>
      <w:r w:rsidRPr="00955195">
        <w:rPr>
          <w:rFonts w:ascii="Times New Roman" w:hAnsi="Times New Roman" w:hint="cs"/>
          <w:rtl/>
          <w:lang w:bidi="ar-SY"/>
        </w:rPr>
        <w:tab/>
        <w:t xml:space="preserve">القرار </w:t>
      </w:r>
      <w:r w:rsidRPr="00955195">
        <w:rPr>
          <w:rFonts w:ascii="Times New Roman" w:hAnsi="Times New Roman"/>
          <w:lang w:bidi="ar-SY"/>
        </w:rPr>
        <w:t>907 (WRC-12)</w:t>
      </w:r>
      <w:r w:rsidRPr="00955195">
        <w:rPr>
          <w:rFonts w:ascii="Times New Roman" w:hAnsi="Times New Roman" w:hint="cs"/>
          <w:rtl/>
        </w:rPr>
        <w:t xml:space="preserve">: </w:t>
      </w:r>
      <w:r w:rsidRPr="00955195">
        <w:rPr>
          <w:rFonts w:ascii="Times New Roman" w:hAnsi="Times New Roman" w:hint="cs"/>
          <w:rtl/>
          <w:lang w:bidi="ar-SY"/>
        </w:rPr>
        <w:t xml:space="preserve">استخدام وسائل الاتصالات الإلكترونية الحديثة في المراسلات الإدارية المتصلة بالنشر المسبق والتنسيق والتبليغ بشأن الشبكات الساتلية بما في ذلك تلك المتعلقة بالتذييلات </w:t>
      </w:r>
      <w:r w:rsidRPr="00955195">
        <w:rPr>
          <w:rFonts w:ascii="Times New Roman" w:hAnsi="Times New Roman"/>
          <w:lang w:bidi="ar-SY"/>
        </w:rPr>
        <w:t>30</w:t>
      </w:r>
      <w:r w:rsidRPr="00955195">
        <w:rPr>
          <w:rFonts w:ascii="Times New Roman" w:hAnsi="Times New Roman" w:hint="cs"/>
          <w:rtl/>
          <w:lang w:bidi="ar-SY"/>
        </w:rPr>
        <w:t xml:space="preserve"> و</w:t>
      </w:r>
      <w:r w:rsidRPr="00955195">
        <w:rPr>
          <w:rFonts w:ascii="Times New Roman" w:hAnsi="Times New Roman"/>
          <w:lang w:bidi="ar-SY"/>
        </w:rPr>
        <w:t>30A</w:t>
      </w:r>
      <w:r w:rsidRPr="00955195">
        <w:rPr>
          <w:rFonts w:ascii="Times New Roman" w:hAnsi="Times New Roman" w:hint="cs"/>
          <w:rtl/>
          <w:lang w:bidi="ar-SY"/>
        </w:rPr>
        <w:t xml:space="preserve"> و</w:t>
      </w:r>
      <w:r w:rsidRPr="00955195">
        <w:rPr>
          <w:rFonts w:ascii="Times New Roman" w:hAnsi="Times New Roman"/>
          <w:lang w:bidi="ar-SY"/>
        </w:rPr>
        <w:t>30B</w:t>
      </w:r>
      <w:r w:rsidRPr="00955195">
        <w:rPr>
          <w:rFonts w:ascii="Times New Roman" w:hAnsi="Times New Roman" w:hint="cs"/>
          <w:rtl/>
          <w:lang w:bidi="ar-SY"/>
        </w:rPr>
        <w:t xml:space="preserve"> والمحطات الأرضية ومحطات الفلك الراديوي؛</w:t>
      </w:r>
    </w:p>
    <w:p w:rsidR="005D3E62" w:rsidRPr="00955195" w:rsidRDefault="005D3E62" w:rsidP="00955195">
      <w:pPr>
        <w:pStyle w:val="enumlev1"/>
        <w:keepNext/>
        <w:keepLines/>
        <w:rPr>
          <w:rFonts w:ascii="Times New Roman" w:hAnsi="Times New Roman"/>
          <w:rtl/>
          <w:lang w:bidi="ar-SY"/>
        </w:rPr>
      </w:pPr>
      <w:r w:rsidRPr="00955195">
        <w:rPr>
          <w:rFonts w:ascii="Times New Roman" w:hAnsi="Times New Roman" w:hint="cs"/>
          <w:lang w:bidi="ar-SY"/>
        </w:rPr>
        <w:sym w:font="Symbol" w:char="F0B7"/>
      </w:r>
      <w:r w:rsidRPr="00955195">
        <w:rPr>
          <w:rFonts w:ascii="Times New Roman" w:hAnsi="Times New Roman" w:hint="cs"/>
          <w:rtl/>
          <w:lang w:bidi="ar-SY"/>
        </w:rPr>
        <w:tab/>
        <w:t xml:space="preserve">القرار </w:t>
      </w:r>
      <w:r w:rsidRPr="00955195">
        <w:rPr>
          <w:rFonts w:ascii="Times New Roman" w:hAnsi="Times New Roman"/>
          <w:lang w:bidi="ar-SY"/>
        </w:rPr>
        <w:t>908 (WRC-12)</w:t>
      </w:r>
      <w:r w:rsidRPr="00955195">
        <w:rPr>
          <w:rFonts w:ascii="Times New Roman" w:hAnsi="Times New Roman" w:hint="cs"/>
          <w:rtl/>
          <w:lang w:bidi="ar-SY"/>
        </w:rPr>
        <w:t>: تقديم المعلومات الخاصة بالنشر المسبق ونشرها إلكترونياً؛</w:t>
      </w:r>
    </w:p>
    <w:p w:rsidR="005D3E62" w:rsidRPr="00955195" w:rsidRDefault="005D3E62" w:rsidP="005D3E62">
      <w:pPr>
        <w:pStyle w:val="enumlev1"/>
        <w:rPr>
          <w:rFonts w:ascii="Times New Roman" w:hAnsi="Times New Roman"/>
          <w:rtl/>
        </w:rPr>
      </w:pPr>
      <w:r w:rsidRPr="00955195">
        <w:rPr>
          <w:rFonts w:ascii="Times New Roman" w:hAnsi="Times New Roman" w:hint="cs"/>
          <w:lang w:bidi="ar-SY"/>
        </w:rPr>
        <w:sym w:font="Symbol" w:char="F0B7"/>
      </w:r>
      <w:r w:rsidRPr="00955195">
        <w:rPr>
          <w:rFonts w:ascii="Times New Roman" w:hAnsi="Times New Roman" w:hint="cs"/>
          <w:rtl/>
          <w:lang w:bidi="ar-SY"/>
        </w:rPr>
        <w:tab/>
        <w:t xml:space="preserve">القرار </w:t>
      </w:r>
      <w:r w:rsidRPr="00955195">
        <w:rPr>
          <w:rFonts w:ascii="Times New Roman" w:hAnsi="Times New Roman"/>
          <w:lang w:bidi="ar-SY"/>
        </w:rPr>
        <w:t>233 (WRC-12)</w:t>
      </w:r>
      <w:r w:rsidRPr="00955195">
        <w:rPr>
          <w:rFonts w:ascii="Times New Roman" w:hAnsi="Times New Roman" w:hint="cs"/>
          <w:rtl/>
        </w:rPr>
        <w:t>:</w:t>
      </w:r>
      <w:r w:rsidRPr="00955195">
        <w:rPr>
          <w:rFonts w:ascii="Times New Roman" w:hAnsi="Times New Roman"/>
          <w:rtl/>
        </w:rPr>
        <w:t xml:space="preserve"> دراسات بشأن الأمور المتعلقة بالترددات الخاصة بالاتصالات المتنقلة الدولية</w:t>
      </w:r>
      <w:r w:rsidR="00A70314">
        <w:rPr>
          <w:rFonts w:ascii="Times New Roman" w:hAnsi="Times New Roman" w:hint="eastAsia"/>
          <w:rtl/>
        </w:rPr>
        <w:t> </w:t>
      </w:r>
      <w:r w:rsidR="00A70314">
        <w:rPr>
          <w:rFonts w:ascii="Times New Roman" w:hAnsi="Times New Roman"/>
          <w:lang w:val="en-US"/>
        </w:rPr>
        <w:t>(IMT)</w:t>
      </w:r>
      <w:r w:rsidRPr="00955195">
        <w:rPr>
          <w:rFonts w:ascii="Times New Roman" w:hAnsi="Times New Roman" w:hint="cs"/>
          <w:rtl/>
        </w:rPr>
        <w:t xml:space="preserve"> </w:t>
      </w:r>
      <w:r w:rsidRPr="00955195">
        <w:rPr>
          <w:rFonts w:ascii="Times New Roman" w:hAnsi="Times New Roman"/>
          <w:rtl/>
        </w:rPr>
        <w:t>وغيرها من التطبيقات المتنقلة عريضة النطاق للأرض</w:t>
      </w:r>
      <w:r w:rsidRPr="00955195">
        <w:rPr>
          <w:rFonts w:ascii="Times New Roman" w:hAnsi="Times New Roman" w:hint="cs"/>
          <w:rtl/>
        </w:rPr>
        <w:t>.</w:t>
      </w:r>
    </w:p>
    <w:p w:rsidR="005D3E62" w:rsidRDefault="005D3E62" w:rsidP="00CB7633">
      <w:pPr>
        <w:pStyle w:val="enumlev1"/>
        <w:rPr>
          <w:rtl/>
        </w:rPr>
      </w:pPr>
      <w:r w:rsidRPr="004549B8">
        <w:rPr>
          <w:rtl/>
        </w:rPr>
        <w:t xml:space="preserve">ويلخص الجدول </w:t>
      </w:r>
      <w:r w:rsidR="00CB7633">
        <w:t>1</w:t>
      </w:r>
      <w:r w:rsidRPr="004549B8">
        <w:rPr>
          <w:rtl/>
        </w:rPr>
        <w:t xml:space="preserve"> هذه القرارات وما يناظر كل منها من تبعات مالية:</w:t>
      </w:r>
    </w:p>
    <w:p w:rsidR="005D3E62" w:rsidRDefault="005D3E62" w:rsidP="005D3E62">
      <w:pPr>
        <w:pStyle w:val="TableNo"/>
        <w:rPr>
          <w:lang w:val="en-US"/>
        </w:rPr>
      </w:pPr>
      <w:r>
        <w:rPr>
          <w:rFonts w:hint="cs"/>
          <w:rtl/>
        </w:rPr>
        <w:t xml:space="preserve">الجدول </w:t>
      </w:r>
      <w:r>
        <w:rPr>
          <w:lang w:val="en-US"/>
        </w:rPr>
        <w:t>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407"/>
        <w:gridCol w:w="1692"/>
        <w:gridCol w:w="1559"/>
        <w:gridCol w:w="1985"/>
      </w:tblGrid>
      <w:tr w:rsidR="005D3E62" w:rsidRPr="00CB7633" w:rsidTr="00A70314">
        <w:trPr>
          <w:jc w:val="center"/>
        </w:trPr>
        <w:tc>
          <w:tcPr>
            <w:tcW w:w="2396" w:type="dxa"/>
            <w:shd w:val="clear" w:color="auto" w:fill="auto"/>
          </w:tcPr>
          <w:p w:rsidR="005D3E62" w:rsidRPr="00CB7633" w:rsidRDefault="005D3E62" w:rsidP="00CB7633">
            <w:pPr>
              <w:pStyle w:val="Tablehead"/>
              <w:spacing w:before="60" w:after="60" w:line="260" w:lineRule="exact"/>
              <w:rPr>
                <w:rFonts w:ascii="Times New Roman" w:hAnsi="Times New Roman"/>
                <w:rtl/>
              </w:rPr>
            </w:pPr>
            <w:r w:rsidRPr="00CB7633">
              <w:rPr>
                <w:rFonts w:ascii="Times New Roman" w:hAnsi="Times New Roman"/>
                <w:rtl/>
              </w:rPr>
              <w:t>المقرر/القرار</w:t>
            </w:r>
          </w:p>
          <w:p w:rsidR="005D3E62" w:rsidRPr="00CB7633" w:rsidRDefault="005D3E62" w:rsidP="00CB7633">
            <w:pPr>
              <w:pStyle w:val="Tablehead"/>
              <w:spacing w:before="60" w:after="60" w:line="260" w:lineRule="exact"/>
              <w:rPr>
                <w:rFonts w:ascii="Times New Roman" w:hAnsi="Times New Roman"/>
              </w:rPr>
            </w:pPr>
          </w:p>
        </w:tc>
        <w:tc>
          <w:tcPr>
            <w:tcW w:w="1407" w:type="dxa"/>
            <w:shd w:val="clear" w:color="auto" w:fill="auto"/>
          </w:tcPr>
          <w:p w:rsidR="005D3E62" w:rsidRPr="00CB7633" w:rsidRDefault="005D3E62" w:rsidP="00CB7633">
            <w:pPr>
              <w:pStyle w:val="Tablehead"/>
              <w:spacing w:before="60" w:after="60" w:line="260" w:lineRule="exact"/>
              <w:rPr>
                <w:rFonts w:ascii="Times New Roman" w:hAnsi="Times New Roman"/>
                <w:lang w:val="en-US"/>
              </w:rPr>
            </w:pPr>
            <w:r w:rsidRPr="00CB7633">
              <w:rPr>
                <w:rFonts w:ascii="Times New Roman" w:hAnsi="Times New Roman"/>
              </w:rPr>
              <w:t>2012</w:t>
            </w:r>
          </w:p>
        </w:tc>
        <w:tc>
          <w:tcPr>
            <w:tcW w:w="1692" w:type="dxa"/>
            <w:shd w:val="clear" w:color="auto" w:fill="auto"/>
          </w:tcPr>
          <w:p w:rsidR="005D3E62" w:rsidRPr="00CB7633" w:rsidRDefault="005D3E62" w:rsidP="00CB7633">
            <w:pPr>
              <w:pStyle w:val="Tablehead"/>
              <w:spacing w:before="60" w:after="60" w:line="260" w:lineRule="exact"/>
              <w:rPr>
                <w:rFonts w:ascii="Times New Roman" w:hAnsi="Times New Roman"/>
              </w:rPr>
            </w:pPr>
            <w:r w:rsidRPr="00CB7633">
              <w:rPr>
                <w:rFonts w:ascii="Times New Roman" w:hAnsi="Times New Roman"/>
              </w:rPr>
              <w:t>2013</w:t>
            </w:r>
          </w:p>
        </w:tc>
        <w:tc>
          <w:tcPr>
            <w:tcW w:w="1559" w:type="dxa"/>
            <w:shd w:val="clear" w:color="auto" w:fill="auto"/>
          </w:tcPr>
          <w:p w:rsidR="005D3E62" w:rsidRPr="00CB7633" w:rsidRDefault="005D3E62" w:rsidP="00CB7633">
            <w:pPr>
              <w:pStyle w:val="Tablehead"/>
              <w:spacing w:before="60" w:after="60" w:line="260" w:lineRule="exact"/>
              <w:rPr>
                <w:rFonts w:ascii="Times New Roman" w:hAnsi="Times New Roman"/>
              </w:rPr>
            </w:pPr>
            <w:r w:rsidRPr="00CB7633">
              <w:rPr>
                <w:rFonts w:ascii="Times New Roman" w:hAnsi="Times New Roman"/>
              </w:rPr>
              <w:t>2014</w:t>
            </w:r>
          </w:p>
        </w:tc>
        <w:tc>
          <w:tcPr>
            <w:tcW w:w="1985" w:type="dxa"/>
            <w:shd w:val="clear" w:color="auto" w:fill="auto"/>
          </w:tcPr>
          <w:p w:rsidR="005D3E62" w:rsidRPr="00CB7633" w:rsidRDefault="005D3E62" w:rsidP="00CB7633">
            <w:pPr>
              <w:pStyle w:val="Tablehead"/>
              <w:spacing w:before="60" w:after="60" w:line="260" w:lineRule="exact"/>
              <w:rPr>
                <w:rFonts w:ascii="Times New Roman" w:hAnsi="Times New Roman"/>
                <w:rtl/>
                <w:lang w:val="en-US"/>
              </w:rPr>
            </w:pPr>
            <w:r w:rsidRPr="00CB7633">
              <w:rPr>
                <w:rFonts w:ascii="Times New Roman" w:hAnsi="Times New Roman"/>
                <w:rtl/>
                <w:lang w:val="en-US"/>
              </w:rPr>
              <w:t>المجموع</w:t>
            </w:r>
          </w:p>
          <w:p w:rsidR="005D3E62" w:rsidRPr="00CB7633" w:rsidRDefault="005D3E62" w:rsidP="00CB7633">
            <w:pPr>
              <w:pStyle w:val="Tablehead"/>
              <w:spacing w:before="60" w:after="60" w:line="260" w:lineRule="exact"/>
              <w:rPr>
                <w:rFonts w:ascii="Times New Roman" w:hAnsi="Times New Roman"/>
                <w:rtl/>
                <w:lang w:val="en-US"/>
              </w:rPr>
            </w:pPr>
            <w:r w:rsidRPr="00CB7633">
              <w:rPr>
                <w:rFonts w:ascii="Times New Roman" w:hAnsi="Times New Roman" w:hint="cs"/>
                <w:rtl/>
                <w:lang w:val="en-US"/>
              </w:rPr>
              <w:t>(بالفرنكات السويسرية)</w:t>
            </w:r>
          </w:p>
        </w:tc>
      </w:tr>
      <w:tr w:rsidR="005D3E62" w:rsidRPr="00CB7633" w:rsidTr="00A70314">
        <w:trPr>
          <w:jc w:val="center"/>
        </w:trPr>
        <w:tc>
          <w:tcPr>
            <w:tcW w:w="2396" w:type="dxa"/>
            <w:shd w:val="clear" w:color="auto" w:fill="auto"/>
          </w:tcPr>
          <w:p w:rsidR="005D3E62" w:rsidRPr="00CB7633" w:rsidRDefault="005D3E62" w:rsidP="00CB7633">
            <w:pPr>
              <w:pStyle w:val="Tabletext"/>
              <w:spacing w:after="60" w:line="260" w:lineRule="exact"/>
              <w:rPr>
                <w:rtl/>
              </w:rPr>
            </w:pPr>
            <w:r w:rsidRPr="00CB7633">
              <w:rPr>
                <w:rFonts w:hint="cs"/>
                <w:rtl/>
                <w:lang w:bidi="ar-SY"/>
              </w:rPr>
              <w:t xml:space="preserve">القرار </w:t>
            </w:r>
            <w:r w:rsidRPr="00CB7633">
              <w:rPr>
                <w:lang w:bidi="ar-SY"/>
              </w:rPr>
              <w:t>907 (WRC-12)</w:t>
            </w:r>
          </w:p>
          <w:p w:rsidR="005D3E62" w:rsidRPr="00CB7633" w:rsidRDefault="005D3E62" w:rsidP="00CB7633">
            <w:pPr>
              <w:pStyle w:val="Tabletext"/>
              <w:spacing w:after="60" w:line="260" w:lineRule="exact"/>
            </w:pPr>
            <w:r w:rsidRPr="00CB7633">
              <w:rPr>
                <w:rFonts w:hint="cs"/>
                <w:rtl/>
                <w:lang w:bidi="ar-SY"/>
              </w:rPr>
              <w:t xml:space="preserve">القرار </w:t>
            </w:r>
            <w:r w:rsidRPr="00CB7633">
              <w:rPr>
                <w:lang w:bidi="ar-SY"/>
              </w:rPr>
              <w:t>908 (WRC-12)</w:t>
            </w:r>
          </w:p>
        </w:tc>
        <w:tc>
          <w:tcPr>
            <w:tcW w:w="1407" w:type="dxa"/>
            <w:shd w:val="clear" w:color="auto" w:fill="auto"/>
          </w:tcPr>
          <w:p w:rsidR="005D3E62" w:rsidRPr="00CB7633" w:rsidRDefault="005D3E62" w:rsidP="00CB7633">
            <w:pPr>
              <w:pStyle w:val="Tabletext"/>
              <w:spacing w:after="60" w:line="260" w:lineRule="exact"/>
              <w:ind w:left="419"/>
            </w:pPr>
          </w:p>
          <w:p w:rsidR="005D3E62" w:rsidRPr="00CB7633" w:rsidRDefault="005D3E62" w:rsidP="00CB7633">
            <w:pPr>
              <w:pStyle w:val="Tabletext"/>
              <w:spacing w:after="60" w:line="260" w:lineRule="exact"/>
              <w:ind w:left="419"/>
            </w:pPr>
            <w:r w:rsidRPr="00CB7633">
              <w:t>95 000</w:t>
            </w:r>
          </w:p>
        </w:tc>
        <w:tc>
          <w:tcPr>
            <w:tcW w:w="1692" w:type="dxa"/>
            <w:shd w:val="clear" w:color="auto" w:fill="auto"/>
          </w:tcPr>
          <w:p w:rsidR="005D3E62" w:rsidRPr="00CB7633" w:rsidRDefault="005D3E62" w:rsidP="00CB7633">
            <w:pPr>
              <w:pStyle w:val="Tabletext"/>
              <w:spacing w:after="60" w:line="260" w:lineRule="exact"/>
              <w:ind w:left="419"/>
            </w:pPr>
            <w:r w:rsidRPr="00CB7633">
              <w:t>310 000</w:t>
            </w:r>
          </w:p>
          <w:p w:rsidR="005D3E62" w:rsidRPr="00CB7633" w:rsidRDefault="005D3E62" w:rsidP="00CB7633">
            <w:pPr>
              <w:pStyle w:val="Tabletext"/>
              <w:spacing w:after="60" w:line="260" w:lineRule="exact"/>
              <w:ind w:left="419"/>
            </w:pPr>
            <w:r w:rsidRPr="00CB7633">
              <w:t>95 000</w:t>
            </w:r>
          </w:p>
        </w:tc>
        <w:tc>
          <w:tcPr>
            <w:tcW w:w="1559" w:type="dxa"/>
            <w:shd w:val="clear" w:color="auto" w:fill="auto"/>
          </w:tcPr>
          <w:p w:rsidR="005D3E62" w:rsidRPr="00CB7633" w:rsidRDefault="005D3E62" w:rsidP="00CB7633">
            <w:pPr>
              <w:pStyle w:val="Tabletext"/>
              <w:spacing w:after="60" w:line="260" w:lineRule="exact"/>
              <w:ind w:left="419"/>
            </w:pPr>
          </w:p>
        </w:tc>
        <w:tc>
          <w:tcPr>
            <w:tcW w:w="1985" w:type="dxa"/>
            <w:shd w:val="clear" w:color="auto" w:fill="auto"/>
          </w:tcPr>
          <w:p w:rsidR="005D3E62" w:rsidRPr="00CB7633" w:rsidRDefault="005D3E62" w:rsidP="00CB7633">
            <w:pPr>
              <w:pStyle w:val="Tabletext"/>
              <w:spacing w:after="60" w:line="260" w:lineRule="exact"/>
              <w:ind w:left="419"/>
            </w:pPr>
            <w:r w:rsidRPr="00CB7633">
              <w:t>310 000</w:t>
            </w:r>
          </w:p>
          <w:p w:rsidR="005D3E62" w:rsidRPr="00CB7633" w:rsidRDefault="005D3E62" w:rsidP="00CB7633">
            <w:pPr>
              <w:pStyle w:val="Tabletext"/>
              <w:spacing w:after="60" w:line="260" w:lineRule="exact"/>
              <w:ind w:left="419"/>
            </w:pPr>
            <w:r w:rsidRPr="00CB7633">
              <w:t>190 000</w:t>
            </w:r>
          </w:p>
        </w:tc>
      </w:tr>
      <w:tr w:rsidR="005D3E62" w:rsidRPr="00CB7633" w:rsidTr="00A70314">
        <w:trPr>
          <w:jc w:val="center"/>
        </w:trPr>
        <w:tc>
          <w:tcPr>
            <w:tcW w:w="2396" w:type="dxa"/>
            <w:shd w:val="clear" w:color="auto" w:fill="auto"/>
          </w:tcPr>
          <w:p w:rsidR="005D3E62" w:rsidRPr="00CB7633" w:rsidRDefault="005D3E62" w:rsidP="00CB7633">
            <w:pPr>
              <w:pStyle w:val="Tabletext"/>
              <w:spacing w:after="60" w:line="260" w:lineRule="exact"/>
            </w:pPr>
            <w:r w:rsidRPr="00CB7633">
              <w:rPr>
                <w:rFonts w:hint="cs"/>
                <w:rtl/>
                <w:lang w:bidi="ar-SY"/>
              </w:rPr>
              <w:t xml:space="preserve">القرار </w:t>
            </w:r>
            <w:r w:rsidRPr="00CB7633">
              <w:rPr>
                <w:lang w:bidi="ar-SY"/>
              </w:rPr>
              <w:t>233 (WRC-12)</w:t>
            </w:r>
          </w:p>
        </w:tc>
        <w:tc>
          <w:tcPr>
            <w:tcW w:w="1407" w:type="dxa"/>
            <w:shd w:val="clear" w:color="auto" w:fill="auto"/>
          </w:tcPr>
          <w:p w:rsidR="005D3E62" w:rsidRPr="00CB7633" w:rsidRDefault="005D3E62" w:rsidP="00CB7633">
            <w:pPr>
              <w:pStyle w:val="Tabletext"/>
              <w:spacing w:after="60" w:line="260" w:lineRule="exact"/>
              <w:ind w:left="419"/>
            </w:pPr>
            <w:r w:rsidRPr="00CB7633">
              <w:t>120 000</w:t>
            </w:r>
          </w:p>
        </w:tc>
        <w:tc>
          <w:tcPr>
            <w:tcW w:w="1692" w:type="dxa"/>
            <w:shd w:val="clear" w:color="auto" w:fill="auto"/>
          </w:tcPr>
          <w:p w:rsidR="005D3E62" w:rsidRPr="00CB7633" w:rsidRDefault="005D3E62" w:rsidP="00CB7633">
            <w:pPr>
              <w:pStyle w:val="Tabletext"/>
              <w:spacing w:after="60" w:line="260" w:lineRule="exact"/>
              <w:ind w:left="419"/>
            </w:pPr>
            <w:r w:rsidRPr="00CB7633">
              <w:t>240 000</w:t>
            </w:r>
          </w:p>
        </w:tc>
        <w:tc>
          <w:tcPr>
            <w:tcW w:w="1559" w:type="dxa"/>
            <w:shd w:val="clear" w:color="auto" w:fill="auto"/>
          </w:tcPr>
          <w:p w:rsidR="005D3E62" w:rsidRPr="00CB7633" w:rsidRDefault="005D3E62" w:rsidP="00CB7633">
            <w:pPr>
              <w:pStyle w:val="Tabletext"/>
              <w:spacing w:after="60" w:line="260" w:lineRule="exact"/>
              <w:ind w:left="419"/>
            </w:pPr>
            <w:r w:rsidRPr="00CB7633">
              <w:t>240 000</w:t>
            </w:r>
          </w:p>
        </w:tc>
        <w:tc>
          <w:tcPr>
            <w:tcW w:w="1985" w:type="dxa"/>
            <w:shd w:val="clear" w:color="auto" w:fill="auto"/>
          </w:tcPr>
          <w:p w:rsidR="005D3E62" w:rsidRPr="00CB7633" w:rsidRDefault="005D3E62" w:rsidP="00CB7633">
            <w:pPr>
              <w:pStyle w:val="Tabletext"/>
              <w:spacing w:after="60" w:line="260" w:lineRule="exact"/>
              <w:ind w:left="419"/>
            </w:pPr>
            <w:r w:rsidRPr="00CB7633">
              <w:t>600 000</w:t>
            </w:r>
          </w:p>
        </w:tc>
      </w:tr>
      <w:tr w:rsidR="005D3E62" w:rsidRPr="00CB7633" w:rsidTr="00A70314">
        <w:trPr>
          <w:jc w:val="center"/>
        </w:trPr>
        <w:tc>
          <w:tcPr>
            <w:tcW w:w="2396" w:type="dxa"/>
            <w:shd w:val="clear" w:color="auto" w:fill="auto"/>
          </w:tcPr>
          <w:p w:rsidR="005D3E62" w:rsidRPr="00CB7633" w:rsidRDefault="005D3E62" w:rsidP="00A70314">
            <w:pPr>
              <w:pStyle w:val="Tabletext"/>
              <w:spacing w:after="60" w:line="260" w:lineRule="exact"/>
              <w:jc w:val="left"/>
              <w:rPr>
                <w:b/>
                <w:bCs/>
              </w:rPr>
            </w:pPr>
            <w:r w:rsidRPr="00CB7633">
              <w:rPr>
                <w:rFonts w:hint="cs"/>
                <w:b/>
                <w:bCs/>
                <w:rtl/>
              </w:rPr>
              <w:t>المجموع</w:t>
            </w:r>
            <w:r w:rsidR="00A70314">
              <w:rPr>
                <w:rFonts w:hint="cs"/>
                <w:b/>
                <w:bCs/>
                <w:rtl/>
              </w:rPr>
              <w:t xml:space="preserve"> </w:t>
            </w:r>
            <w:r w:rsidR="00A70314" w:rsidRPr="00A70314">
              <w:rPr>
                <w:rFonts w:hint="cs"/>
                <w:b/>
                <w:bCs/>
                <w:rtl/>
              </w:rPr>
              <w:t>بالفرنكات السويسرية</w:t>
            </w:r>
          </w:p>
        </w:tc>
        <w:tc>
          <w:tcPr>
            <w:tcW w:w="1407" w:type="dxa"/>
            <w:shd w:val="clear" w:color="auto" w:fill="auto"/>
          </w:tcPr>
          <w:p w:rsidR="005D3E62" w:rsidRPr="00CB7633" w:rsidRDefault="005D3E62" w:rsidP="00CB7633">
            <w:pPr>
              <w:pStyle w:val="Tabletext"/>
              <w:spacing w:after="60" w:line="260" w:lineRule="exact"/>
              <w:ind w:left="419"/>
              <w:rPr>
                <w:b/>
                <w:bCs/>
              </w:rPr>
            </w:pPr>
            <w:r w:rsidRPr="00CB7633">
              <w:rPr>
                <w:b/>
                <w:bCs/>
              </w:rPr>
              <w:t>215 000</w:t>
            </w:r>
          </w:p>
        </w:tc>
        <w:tc>
          <w:tcPr>
            <w:tcW w:w="1692" w:type="dxa"/>
            <w:shd w:val="clear" w:color="auto" w:fill="auto"/>
          </w:tcPr>
          <w:p w:rsidR="005D3E62" w:rsidRPr="00CB7633" w:rsidRDefault="005D3E62" w:rsidP="00CB7633">
            <w:pPr>
              <w:pStyle w:val="Tabletext"/>
              <w:spacing w:after="60" w:line="260" w:lineRule="exact"/>
              <w:ind w:left="419"/>
              <w:rPr>
                <w:b/>
                <w:bCs/>
              </w:rPr>
            </w:pPr>
            <w:r w:rsidRPr="00CB7633">
              <w:rPr>
                <w:b/>
                <w:bCs/>
              </w:rPr>
              <w:t>645 000</w:t>
            </w:r>
          </w:p>
        </w:tc>
        <w:tc>
          <w:tcPr>
            <w:tcW w:w="1559" w:type="dxa"/>
            <w:shd w:val="clear" w:color="auto" w:fill="auto"/>
          </w:tcPr>
          <w:p w:rsidR="005D3E62" w:rsidRPr="00CB7633" w:rsidRDefault="005D3E62" w:rsidP="00CB7633">
            <w:pPr>
              <w:pStyle w:val="Tabletext"/>
              <w:spacing w:after="60" w:line="260" w:lineRule="exact"/>
              <w:ind w:left="419"/>
              <w:rPr>
                <w:b/>
                <w:bCs/>
              </w:rPr>
            </w:pPr>
            <w:r w:rsidRPr="00CB7633">
              <w:rPr>
                <w:b/>
                <w:bCs/>
              </w:rPr>
              <w:t>240 000</w:t>
            </w:r>
          </w:p>
        </w:tc>
        <w:tc>
          <w:tcPr>
            <w:tcW w:w="1985" w:type="dxa"/>
            <w:shd w:val="clear" w:color="auto" w:fill="auto"/>
          </w:tcPr>
          <w:p w:rsidR="005D3E62" w:rsidRPr="00CB7633" w:rsidRDefault="005D3E62" w:rsidP="00CB7633">
            <w:pPr>
              <w:pStyle w:val="Tabletext"/>
              <w:spacing w:after="60" w:line="260" w:lineRule="exact"/>
              <w:ind w:left="419"/>
              <w:rPr>
                <w:b/>
                <w:bCs/>
              </w:rPr>
            </w:pPr>
            <w:r w:rsidRPr="00CB7633">
              <w:rPr>
                <w:b/>
                <w:bCs/>
              </w:rPr>
              <w:t>1 100 000</w:t>
            </w:r>
          </w:p>
        </w:tc>
      </w:tr>
    </w:tbl>
    <w:p w:rsidR="005D3E62" w:rsidRPr="00075A84" w:rsidRDefault="005D3E62" w:rsidP="005D3E62">
      <w:pPr>
        <w:pStyle w:val="enumlev1"/>
        <w:rPr>
          <w:lang w:val="en-US"/>
        </w:rPr>
      </w:pPr>
    </w:p>
    <w:p w:rsidR="005D3E62" w:rsidRDefault="005D3E62" w:rsidP="005D3E62">
      <w:pPr>
        <w:rPr>
          <w:rtl/>
        </w:rPr>
      </w:pPr>
      <w:r>
        <w:rPr>
          <w:rtl/>
        </w:rPr>
        <w:t>ويقدر المبلغ الإجمالي استناد</w:t>
      </w:r>
      <w:r w:rsidR="00304C74">
        <w:rPr>
          <w:rtl/>
        </w:rPr>
        <w:t>اً</w:t>
      </w:r>
      <w:r>
        <w:rPr>
          <w:rtl/>
        </w:rPr>
        <w:t xml:space="preserve"> إلى التحليل الوارد أعلاه للتبعات المالية الناجمة عن مقررات المؤتمر العالمي للاتصالات الراديوية لعام </w:t>
      </w:r>
      <w:r>
        <w:t>2012</w:t>
      </w:r>
      <w:r>
        <w:rPr>
          <w:rtl/>
        </w:rPr>
        <w:t xml:space="preserve"> وقراراته بمليون ومائة ألف فرنك سويسري. وسيغطى تنفيذ هذه الأنشطة في المراحل المبدئية من وفورات ضمن الميزانية المخصصة، غير أنه في حالة عجز المكتب عن استيعاب هذه الأنشطة ضمن مخصصاته الحالية فيجوز التماس مصادر تمويل أخرى.</w:t>
      </w:r>
    </w:p>
    <w:p w:rsidR="005D3E62" w:rsidRPr="00721D76" w:rsidRDefault="005D3E62" w:rsidP="00721D76">
      <w:pPr>
        <w:rPr>
          <w:spacing w:val="-4"/>
          <w:rtl/>
        </w:rPr>
      </w:pPr>
      <w:r w:rsidRPr="00721D76">
        <w:rPr>
          <w:spacing w:val="-4"/>
          <w:rtl/>
        </w:rPr>
        <w:t>وقد ذكر أنه ينبغي للمجلس في دورته هذه (يوليو</w:t>
      </w:r>
      <w:r w:rsidR="00F81108">
        <w:rPr>
          <w:rFonts w:hint="cs"/>
          <w:spacing w:val="-4"/>
          <w:rtl/>
        </w:rPr>
        <w:t>،</w:t>
      </w:r>
      <w:r w:rsidRPr="00721D76">
        <w:rPr>
          <w:spacing w:val="-4"/>
          <w:rtl/>
        </w:rPr>
        <w:t xml:space="preserve"> </w:t>
      </w:r>
      <w:r w:rsidRPr="00721D76">
        <w:rPr>
          <w:spacing w:val="-4"/>
        </w:rPr>
        <w:t>2012</w:t>
      </w:r>
      <w:r w:rsidRPr="00721D76">
        <w:rPr>
          <w:spacing w:val="-4"/>
          <w:rtl/>
        </w:rPr>
        <w:t>) اعتماد النهج الذي اقترحه المكتب، مع الأخذ في الاعتبار أنه في</w:t>
      </w:r>
      <w:r w:rsidR="00721D76" w:rsidRPr="00721D76">
        <w:rPr>
          <w:rFonts w:hint="cs"/>
          <w:spacing w:val="-4"/>
          <w:rtl/>
        </w:rPr>
        <w:t> </w:t>
      </w:r>
      <w:r w:rsidRPr="00721D76">
        <w:rPr>
          <w:spacing w:val="-4"/>
          <w:rtl/>
        </w:rPr>
        <w:t>حالة ظهور أي سبب يدعو إلى إعادة النظر في أي قصور في المستقبل فسيطلب من المجلس النظر في زيادة الموارد المخصصة.</w:t>
      </w:r>
    </w:p>
    <w:p w:rsidR="005D3E62" w:rsidRPr="003D10B7" w:rsidRDefault="005D3E62" w:rsidP="005D3E62">
      <w:pPr>
        <w:pStyle w:val="Heading3"/>
        <w:rPr>
          <w:rtl/>
          <w:lang w:val="en-US"/>
        </w:rPr>
      </w:pPr>
      <w:r>
        <w:rPr>
          <w:lang w:val="en-US"/>
        </w:rPr>
        <w:t>2.2.3</w:t>
      </w:r>
      <w:r>
        <w:rPr>
          <w:rFonts w:hint="cs"/>
          <w:rtl/>
          <w:lang w:val="en-US"/>
        </w:rPr>
        <w:tab/>
      </w:r>
      <w:r w:rsidRPr="00C70348">
        <w:rPr>
          <w:rtl/>
          <w:lang w:val="en-US"/>
        </w:rPr>
        <w:t>تطوير برمجيات لتنفيذ قرارات المؤتمر</w:t>
      </w:r>
    </w:p>
    <w:p w:rsidR="005D3E62" w:rsidRDefault="005D3E62" w:rsidP="00FF4C57">
      <w:pPr>
        <w:rPr>
          <w:rtl/>
        </w:rPr>
      </w:pPr>
      <w:r w:rsidRPr="00C70348">
        <w:rPr>
          <w:rtl/>
        </w:rPr>
        <w:t>شرع مكتب الاتصالات الراديوية في الاضطلاع بأنشطة تطوير برمجيات لتنفيذ قرارات المؤتمر العالمي للاتصالات الراديوية لعام</w:t>
      </w:r>
      <w:r w:rsidR="00FF4C57">
        <w:rPr>
          <w:rFonts w:hint="cs"/>
          <w:rtl/>
        </w:rPr>
        <w:t> </w:t>
      </w:r>
      <w:r>
        <w:t>2012</w:t>
      </w:r>
      <w:r w:rsidRPr="00C70348">
        <w:rPr>
          <w:rtl/>
        </w:rPr>
        <w:t xml:space="preserve">. ويعرض الجدول </w:t>
      </w:r>
      <w:r>
        <w:t>2</w:t>
      </w:r>
      <w:r w:rsidRPr="00C70348">
        <w:rPr>
          <w:rtl/>
        </w:rPr>
        <w:t xml:space="preserve"> موجز</w:t>
      </w:r>
      <w:r w:rsidR="00304C74">
        <w:rPr>
          <w:rtl/>
        </w:rPr>
        <w:t>اً</w:t>
      </w:r>
      <w:r w:rsidRPr="00C70348">
        <w:rPr>
          <w:rtl/>
        </w:rPr>
        <w:t xml:space="preserve"> للمهام الرئيسية محل النظر.</w:t>
      </w:r>
    </w:p>
    <w:p w:rsidR="005D3E62" w:rsidRDefault="005D3E62" w:rsidP="005D3E62">
      <w:pPr>
        <w:pStyle w:val="TableNo"/>
        <w:rPr>
          <w:lang w:val="en-US"/>
        </w:rPr>
      </w:pPr>
      <w:r>
        <w:rPr>
          <w:rFonts w:hint="cs"/>
          <w:rtl/>
        </w:rPr>
        <w:t xml:space="preserve">الجدول </w:t>
      </w:r>
      <w:r>
        <w:rPr>
          <w:lang w:val="en-US"/>
        </w:rPr>
        <w:t>2</w:t>
      </w:r>
    </w:p>
    <w:tbl>
      <w:tblPr>
        <w:tblStyle w:val="TableGrid"/>
        <w:bidiVisual/>
        <w:tblW w:w="0" w:type="auto"/>
        <w:tblInd w:w="392" w:type="dxa"/>
        <w:tblLook w:val="04A0" w:firstRow="1" w:lastRow="0" w:firstColumn="1" w:lastColumn="0" w:noHBand="0" w:noVBand="1"/>
      </w:tblPr>
      <w:tblGrid>
        <w:gridCol w:w="9463"/>
      </w:tblGrid>
      <w:tr w:rsidR="005D3E62" w:rsidRPr="00FF4C57" w:rsidTr="006A5DA9">
        <w:tc>
          <w:tcPr>
            <w:tcW w:w="9463" w:type="dxa"/>
          </w:tcPr>
          <w:p w:rsidR="005D3E62" w:rsidRPr="00857486" w:rsidRDefault="005D3E62" w:rsidP="00F81108">
            <w:pPr>
              <w:jc w:val="center"/>
              <w:rPr>
                <w:b/>
                <w:bCs/>
                <w:sz w:val="20"/>
                <w:szCs w:val="26"/>
              </w:rPr>
            </w:pPr>
            <w:r w:rsidRPr="00857486">
              <w:rPr>
                <w:rFonts w:eastAsia="Traditional Arabic"/>
                <w:b/>
                <w:bCs/>
                <w:sz w:val="20"/>
                <w:szCs w:val="26"/>
                <w:rtl/>
                <w:lang w:val="ar-SA" w:bidi="ar-SA"/>
              </w:rPr>
              <w:t xml:space="preserve">أنشطة تطوير البرمجيات لتنفيذ قرارات المؤتمر العالمي للاتصالات الراديوية لعام </w:t>
            </w:r>
            <w:r w:rsidR="000F59D1">
              <w:rPr>
                <w:rFonts w:eastAsia="Traditional Arabic"/>
                <w:b/>
                <w:bCs/>
                <w:sz w:val="20"/>
                <w:szCs w:val="26"/>
                <w:lang w:val="en-US"/>
              </w:rPr>
              <w:t>2012</w:t>
            </w:r>
          </w:p>
        </w:tc>
      </w:tr>
      <w:tr w:rsidR="005D3E62" w:rsidRPr="00FF4C57" w:rsidTr="006A5DA9">
        <w:tc>
          <w:tcPr>
            <w:tcW w:w="9463" w:type="dxa"/>
          </w:tcPr>
          <w:p w:rsidR="005D3E62" w:rsidRPr="000F59D1" w:rsidRDefault="005D3E62" w:rsidP="000F59D1">
            <w:pPr>
              <w:jc w:val="center"/>
              <w:rPr>
                <w:b/>
                <w:bCs/>
                <w:sz w:val="20"/>
                <w:szCs w:val="26"/>
                <w:lang w:val="en-US"/>
              </w:rPr>
            </w:pPr>
            <w:r w:rsidRPr="00857486">
              <w:rPr>
                <w:rFonts w:eastAsia="Traditional Arabic"/>
                <w:b/>
                <w:bCs/>
                <w:sz w:val="20"/>
                <w:szCs w:val="26"/>
                <w:rtl/>
                <w:lang w:val="ar-SA" w:bidi="ar-SA"/>
              </w:rPr>
              <w:t xml:space="preserve">تغييرات قاعدة بيانات </w:t>
            </w:r>
            <w:r w:rsidR="000F59D1">
              <w:rPr>
                <w:rFonts w:eastAsia="Traditional Arabic"/>
                <w:b/>
                <w:bCs/>
                <w:sz w:val="20"/>
                <w:szCs w:val="26"/>
                <w:lang w:val="en-US"/>
              </w:rPr>
              <w:t>SNS</w:t>
            </w:r>
          </w:p>
        </w:tc>
      </w:tr>
      <w:tr w:rsidR="005D3E62" w:rsidRPr="00FF4C57" w:rsidTr="006A5DA9">
        <w:tc>
          <w:tcPr>
            <w:tcW w:w="9463" w:type="dxa"/>
          </w:tcPr>
          <w:p w:rsidR="005D3E62" w:rsidRPr="000F59D1" w:rsidRDefault="005D3E62" w:rsidP="000F59D1">
            <w:pPr>
              <w:rPr>
                <w:sz w:val="20"/>
                <w:szCs w:val="26"/>
                <w:lang w:val="en-US"/>
              </w:rPr>
            </w:pPr>
            <w:r w:rsidRPr="00FF4C57">
              <w:rPr>
                <w:rFonts w:eastAsia="Traditional Arabic"/>
                <w:sz w:val="20"/>
                <w:szCs w:val="26"/>
                <w:rtl/>
                <w:lang w:val="ar-SA" w:bidi="ar-SA"/>
              </w:rPr>
              <w:t xml:space="preserve">بنود بيانات جديدة للتذييل </w:t>
            </w:r>
            <w:r w:rsidR="000F59D1">
              <w:rPr>
                <w:rFonts w:eastAsia="Traditional Arabic"/>
                <w:sz w:val="20"/>
                <w:szCs w:val="26"/>
                <w:lang w:val="en-US"/>
              </w:rPr>
              <w:t>4</w:t>
            </w:r>
            <w:r w:rsidRPr="00FF4C57">
              <w:rPr>
                <w:rFonts w:eastAsia="Traditional Arabic"/>
                <w:sz w:val="20"/>
                <w:szCs w:val="26"/>
                <w:rtl/>
                <w:lang w:val="ar-SA" w:bidi="ar-SA"/>
              </w:rPr>
              <w:t xml:space="preserve"> استحدثها المؤتمر العالمي للاتصالات الراديوية لعام </w:t>
            </w:r>
            <w:r w:rsidR="000F59D1">
              <w:rPr>
                <w:rFonts w:eastAsia="Traditional Arabic"/>
                <w:sz w:val="20"/>
                <w:szCs w:val="26"/>
                <w:lang w:val="en-US"/>
              </w:rPr>
              <w:t>2012</w:t>
            </w:r>
          </w:p>
        </w:tc>
      </w:tr>
      <w:tr w:rsidR="005D3E62" w:rsidRPr="00FF4C57" w:rsidTr="006A5DA9">
        <w:tc>
          <w:tcPr>
            <w:tcW w:w="9463" w:type="dxa"/>
          </w:tcPr>
          <w:p w:rsidR="005D3E62" w:rsidRPr="00FF4C57" w:rsidRDefault="005D3E62" w:rsidP="00F81108">
            <w:pPr>
              <w:rPr>
                <w:sz w:val="20"/>
                <w:szCs w:val="26"/>
              </w:rPr>
            </w:pPr>
            <w:r w:rsidRPr="00FF4C57">
              <w:rPr>
                <w:rFonts w:eastAsia="Traditional Arabic"/>
                <w:sz w:val="20"/>
                <w:szCs w:val="26"/>
                <w:rtl/>
                <w:lang w:val="ar-SA" w:bidi="ar-SA"/>
              </w:rPr>
              <w:t xml:space="preserve">جداول إضافية للقرار </w:t>
            </w:r>
            <w:r w:rsidR="000F59D1" w:rsidRPr="000F59D1">
              <w:rPr>
                <w:rFonts w:eastAsia="Traditional Arabic"/>
                <w:sz w:val="20"/>
                <w:szCs w:val="26"/>
              </w:rPr>
              <w:t>552 [COM5/6]</w:t>
            </w:r>
            <w:r w:rsidR="000F59D1">
              <w:rPr>
                <w:rFonts w:eastAsia="Traditional Arabic" w:hint="cs"/>
                <w:sz w:val="20"/>
                <w:szCs w:val="26"/>
                <w:rtl/>
                <w:lang w:val="ar-SA"/>
              </w:rPr>
              <w:t xml:space="preserve"> </w:t>
            </w:r>
            <w:r w:rsidRPr="00FF4C57">
              <w:rPr>
                <w:rFonts w:eastAsia="Traditional Arabic"/>
                <w:sz w:val="20"/>
                <w:szCs w:val="26"/>
                <w:rtl/>
                <w:lang w:val="ar-SA"/>
              </w:rPr>
              <w:t xml:space="preserve">- </w:t>
            </w:r>
            <w:r w:rsidRPr="00FF4C57">
              <w:rPr>
                <w:rFonts w:eastAsia="Traditional Arabic"/>
                <w:sz w:val="20"/>
                <w:szCs w:val="26"/>
                <w:rtl/>
                <w:lang w:val="ar-SA" w:bidi="ar-SA"/>
              </w:rPr>
              <w:t>إجراء جديد للاحتياط الواجب للنطاق</w:t>
            </w:r>
            <w:r w:rsidR="000F59D1">
              <w:rPr>
                <w:rFonts w:eastAsia="Traditional Arabic" w:hint="cs"/>
                <w:sz w:val="20"/>
                <w:szCs w:val="26"/>
                <w:rtl/>
                <w:lang w:val="ar-SA"/>
              </w:rPr>
              <w:t xml:space="preserve"> </w:t>
            </w:r>
            <w:r w:rsidR="000F59D1" w:rsidRPr="000F59D1">
              <w:rPr>
                <w:rFonts w:eastAsia="Traditional Arabic"/>
                <w:sz w:val="20"/>
                <w:szCs w:val="26"/>
              </w:rPr>
              <w:t>GHz</w:t>
            </w:r>
            <w:r w:rsidR="000F59D1">
              <w:rPr>
                <w:rFonts w:eastAsia="Traditional Arabic"/>
                <w:sz w:val="20"/>
                <w:szCs w:val="26"/>
              </w:rPr>
              <w:t> </w:t>
            </w:r>
            <w:r w:rsidR="00F81108">
              <w:rPr>
                <w:rFonts w:eastAsia="Traditional Arabic"/>
                <w:sz w:val="20"/>
                <w:szCs w:val="26"/>
              </w:rPr>
              <w:t>22</w:t>
            </w:r>
            <w:r w:rsidR="000F59D1">
              <w:rPr>
                <w:rFonts w:eastAsia="Traditional Arabic"/>
                <w:sz w:val="20"/>
                <w:szCs w:val="26"/>
              </w:rPr>
              <w:noBreakHyphen/>
            </w:r>
            <w:r w:rsidR="00F81108">
              <w:rPr>
                <w:rFonts w:eastAsia="Traditional Arabic"/>
                <w:sz w:val="20"/>
                <w:szCs w:val="26"/>
              </w:rPr>
              <w:t>21,4</w:t>
            </w:r>
            <w:r w:rsidRPr="00FF4C57">
              <w:rPr>
                <w:rFonts w:eastAsia="Traditional Arabic"/>
                <w:sz w:val="20"/>
                <w:szCs w:val="26"/>
                <w:rtl/>
                <w:lang w:val="ar-SA"/>
              </w:rPr>
              <w:t xml:space="preserve">. </w:t>
            </w:r>
          </w:p>
        </w:tc>
      </w:tr>
      <w:tr w:rsidR="005D3E62" w:rsidRPr="00FF4C57" w:rsidTr="006A5DA9">
        <w:tc>
          <w:tcPr>
            <w:tcW w:w="9463" w:type="dxa"/>
          </w:tcPr>
          <w:p w:rsidR="005D3E62" w:rsidRPr="00F81108" w:rsidRDefault="00F81108" w:rsidP="000F59D1">
            <w:pPr>
              <w:rPr>
                <w:sz w:val="20"/>
                <w:szCs w:val="26"/>
                <w:rtl/>
              </w:rPr>
            </w:pPr>
            <w:r>
              <w:rPr>
                <w:rFonts w:eastAsia="Traditional Arabic"/>
                <w:sz w:val="20"/>
                <w:szCs w:val="26"/>
                <w:rtl/>
                <w:lang w:val="ar-SA" w:bidi="ar-SA"/>
              </w:rPr>
              <w:t>إضافة بن</w:t>
            </w:r>
            <w:r w:rsidR="005D3E62" w:rsidRPr="00FF4C57">
              <w:rPr>
                <w:rFonts w:eastAsia="Traditional Arabic"/>
                <w:sz w:val="20"/>
                <w:szCs w:val="26"/>
                <w:rtl/>
                <w:lang w:val="ar-SA" w:bidi="ar-SA"/>
              </w:rPr>
              <w:t xml:space="preserve">ود بيانات للقرار </w:t>
            </w:r>
            <w:r w:rsidR="000F59D1" w:rsidRPr="000F59D1">
              <w:rPr>
                <w:rFonts w:eastAsia="Traditional Arabic"/>
                <w:sz w:val="20"/>
                <w:szCs w:val="26"/>
              </w:rPr>
              <w:t>554 [COM5/8]</w:t>
            </w:r>
            <w:r w:rsidR="000F59D1">
              <w:rPr>
                <w:rFonts w:eastAsia="Traditional Arabic" w:hint="cs"/>
                <w:sz w:val="20"/>
                <w:szCs w:val="26"/>
                <w:rtl/>
                <w:lang w:val="ar-SA"/>
              </w:rPr>
              <w:t xml:space="preserve"> </w:t>
            </w:r>
            <w:r w:rsidR="005D3E62" w:rsidRPr="00FF4C57">
              <w:rPr>
                <w:rFonts w:eastAsia="Traditional Arabic"/>
                <w:sz w:val="20"/>
                <w:szCs w:val="26"/>
                <w:rtl/>
                <w:lang w:val="ar-SA"/>
              </w:rPr>
              <w:t xml:space="preserve">- </w:t>
            </w:r>
            <w:r w:rsidR="005D3E62" w:rsidRPr="00FF4C57">
              <w:rPr>
                <w:rFonts w:eastAsia="Traditional Arabic"/>
                <w:sz w:val="20"/>
                <w:szCs w:val="26"/>
                <w:rtl/>
                <w:lang w:val="ar-SA" w:bidi="ar-SA"/>
              </w:rPr>
              <w:t xml:space="preserve">إجراء خاص لتقديم تخصيصات الخدمة الإذاعية الساتلية في النطاق </w:t>
            </w:r>
            <w:r w:rsidR="0015485D" w:rsidRPr="000F59D1">
              <w:rPr>
                <w:rFonts w:eastAsia="Traditional Arabic"/>
                <w:sz w:val="20"/>
                <w:szCs w:val="26"/>
              </w:rPr>
              <w:t>GHz</w:t>
            </w:r>
            <w:r w:rsidR="0015485D">
              <w:rPr>
                <w:rFonts w:eastAsia="Traditional Arabic"/>
                <w:sz w:val="20"/>
                <w:szCs w:val="26"/>
              </w:rPr>
              <w:t> </w:t>
            </w:r>
            <w:r>
              <w:rPr>
                <w:rFonts w:eastAsia="Traditional Arabic"/>
                <w:sz w:val="20"/>
                <w:szCs w:val="26"/>
              </w:rPr>
              <w:t>22</w:t>
            </w:r>
            <w:r>
              <w:rPr>
                <w:rFonts w:eastAsia="Traditional Arabic"/>
                <w:sz w:val="20"/>
                <w:szCs w:val="26"/>
              </w:rPr>
              <w:noBreakHyphen/>
              <w:t>21,4</w:t>
            </w:r>
          </w:p>
        </w:tc>
      </w:tr>
      <w:tr w:rsidR="005D3E62" w:rsidRPr="00FF4C57" w:rsidTr="006A5DA9">
        <w:tc>
          <w:tcPr>
            <w:tcW w:w="9463" w:type="dxa"/>
          </w:tcPr>
          <w:p w:rsidR="005D3E62" w:rsidRPr="00FF4C57" w:rsidRDefault="005D3E62" w:rsidP="007213F6">
            <w:pPr>
              <w:rPr>
                <w:sz w:val="20"/>
                <w:szCs w:val="26"/>
              </w:rPr>
            </w:pPr>
            <w:r w:rsidRPr="00FF4C57">
              <w:rPr>
                <w:rFonts w:eastAsia="Traditional Arabic"/>
                <w:sz w:val="20"/>
                <w:szCs w:val="26"/>
                <w:rtl/>
                <w:lang w:val="ar-SA" w:bidi="ar-SA"/>
              </w:rPr>
              <w:t xml:space="preserve">تعديلات للقرار </w:t>
            </w:r>
            <w:r w:rsidR="007213F6" w:rsidRPr="007213F6">
              <w:rPr>
                <w:rFonts w:eastAsia="Traditional Arabic"/>
                <w:sz w:val="20"/>
                <w:szCs w:val="26"/>
              </w:rPr>
              <w:t>908 [COM5/2]</w:t>
            </w:r>
            <w:r w:rsidR="007213F6">
              <w:rPr>
                <w:rFonts w:eastAsia="Traditional Arabic" w:hint="cs"/>
                <w:sz w:val="20"/>
                <w:szCs w:val="26"/>
                <w:rtl/>
                <w:lang w:val="ar-SA"/>
              </w:rPr>
              <w:t xml:space="preserve"> </w:t>
            </w:r>
            <w:r w:rsidRPr="00FF4C57">
              <w:rPr>
                <w:rFonts w:eastAsia="Traditional Arabic"/>
                <w:sz w:val="20"/>
                <w:szCs w:val="26"/>
                <w:rtl/>
                <w:lang w:val="ar-SA"/>
              </w:rPr>
              <w:t xml:space="preserve">- </w:t>
            </w:r>
            <w:r w:rsidR="00AE315A">
              <w:rPr>
                <w:rFonts w:eastAsia="Traditional Arabic"/>
                <w:sz w:val="20"/>
                <w:szCs w:val="26"/>
                <w:rtl/>
                <w:lang w:val="ar-SA" w:bidi="ar-SA"/>
              </w:rPr>
              <w:t>معلومات النشر المُسبق إلكتروني</w:t>
            </w:r>
            <w:r w:rsidRPr="00FF4C57">
              <w:rPr>
                <w:rFonts w:eastAsia="Traditional Arabic"/>
                <w:sz w:val="20"/>
                <w:szCs w:val="26"/>
                <w:rtl/>
                <w:lang w:val="ar-SA" w:bidi="ar-SA"/>
              </w:rPr>
              <w:t>ا</w:t>
            </w:r>
            <w:r w:rsidR="00AE315A">
              <w:rPr>
                <w:rFonts w:eastAsia="Traditional Arabic" w:hint="cs"/>
                <w:sz w:val="20"/>
                <w:szCs w:val="26"/>
                <w:rtl/>
                <w:lang w:val="ar-SA" w:bidi="ar-SA"/>
              </w:rPr>
              <w:t>ً</w:t>
            </w:r>
          </w:p>
        </w:tc>
      </w:tr>
      <w:tr w:rsidR="005D3E62" w:rsidRPr="00FF4C57" w:rsidTr="006A5DA9">
        <w:tc>
          <w:tcPr>
            <w:tcW w:w="9463" w:type="dxa"/>
          </w:tcPr>
          <w:p w:rsidR="005D3E62" w:rsidRPr="00AE315A" w:rsidRDefault="005D3E62" w:rsidP="00AE315A">
            <w:pPr>
              <w:rPr>
                <w:sz w:val="20"/>
                <w:szCs w:val="26"/>
                <w:rtl/>
              </w:rPr>
            </w:pPr>
            <w:r w:rsidRPr="00FF4C57">
              <w:rPr>
                <w:rFonts w:eastAsia="Traditional Arabic"/>
                <w:sz w:val="20"/>
                <w:szCs w:val="26"/>
                <w:rtl/>
                <w:lang w:val="ar-SA" w:bidi="ar-SA"/>
              </w:rPr>
              <w:lastRenderedPageBreak/>
              <w:t xml:space="preserve">تعديلات على جدول </w:t>
            </w:r>
            <w:proofErr w:type="spellStart"/>
            <w:r w:rsidR="00AE315A" w:rsidRPr="00AE315A">
              <w:rPr>
                <w:rFonts w:eastAsia="Traditional Arabic"/>
                <w:sz w:val="20"/>
                <w:szCs w:val="26"/>
              </w:rPr>
              <w:t>tr_aff_ntw</w:t>
            </w:r>
            <w:proofErr w:type="spellEnd"/>
            <w:r w:rsidR="00AE315A">
              <w:rPr>
                <w:rFonts w:eastAsia="Traditional Arabic" w:hint="cs"/>
                <w:sz w:val="20"/>
                <w:szCs w:val="26"/>
                <w:rtl/>
                <w:lang w:val="ar-SA" w:bidi="ar-SA"/>
              </w:rPr>
              <w:t xml:space="preserve"> </w:t>
            </w:r>
            <w:r w:rsidRPr="00FF4C57">
              <w:rPr>
                <w:rFonts w:eastAsia="Traditional Arabic"/>
                <w:sz w:val="20"/>
                <w:szCs w:val="26"/>
                <w:rtl/>
                <w:lang w:val="ar-SA" w:bidi="ar-SA"/>
              </w:rPr>
              <w:t>لتوفير قائمة إلزامية بالشبكات الساتلية بموجب الرقمين</w:t>
            </w:r>
            <w:r w:rsidR="00AE315A">
              <w:rPr>
                <w:rFonts w:eastAsia="Traditional Arabic" w:hint="cs"/>
                <w:sz w:val="20"/>
                <w:szCs w:val="26"/>
                <w:rtl/>
                <w:lang w:val="ar-SA"/>
              </w:rPr>
              <w:t xml:space="preserve"> </w:t>
            </w:r>
            <w:r w:rsidR="00AE315A">
              <w:rPr>
                <w:rFonts w:eastAsia="Traditional Arabic"/>
                <w:sz w:val="20"/>
                <w:szCs w:val="26"/>
              </w:rPr>
              <w:t>2</w:t>
            </w:r>
            <w:r w:rsidR="00AE315A" w:rsidRPr="00AE315A">
              <w:rPr>
                <w:rFonts w:eastAsia="Traditional Arabic"/>
                <w:sz w:val="20"/>
                <w:szCs w:val="26"/>
              </w:rPr>
              <w:t>.36.</w:t>
            </w:r>
            <w:r w:rsidR="00AE315A">
              <w:rPr>
                <w:rFonts w:eastAsia="Traditional Arabic"/>
                <w:sz w:val="20"/>
                <w:szCs w:val="26"/>
              </w:rPr>
              <w:t>9</w:t>
            </w:r>
            <w:r w:rsidR="00AE315A">
              <w:rPr>
                <w:rFonts w:eastAsia="Traditional Arabic" w:hint="cs"/>
                <w:sz w:val="20"/>
                <w:szCs w:val="26"/>
                <w:rtl/>
              </w:rPr>
              <w:t xml:space="preserve"> و</w:t>
            </w:r>
            <w:r w:rsidR="00AE315A">
              <w:rPr>
                <w:rFonts w:eastAsia="Traditional Arabic"/>
                <w:sz w:val="20"/>
                <w:szCs w:val="26"/>
              </w:rPr>
              <w:t>41</w:t>
            </w:r>
            <w:r w:rsidR="00AE315A" w:rsidRPr="00AE315A">
              <w:rPr>
                <w:rFonts w:eastAsia="Traditional Arabic"/>
                <w:sz w:val="20"/>
                <w:szCs w:val="26"/>
              </w:rPr>
              <w:t>.</w:t>
            </w:r>
            <w:r w:rsidR="00AE315A">
              <w:rPr>
                <w:rFonts w:eastAsia="Traditional Arabic"/>
                <w:sz w:val="20"/>
                <w:szCs w:val="26"/>
              </w:rPr>
              <w:t>9</w:t>
            </w:r>
          </w:p>
        </w:tc>
      </w:tr>
      <w:tr w:rsidR="005D3E62" w:rsidRPr="00FF4C57" w:rsidTr="006A5DA9">
        <w:tc>
          <w:tcPr>
            <w:tcW w:w="9463" w:type="dxa"/>
          </w:tcPr>
          <w:p w:rsidR="005D3E62" w:rsidRPr="00857486" w:rsidRDefault="005D3E62" w:rsidP="00AE315A">
            <w:pPr>
              <w:keepNext/>
              <w:keepLines/>
              <w:jc w:val="center"/>
              <w:rPr>
                <w:b/>
                <w:bCs/>
                <w:sz w:val="20"/>
                <w:szCs w:val="26"/>
              </w:rPr>
            </w:pPr>
            <w:r w:rsidRPr="00857486">
              <w:rPr>
                <w:rFonts w:eastAsia="Traditional Arabic"/>
                <w:b/>
                <w:bCs/>
                <w:sz w:val="20"/>
                <w:szCs w:val="26"/>
                <w:rtl/>
                <w:lang w:val="ar-SA" w:bidi="ar-SA"/>
              </w:rPr>
              <w:t>تعديلات على برمجيات قائمة</w:t>
            </w:r>
          </w:p>
        </w:tc>
      </w:tr>
      <w:tr w:rsidR="005D3E62" w:rsidRPr="00FF4C57" w:rsidTr="006A5DA9">
        <w:tc>
          <w:tcPr>
            <w:tcW w:w="9463" w:type="dxa"/>
          </w:tcPr>
          <w:p w:rsidR="005D3E62" w:rsidRPr="00FF4C57" w:rsidRDefault="005D3E62" w:rsidP="004B29ED">
            <w:pPr>
              <w:keepNext/>
              <w:keepLines/>
              <w:rPr>
                <w:sz w:val="20"/>
                <w:szCs w:val="26"/>
                <w:rtl/>
              </w:rPr>
            </w:pPr>
            <w:r w:rsidRPr="00FF4C57">
              <w:rPr>
                <w:rFonts w:eastAsia="Traditional Arabic"/>
                <w:sz w:val="20"/>
                <w:szCs w:val="26"/>
                <w:rtl/>
                <w:lang w:val="ar-SA" w:bidi="ar-SA"/>
              </w:rPr>
              <w:t xml:space="preserve">سطح بيني جديد لالتقاط </w:t>
            </w:r>
            <w:r w:rsidR="004B29ED" w:rsidRPr="004B29ED">
              <w:rPr>
                <w:rFonts w:eastAsia="Traditional Arabic"/>
                <w:sz w:val="20"/>
                <w:szCs w:val="26"/>
              </w:rPr>
              <w:t>RS49</w:t>
            </w:r>
            <w:r w:rsidR="004B29ED">
              <w:rPr>
                <w:rFonts w:eastAsia="Traditional Arabic" w:hint="cs"/>
                <w:sz w:val="20"/>
                <w:szCs w:val="26"/>
                <w:rtl/>
                <w:lang w:val="ar-SA" w:bidi="ar-SA"/>
              </w:rPr>
              <w:t xml:space="preserve"> </w:t>
            </w:r>
            <w:r w:rsidRPr="00FF4C57">
              <w:rPr>
                <w:rFonts w:eastAsia="Traditional Arabic"/>
                <w:sz w:val="20"/>
                <w:szCs w:val="26"/>
                <w:rtl/>
                <w:lang w:val="ar-SA" w:bidi="ar-SA"/>
              </w:rPr>
              <w:t xml:space="preserve">للقرار </w:t>
            </w:r>
            <w:r w:rsidR="004B29ED" w:rsidRPr="004B29ED">
              <w:rPr>
                <w:rFonts w:eastAsia="Traditional Arabic"/>
                <w:sz w:val="20"/>
                <w:szCs w:val="26"/>
              </w:rPr>
              <w:t>552 [COM5/6]</w:t>
            </w:r>
          </w:p>
        </w:tc>
      </w:tr>
      <w:tr w:rsidR="005D3E62" w:rsidRPr="00FF4C57" w:rsidTr="006A5DA9">
        <w:tc>
          <w:tcPr>
            <w:tcW w:w="9463" w:type="dxa"/>
          </w:tcPr>
          <w:p w:rsidR="005D3E62" w:rsidRPr="00FF4C57" w:rsidRDefault="005D3E62" w:rsidP="004B29ED">
            <w:pPr>
              <w:rPr>
                <w:sz w:val="20"/>
                <w:szCs w:val="26"/>
                <w:rtl/>
              </w:rPr>
            </w:pPr>
            <w:r w:rsidRPr="00FF4C57">
              <w:rPr>
                <w:rFonts w:eastAsia="Traditional Arabic"/>
                <w:sz w:val="20"/>
                <w:szCs w:val="26"/>
                <w:rtl/>
                <w:lang w:val="ar-SA" w:bidi="ar-SA"/>
              </w:rPr>
              <w:t xml:space="preserve">نشر جديد للقرار </w:t>
            </w:r>
            <w:r w:rsidR="004B29ED" w:rsidRPr="004B29ED">
              <w:rPr>
                <w:rFonts w:eastAsia="Traditional Arabic"/>
                <w:sz w:val="20"/>
                <w:szCs w:val="26"/>
              </w:rPr>
              <w:t>552 [COM5/6]</w:t>
            </w:r>
          </w:p>
        </w:tc>
      </w:tr>
      <w:tr w:rsidR="005D3E62" w:rsidRPr="00FF4C57" w:rsidTr="006A5DA9">
        <w:tc>
          <w:tcPr>
            <w:tcW w:w="9463" w:type="dxa"/>
          </w:tcPr>
          <w:p w:rsidR="005D3E62" w:rsidRPr="00FF4C57" w:rsidRDefault="005D3E62" w:rsidP="003B72F8">
            <w:pPr>
              <w:rPr>
                <w:sz w:val="20"/>
                <w:szCs w:val="26"/>
                <w:rtl/>
              </w:rPr>
            </w:pPr>
            <w:r w:rsidRPr="00FF4C57">
              <w:rPr>
                <w:rFonts w:eastAsia="Traditional Arabic"/>
                <w:sz w:val="20"/>
                <w:szCs w:val="26"/>
                <w:rtl/>
                <w:lang w:val="ar-SA" w:bidi="ar-SA"/>
              </w:rPr>
              <w:t xml:space="preserve">تعديلات على برمجيات الاختبار التقني للقرار </w:t>
            </w:r>
            <w:r w:rsidR="003B72F8" w:rsidRPr="003B72F8">
              <w:rPr>
                <w:rFonts w:eastAsia="Traditional Arabic"/>
                <w:sz w:val="20"/>
                <w:szCs w:val="26"/>
              </w:rPr>
              <w:t>553 [COM5/7]</w:t>
            </w:r>
          </w:p>
        </w:tc>
      </w:tr>
      <w:tr w:rsidR="005D3E62" w:rsidRPr="00FF4C57" w:rsidTr="006A5DA9">
        <w:tc>
          <w:tcPr>
            <w:tcW w:w="9463" w:type="dxa"/>
          </w:tcPr>
          <w:p w:rsidR="005D3E62" w:rsidRPr="00FF4C57" w:rsidRDefault="005D3E62" w:rsidP="003B72F8">
            <w:pPr>
              <w:rPr>
                <w:sz w:val="20"/>
                <w:szCs w:val="26"/>
              </w:rPr>
            </w:pPr>
            <w:r w:rsidRPr="00FF4C57">
              <w:rPr>
                <w:rFonts w:eastAsia="Traditional Arabic"/>
                <w:sz w:val="20"/>
                <w:szCs w:val="26"/>
                <w:rtl/>
                <w:lang w:val="ar-SA" w:bidi="ar-SA"/>
              </w:rPr>
              <w:t xml:space="preserve">تعديلات على برمجيات الاختبار التقني للقرار </w:t>
            </w:r>
            <w:r w:rsidR="003B72F8" w:rsidRPr="003B72F8">
              <w:rPr>
                <w:rFonts w:eastAsia="Traditional Arabic"/>
                <w:sz w:val="20"/>
                <w:szCs w:val="26"/>
              </w:rPr>
              <w:t>554 [COM5/8]</w:t>
            </w:r>
            <w:r w:rsidR="003B72F8">
              <w:rPr>
                <w:rFonts w:eastAsia="Traditional Arabic" w:hint="cs"/>
                <w:sz w:val="20"/>
                <w:szCs w:val="26"/>
                <w:rtl/>
                <w:lang w:val="ar-SA"/>
              </w:rPr>
              <w:t xml:space="preserve"> </w:t>
            </w:r>
            <w:r w:rsidRPr="00FF4C57">
              <w:rPr>
                <w:rFonts w:eastAsia="Traditional Arabic"/>
                <w:sz w:val="20"/>
                <w:szCs w:val="26"/>
                <w:rtl/>
                <w:lang w:val="ar-SA"/>
              </w:rPr>
              <w:t xml:space="preserve">- </w:t>
            </w:r>
            <w:r w:rsidRPr="00FF4C57">
              <w:rPr>
                <w:rFonts w:eastAsia="Traditional Arabic"/>
                <w:sz w:val="20"/>
                <w:szCs w:val="26"/>
                <w:rtl/>
                <w:lang w:val="ar-SA" w:bidi="ar-SA"/>
              </w:rPr>
              <w:t>أداة اختبار مزودة بقناع جديد لكثافة تدفق القدرة داخل قوس التنسيق</w:t>
            </w:r>
          </w:p>
        </w:tc>
      </w:tr>
      <w:tr w:rsidR="005D3E62" w:rsidRPr="00FF4C57" w:rsidTr="006A5DA9">
        <w:tc>
          <w:tcPr>
            <w:tcW w:w="9463" w:type="dxa"/>
          </w:tcPr>
          <w:p w:rsidR="005D3E62" w:rsidRPr="00FF4C57" w:rsidRDefault="005D3E62" w:rsidP="00E877EE">
            <w:pPr>
              <w:rPr>
                <w:sz w:val="20"/>
                <w:szCs w:val="26"/>
              </w:rPr>
            </w:pPr>
            <w:r w:rsidRPr="00FF4C57">
              <w:rPr>
                <w:rFonts w:eastAsia="Traditional Arabic"/>
                <w:sz w:val="20"/>
                <w:szCs w:val="26"/>
                <w:rtl/>
                <w:lang w:val="ar-SA" w:bidi="ar-SA"/>
              </w:rPr>
              <w:t xml:space="preserve">تعديلات على التقاط النتائج للقرار </w:t>
            </w:r>
            <w:r w:rsidR="00E877EE" w:rsidRPr="00E877EE">
              <w:rPr>
                <w:rFonts w:eastAsia="Traditional Arabic"/>
                <w:sz w:val="20"/>
                <w:szCs w:val="26"/>
              </w:rPr>
              <w:t>553 [COM5/7]</w:t>
            </w:r>
          </w:p>
        </w:tc>
      </w:tr>
      <w:tr w:rsidR="005D3E62" w:rsidRPr="00FF4C57" w:rsidTr="006A5DA9">
        <w:tc>
          <w:tcPr>
            <w:tcW w:w="9463" w:type="dxa"/>
          </w:tcPr>
          <w:p w:rsidR="005D3E62" w:rsidRPr="00FF4C57" w:rsidRDefault="005D3E62" w:rsidP="00E877EE">
            <w:pPr>
              <w:rPr>
                <w:sz w:val="20"/>
                <w:szCs w:val="26"/>
              </w:rPr>
            </w:pPr>
            <w:r w:rsidRPr="00FF4C57">
              <w:rPr>
                <w:rFonts w:eastAsia="Traditional Arabic"/>
                <w:sz w:val="20"/>
                <w:szCs w:val="26"/>
                <w:rtl/>
                <w:lang w:val="ar-SA" w:bidi="ar-SA"/>
              </w:rPr>
              <w:t xml:space="preserve">تعديلات على </w:t>
            </w:r>
            <w:proofErr w:type="spellStart"/>
            <w:r w:rsidRPr="00FF4C57">
              <w:rPr>
                <w:rFonts w:eastAsia="Traditional Arabic"/>
                <w:sz w:val="20"/>
                <w:szCs w:val="26"/>
                <w:rtl/>
                <w:lang w:val="ar-SA"/>
              </w:rPr>
              <w:t>SpaceCom</w:t>
            </w:r>
            <w:proofErr w:type="spellEnd"/>
            <w:r w:rsidRPr="00FF4C57">
              <w:rPr>
                <w:rFonts w:eastAsia="Traditional Arabic"/>
                <w:sz w:val="20"/>
                <w:szCs w:val="26"/>
                <w:rtl/>
                <w:lang w:val="ar-SA" w:bidi="ar-SA"/>
              </w:rPr>
              <w:t xml:space="preserve"> للقرار </w:t>
            </w:r>
            <w:r w:rsidR="00E877EE" w:rsidRPr="00E877EE">
              <w:rPr>
                <w:rFonts w:eastAsia="Traditional Arabic"/>
                <w:sz w:val="20"/>
                <w:szCs w:val="26"/>
              </w:rPr>
              <w:t>553 [COM5/7]</w:t>
            </w:r>
          </w:p>
        </w:tc>
      </w:tr>
      <w:tr w:rsidR="005D3E62" w:rsidRPr="00FF4C57" w:rsidTr="006A5DA9">
        <w:tc>
          <w:tcPr>
            <w:tcW w:w="9463" w:type="dxa"/>
          </w:tcPr>
          <w:p w:rsidR="005D3E62" w:rsidRPr="00E877EE" w:rsidRDefault="005D3E62" w:rsidP="00E877EE">
            <w:pPr>
              <w:rPr>
                <w:sz w:val="20"/>
                <w:szCs w:val="26"/>
                <w:rtl/>
              </w:rPr>
            </w:pPr>
            <w:r w:rsidRPr="00FF4C57">
              <w:rPr>
                <w:rFonts w:eastAsia="Traditional Arabic"/>
                <w:sz w:val="20"/>
                <w:szCs w:val="26"/>
                <w:rtl/>
                <w:lang w:val="ar-SA" w:bidi="ar-SA"/>
              </w:rPr>
              <w:t xml:space="preserve">نشر </w:t>
            </w:r>
            <w:r w:rsidR="00E877EE" w:rsidRPr="00E877EE">
              <w:rPr>
                <w:rFonts w:eastAsia="Traditional Arabic"/>
                <w:sz w:val="20"/>
                <w:szCs w:val="26"/>
              </w:rPr>
              <w:t>CR/F</w:t>
            </w:r>
            <w:r w:rsidR="00E877EE" w:rsidRPr="00E877EE">
              <w:rPr>
                <w:rFonts w:eastAsia="Traditional Arabic"/>
                <w:sz w:val="20"/>
                <w:szCs w:val="26"/>
                <w:rtl/>
                <w:lang w:val="ar-SA"/>
              </w:rPr>
              <w:t xml:space="preserve"> </w:t>
            </w:r>
            <w:r w:rsidRPr="00FF4C57">
              <w:rPr>
                <w:rFonts w:eastAsia="Traditional Arabic"/>
                <w:sz w:val="20"/>
                <w:szCs w:val="26"/>
                <w:rtl/>
                <w:lang w:val="ar-SA" w:bidi="ar-SA"/>
              </w:rPr>
              <w:t xml:space="preserve">جديد للقرار </w:t>
            </w:r>
            <w:r w:rsidR="00E877EE" w:rsidRPr="00E877EE">
              <w:rPr>
                <w:rFonts w:eastAsia="Traditional Arabic"/>
                <w:sz w:val="20"/>
                <w:szCs w:val="26"/>
              </w:rPr>
              <w:t>553 [COM5/7]</w:t>
            </w:r>
          </w:p>
        </w:tc>
      </w:tr>
      <w:tr w:rsidR="005D3E62" w:rsidRPr="00FF4C57" w:rsidTr="006A5DA9">
        <w:tc>
          <w:tcPr>
            <w:tcW w:w="9463" w:type="dxa"/>
          </w:tcPr>
          <w:p w:rsidR="005D3E62" w:rsidRPr="00FF4C57" w:rsidRDefault="005D3E62" w:rsidP="00E877EE">
            <w:pPr>
              <w:rPr>
                <w:sz w:val="20"/>
                <w:szCs w:val="26"/>
                <w:rtl/>
              </w:rPr>
            </w:pPr>
            <w:r w:rsidRPr="00FF4C57">
              <w:rPr>
                <w:rFonts w:eastAsia="Traditional Arabic"/>
                <w:sz w:val="20"/>
                <w:szCs w:val="26"/>
                <w:rtl/>
                <w:lang w:val="ar-SA" w:bidi="ar-SA"/>
              </w:rPr>
              <w:t xml:space="preserve">تعديل على </w:t>
            </w:r>
            <w:proofErr w:type="spellStart"/>
            <w:r w:rsidR="00E877EE" w:rsidRPr="00E877EE">
              <w:rPr>
                <w:rFonts w:eastAsia="Traditional Arabic"/>
                <w:sz w:val="20"/>
                <w:szCs w:val="26"/>
              </w:rPr>
              <w:t>Spacecap</w:t>
            </w:r>
            <w:proofErr w:type="spellEnd"/>
            <w:r w:rsidR="00E877EE" w:rsidRPr="00E877EE">
              <w:rPr>
                <w:rFonts w:eastAsia="Traditional Arabic"/>
                <w:sz w:val="20"/>
                <w:szCs w:val="26"/>
                <w:rtl/>
                <w:lang w:val="ar-SA" w:bidi="ar-SA"/>
              </w:rPr>
              <w:t xml:space="preserve"> </w:t>
            </w:r>
            <w:r w:rsidRPr="00FF4C57">
              <w:rPr>
                <w:rFonts w:eastAsia="Traditional Arabic"/>
                <w:sz w:val="20"/>
                <w:szCs w:val="26"/>
                <w:rtl/>
                <w:lang w:val="ar-SA" w:bidi="ar-SA"/>
              </w:rPr>
              <w:t xml:space="preserve">للسماح بالتقاط </w:t>
            </w:r>
            <w:r w:rsidR="00E877EE">
              <w:rPr>
                <w:rFonts w:eastAsia="Traditional Arabic"/>
                <w:sz w:val="20"/>
                <w:szCs w:val="26"/>
                <w:lang w:val="en-US"/>
              </w:rPr>
              <w:t>20</w:t>
            </w:r>
            <w:r w:rsidRPr="00FF4C57">
              <w:rPr>
                <w:rFonts w:eastAsia="Traditional Arabic"/>
                <w:sz w:val="20"/>
                <w:szCs w:val="26"/>
                <w:rtl/>
                <w:lang w:val="ar-SA" w:bidi="ar-SA"/>
              </w:rPr>
              <w:t xml:space="preserve"> نقطة بمنطقة الخدمة الجديدة للقرار </w:t>
            </w:r>
            <w:r w:rsidR="00E877EE" w:rsidRPr="00E877EE">
              <w:rPr>
                <w:rFonts w:eastAsia="Traditional Arabic"/>
                <w:sz w:val="20"/>
                <w:szCs w:val="26"/>
              </w:rPr>
              <w:t>553 [COM5/7]</w:t>
            </w:r>
          </w:p>
        </w:tc>
      </w:tr>
      <w:tr w:rsidR="005D3E62" w:rsidRPr="00FF4C57" w:rsidTr="006A5DA9">
        <w:tc>
          <w:tcPr>
            <w:tcW w:w="9463" w:type="dxa"/>
          </w:tcPr>
          <w:p w:rsidR="005D3E62" w:rsidRPr="00857486" w:rsidRDefault="005D3E62" w:rsidP="006A5DA9">
            <w:pPr>
              <w:pStyle w:val="Heading2"/>
              <w:jc w:val="center"/>
              <w:outlineLvl w:val="1"/>
              <w:rPr>
                <w:rFonts w:ascii="Times New Roman" w:hAnsi="Times New Roman"/>
                <w:sz w:val="20"/>
                <w:szCs w:val="26"/>
              </w:rPr>
            </w:pPr>
            <w:r w:rsidRPr="00857486">
              <w:rPr>
                <w:rFonts w:ascii="Times New Roman" w:eastAsia="Traditional Arabic" w:hAnsi="Times New Roman"/>
                <w:sz w:val="20"/>
                <w:szCs w:val="26"/>
                <w:rtl/>
                <w:lang w:val="ar-SA" w:bidi="ar-SA"/>
              </w:rPr>
              <w:t>تطبيقات جديدة</w:t>
            </w:r>
          </w:p>
        </w:tc>
      </w:tr>
      <w:tr w:rsidR="005D3E62" w:rsidRPr="00FF4C57" w:rsidTr="006A5DA9">
        <w:tc>
          <w:tcPr>
            <w:tcW w:w="9463" w:type="dxa"/>
          </w:tcPr>
          <w:p w:rsidR="005D3E62" w:rsidRPr="00FF4C57" w:rsidRDefault="005D3E62" w:rsidP="00E877EE">
            <w:pPr>
              <w:rPr>
                <w:sz w:val="20"/>
                <w:szCs w:val="26"/>
              </w:rPr>
            </w:pPr>
            <w:r w:rsidRPr="00FF4C57">
              <w:rPr>
                <w:rFonts w:eastAsia="Traditional Arabic"/>
                <w:sz w:val="20"/>
                <w:szCs w:val="26"/>
                <w:rtl/>
                <w:lang w:val="ar-SA" w:bidi="ar-SA"/>
              </w:rPr>
              <w:t xml:space="preserve">القرار </w:t>
            </w:r>
            <w:r w:rsidR="00E877EE" w:rsidRPr="00E877EE">
              <w:rPr>
                <w:rFonts w:eastAsia="Traditional Arabic"/>
                <w:sz w:val="20"/>
                <w:szCs w:val="26"/>
              </w:rPr>
              <w:t>907 [COM5/1]</w:t>
            </w:r>
            <w:r w:rsidR="00E877EE">
              <w:rPr>
                <w:rFonts w:eastAsia="Traditional Arabic" w:hint="cs"/>
                <w:sz w:val="20"/>
                <w:szCs w:val="26"/>
                <w:rtl/>
                <w:lang w:val="ar-SA"/>
              </w:rPr>
              <w:t xml:space="preserve"> </w:t>
            </w:r>
            <w:r w:rsidRPr="00FF4C57">
              <w:rPr>
                <w:rFonts w:eastAsia="Traditional Arabic"/>
                <w:sz w:val="20"/>
                <w:szCs w:val="26"/>
                <w:rtl/>
                <w:lang w:val="ar-SA"/>
              </w:rPr>
              <w:t xml:space="preserve">- </w:t>
            </w:r>
            <w:r w:rsidRPr="00FF4C57">
              <w:rPr>
                <w:rFonts w:eastAsia="Traditional Arabic"/>
                <w:sz w:val="20"/>
                <w:szCs w:val="26"/>
                <w:rtl/>
                <w:lang w:val="ar-SA" w:bidi="ar-SA"/>
              </w:rPr>
              <w:t>تطوير تطبيق ويب جديد يوفر للإدارة وسيلة لتقديم المراسلات وبطاقات التبليغ إلى مكتب الاتصالات الراديوية في بيئة آمنة</w:t>
            </w:r>
            <w:r w:rsidR="00315286">
              <w:rPr>
                <w:rFonts w:eastAsia="Traditional Arabic"/>
                <w:sz w:val="20"/>
                <w:szCs w:val="26"/>
                <w:rtl/>
                <w:lang w:val="ar-SA"/>
              </w:rPr>
              <w:t>. </w:t>
            </w:r>
            <w:r w:rsidRPr="00FF4C57">
              <w:rPr>
                <w:rFonts w:eastAsia="Traditional Arabic"/>
                <w:sz w:val="20"/>
                <w:szCs w:val="26"/>
                <w:rtl/>
                <w:lang w:val="ar-SA" w:bidi="ar-SA"/>
              </w:rPr>
              <w:t xml:space="preserve">وستخزن كل المراسلات بين الإدارة ومكتب الاتصالات الراديوية في نظام </w:t>
            </w:r>
            <w:proofErr w:type="spellStart"/>
            <w:r w:rsidR="00E877EE" w:rsidRPr="00E877EE">
              <w:rPr>
                <w:rFonts w:eastAsia="Traditional Arabic"/>
                <w:sz w:val="20"/>
                <w:szCs w:val="26"/>
              </w:rPr>
              <w:t>Documentum</w:t>
            </w:r>
            <w:proofErr w:type="spellEnd"/>
            <w:r w:rsidR="00E877EE" w:rsidRPr="00E877EE">
              <w:rPr>
                <w:rFonts w:eastAsia="Traditional Arabic"/>
                <w:sz w:val="20"/>
                <w:szCs w:val="26"/>
                <w:rtl/>
                <w:lang w:val="ar-SA" w:bidi="ar-SA"/>
              </w:rPr>
              <w:t xml:space="preserve"> </w:t>
            </w:r>
            <w:r w:rsidRPr="00FF4C57">
              <w:rPr>
                <w:rFonts w:eastAsia="Traditional Arabic"/>
                <w:sz w:val="20"/>
                <w:szCs w:val="26"/>
                <w:rtl/>
                <w:lang w:val="ar-SA" w:bidi="ar-SA"/>
              </w:rPr>
              <w:t>لدى المكتب</w:t>
            </w:r>
            <w:r w:rsidRPr="00FF4C57">
              <w:rPr>
                <w:rFonts w:eastAsia="Traditional Arabic"/>
                <w:sz w:val="20"/>
                <w:szCs w:val="26"/>
                <w:rtl/>
                <w:lang w:val="ar-SA"/>
              </w:rPr>
              <w:t>.</w:t>
            </w:r>
          </w:p>
        </w:tc>
      </w:tr>
      <w:tr w:rsidR="005D3E62" w:rsidRPr="00FF4C57" w:rsidTr="006A5DA9">
        <w:tc>
          <w:tcPr>
            <w:tcW w:w="9463" w:type="dxa"/>
          </w:tcPr>
          <w:p w:rsidR="005D3E62" w:rsidRPr="00F11695" w:rsidRDefault="005D3E62" w:rsidP="00F11695">
            <w:pPr>
              <w:rPr>
                <w:rFonts w:eastAsia="Traditional Arabic"/>
                <w:sz w:val="20"/>
                <w:szCs w:val="26"/>
                <w:rtl/>
                <w:lang w:val="en-US"/>
              </w:rPr>
            </w:pPr>
            <w:r w:rsidRPr="00FF4C57">
              <w:rPr>
                <w:rFonts w:eastAsia="Traditional Arabic"/>
                <w:sz w:val="20"/>
                <w:szCs w:val="26"/>
                <w:rtl/>
                <w:lang w:val="ar-SA" w:bidi="ar-SA"/>
              </w:rPr>
              <w:t xml:space="preserve">القرار </w:t>
            </w:r>
            <w:r w:rsidR="00F11695" w:rsidRPr="00F11695">
              <w:rPr>
                <w:rFonts w:eastAsia="Traditional Arabic"/>
                <w:sz w:val="20"/>
                <w:szCs w:val="26"/>
              </w:rPr>
              <w:t>908 [COM5/2]</w:t>
            </w:r>
            <w:r w:rsidR="00F11695">
              <w:rPr>
                <w:rFonts w:eastAsia="Traditional Arabic" w:hint="cs"/>
                <w:sz w:val="20"/>
                <w:szCs w:val="26"/>
                <w:rtl/>
                <w:lang w:val="ar-SA"/>
              </w:rPr>
              <w:t xml:space="preserve"> </w:t>
            </w:r>
            <w:r w:rsidRPr="00FF4C57">
              <w:rPr>
                <w:rFonts w:eastAsia="Traditional Arabic"/>
                <w:sz w:val="20"/>
                <w:szCs w:val="26"/>
                <w:rtl/>
                <w:lang w:val="ar-SA"/>
              </w:rPr>
              <w:t xml:space="preserve">- </w:t>
            </w:r>
            <w:r w:rsidRPr="00FF4C57">
              <w:rPr>
                <w:rFonts w:eastAsia="Traditional Arabic"/>
                <w:sz w:val="20"/>
                <w:szCs w:val="26"/>
                <w:rtl/>
                <w:lang w:val="ar-SA" w:bidi="ar-SA"/>
              </w:rPr>
              <w:t xml:space="preserve">تطوير تطبيق ويب جديد يوفر للإدارة وسيلة لالتقاط النشر المسبق الخاضع للتنسيق بموجب القسم الفرعي </w:t>
            </w:r>
            <w:r w:rsidR="00F11695" w:rsidRPr="00F11695">
              <w:rPr>
                <w:rFonts w:eastAsia="Traditional Arabic"/>
                <w:sz w:val="20"/>
                <w:szCs w:val="26"/>
              </w:rPr>
              <w:t>1B</w:t>
            </w:r>
            <w:r w:rsidR="00F11695" w:rsidRPr="00F11695">
              <w:rPr>
                <w:rFonts w:eastAsia="Traditional Arabic"/>
                <w:sz w:val="20"/>
                <w:szCs w:val="26"/>
                <w:rtl/>
                <w:lang w:val="ar-SA" w:bidi="ar-SA"/>
              </w:rPr>
              <w:t xml:space="preserve"> </w:t>
            </w:r>
            <w:r w:rsidRPr="00FF4C57">
              <w:rPr>
                <w:rFonts w:eastAsia="Traditional Arabic"/>
                <w:sz w:val="20"/>
                <w:szCs w:val="26"/>
                <w:rtl/>
                <w:lang w:val="ar-SA" w:bidi="ar-SA"/>
              </w:rPr>
              <w:t xml:space="preserve">من المادة </w:t>
            </w:r>
            <w:r w:rsidR="00F11695">
              <w:rPr>
                <w:rFonts w:eastAsia="Traditional Arabic"/>
                <w:sz w:val="20"/>
                <w:szCs w:val="26"/>
                <w:lang w:val="en-US"/>
              </w:rPr>
              <w:t>9</w:t>
            </w:r>
          </w:p>
        </w:tc>
      </w:tr>
      <w:tr w:rsidR="005D3E62" w:rsidRPr="00FF4C57" w:rsidTr="006A5DA9">
        <w:tc>
          <w:tcPr>
            <w:tcW w:w="9463" w:type="dxa"/>
          </w:tcPr>
          <w:p w:rsidR="005D3E62" w:rsidRPr="00F11695" w:rsidRDefault="005D3E62" w:rsidP="00F11695">
            <w:pPr>
              <w:rPr>
                <w:sz w:val="20"/>
                <w:szCs w:val="26"/>
                <w:lang w:val="en-US"/>
              </w:rPr>
            </w:pPr>
            <w:r w:rsidRPr="00FF4C57">
              <w:rPr>
                <w:rFonts w:eastAsia="Traditional Arabic"/>
                <w:sz w:val="20"/>
                <w:szCs w:val="26"/>
                <w:rtl/>
                <w:lang w:val="ar-SA" w:bidi="ar-SA"/>
              </w:rPr>
              <w:t xml:space="preserve">القرار </w:t>
            </w:r>
            <w:r w:rsidR="00F11695" w:rsidRPr="00F11695">
              <w:rPr>
                <w:rFonts w:eastAsia="Traditional Arabic"/>
                <w:sz w:val="20"/>
                <w:szCs w:val="26"/>
              </w:rPr>
              <w:t>908 [COM5/2]</w:t>
            </w:r>
            <w:r w:rsidR="00F11695">
              <w:rPr>
                <w:rFonts w:eastAsia="Traditional Arabic" w:hint="cs"/>
                <w:sz w:val="20"/>
                <w:szCs w:val="26"/>
                <w:rtl/>
              </w:rPr>
              <w:t xml:space="preserve"> </w:t>
            </w:r>
            <w:r w:rsidRPr="00FF4C57">
              <w:rPr>
                <w:rFonts w:eastAsia="Traditional Arabic"/>
                <w:sz w:val="20"/>
                <w:szCs w:val="26"/>
                <w:rtl/>
                <w:lang w:val="ar-SA"/>
              </w:rPr>
              <w:t xml:space="preserve">- </w:t>
            </w:r>
            <w:r w:rsidRPr="00FF4C57">
              <w:rPr>
                <w:rFonts w:eastAsia="Traditional Arabic"/>
                <w:sz w:val="20"/>
                <w:szCs w:val="26"/>
                <w:rtl/>
                <w:lang w:val="ar-SA" w:bidi="ar-SA"/>
              </w:rPr>
              <w:t xml:space="preserve">تطوير تطبيق ويب جديد لنشر النشر المسبق الخاضع للتنسيق بموجب القسم الفرعي </w:t>
            </w:r>
            <w:r w:rsidR="00F11695" w:rsidRPr="00F11695">
              <w:rPr>
                <w:rFonts w:eastAsia="Traditional Arabic"/>
                <w:sz w:val="20"/>
                <w:szCs w:val="26"/>
              </w:rPr>
              <w:t>1B</w:t>
            </w:r>
            <w:r w:rsidR="00F11695" w:rsidRPr="00F11695">
              <w:rPr>
                <w:rFonts w:eastAsia="Traditional Arabic"/>
                <w:sz w:val="20"/>
                <w:szCs w:val="26"/>
                <w:rtl/>
                <w:lang w:val="ar-SA" w:bidi="ar-SA"/>
              </w:rPr>
              <w:t xml:space="preserve"> </w:t>
            </w:r>
            <w:r w:rsidRPr="00FF4C57">
              <w:rPr>
                <w:rFonts w:eastAsia="Traditional Arabic"/>
                <w:sz w:val="20"/>
                <w:szCs w:val="26"/>
                <w:rtl/>
                <w:lang w:val="ar-SA" w:bidi="ar-SA"/>
              </w:rPr>
              <w:t xml:space="preserve">من المادة </w:t>
            </w:r>
            <w:r w:rsidR="00F11695">
              <w:rPr>
                <w:rFonts w:eastAsia="Traditional Arabic"/>
                <w:sz w:val="20"/>
                <w:szCs w:val="26"/>
                <w:lang w:val="en-US"/>
              </w:rPr>
              <w:t>9</w:t>
            </w:r>
          </w:p>
        </w:tc>
      </w:tr>
      <w:tr w:rsidR="005D3E62" w:rsidRPr="00FF4C57" w:rsidTr="006A5DA9">
        <w:tc>
          <w:tcPr>
            <w:tcW w:w="9463" w:type="dxa"/>
          </w:tcPr>
          <w:p w:rsidR="005D3E62" w:rsidRPr="007B0045" w:rsidRDefault="0085689F" w:rsidP="004D75E7">
            <w:pPr>
              <w:rPr>
                <w:spacing w:val="-2"/>
                <w:sz w:val="20"/>
                <w:szCs w:val="26"/>
              </w:rPr>
            </w:pPr>
            <w:r w:rsidRPr="007B0045">
              <w:rPr>
                <w:rFonts w:eastAsia="Traditional Arabic"/>
                <w:spacing w:val="-2"/>
                <w:sz w:val="20"/>
                <w:szCs w:val="26"/>
                <w:rtl/>
                <w:lang w:val="ar-SA" w:bidi="ar-SA"/>
              </w:rPr>
              <w:t xml:space="preserve">القرار </w:t>
            </w:r>
            <w:r w:rsidRPr="007B0045">
              <w:rPr>
                <w:rFonts w:eastAsia="Traditional Arabic"/>
                <w:spacing w:val="-2"/>
                <w:sz w:val="20"/>
                <w:szCs w:val="26"/>
              </w:rPr>
              <w:t>908 [COM5/2]</w:t>
            </w:r>
            <w:r w:rsidRPr="007B0045">
              <w:rPr>
                <w:rFonts w:hint="cs"/>
                <w:spacing w:val="-2"/>
                <w:sz w:val="20"/>
                <w:szCs w:val="26"/>
                <w:rtl/>
                <w:lang w:val="ar-SA"/>
              </w:rPr>
              <w:t xml:space="preserve"> </w:t>
            </w:r>
            <w:r w:rsidR="005D3E62" w:rsidRPr="007B0045">
              <w:rPr>
                <w:spacing w:val="-2"/>
                <w:sz w:val="20"/>
                <w:szCs w:val="26"/>
                <w:rtl/>
                <w:lang w:val="ar-SA"/>
              </w:rPr>
              <w:t xml:space="preserve">- </w:t>
            </w:r>
            <w:r w:rsidR="005D3E62" w:rsidRPr="007B0045">
              <w:rPr>
                <w:spacing w:val="-2"/>
                <w:sz w:val="20"/>
                <w:szCs w:val="26"/>
                <w:rtl/>
                <w:lang w:val="ar-SA" w:bidi="ar-SA"/>
              </w:rPr>
              <w:t>تطوير تطبيق لإدارة معلومات النشر المُسبق، مما يتيح المنشورات للنشرة الإعلامية الدولية للترددات وقائمة الشبكات الفضائية</w:t>
            </w:r>
            <w:r w:rsidR="005D3E62" w:rsidRPr="007B0045">
              <w:rPr>
                <w:spacing w:val="-2"/>
                <w:sz w:val="20"/>
                <w:szCs w:val="26"/>
                <w:rtl/>
                <w:lang w:val="ar-SA"/>
              </w:rPr>
              <w:t>. </w:t>
            </w:r>
            <w:r w:rsidR="005D3E62" w:rsidRPr="007B0045">
              <w:rPr>
                <w:spacing w:val="-2"/>
                <w:sz w:val="20"/>
                <w:szCs w:val="26"/>
                <w:rtl/>
                <w:lang w:val="ar-SA" w:bidi="ar-SA"/>
              </w:rPr>
              <w:t>إزالة جميع معلومات النشر المُسبق بعد سنتين إذا لم يتلق مكتب الاتصالات الراديوية</w:t>
            </w:r>
            <w:r w:rsidR="007B0045" w:rsidRPr="007B0045">
              <w:rPr>
                <w:rFonts w:hint="cs"/>
                <w:spacing w:val="-2"/>
                <w:sz w:val="20"/>
                <w:szCs w:val="26"/>
                <w:rtl/>
                <w:lang w:val="ar-SA" w:bidi="ar-SA"/>
              </w:rPr>
              <w:t xml:space="preserve"> رسالة معممة</w:t>
            </w:r>
            <w:r w:rsidR="005D3E62" w:rsidRPr="007B0045">
              <w:rPr>
                <w:spacing w:val="-2"/>
                <w:sz w:val="20"/>
                <w:szCs w:val="26"/>
                <w:rtl/>
                <w:lang w:val="ar-SA" w:bidi="ar-SA"/>
              </w:rPr>
              <w:t xml:space="preserve"> </w:t>
            </w:r>
            <w:r w:rsidR="00F81108" w:rsidRPr="007B0045">
              <w:rPr>
                <w:spacing w:val="-2"/>
                <w:sz w:val="20"/>
                <w:szCs w:val="26"/>
                <w:lang w:val="en-US"/>
              </w:rPr>
              <w:t>(</w:t>
            </w:r>
            <w:r w:rsidRPr="007B0045">
              <w:rPr>
                <w:spacing w:val="-2"/>
                <w:sz w:val="20"/>
                <w:szCs w:val="26"/>
              </w:rPr>
              <w:t>CR</w:t>
            </w:r>
            <w:r w:rsidR="00F81108" w:rsidRPr="007B0045">
              <w:rPr>
                <w:spacing w:val="-2"/>
                <w:sz w:val="20"/>
                <w:szCs w:val="26"/>
              </w:rPr>
              <w:t>)</w:t>
            </w:r>
            <w:r w:rsidRPr="007B0045">
              <w:rPr>
                <w:spacing w:val="-2"/>
                <w:sz w:val="20"/>
                <w:szCs w:val="26"/>
                <w:rtl/>
                <w:lang w:val="ar-SA" w:bidi="ar-SA"/>
              </w:rPr>
              <w:t xml:space="preserve"> </w:t>
            </w:r>
            <w:r w:rsidR="005D3E62" w:rsidRPr="007B0045">
              <w:rPr>
                <w:spacing w:val="-2"/>
                <w:sz w:val="20"/>
                <w:szCs w:val="26"/>
                <w:rtl/>
                <w:lang w:val="ar-SA" w:bidi="ar-SA"/>
              </w:rPr>
              <w:t>أو تبليغ مناظر</w:t>
            </w:r>
            <w:r w:rsidR="005D3E62" w:rsidRPr="007B0045">
              <w:rPr>
                <w:spacing w:val="-2"/>
                <w:sz w:val="20"/>
                <w:szCs w:val="26"/>
                <w:rtl/>
                <w:lang w:val="ar-SA"/>
              </w:rPr>
              <w:t>.</w:t>
            </w:r>
          </w:p>
        </w:tc>
      </w:tr>
    </w:tbl>
    <w:p w:rsidR="005D3E62" w:rsidRPr="003D10B7" w:rsidRDefault="005D3E62" w:rsidP="005D3E62">
      <w:pPr>
        <w:pStyle w:val="Heading3"/>
        <w:rPr>
          <w:rtl/>
          <w:lang w:val="en-US"/>
        </w:rPr>
      </w:pPr>
      <w:r>
        <w:rPr>
          <w:lang w:val="en-US"/>
        </w:rPr>
        <w:t>3.2.3</w:t>
      </w:r>
      <w:r>
        <w:rPr>
          <w:rFonts w:hint="cs"/>
          <w:rtl/>
          <w:lang w:val="en-US"/>
        </w:rPr>
        <w:tab/>
      </w:r>
      <w:r w:rsidRPr="001E4F78">
        <w:rPr>
          <w:rtl/>
          <w:lang w:val="en-US"/>
        </w:rPr>
        <w:t>إجراءات عامة لتنفيذ قرارات المؤتمر</w:t>
      </w:r>
    </w:p>
    <w:p w:rsidR="005D3E62" w:rsidRDefault="005D3E62" w:rsidP="004D75E7">
      <w:pPr>
        <w:rPr>
          <w:rtl/>
        </w:rPr>
      </w:pPr>
      <w:r w:rsidRPr="001E4F78">
        <w:rPr>
          <w:rtl/>
        </w:rPr>
        <w:t xml:space="preserve">تحتوي الرسائل المعممة التالية الصادرة من مكتب الاتصالات الراديوية على معلومات تتعلق بإجراءات لتنفيذ قرارات المؤتمر العالمي للاتصالات الراديوية لعام </w:t>
      </w:r>
      <w:r w:rsidR="004D75E7">
        <w:t>2012</w:t>
      </w:r>
      <w:r w:rsidRPr="001E4F78">
        <w:rPr>
          <w:rtl/>
        </w:rPr>
        <w:t>:</w:t>
      </w:r>
    </w:p>
    <w:p w:rsidR="005D3E62" w:rsidRDefault="005D3E62" w:rsidP="005D3E62">
      <w:pPr>
        <w:rPr>
          <w:rtl/>
        </w:rPr>
      </w:pPr>
    </w:p>
    <w:tbl>
      <w:tblPr>
        <w:bidiVisual/>
        <w:tblW w:w="9355" w:type="dxa"/>
        <w:jc w:val="center"/>
        <w:tblBorders>
          <w:top w:val="nil"/>
          <w:left w:val="nil"/>
          <w:right w:val="nil"/>
        </w:tblBorders>
        <w:tblLayout w:type="fixed"/>
        <w:tblLook w:val="0000" w:firstRow="0" w:lastRow="0" w:firstColumn="0" w:lastColumn="0" w:noHBand="0" w:noVBand="0"/>
      </w:tblPr>
      <w:tblGrid>
        <w:gridCol w:w="1845"/>
        <w:gridCol w:w="1415"/>
        <w:gridCol w:w="6095"/>
      </w:tblGrid>
      <w:tr w:rsidR="005D3E62" w:rsidRPr="002532CB" w:rsidTr="00BA4A49">
        <w:trPr>
          <w:jc w:val="center"/>
        </w:trPr>
        <w:tc>
          <w:tcPr>
            <w:tcW w:w="1845" w:type="dxa"/>
            <w:tcBorders>
              <w:top w:val="single" w:sz="8" w:space="0" w:color="000000"/>
              <w:left w:val="single" w:sz="8" w:space="0" w:color="000000"/>
              <w:bottom w:val="single" w:sz="8" w:space="0" w:color="000000"/>
              <w:right w:val="single" w:sz="8" w:space="0" w:color="000000"/>
            </w:tcBorders>
            <w:tcMar>
              <w:top w:w="140" w:type="nil"/>
              <w:right w:w="140" w:type="nil"/>
            </w:tcMar>
          </w:tcPr>
          <w:p w:rsidR="005D3E62" w:rsidRPr="004D75E7" w:rsidRDefault="005D3E62" w:rsidP="004D75E7">
            <w:pPr>
              <w:pStyle w:val="Tablehead"/>
              <w:spacing w:before="60" w:after="60" w:line="260" w:lineRule="exact"/>
              <w:jc w:val="left"/>
              <w:rPr>
                <w:rFonts w:ascii="Times New Roman" w:hAnsi="Times New Roman"/>
              </w:rPr>
            </w:pPr>
            <w:r w:rsidRPr="004D75E7">
              <w:rPr>
                <w:rFonts w:ascii="Times New Roman" w:hAnsi="Times New Roman"/>
                <w:rtl/>
              </w:rPr>
              <w:t>تعميم مكتب الاتصالات الراديوية</w:t>
            </w:r>
          </w:p>
        </w:tc>
        <w:tc>
          <w:tcPr>
            <w:tcW w:w="1415" w:type="dxa"/>
            <w:tcBorders>
              <w:top w:val="single" w:sz="8" w:space="0" w:color="000000"/>
              <w:bottom w:val="single" w:sz="8" w:space="0" w:color="000000"/>
              <w:right w:val="single" w:sz="8" w:space="0" w:color="000000"/>
            </w:tcBorders>
            <w:tcMar>
              <w:top w:w="140" w:type="nil"/>
              <w:right w:w="140" w:type="nil"/>
            </w:tcMar>
          </w:tcPr>
          <w:p w:rsidR="005D3E62" w:rsidRPr="004D75E7" w:rsidRDefault="005D3E62" w:rsidP="004D75E7">
            <w:pPr>
              <w:pStyle w:val="Tablehead"/>
              <w:spacing w:before="60" w:after="60" w:line="260" w:lineRule="exact"/>
              <w:jc w:val="left"/>
              <w:rPr>
                <w:rFonts w:ascii="Times New Roman" w:hAnsi="Times New Roman"/>
              </w:rPr>
            </w:pPr>
            <w:r w:rsidRPr="004D75E7">
              <w:rPr>
                <w:rFonts w:ascii="Times New Roman" w:hAnsi="Times New Roman"/>
                <w:rtl/>
              </w:rPr>
              <w:t>التاريخ</w:t>
            </w:r>
          </w:p>
        </w:tc>
        <w:tc>
          <w:tcPr>
            <w:tcW w:w="6095" w:type="dxa"/>
            <w:tcBorders>
              <w:top w:val="single" w:sz="8" w:space="0" w:color="000000"/>
              <w:bottom w:val="single" w:sz="8" w:space="0" w:color="000000"/>
              <w:right w:val="single" w:sz="8" w:space="0" w:color="000000"/>
            </w:tcBorders>
            <w:tcMar>
              <w:top w:w="140" w:type="nil"/>
              <w:right w:w="140" w:type="nil"/>
            </w:tcMar>
          </w:tcPr>
          <w:p w:rsidR="005D3E62" w:rsidRPr="004D75E7" w:rsidRDefault="005D3E62" w:rsidP="004D75E7">
            <w:pPr>
              <w:pStyle w:val="Tablehead"/>
              <w:spacing w:before="60" w:after="60" w:line="260" w:lineRule="exact"/>
              <w:jc w:val="left"/>
              <w:rPr>
                <w:rFonts w:ascii="Times New Roman" w:hAnsi="Times New Roman"/>
              </w:rPr>
            </w:pPr>
            <w:r w:rsidRPr="004D75E7">
              <w:rPr>
                <w:rFonts w:ascii="Times New Roman" w:hAnsi="Times New Roman"/>
                <w:rtl/>
              </w:rPr>
              <w:t>الموضوع</w:t>
            </w:r>
          </w:p>
        </w:tc>
      </w:tr>
      <w:tr w:rsidR="005D3E62" w:rsidRPr="002532CB" w:rsidTr="00BA4A49">
        <w:tblPrEx>
          <w:tblBorders>
            <w:top w:val="none" w:sz="0" w:space="0" w:color="auto"/>
          </w:tblBorders>
        </w:tblPrEx>
        <w:trPr>
          <w:jc w:val="center"/>
        </w:trPr>
        <w:tc>
          <w:tcPr>
            <w:tcW w:w="1845" w:type="dxa"/>
            <w:tcBorders>
              <w:left w:val="single" w:sz="8" w:space="0" w:color="000000"/>
              <w:bottom w:val="single" w:sz="8" w:space="0" w:color="000000"/>
              <w:right w:val="single" w:sz="8" w:space="0" w:color="000000"/>
            </w:tcBorders>
            <w:tcMar>
              <w:top w:w="140" w:type="nil"/>
              <w:right w:w="140" w:type="nil"/>
            </w:tcMar>
          </w:tcPr>
          <w:p w:rsidR="005D3E62" w:rsidRPr="004D75E7" w:rsidRDefault="005D3E62" w:rsidP="004D75E7">
            <w:pPr>
              <w:pStyle w:val="Tabletext"/>
              <w:spacing w:after="60" w:line="260" w:lineRule="exact"/>
              <w:rPr>
                <w:lang w:bidi="ar-SY"/>
              </w:rPr>
            </w:pPr>
            <w:r w:rsidRPr="004D75E7">
              <w:rPr>
                <w:lang w:bidi="ar-SY"/>
              </w:rPr>
              <w:t>CR/331</w:t>
            </w:r>
          </w:p>
        </w:tc>
        <w:tc>
          <w:tcPr>
            <w:tcW w:w="1415" w:type="dxa"/>
            <w:tcBorders>
              <w:bottom w:val="single" w:sz="8" w:space="0" w:color="000000"/>
              <w:right w:val="single" w:sz="8" w:space="0" w:color="000000"/>
            </w:tcBorders>
            <w:tcMar>
              <w:top w:w="140" w:type="nil"/>
              <w:right w:w="140" w:type="nil"/>
            </w:tcMar>
          </w:tcPr>
          <w:p w:rsidR="005D3E62" w:rsidRPr="004D75E7" w:rsidRDefault="005D3E62" w:rsidP="004D75E7">
            <w:pPr>
              <w:pStyle w:val="Tabletext"/>
              <w:spacing w:after="60" w:line="260" w:lineRule="exact"/>
              <w:rPr>
                <w:lang w:bidi="ar-SY"/>
              </w:rPr>
            </w:pPr>
            <w:r w:rsidRPr="004D75E7">
              <w:rPr>
                <w:lang w:bidi="ar-SY"/>
              </w:rPr>
              <w:t>2012.3.16</w:t>
            </w:r>
          </w:p>
        </w:tc>
        <w:tc>
          <w:tcPr>
            <w:tcW w:w="6095" w:type="dxa"/>
            <w:tcBorders>
              <w:bottom w:val="single" w:sz="8" w:space="0" w:color="000000"/>
              <w:right w:val="single" w:sz="8" w:space="0" w:color="000000"/>
            </w:tcBorders>
            <w:tcMar>
              <w:top w:w="140" w:type="nil"/>
              <w:right w:w="140" w:type="nil"/>
            </w:tcMar>
          </w:tcPr>
          <w:p w:rsidR="005D3E62" w:rsidRPr="00D8410E" w:rsidRDefault="005D3E62" w:rsidP="00BA4A49">
            <w:pPr>
              <w:pStyle w:val="Tabletext"/>
              <w:spacing w:after="60" w:line="260" w:lineRule="exact"/>
              <w:rPr>
                <w:rtl/>
              </w:rPr>
            </w:pPr>
            <w:r w:rsidRPr="00D8410E">
              <w:rPr>
                <w:rtl/>
                <w:lang w:bidi="ar-SY"/>
              </w:rPr>
              <w:t xml:space="preserve">تنفيذ القرار </w:t>
            </w:r>
            <w:r w:rsidR="00BA4A49" w:rsidRPr="00BA4A49">
              <w:rPr>
                <w:lang w:val="en-US" w:bidi="ar-SY"/>
              </w:rPr>
              <w:t>555 [COM5/9] (WRC-12)</w:t>
            </w:r>
          </w:p>
        </w:tc>
      </w:tr>
      <w:tr w:rsidR="005D3E62" w:rsidRPr="002532CB" w:rsidTr="00BA4A49">
        <w:tblPrEx>
          <w:tblBorders>
            <w:top w:val="none" w:sz="0" w:space="0" w:color="auto"/>
          </w:tblBorders>
        </w:tblPrEx>
        <w:trPr>
          <w:jc w:val="center"/>
        </w:trPr>
        <w:tc>
          <w:tcPr>
            <w:tcW w:w="1845" w:type="dxa"/>
            <w:tcBorders>
              <w:left w:val="single" w:sz="8" w:space="0" w:color="000000"/>
              <w:bottom w:val="single" w:sz="8" w:space="0" w:color="000000"/>
              <w:right w:val="single" w:sz="8" w:space="0" w:color="000000"/>
            </w:tcBorders>
            <w:tcMar>
              <w:top w:w="140" w:type="nil"/>
              <w:right w:w="140" w:type="nil"/>
            </w:tcMar>
          </w:tcPr>
          <w:p w:rsidR="005D3E62" w:rsidRPr="004D75E7" w:rsidRDefault="005D3E62" w:rsidP="004D75E7">
            <w:pPr>
              <w:pStyle w:val="Tabletext"/>
              <w:spacing w:after="60" w:line="260" w:lineRule="exact"/>
              <w:rPr>
                <w:lang w:bidi="ar-SY"/>
              </w:rPr>
            </w:pPr>
            <w:r w:rsidRPr="004D75E7">
              <w:rPr>
                <w:lang w:bidi="ar-SY"/>
              </w:rPr>
              <w:t>CR/333</w:t>
            </w:r>
          </w:p>
        </w:tc>
        <w:tc>
          <w:tcPr>
            <w:tcW w:w="1415" w:type="dxa"/>
            <w:tcBorders>
              <w:bottom w:val="single" w:sz="8" w:space="0" w:color="000000"/>
              <w:right w:val="single" w:sz="8" w:space="0" w:color="000000"/>
            </w:tcBorders>
            <w:tcMar>
              <w:top w:w="140" w:type="nil"/>
              <w:right w:w="140" w:type="nil"/>
            </w:tcMar>
          </w:tcPr>
          <w:p w:rsidR="005D3E62" w:rsidRPr="004D75E7" w:rsidRDefault="005D3E62" w:rsidP="004D75E7">
            <w:pPr>
              <w:pStyle w:val="Tabletext"/>
              <w:spacing w:after="60" w:line="260" w:lineRule="exact"/>
              <w:rPr>
                <w:lang w:bidi="ar-SY"/>
              </w:rPr>
            </w:pPr>
            <w:r w:rsidRPr="004D75E7">
              <w:rPr>
                <w:lang w:bidi="ar-SY"/>
              </w:rPr>
              <w:t>2012.05.01</w:t>
            </w:r>
          </w:p>
        </w:tc>
        <w:tc>
          <w:tcPr>
            <w:tcW w:w="6095" w:type="dxa"/>
            <w:tcBorders>
              <w:bottom w:val="single" w:sz="8" w:space="0" w:color="000000"/>
              <w:right w:val="single" w:sz="8" w:space="0" w:color="000000"/>
            </w:tcBorders>
            <w:tcMar>
              <w:top w:w="140" w:type="nil"/>
              <w:right w:w="140" w:type="nil"/>
            </w:tcMar>
          </w:tcPr>
          <w:p w:rsidR="005D3E62" w:rsidRDefault="005D3E62" w:rsidP="00BA4A49">
            <w:pPr>
              <w:pStyle w:val="Tabletext"/>
              <w:spacing w:after="60" w:line="260" w:lineRule="exact"/>
              <w:rPr>
                <w:lang w:bidi="ar-SY"/>
              </w:rPr>
            </w:pPr>
            <w:r w:rsidRPr="00D8410E">
              <w:rPr>
                <w:rtl/>
                <w:lang w:bidi="ar-SY"/>
              </w:rPr>
              <w:t xml:space="preserve">قرارات المؤتمر العالمي للاتصالات الراديوية لعام </w:t>
            </w:r>
            <w:r w:rsidR="00BA4A49">
              <w:rPr>
                <w:lang w:bidi="ar-SY"/>
              </w:rPr>
              <w:t>2012</w:t>
            </w:r>
            <w:r w:rsidRPr="00D8410E">
              <w:rPr>
                <w:rtl/>
                <w:lang w:bidi="ar-SY"/>
              </w:rPr>
              <w:t xml:space="preserve"> الواردة في محاضر اجتماعات الجلسات العامة المتعلقة بإجراءات الخدمات الفضائية</w:t>
            </w:r>
          </w:p>
        </w:tc>
      </w:tr>
    </w:tbl>
    <w:p w:rsidR="005D3E62" w:rsidRDefault="005D3E62" w:rsidP="009A3ADA">
      <w:pPr>
        <w:spacing w:before="360"/>
        <w:rPr>
          <w:rtl/>
        </w:rPr>
      </w:pPr>
      <w:r w:rsidRPr="00343B05">
        <w:rPr>
          <w:rtl/>
        </w:rPr>
        <w:t xml:space="preserve">وقد حلل المكتب قرارات المؤتمر العالمي للاتصالات الراديوية لعام </w:t>
      </w:r>
      <w:r>
        <w:t>2012</w:t>
      </w:r>
      <w:r w:rsidRPr="00343B05">
        <w:rPr>
          <w:rtl/>
        </w:rPr>
        <w:t xml:space="preserve"> وأثرها على القواعد الإجرائية الحالية. وفي هذا الصدد، أعد المكتب قائمة بالقواعد الإجرائية القائمة التي تتطلب مراجعة على ضوء قرارات المؤتمر، إضافةً إلى قائمة أولية بتلك الأحكام التي اعتمدها المؤتمر والتي قد تتطلب إعداد قواعد إجرائية جديدة. وقدمت قائمة أولية بالقواعد الإجرائية القائمة، غير المتعلقة بقرارات المؤتمر العالمي للاتصالات الراديوية لعام </w:t>
      </w:r>
      <w:r>
        <w:t>2012</w:t>
      </w:r>
      <w:r w:rsidRPr="00343B05">
        <w:rPr>
          <w:rtl/>
        </w:rPr>
        <w:t xml:space="preserve">، والتي قد تتطلب التحديث إلى اجتماع لجنة لوائح الراديو التاسع والخمسين (انظر الوثيقة </w:t>
      </w:r>
      <w:r w:rsidRPr="00343B05">
        <w:t>RRB12-1/4</w:t>
      </w:r>
      <w:r w:rsidRPr="00343B05">
        <w:rPr>
          <w:rtl/>
        </w:rPr>
        <w:t>).</w:t>
      </w:r>
    </w:p>
    <w:p w:rsidR="005D3E62" w:rsidRPr="00793FBA" w:rsidRDefault="005D3E62" w:rsidP="00342991">
      <w:pPr>
        <w:pStyle w:val="Heading1"/>
      </w:pPr>
      <w:r w:rsidRPr="00793FBA">
        <w:lastRenderedPageBreak/>
        <w:t>4</w:t>
      </w:r>
      <w:r w:rsidRPr="00793FBA">
        <w:tab/>
      </w:r>
      <w:r w:rsidRPr="00793FBA">
        <w:rPr>
          <w:rFonts w:hint="cs"/>
          <w:rtl/>
        </w:rPr>
        <w:t>أنشطة لجان الدراسات</w:t>
      </w:r>
    </w:p>
    <w:p w:rsidR="005D3E62" w:rsidRDefault="005D3E62" w:rsidP="00342991">
      <w:pPr>
        <w:keepNext/>
        <w:keepLines/>
        <w:rPr>
          <w:rtl/>
        </w:rPr>
      </w:pPr>
      <w:r w:rsidRPr="00343B05">
        <w:rPr>
          <w:rtl/>
        </w:rPr>
        <w:t>هذا الموضوع معروض في إضافة لهذه الوثيقة.</w:t>
      </w:r>
    </w:p>
    <w:p w:rsidR="005D3E62" w:rsidRPr="00793FBA" w:rsidRDefault="005D3E62" w:rsidP="005D3E62">
      <w:pPr>
        <w:pStyle w:val="Heading1"/>
        <w:rPr>
          <w:rtl/>
          <w:lang w:bidi="ar-SY"/>
        </w:rPr>
      </w:pPr>
      <w:r>
        <w:t>5</w:t>
      </w:r>
      <w:r w:rsidRPr="00793FBA">
        <w:tab/>
      </w:r>
      <w:r w:rsidRPr="00793FBA">
        <w:rPr>
          <w:rFonts w:hint="cs"/>
          <w:rtl/>
          <w:lang w:bidi="ar-SY"/>
        </w:rPr>
        <w:t xml:space="preserve">الإعداد </w:t>
      </w:r>
      <w:r w:rsidRPr="00793FBA">
        <w:rPr>
          <w:rtl/>
        </w:rPr>
        <w:t>للمؤتمر العالمي</w:t>
      </w:r>
      <w:r w:rsidRPr="00793FBA">
        <w:rPr>
          <w:rFonts w:hint="cs"/>
          <w:rtl/>
        </w:rPr>
        <w:t xml:space="preserve"> للاتصالات الراديوية لعام</w:t>
      </w:r>
      <w:r w:rsidRPr="00793FBA">
        <w:rPr>
          <w:rtl/>
        </w:rPr>
        <w:t xml:space="preserve"> </w:t>
      </w:r>
      <w:r>
        <w:t>2015</w:t>
      </w:r>
    </w:p>
    <w:p w:rsidR="005D3E62" w:rsidRPr="00073866" w:rsidRDefault="005D3E62" w:rsidP="003457C5">
      <w:pPr>
        <w:rPr>
          <w:spacing w:val="-10"/>
          <w:rtl/>
        </w:rPr>
      </w:pPr>
      <w:r w:rsidRPr="00073866">
        <w:rPr>
          <w:spacing w:val="-10"/>
          <w:rtl/>
        </w:rPr>
        <w:t xml:space="preserve">سيخضع جدول أعمال المؤتمر العالمي للاتصالات الراديوية لعام </w:t>
      </w:r>
      <w:r w:rsidRPr="00073866">
        <w:rPr>
          <w:spacing w:val="-10"/>
        </w:rPr>
        <w:t>2015</w:t>
      </w:r>
      <w:r w:rsidRPr="00073866">
        <w:rPr>
          <w:spacing w:val="-10"/>
          <w:rtl/>
        </w:rPr>
        <w:t xml:space="preserve">، على النحو الوارد في القرار </w:t>
      </w:r>
      <w:r w:rsidRPr="00073866">
        <w:rPr>
          <w:spacing w:val="-10"/>
        </w:rPr>
        <w:t>807</w:t>
      </w:r>
      <w:r w:rsidR="003457C5" w:rsidRPr="00073866">
        <w:rPr>
          <w:spacing w:val="-10"/>
        </w:rPr>
        <w:t> </w:t>
      </w:r>
      <w:r w:rsidRPr="00073866">
        <w:rPr>
          <w:spacing w:val="-10"/>
        </w:rPr>
        <w:t>(WRC-12)</w:t>
      </w:r>
      <w:r w:rsidRPr="00073866">
        <w:rPr>
          <w:rFonts w:hint="cs"/>
          <w:spacing w:val="-10"/>
          <w:rtl/>
        </w:rPr>
        <w:t xml:space="preserve"> (</w:t>
      </w:r>
      <w:r w:rsidRPr="00073866">
        <w:rPr>
          <w:spacing w:val="-10"/>
        </w:rPr>
        <w:t>[COM6/6</w:t>
      </w:r>
      <w:r w:rsidRPr="00073866">
        <w:rPr>
          <w:spacing w:val="-10"/>
          <w:lang w:val="en-US"/>
        </w:rPr>
        <w:t>]</w:t>
      </w:r>
      <w:r w:rsidRPr="00073866">
        <w:rPr>
          <w:spacing w:val="-10"/>
          <w:rtl/>
        </w:rPr>
        <w:t xml:space="preserve"> سابق</w:t>
      </w:r>
      <w:r w:rsidR="00304C74" w:rsidRPr="00073866">
        <w:rPr>
          <w:spacing w:val="-10"/>
          <w:rtl/>
        </w:rPr>
        <w:t>اً</w:t>
      </w:r>
      <w:r w:rsidRPr="00073866">
        <w:rPr>
          <w:spacing w:val="-10"/>
          <w:rtl/>
        </w:rPr>
        <w:t xml:space="preserve">)، للنظر خلال دورة المجلس لعام </w:t>
      </w:r>
      <w:r w:rsidRPr="00073866">
        <w:rPr>
          <w:spacing w:val="-10"/>
          <w:lang w:val="en-US"/>
        </w:rPr>
        <w:t>2012</w:t>
      </w:r>
      <w:r w:rsidRPr="00073866">
        <w:rPr>
          <w:spacing w:val="-10"/>
          <w:rtl/>
        </w:rPr>
        <w:t xml:space="preserve">، والذي سيدعى إلى اعتماد قرار يحتوي على جدول الأعمال علاوةً على معلومات إضافية بشأن تحديد مكان انعقاد المؤتمر وتواريخه بدقة. </w:t>
      </w:r>
    </w:p>
    <w:p w:rsidR="005D3E62" w:rsidRDefault="005D3E62" w:rsidP="005D3E62">
      <w:pPr>
        <w:rPr>
          <w:rtl/>
        </w:rPr>
      </w:pPr>
      <w:r>
        <w:rPr>
          <w:rtl/>
        </w:rPr>
        <w:t xml:space="preserve">واستجابة لطلب من المؤتمر العالمي للاتصالات الراديوية لعام </w:t>
      </w:r>
      <w:r>
        <w:rPr>
          <w:lang w:val="en-US"/>
        </w:rPr>
        <w:t>2012</w:t>
      </w:r>
      <w:r>
        <w:rPr>
          <w:rtl/>
        </w:rPr>
        <w:t>، ستقدم وثيقة إلى المجلس تحتوي على تقييم لعواقب أي إنقاص في مدة المؤتمر العالمي للاتصالات الراديوية.</w:t>
      </w:r>
    </w:p>
    <w:p w:rsidR="005D3E62" w:rsidRPr="00793FBA" w:rsidRDefault="005D3E62" w:rsidP="00315286">
      <w:pPr>
        <w:pStyle w:val="Heading2"/>
        <w:tabs>
          <w:tab w:val="right" w:pos="9645"/>
        </w:tabs>
        <w:rPr>
          <w:rtl/>
          <w:lang w:bidi="ar-SY"/>
        </w:rPr>
      </w:pPr>
      <w:r w:rsidRPr="00793FBA">
        <w:t>1.</w:t>
      </w:r>
      <w:r>
        <w:t>5</w:t>
      </w:r>
      <w:r w:rsidRPr="00793FBA">
        <w:tab/>
      </w:r>
      <w:r w:rsidRPr="00166693">
        <w:rPr>
          <w:rtl/>
        </w:rPr>
        <w:t xml:space="preserve">الدورة الأولى للاجتماع التحضيري للمؤتمر العالمي للاتصالات الراديوية لعام </w:t>
      </w:r>
      <w:r>
        <w:rPr>
          <w:lang w:val="en-US"/>
        </w:rPr>
        <w:t>2015</w:t>
      </w:r>
      <w:r>
        <w:rPr>
          <w:rFonts w:hint="cs"/>
          <w:rtl/>
          <w:lang w:val="en-US"/>
        </w:rPr>
        <w:t xml:space="preserve"> </w:t>
      </w:r>
      <w:r w:rsidR="003457C5">
        <w:t>(</w:t>
      </w:r>
      <w:r>
        <w:t>CPM15-1</w:t>
      </w:r>
      <w:r w:rsidR="003457C5">
        <w:t>)</w:t>
      </w:r>
    </w:p>
    <w:p w:rsidR="005D3E62" w:rsidRPr="00B80BBA" w:rsidRDefault="005D3E62" w:rsidP="00F81108">
      <w:pPr>
        <w:rPr>
          <w:spacing w:val="-6"/>
          <w:rtl/>
          <w:lang w:val="en-US"/>
        </w:rPr>
      </w:pPr>
      <w:r w:rsidRPr="00B80BBA">
        <w:rPr>
          <w:spacing w:val="-6"/>
          <w:rtl/>
          <w:lang w:val="en-US"/>
        </w:rPr>
        <w:t xml:space="preserve">عقدت الدورة الأولى للاجتماع التحضيري للمؤتمر العالمي للاتصالات الراديوية لعام </w:t>
      </w:r>
      <w:r w:rsidRPr="00B80BBA">
        <w:rPr>
          <w:spacing w:val="-6"/>
          <w:lang w:val="en-US"/>
        </w:rPr>
        <w:t>2015</w:t>
      </w:r>
      <w:r w:rsidRPr="00B80BBA">
        <w:rPr>
          <w:spacing w:val="-6"/>
          <w:rtl/>
          <w:lang w:val="en-US"/>
        </w:rPr>
        <w:t xml:space="preserve"> </w:t>
      </w:r>
      <w:r w:rsidR="00B00869" w:rsidRPr="00B80BBA">
        <w:rPr>
          <w:spacing w:val="-6"/>
          <w:lang w:val="en-US"/>
        </w:rPr>
        <w:t>(</w:t>
      </w:r>
      <w:r w:rsidRPr="00B80BBA">
        <w:rPr>
          <w:spacing w:val="-6"/>
          <w:lang w:val="en-US"/>
        </w:rPr>
        <w:t>CPM15-1</w:t>
      </w:r>
      <w:r w:rsidR="00B00869" w:rsidRPr="00B80BBA">
        <w:rPr>
          <w:spacing w:val="-6"/>
          <w:lang w:val="en-US"/>
        </w:rPr>
        <w:t>)</w:t>
      </w:r>
      <w:r w:rsidRPr="00B80BBA">
        <w:rPr>
          <w:spacing w:val="-6"/>
          <w:rtl/>
          <w:lang w:val="en-US"/>
        </w:rPr>
        <w:t xml:space="preserve"> من </w:t>
      </w:r>
      <w:r w:rsidRPr="00B80BBA">
        <w:rPr>
          <w:spacing w:val="-6"/>
          <w:lang w:val="en-US"/>
        </w:rPr>
        <w:t>20</w:t>
      </w:r>
      <w:r w:rsidRPr="00B80BBA">
        <w:rPr>
          <w:spacing w:val="-6"/>
          <w:rtl/>
          <w:lang w:val="en-US"/>
        </w:rPr>
        <w:t xml:space="preserve"> إلى </w:t>
      </w:r>
      <w:r w:rsidR="0002333A" w:rsidRPr="00B80BBA">
        <w:rPr>
          <w:spacing w:val="-6"/>
          <w:lang w:val="en-US"/>
        </w:rPr>
        <w:t> </w:t>
      </w:r>
      <w:r w:rsidR="00F81108" w:rsidRPr="00B80BBA">
        <w:rPr>
          <w:spacing w:val="-6"/>
          <w:lang w:val="en-US"/>
        </w:rPr>
        <w:t>21</w:t>
      </w:r>
      <w:r w:rsidRPr="00B80BBA">
        <w:rPr>
          <w:spacing w:val="-6"/>
          <w:rtl/>
          <w:lang w:val="en-US"/>
        </w:rPr>
        <w:t>فبراير</w:t>
      </w:r>
      <w:r w:rsidR="0085425F" w:rsidRPr="00B80BBA">
        <w:rPr>
          <w:rFonts w:hint="cs"/>
          <w:spacing w:val="-6"/>
          <w:rtl/>
          <w:lang w:val="en-US"/>
        </w:rPr>
        <w:t> </w:t>
      </w:r>
      <w:r w:rsidRPr="00B80BBA">
        <w:rPr>
          <w:spacing w:val="-6"/>
          <w:lang w:val="en-US"/>
        </w:rPr>
        <w:t>2012</w:t>
      </w:r>
      <w:r w:rsidRPr="00B80BBA">
        <w:rPr>
          <w:spacing w:val="-6"/>
          <w:rtl/>
          <w:lang w:val="en-US"/>
        </w:rPr>
        <w:t xml:space="preserve"> لتنظيم الدراسات التحضيرية للمؤتمر استناد</w:t>
      </w:r>
      <w:r w:rsidR="00304C74" w:rsidRPr="00B80BBA">
        <w:rPr>
          <w:spacing w:val="-6"/>
          <w:rtl/>
          <w:lang w:val="en-US"/>
        </w:rPr>
        <w:t>اً</w:t>
      </w:r>
      <w:r w:rsidRPr="00B80BBA">
        <w:rPr>
          <w:spacing w:val="-6"/>
          <w:rtl/>
          <w:lang w:val="en-US"/>
        </w:rPr>
        <w:t xml:space="preserve"> إلى جدول أعمال المؤتمر المعد خلال المؤتمر العالمي للاتصالات الراديوية لعام </w:t>
      </w:r>
      <w:r w:rsidRPr="00B80BBA">
        <w:rPr>
          <w:spacing w:val="-6"/>
          <w:lang w:val="en-US"/>
        </w:rPr>
        <w:t>2012</w:t>
      </w:r>
      <w:r w:rsidRPr="00B80BBA">
        <w:rPr>
          <w:rFonts w:hint="cs"/>
          <w:spacing w:val="-6"/>
          <w:rtl/>
          <w:lang w:val="en-US"/>
        </w:rPr>
        <w:t xml:space="preserve"> </w:t>
      </w:r>
      <w:r w:rsidRPr="00B80BBA">
        <w:rPr>
          <w:spacing w:val="-6"/>
          <w:rtl/>
          <w:lang w:val="en-US"/>
        </w:rPr>
        <w:t xml:space="preserve">وبمراعاة قرارات المؤتمر العالمي للاتصالات الراديوية لعام </w:t>
      </w:r>
      <w:r w:rsidRPr="00B80BBA">
        <w:rPr>
          <w:spacing w:val="-6"/>
          <w:lang w:val="en-US"/>
        </w:rPr>
        <w:t>2012</w:t>
      </w:r>
      <w:r w:rsidRPr="00B80BBA">
        <w:rPr>
          <w:spacing w:val="-6"/>
          <w:rtl/>
          <w:lang w:val="en-US"/>
        </w:rPr>
        <w:t xml:space="preserve"> الأخرى التي تدعو إلى إجراء دراسات لقطاع الاتصالات الراديوية وتقرير من المدير في المؤتمر العالمي للاتصالات الراديوية لعام </w:t>
      </w:r>
      <w:r w:rsidRPr="00B80BBA">
        <w:rPr>
          <w:spacing w:val="-6"/>
          <w:lang w:val="en-US"/>
        </w:rPr>
        <w:t>2015</w:t>
      </w:r>
      <w:r w:rsidRPr="00B80BBA">
        <w:rPr>
          <w:spacing w:val="-6"/>
          <w:rtl/>
          <w:lang w:val="en-US"/>
        </w:rPr>
        <w:t>.</w:t>
      </w:r>
    </w:p>
    <w:p w:rsidR="005D3E62" w:rsidRPr="00D31CDC" w:rsidRDefault="005D3E62" w:rsidP="00B00869">
      <w:pPr>
        <w:rPr>
          <w:rtl/>
          <w:lang w:val="en-US"/>
        </w:rPr>
      </w:pPr>
      <w:r w:rsidRPr="00D31CDC">
        <w:rPr>
          <w:rtl/>
          <w:lang w:val="en-US"/>
        </w:rPr>
        <w:t xml:space="preserve">وتحتوي الرسالة المعممة </w:t>
      </w:r>
      <w:hyperlink r:id="rId25" w:history="1">
        <w:r w:rsidRPr="00B00869">
          <w:rPr>
            <w:rStyle w:val="Hyperlink"/>
            <w:lang w:val="en-US"/>
          </w:rPr>
          <w:t>CA/201</w:t>
        </w:r>
      </w:hyperlink>
      <w:r w:rsidRPr="00D31CDC">
        <w:rPr>
          <w:rtl/>
          <w:lang w:val="en-US"/>
        </w:rPr>
        <w:t xml:space="preserve"> بتاريخ </w:t>
      </w:r>
      <w:r>
        <w:rPr>
          <w:lang w:val="en-US"/>
        </w:rPr>
        <w:t>19</w:t>
      </w:r>
      <w:r w:rsidRPr="00D31CDC">
        <w:rPr>
          <w:rtl/>
          <w:lang w:val="en-US"/>
        </w:rPr>
        <w:t xml:space="preserve"> مارس </w:t>
      </w:r>
      <w:r>
        <w:rPr>
          <w:lang w:val="en-US"/>
        </w:rPr>
        <w:t>2012</w:t>
      </w:r>
      <w:r w:rsidRPr="00D31CDC">
        <w:rPr>
          <w:rtl/>
          <w:lang w:val="en-US"/>
        </w:rPr>
        <w:t xml:space="preserve"> على نتائج الدورة الأولى للاجتماع التحضيري للمؤتمر، خاصة أفرقة قطاع الاتصالات الراديوية المسؤولة والمعنية التي حددت لكلٍ من بنود جدول أعمال المؤتمر العالمي للاتصالات الراديوية لعام </w:t>
      </w:r>
      <w:r>
        <w:rPr>
          <w:lang w:val="en-US"/>
        </w:rPr>
        <w:t>2015</w:t>
      </w:r>
      <w:r w:rsidRPr="00D31CDC">
        <w:rPr>
          <w:rtl/>
          <w:lang w:val="en-US"/>
        </w:rPr>
        <w:t xml:space="preserve">، بما في ذلك فريق مهام مشترك جديد </w:t>
      </w:r>
      <w:r w:rsidR="00B00869">
        <w:rPr>
          <w:lang w:val="en-US"/>
        </w:rPr>
        <w:t>(</w:t>
      </w:r>
      <w:r w:rsidRPr="00D31CDC">
        <w:rPr>
          <w:lang w:val="en-US"/>
        </w:rPr>
        <w:t>JTG 4-5-6-7</w:t>
      </w:r>
      <w:r w:rsidR="00B00869">
        <w:rPr>
          <w:lang w:val="en-US"/>
        </w:rPr>
        <w:t>)</w:t>
      </w:r>
      <w:r w:rsidRPr="00D31CDC">
        <w:rPr>
          <w:rtl/>
          <w:lang w:val="en-US"/>
        </w:rPr>
        <w:t xml:space="preserve"> الذي كونته هذه الدورة الأولى للتعامل مع البندين </w:t>
      </w:r>
      <w:r>
        <w:rPr>
          <w:lang w:val="en-US"/>
        </w:rPr>
        <w:t>1.1</w:t>
      </w:r>
      <w:r w:rsidRPr="00D31CDC">
        <w:rPr>
          <w:rtl/>
          <w:lang w:val="en-US"/>
        </w:rPr>
        <w:t xml:space="preserve"> و</w:t>
      </w:r>
      <w:r>
        <w:rPr>
          <w:lang w:val="en-US"/>
        </w:rPr>
        <w:t>2.1</w:t>
      </w:r>
      <w:r w:rsidRPr="00D31CDC">
        <w:rPr>
          <w:rtl/>
          <w:lang w:val="en-US"/>
        </w:rPr>
        <w:t xml:space="preserve"> في جدول أعمال المؤتمر العالمي للاتصالات الراديوية لعام </w:t>
      </w:r>
      <w:r>
        <w:rPr>
          <w:lang w:val="en-US"/>
        </w:rPr>
        <w:t>2015</w:t>
      </w:r>
      <w:r w:rsidRPr="00D31CDC">
        <w:rPr>
          <w:rtl/>
          <w:lang w:val="en-US"/>
        </w:rPr>
        <w:t xml:space="preserve">. وقد طلب من جميع الأفرقة المسؤولة اتباع المبادئ التوجيهية لإعداد مشروعات نصوص الاجتماع التحضيري للمؤتمر على النحو الوارد في الملحق </w:t>
      </w:r>
      <w:r>
        <w:rPr>
          <w:lang w:val="en-US"/>
        </w:rPr>
        <w:t>2</w:t>
      </w:r>
      <w:r w:rsidRPr="00D31CDC">
        <w:rPr>
          <w:rtl/>
          <w:lang w:val="en-US"/>
        </w:rPr>
        <w:t xml:space="preserve"> بالقرار </w:t>
      </w:r>
      <w:r w:rsidRPr="00D31CDC">
        <w:rPr>
          <w:lang w:val="en-US"/>
        </w:rPr>
        <w:t>ITU-R 2-6</w:t>
      </w:r>
      <w:r w:rsidRPr="00D31CDC">
        <w:rPr>
          <w:rtl/>
          <w:lang w:val="en-US"/>
        </w:rPr>
        <w:t>.</w:t>
      </w:r>
    </w:p>
    <w:p w:rsidR="005D3E62" w:rsidRDefault="005D3E62" w:rsidP="005D3E62">
      <w:pPr>
        <w:rPr>
          <w:rtl/>
          <w:lang w:val="en-US"/>
        </w:rPr>
      </w:pPr>
      <w:r w:rsidRPr="00D31CDC">
        <w:rPr>
          <w:rtl/>
          <w:lang w:val="en-US"/>
        </w:rPr>
        <w:t xml:space="preserve">كما تضم الرسالة المعممة </w:t>
      </w:r>
      <w:r w:rsidRPr="00D31CDC">
        <w:rPr>
          <w:lang w:val="en-US"/>
        </w:rPr>
        <w:t>CA/201</w:t>
      </w:r>
      <w:r w:rsidRPr="00D31CDC">
        <w:rPr>
          <w:rtl/>
          <w:lang w:val="en-US"/>
        </w:rPr>
        <w:t xml:space="preserve"> معلومات عن بنية ومخططات تقرير الاجتماع التحضيري للمؤتمر إلى المؤتمر العالمي للاتصالات الراديوية لعام </w:t>
      </w:r>
      <w:r>
        <w:rPr>
          <w:lang w:val="en-US"/>
        </w:rPr>
        <w:t>2015</w:t>
      </w:r>
      <w:r w:rsidRPr="00D31CDC">
        <w:rPr>
          <w:rtl/>
          <w:lang w:val="en-US"/>
        </w:rPr>
        <w:t xml:space="preserve"> بأبوابه الستة، وأيض</w:t>
      </w:r>
      <w:r w:rsidR="00304C74">
        <w:rPr>
          <w:rtl/>
          <w:lang w:val="en-US"/>
        </w:rPr>
        <w:t>اً</w:t>
      </w:r>
      <w:r w:rsidRPr="00D31CDC">
        <w:rPr>
          <w:rtl/>
          <w:lang w:val="en-US"/>
        </w:rPr>
        <w:t xml:space="preserve"> عن مقرري الأبواب الثمانية المكلفين بمساعدة الرئيس في إدارة تدفق المساهمات وإعداد مشاريع نصوص تقرير الاجتماع التحضيري للمؤتمر.</w:t>
      </w:r>
    </w:p>
    <w:p w:rsidR="005D3E62" w:rsidRPr="00793FBA" w:rsidRDefault="005D3E62" w:rsidP="005D3E62">
      <w:pPr>
        <w:pStyle w:val="Heading1"/>
        <w:rPr>
          <w:noProof/>
          <w:rtl/>
        </w:rPr>
      </w:pPr>
      <w:r>
        <w:rPr>
          <w:lang w:bidi="ar-SY"/>
        </w:rPr>
        <w:t>6</w:t>
      </w:r>
      <w:r w:rsidRPr="00793FBA">
        <w:rPr>
          <w:lang w:bidi="ar-SY"/>
        </w:rPr>
        <w:tab/>
      </w:r>
      <w:r w:rsidRPr="00793FBA">
        <w:rPr>
          <w:noProof/>
          <w:rtl/>
        </w:rPr>
        <w:t>التخطيط التشغيلي</w:t>
      </w:r>
    </w:p>
    <w:p w:rsidR="005D3E62" w:rsidRPr="00437B3D" w:rsidRDefault="005D3E62" w:rsidP="005D3E62">
      <w:pPr>
        <w:rPr>
          <w:noProof/>
          <w:rtl/>
          <w:lang w:val="fr-FR"/>
        </w:rPr>
      </w:pPr>
      <w:r w:rsidRPr="00437B3D">
        <w:rPr>
          <w:noProof/>
          <w:rtl/>
          <w:lang w:val="fr-FR"/>
        </w:rPr>
        <w:t xml:space="preserve">مشروع الخطة التشغيلية للفترة </w:t>
      </w:r>
      <w:r>
        <w:rPr>
          <w:noProof/>
          <w:lang w:val="fr-FR"/>
        </w:rPr>
        <w:t>2013</w:t>
      </w:r>
      <w:r>
        <w:rPr>
          <w:rFonts w:hint="cs"/>
          <w:noProof/>
          <w:rtl/>
          <w:lang w:val="fr-FR"/>
        </w:rPr>
        <w:t>-</w:t>
      </w:r>
      <w:r>
        <w:rPr>
          <w:noProof/>
          <w:lang w:val="en-US"/>
        </w:rPr>
        <w:t>2016</w:t>
      </w:r>
      <w:r w:rsidRPr="00437B3D">
        <w:rPr>
          <w:noProof/>
          <w:rtl/>
          <w:lang w:val="fr-FR"/>
        </w:rPr>
        <w:t xml:space="preserve"> متاح في العنوان: </w:t>
      </w:r>
    </w:p>
    <w:p w:rsidR="005D3E62" w:rsidRPr="00437B3D" w:rsidRDefault="008B643E" w:rsidP="007C6CEF">
      <w:pPr>
        <w:rPr>
          <w:noProof/>
          <w:rtl/>
          <w:lang w:val="fr-FR"/>
        </w:rPr>
      </w:pPr>
      <w:hyperlink r:id="rId26" w:tgtFrame="_blank" w:history="1">
        <w:r w:rsidR="007C6CEF" w:rsidRPr="007C6CEF">
          <w:rPr>
            <w:rStyle w:val="Hyperlink"/>
            <w:noProof/>
          </w:rPr>
          <w:t>http://www.itu.int/ITU-R/go/operational-plans/</w:t>
        </w:r>
      </w:hyperlink>
      <w:r w:rsidR="007C6CEF">
        <w:rPr>
          <w:rFonts w:hint="cs"/>
          <w:noProof/>
          <w:rtl/>
          <w:lang w:val="fr-FR"/>
        </w:rPr>
        <w:t xml:space="preserve"> </w:t>
      </w:r>
      <w:r w:rsidR="005D3E62" w:rsidRPr="00437B3D">
        <w:rPr>
          <w:noProof/>
          <w:rtl/>
          <w:lang w:val="fr-FR"/>
        </w:rPr>
        <w:t>كي ينظر فيه الفريق الاستشاري</w:t>
      </w:r>
      <w:r w:rsidR="00F81108">
        <w:rPr>
          <w:rFonts w:hint="cs"/>
          <w:noProof/>
          <w:rtl/>
          <w:lang w:val="fr-FR"/>
        </w:rPr>
        <w:t xml:space="preserve"> للاتصالات الراديوية</w:t>
      </w:r>
      <w:r w:rsidR="005D3E62" w:rsidRPr="00437B3D">
        <w:rPr>
          <w:noProof/>
          <w:rtl/>
          <w:lang w:val="fr-FR"/>
        </w:rPr>
        <w:t>. وقد بنيت هذه الخطة على أساس النتائج لضمان التواصل الكامل مع الميزانية والأدوات المالية الأخرى لدى الاتحاد. وهي تتناول أيض</w:t>
      </w:r>
      <w:r w:rsidR="00304C74">
        <w:rPr>
          <w:noProof/>
          <w:rtl/>
          <w:lang w:val="fr-FR"/>
        </w:rPr>
        <w:t>اً</w:t>
      </w:r>
      <w:r w:rsidR="005D3E62" w:rsidRPr="00437B3D">
        <w:rPr>
          <w:noProof/>
          <w:rtl/>
          <w:lang w:val="fr-FR"/>
        </w:rPr>
        <w:t xml:space="preserve"> الجوانب الاستراتيجية لقطاع الاتصالات الراديوية وتُوفِّر توصيلاً ملائماً مع الخطة الاستراتيجية للاتحاد الدولي للاتصالات.</w:t>
      </w:r>
    </w:p>
    <w:p w:rsidR="005D3E62" w:rsidRDefault="005D3E62" w:rsidP="00FE3057">
      <w:pPr>
        <w:rPr>
          <w:rFonts w:hint="cs"/>
          <w:rtl/>
        </w:rPr>
      </w:pPr>
      <w:r w:rsidRPr="00437B3D">
        <w:rPr>
          <w:noProof/>
          <w:rtl/>
          <w:lang w:val="fr-FR"/>
        </w:rPr>
        <w:t xml:space="preserve">أما تقرير الأداء لعام </w:t>
      </w:r>
      <w:r>
        <w:rPr>
          <w:noProof/>
          <w:lang w:val="fr-FR"/>
        </w:rPr>
        <w:t>2011</w:t>
      </w:r>
      <w:r w:rsidRPr="00437B3D">
        <w:rPr>
          <w:noProof/>
          <w:rtl/>
          <w:lang w:val="fr-FR"/>
        </w:rPr>
        <w:t xml:space="preserve"> فهو متاح في الموقع: </w:t>
      </w:r>
      <w:hyperlink r:id="rId27" w:history="1">
        <w:r w:rsidR="00A85AAE" w:rsidRPr="00A85AAE">
          <w:rPr>
            <w:rStyle w:val="Hyperlink"/>
            <w:noProof/>
          </w:rPr>
          <w:t>http://www.itu.int/ITU-R/go/performance-reports/</w:t>
        </w:r>
      </w:hyperlink>
      <w:r w:rsidR="00F81108">
        <w:rPr>
          <w:rFonts w:hint="cs"/>
          <w:noProof/>
          <w:rtl/>
          <w:lang w:val="fr-FR"/>
        </w:rPr>
        <w:t>.</w:t>
      </w:r>
      <w:r w:rsidR="00A85AAE">
        <w:rPr>
          <w:rFonts w:hint="cs"/>
          <w:noProof/>
          <w:rtl/>
          <w:lang w:val="fr-FR"/>
        </w:rPr>
        <w:t xml:space="preserve"> </w:t>
      </w:r>
      <w:r w:rsidRPr="00437B3D">
        <w:rPr>
          <w:noProof/>
          <w:rtl/>
          <w:lang w:val="fr-FR"/>
        </w:rPr>
        <w:t>والغرض من هذا التقرير هو إتاحة المعلومات المتعلقة بتنفيذ النواتج والأنشطة المرسومة في الخطة التشغيلية لقطاع الاتصالات الراديوية لعام</w:t>
      </w:r>
      <w:r w:rsidR="00FE3057">
        <w:rPr>
          <w:rFonts w:hint="cs"/>
          <w:noProof/>
          <w:rtl/>
          <w:lang w:val="fr-FR"/>
        </w:rPr>
        <w:t> </w:t>
      </w:r>
      <w:r>
        <w:rPr>
          <w:noProof/>
          <w:lang w:val="fr-FR"/>
        </w:rPr>
        <w:t>2011</w:t>
      </w:r>
      <w:r w:rsidRPr="00437B3D">
        <w:rPr>
          <w:noProof/>
          <w:rtl/>
          <w:lang w:val="fr-FR"/>
        </w:rPr>
        <w:t>. ويعرض تقرير الأداء المقارنة بين النتائج المحققة والنتائج المتوقعة، كما يتضمن مؤشرات الأداء الرئيسية المناظرة، وهي محددة مع كل من الأهداف الرئيسية وضمن كل من النواتج ذات الصلة الواردة في الوثيقة.</w:t>
      </w:r>
      <w:bookmarkStart w:id="1" w:name="_GoBack"/>
      <w:bookmarkEnd w:id="1"/>
    </w:p>
    <w:p w:rsidR="005D3E62" w:rsidRPr="00793FBA" w:rsidRDefault="005D3E62" w:rsidP="005D3E62">
      <w:pPr>
        <w:pStyle w:val="Heading1"/>
        <w:rPr>
          <w:noProof/>
          <w:rtl/>
        </w:rPr>
      </w:pPr>
      <w:r w:rsidRPr="00793FBA">
        <w:rPr>
          <w:lang w:bidi="ar-SY"/>
        </w:rPr>
        <w:lastRenderedPageBreak/>
        <w:t>7</w:t>
      </w:r>
      <w:r w:rsidRPr="00793FBA">
        <w:rPr>
          <w:lang w:bidi="ar-SY"/>
        </w:rPr>
        <w:tab/>
      </w:r>
      <w:r w:rsidRPr="008A4A50">
        <w:rPr>
          <w:noProof/>
          <w:rtl/>
        </w:rPr>
        <w:t>تقديم المعلومات والمساعدة للأعضاء</w:t>
      </w:r>
    </w:p>
    <w:p w:rsidR="005D3E62" w:rsidRDefault="005D3E62" w:rsidP="001E07F9">
      <w:pPr>
        <w:rPr>
          <w:rtl/>
        </w:rPr>
      </w:pPr>
      <w:r w:rsidRPr="008A4A50">
        <w:rPr>
          <w:rtl/>
        </w:rPr>
        <w:t>ينظم مكتب الاتصالات الراديوية عدد</w:t>
      </w:r>
      <w:r w:rsidR="00304C74">
        <w:rPr>
          <w:rtl/>
        </w:rPr>
        <w:t>اً</w:t>
      </w:r>
      <w:r w:rsidRPr="008A4A50">
        <w:rPr>
          <w:rtl/>
        </w:rPr>
        <w:t xml:space="preserve"> من ورش العمل والحلقات الدراسية والاجتماعات وفعاليات بناء القدرات المتعلقة بالطيف أو يشارك فيها من أجل إعلام أعضاء الاتحاد ومساعدتهم، خاصةً في البلدان النامية، بشأن مسائل تتعلق بأمور الاتصالات الراديوية. وينفذ هذا النشاط بتعاون وثيق مع مكتب تنمية الاتصالات والمكاتب الإقليمية/مكاتب المناطق التابعة للاتحاد والمنظمات الدولية أو السلطات الوطنية ذات الصلة. وتسهم هذه الأنشطة بشكل مباشر في بناء قدرات أعضاء الاتحاد وتقاسم تجاربهم فيما يتعلق بمسائل الطيف. وقد تركز جهد خا</w:t>
      </w:r>
      <w:r>
        <w:rPr>
          <w:rFonts w:hint="cs"/>
          <w:rtl/>
        </w:rPr>
        <w:t>ص</w:t>
      </w:r>
      <w:r w:rsidRPr="008A4A50">
        <w:rPr>
          <w:rtl/>
        </w:rPr>
        <w:t xml:space="preserve"> على مساعدة الأعضاء وتعزيز التعاون في مجال الانتقال إلى </w:t>
      </w:r>
      <w:r w:rsidR="001E07F9">
        <w:rPr>
          <w:rFonts w:hint="cs"/>
          <w:rtl/>
        </w:rPr>
        <w:t>التلفزيون الرقمي للأرض</w:t>
      </w:r>
      <w:r w:rsidRPr="008A4A50">
        <w:rPr>
          <w:rtl/>
        </w:rPr>
        <w:t xml:space="preserve"> وتوزيع المكاسب الرقمية.</w:t>
      </w:r>
    </w:p>
    <w:p w:rsidR="005D3E62" w:rsidRPr="00342991" w:rsidRDefault="005D3E62" w:rsidP="00342991">
      <w:pPr>
        <w:rPr>
          <w:spacing w:val="-4"/>
          <w:rtl/>
        </w:rPr>
      </w:pPr>
      <w:r w:rsidRPr="00342991">
        <w:rPr>
          <w:spacing w:val="-4"/>
          <w:rtl/>
        </w:rPr>
        <w:t xml:space="preserve">ويورد الجدولان التاليان الفعاليات التي شارك مكتب الاتصالات الراديوية فيها أو يعتزم المشاركة فيها خلال عامي </w:t>
      </w:r>
      <w:r w:rsidRPr="00342991">
        <w:rPr>
          <w:spacing w:val="-4"/>
        </w:rPr>
        <w:t>2011</w:t>
      </w:r>
      <w:r w:rsidRPr="00342991">
        <w:rPr>
          <w:spacing w:val="-4"/>
          <w:rtl/>
        </w:rPr>
        <w:t xml:space="preserve"> و</w:t>
      </w:r>
      <w:r w:rsidRPr="00342991">
        <w:rPr>
          <w:spacing w:val="-4"/>
        </w:rPr>
        <w:t>2012</w:t>
      </w:r>
      <w:r w:rsidRPr="00342991">
        <w:rPr>
          <w:spacing w:val="-4"/>
          <w:rtl/>
        </w:rPr>
        <w:t>.</w:t>
      </w:r>
    </w:p>
    <w:p w:rsidR="005D3E62" w:rsidRPr="008A4A50" w:rsidRDefault="005D3E62" w:rsidP="005D3E62">
      <w:pPr>
        <w:rPr>
          <w:b/>
          <w:bCs/>
          <w:rtl/>
        </w:rPr>
      </w:pPr>
    </w:p>
    <w:tbl>
      <w:tblPr>
        <w:bidiVisual/>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1276"/>
        <w:gridCol w:w="1276"/>
        <w:gridCol w:w="1559"/>
      </w:tblGrid>
      <w:tr w:rsidR="005D3E62" w:rsidRPr="007102ED" w:rsidTr="00474A41">
        <w:trPr>
          <w:trHeight w:val="225"/>
          <w:jc w:val="center"/>
        </w:trPr>
        <w:tc>
          <w:tcPr>
            <w:tcW w:w="5259" w:type="dxa"/>
            <w:shd w:val="clear" w:color="auto" w:fill="auto"/>
            <w:noWrap/>
          </w:tcPr>
          <w:p w:rsidR="005D3E62" w:rsidRPr="007102ED" w:rsidRDefault="007102ED" w:rsidP="008D6B33">
            <w:pPr>
              <w:pStyle w:val="Tablehead"/>
              <w:rPr>
                <w:lang w:val="en-US" w:eastAsia="zh-CN"/>
              </w:rPr>
            </w:pPr>
            <w:r w:rsidRPr="007102ED">
              <w:rPr>
                <w:rFonts w:eastAsia="Traditional Arabic"/>
                <w:lang w:val="en-US" w:eastAsia="zh-CN"/>
              </w:rPr>
              <w:t>2011</w:t>
            </w:r>
          </w:p>
        </w:tc>
        <w:tc>
          <w:tcPr>
            <w:tcW w:w="1276" w:type="dxa"/>
            <w:shd w:val="clear" w:color="auto" w:fill="auto"/>
            <w:noWrap/>
          </w:tcPr>
          <w:p w:rsidR="005D3E62" w:rsidRPr="007102ED" w:rsidRDefault="005D3E62" w:rsidP="008D6B33">
            <w:pPr>
              <w:pStyle w:val="Tablehead"/>
              <w:rPr>
                <w:lang w:val="en-US" w:eastAsia="zh-CN"/>
              </w:rPr>
            </w:pPr>
          </w:p>
        </w:tc>
        <w:tc>
          <w:tcPr>
            <w:tcW w:w="1276" w:type="dxa"/>
            <w:shd w:val="clear" w:color="auto" w:fill="auto"/>
            <w:noWrap/>
          </w:tcPr>
          <w:p w:rsidR="005D3E62" w:rsidRPr="007102ED" w:rsidRDefault="005D3E62" w:rsidP="008D6B33">
            <w:pPr>
              <w:pStyle w:val="Tablehead"/>
              <w:rPr>
                <w:lang w:val="en-US" w:eastAsia="zh-CN"/>
              </w:rPr>
            </w:pPr>
          </w:p>
        </w:tc>
        <w:tc>
          <w:tcPr>
            <w:tcW w:w="1559" w:type="dxa"/>
            <w:shd w:val="clear" w:color="auto" w:fill="auto"/>
            <w:noWrap/>
          </w:tcPr>
          <w:p w:rsidR="005D3E62" w:rsidRPr="007102ED" w:rsidRDefault="005D3E62" w:rsidP="008D6B33">
            <w:pPr>
              <w:pStyle w:val="Tablehead"/>
              <w:rPr>
                <w:lang w:val="en-US" w:eastAsia="zh-CN"/>
              </w:rPr>
            </w:pPr>
          </w:p>
        </w:tc>
      </w:tr>
      <w:tr w:rsidR="005D3E62" w:rsidRPr="007102ED" w:rsidTr="00474A41">
        <w:trPr>
          <w:trHeight w:val="225"/>
          <w:jc w:val="center"/>
        </w:trPr>
        <w:tc>
          <w:tcPr>
            <w:tcW w:w="5259" w:type="dxa"/>
            <w:tcBorders>
              <w:bottom w:val="single" w:sz="4" w:space="0" w:color="auto"/>
            </w:tcBorders>
            <w:shd w:val="clear" w:color="auto" w:fill="auto"/>
            <w:noWrap/>
          </w:tcPr>
          <w:p w:rsidR="005D3E62" w:rsidRPr="007102ED" w:rsidRDefault="005D3E62" w:rsidP="008D6B33">
            <w:pPr>
              <w:pStyle w:val="Tablehead"/>
              <w:rPr>
                <w:lang w:val="en-US" w:eastAsia="zh-CN"/>
              </w:rPr>
            </w:pPr>
            <w:r w:rsidRPr="007102ED">
              <w:rPr>
                <w:rFonts w:eastAsia="Traditional Arabic"/>
                <w:rtl/>
                <w:lang w:val="ar-SA" w:eastAsia="zh-CN" w:bidi="ar-SA"/>
              </w:rPr>
              <w:t>العنوان</w:t>
            </w:r>
          </w:p>
        </w:tc>
        <w:tc>
          <w:tcPr>
            <w:tcW w:w="1276" w:type="dxa"/>
            <w:tcBorders>
              <w:bottom w:val="single" w:sz="4" w:space="0" w:color="auto"/>
            </w:tcBorders>
            <w:shd w:val="clear" w:color="auto" w:fill="auto"/>
            <w:noWrap/>
          </w:tcPr>
          <w:p w:rsidR="005D3E62" w:rsidRPr="007102ED" w:rsidRDefault="005D3E62" w:rsidP="008D6B33">
            <w:pPr>
              <w:pStyle w:val="Tablehead"/>
              <w:rPr>
                <w:lang w:val="en-US" w:eastAsia="zh-CN"/>
              </w:rPr>
            </w:pPr>
            <w:r w:rsidRPr="007102ED">
              <w:rPr>
                <w:rFonts w:eastAsia="Traditional Arabic"/>
                <w:rtl/>
                <w:lang w:val="ar-SA" w:eastAsia="zh-CN" w:bidi="ar-SA"/>
              </w:rPr>
              <w:t>من</w:t>
            </w:r>
          </w:p>
        </w:tc>
        <w:tc>
          <w:tcPr>
            <w:tcW w:w="1276" w:type="dxa"/>
            <w:tcBorders>
              <w:bottom w:val="single" w:sz="4" w:space="0" w:color="auto"/>
            </w:tcBorders>
            <w:shd w:val="clear" w:color="auto" w:fill="auto"/>
            <w:noWrap/>
          </w:tcPr>
          <w:p w:rsidR="005D3E62" w:rsidRPr="007102ED" w:rsidRDefault="005D3E62" w:rsidP="008D6B33">
            <w:pPr>
              <w:pStyle w:val="Tablehead"/>
              <w:rPr>
                <w:lang w:val="en-US" w:eastAsia="zh-CN"/>
              </w:rPr>
            </w:pPr>
            <w:r w:rsidRPr="007102ED">
              <w:rPr>
                <w:rFonts w:eastAsia="Traditional Arabic"/>
                <w:rtl/>
                <w:lang w:val="ar-SA" w:eastAsia="zh-CN" w:bidi="ar-SA"/>
              </w:rPr>
              <w:t>إلى</w:t>
            </w:r>
          </w:p>
        </w:tc>
        <w:tc>
          <w:tcPr>
            <w:tcW w:w="1559" w:type="dxa"/>
            <w:tcBorders>
              <w:bottom w:val="single" w:sz="4" w:space="0" w:color="auto"/>
            </w:tcBorders>
            <w:shd w:val="clear" w:color="auto" w:fill="auto"/>
            <w:noWrap/>
          </w:tcPr>
          <w:p w:rsidR="005D3E62" w:rsidRPr="007102ED" w:rsidRDefault="005D3E62" w:rsidP="008D6B33">
            <w:pPr>
              <w:pStyle w:val="Tablehead"/>
              <w:rPr>
                <w:lang w:val="en-US" w:eastAsia="zh-CN"/>
              </w:rPr>
            </w:pPr>
            <w:r w:rsidRPr="007102ED">
              <w:rPr>
                <w:rFonts w:eastAsia="Traditional Arabic"/>
                <w:rtl/>
                <w:lang w:val="ar-SA" w:eastAsia="zh-CN" w:bidi="ar-SA"/>
              </w:rPr>
              <w:t>المكان</w:t>
            </w:r>
          </w:p>
        </w:tc>
      </w:tr>
      <w:tr w:rsidR="005D3E62" w:rsidRPr="007102ED" w:rsidTr="00474A41">
        <w:trPr>
          <w:trHeight w:val="225"/>
          <w:jc w:val="center"/>
        </w:trPr>
        <w:tc>
          <w:tcPr>
            <w:tcW w:w="5259" w:type="dxa"/>
            <w:shd w:val="clear" w:color="auto" w:fill="D9D9D9"/>
            <w:noWrap/>
          </w:tcPr>
          <w:p w:rsidR="005D3E62" w:rsidRPr="00D40A85" w:rsidRDefault="005D3E62" w:rsidP="007102ED">
            <w:pPr>
              <w:pStyle w:val="Tabletext"/>
              <w:spacing w:after="60" w:line="260" w:lineRule="exact"/>
              <w:rPr>
                <w:b/>
                <w:bCs/>
                <w:lang w:val="en-US" w:eastAsia="zh-CN"/>
              </w:rPr>
            </w:pPr>
            <w:r w:rsidRPr="00D40A85">
              <w:rPr>
                <w:rFonts w:eastAsia="Traditional Arabic"/>
                <w:b/>
                <w:bCs/>
                <w:rtl/>
                <w:lang w:val="ar-SA" w:eastAsia="zh-CN" w:bidi="ar-SA"/>
              </w:rPr>
              <w:t>وكالات الأمم المتحدة المتخصصة</w:t>
            </w: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559" w:type="dxa"/>
            <w:shd w:val="clear" w:color="auto" w:fill="D9D9D9"/>
            <w:noWrap/>
          </w:tcPr>
          <w:p w:rsidR="005D3E62" w:rsidRPr="007102ED" w:rsidRDefault="005D3E62" w:rsidP="007102ED">
            <w:pPr>
              <w:pStyle w:val="Tabletext"/>
              <w:spacing w:after="60" w:line="260" w:lineRule="exact"/>
              <w:rPr>
                <w:lang w:val="en-US" w:eastAsia="zh-CN"/>
              </w:rPr>
            </w:pPr>
          </w:p>
        </w:tc>
      </w:tr>
      <w:tr w:rsidR="005D3E62" w:rsidRPr="007102ED" w:rsidTr="00474A41">
        <w:trPr>
          <w:trHeight w:val="225"/>
          <w:jc w:val="center"/>
        </w:trPr>
        <w:tc>
          <w:tcPr>
            <w:tcW w:w="5259" w:type="dxa"/>
            <w:shd w:val="clear" w:color="auto" w:fill="auto"/>
            <w:noWrap/>
          </w:tcPr>
          <w:p w:rsidR="005D3E62" w:rsidRDefault="005D3E62" w:rsidP="007102ED">
            <w:pPr>
              <w:pStyle w:val="Tabletext"/>
              <w:spacing w:after="60" w:line="260" w:lineRule="exact"/>
              <w:rPr>
                <w:rtl/>
                <w:lang w:val="en-US" w:eastAsia="zh-CN"/>
              </w:rPr>
            </w:pPr>
            <w:r w:rsidRPr="007102ED">
              <w:rPr>
                <w:rFonts w:eastAsia="Traditional Arabic"/>
                <w:rtl/>
                <w:lang w:val="ar-SA" w:eastAsia="zh-CN" w:bidi="ar-SA"/>
              </w:rPr>
              <w:t>الفريق التوجيهي للمنظمة العالمية للأرصاد الجوية المعني بتنسيق الترددات الراديوية</w:t>
            </w:r>
          </w:p>
          <w:p w:rsidR="00B315F5" w:rsidRPr="007102ED" w:rsidRDefault="00B315F5" w:rsidP="007102ED">
            <w:pPr>
              <w:pStyle w:val="Tabletext"/>
              <w:spacing w:after="60" w:line="260" w:lineRule="exact"/>
              <w:rPr>
                <w:lang w:val="en-US" w:eastAsia="zh-CN"/>
              </w:rPr>
            </w:pPr>
          </w:p>
        </w:tc>
        <w:tc>
          <w:tcPr>
            <w:tcW w:w="1276" w:type="dxa"/>
            <w:shd w:val="clear" w:color="auto" w:fill="auto"/>
            <w:noWrap/>
          </w:tcPr>
          <w:p w:rsidR="005D3E62" w:rsidRPr="007102ED" w:rsidRDefault="00D40A85"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يناير</w:t>
            </w:r>
          </w:p>
        </w:tc>
        <w:tc>
          <w:tcPr>
            <w:tcW w:w="1276" w:type="dxa"/>
            <w:shd w:val="clear" w:color="auto" w:fill="auto"/>
            <w:noWrap/>
          </w:tcPr>
          <w:p w:rsidR="005D3E62" w:rsidRPr="007102ED" w:rsidRDefault="00D40A85"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يناير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B315F5" w:rsidRPr="007102ED" w:rsidRDefault="005D3E62" w:rsidP="00B315F5">
            <w:pPr>
              <w:pStyle w:val="Tabletext"/>
              <w:spacing w:after="60" w:line="260" w:lineRule="exact"/>
              <w:rPr>
                <w:lang w:val="en-US" w:eastAsia="zh-CN"/>
              </w:rPr>
            </w:pPr>
            <w:r w:rsidRPr="007102ED">
              <w:rPr>
                <w:rFonts w:eastAsia="Traditional Arabic"/>
                <w:rtl/>
                <w:lang w:val="ar-SA" w:eastAsia="zh-CN" w:bidi="ar-SA"/>
              </w:rPr>
              <w:t xml:space="preserve">الدورة الثامنة والأربعون للجنة الفرعية العلمية والتقنية للجنة استخدام الفضاء الخارجي في الأغراض السلمية </w:t>
            </w:r>
            <w:r w:rsidR="00787165">
              <w:rPr>
                <w:rFonts w:eastAsia="Traditional Arabic"/>
                <w:lang w:val="en-US" w:eastAsia="zh-CN"/>
              </w:rPr>
              <w:t>(</w:t>
            </w:r>
            <w:r w:rsidR="00D40A85" w:rsidRPr="00D40A85">
              <w:rPr>
                <w:rFonts w:eastAsia="Traditional Arabic"/>
                <w:lang w:val="en-US" w:eastAsia="zh-CN"/>
              </w:rPr>
              <w:t>COPUOS</w:t>
            </w:r>
            <w:r w:rsidR="00787165">
              <w:rPr>
                <w:rFonts w:eastAsia="Traditional Arabic"/>
                <w:lang w:val="en-US" w:eastAsia="zh-CN"/>
              </w:rPr>
              <w:t>)</w:t>
            </w:r>
            <w:r w:rsidR="00D40A85" w:rsidRPr="00D40A85">
              <w:rPr>
                <w:rFonts w:eastAsia="Traditional Arabic"/>
                <w:rtl/>
                <w:lang w:val="ar-SA" w:eastAsia="zh-CN" w:bidi="ar-SA"/>
              </w:rPr>
              <w:t xml:space="preserve"> </w:t>
            </w:r>
            <w:r w:rsidRPr="007102ED">
              <w:rPr>
                <w:rFonts w:eastAsia="Traditional Arabic"/>
                <w:rtl/>
                <w:lang w:val="ar-SA" w:eastAsia="zh-CN" w:bidi="ar-SA"/>
              </w:rPr>
              <w:t>للأمم المتحدة</w:t>
            </w:r>
          </w:p>
        </w:tc>
        <w:tc>
          <w:tcPr>
            <w:tcW w:w="1276" w:type="dxa"/>
            <w:shd w:val="clear" w:color="auto" w:fill="auto"/>
            <w:noWrap/>
          </w:tcPr>
          <w:p w:rsidR="005D3E62" w:rsidRPr="007102ED" w:rsidRDefault="00787165"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787165"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فيينا</w:t>
            </w:r>
          </w:p>
        </w:tc>
      </w:tr>
      <w:tr w:rsidR="005D3E62" w:rsidRPr="007102ED" w:rsidTr="00474A41">
        <w:trPr>
          <w:trHeight w:val="225"/>
          <w:jc w:val="center"/>
        </w:trPr>
        <w:tc>
          <w:tcPr>
            <w:tcW w:w="5259" w:type="dxa"/>
            <w:shd w:val="clear" w:color="auto" w:fill="auto"/>
            <w:noWrap/>
          </w:tcPr>
          <w:p w:rsidR="005D3E62" w:rsidRPr="007102ED" w:rsidRDefault="005D3E62" w:rsidP="00787165">
            <w:pPr>
              <w:pStyle w:val="Tabletext"/>
              <w:spacing w:after="60" w:line="260" w:lineRule="exact"/>
              <w:rPr>
                <w:lang w:val="en-US" w:eastAsia="zh-CN"/>
              </w:rPr>
            </w:pPr>
            <w:r w:rsidRPr="007102ED">
              <w:rPr>
                <w:rFonts w:eastAsia="Traditional Arabic"/>
                <w:rtl/>
                <w:lang w:val="ar-SA" w:eastAsia="zh-CN" w:bidi="ar-SA"/>
              </w:rPr>
              <w:t xml:space="preserve">الدورة الخامسة عشرة للجنة الفرعية المعنية بالاتصالات الراديوية والبحث والإنقاذ </w:t>
            </w:r>
            <w:r w:rsidR="00787165">
              <w:rPr>
                <w:rFonts w:eastAsia="Traditional Arabic"/>
                <w:lang w:val="en-US" w:eastAsia="zh-CN"/>
              </w:rPr>
              <w:t>(</w:t>
            </w:r>
            <w:r w:rsidR="00787165" w:rsidRPr="00787165">
              <w:rPr>
                <w:rFonts w:eastAsia="Traditional Arabic"/>
                <w:lang w:val="en-US" w:eastAsia="zh-CN"/>
              </w:rPr>
              <w:t>COMSAR</w:t>
            </w:r>
            <w:r w:rsidR="00787165">
              <w:rPr>
                <w:rFonts w:eastAsia="Traditional Arabic"/>
                <w:lang w:val="en-US" w:eastAsia="zh-CN"/>
              </w:rPr>
              <w:t>)</w:t>
            </w:r>
            <w:r w:rsidR="00787165" w:rsidRPr="00787165">
              <w:rPr>
                <w:rFonts w:eastAsia="Traditional Arabic"/>
                <w:rtl/>
                <w:lang w:val="ar-SA" w:eastAsia="zh-CN" w:bidi="ar-SA"/>
              </w:rPr>
              <w:t xml:space="preserve"> </w:t>
            </w:r>
            <w:r w:rsidRPr="007102ED">
              <w:rPr>
                <w:rFonts w:eastAsia="Traditional Arabic"/>
                <w:rtl/>
                <w:lang w:val="ar-SA" w:eastAsia="zh-CN" w:bidi="ar-SA"/>
              </w:rPr>
              <w:t>للمنظمة البحرية الدولية</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لندن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الدورية الحادية والثلاثون للاجتماعات المشتركة بين الوكالات</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E62097">
            <w:pPr>
              <w:pStyle w:val="Tabletext"/>
              <w:spacing w:after="60" w:line="260" w:lineRule="exact"/>
              <w:rPr>
                <w:lang w:val="en-US" w:eastAsia="zh-CN"/>
              </w:rPr>
            </w:pPr>
            <w:r w:rsidRPr="007102ED">
              <w:rPr>
                <w:rFonts w:eastAsia="Traditional Arabic"/>
                <w:rtl/>
                <w:lang w:val="ar-SA" w:eastAsia="zh-CN" w:bidi="ar-SA"/>
              </w:rPr>
              <w:t xml:space="preserve">الاجتماع الرابع والعشرون لفريق العمل </w:t>
            </w:r>
            <w:r w:rsidR="00E62097">
              <w:rPr>
                <w:rFonts w:eastAsia="Traditional Arabic"/>
                <w:lang w:val="en-US" w:eastAsia="zh-CN" w:bidi="ar-SA"/>
              </w:rPr>
              <w:t>F</w:t>
            </w:r>
            <w:r w:rsidRPr="007102ED">
              <w:rPr>
                <w:rFonts w:eastAsia="Traditional Arabic"/>
                <w:rtl/>
                <w:lang w:val="ar-SA" w:eastAsia="zh-CN" w:bidi="ar-SA"/>
              </w:rPr>
              <w:t xml:space="preserve"> للجنة اتصالات الملاحة الجوية</w:t>
            </w:r>
          </w:p>
        </w:tc>
        <w:tc>
          <w:tcPr>
            <w:tcW w:w="1276" w:type="dxa"/>
            <w:shd w:val="clear" w:color="auto" w:fill="auto"/>
            <w:noWrap/>
          </w:tcPr>
          <w:p w:rsidR="005D3E62" w:rsidRPr="007102ED" w:rsidRDefault="005D3E62" w:rsidP="00E62097">
            <w:pPr>
              <w:pStyle w:val="Tabletext"/>
              <w:spacing w:after="60" w:line="260" w:lineRule="exact"/>
              <w:rPr>
                <w:lang w:val="en-US" w:eastAsia="zh-CN"/>
              </w:rPr>
            </w:pPr>
            <w:r w:rsidRPr="007102ED">
              <w:rPr>
                <w:rFonts w:eastAsia="Traditional Arabic"/>
                <w:rtl/>
                <w:lang w:val="ar-SA" w:eastAsia="zh-CN"/>
              </w:rPr>
              <w:t xml:space="preserve"> </w:t>
            </w:r>
            <w:r w:rsidR="00E62097">
              <w:rPr>
                <w:rFonts w:eastAsia="Traditional Arabic"/>
                <w:lang w:val="en-US" w:eastAsia="zh-CN"/>
              </w:rPr>
              <w:t>17</w:t>
            </w:r>
            <w:r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باريس</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اجتماع الأمم المتحدة المشترك بين الوكالات بشأن </w:t>
            </w:r>
            <w:r w:rsidRPr="007102ED">
              <w:rPr>
                <w:rFonts w:eastAsia="Traditional Arabic"/>
                <w:rtl/>
                <w:lang w:val="ar-SA" w:eastAsia="zh-CN"/>
              </w:rPr>
              <w:t>"</w:t>
            </w:r>
            <w:r w:rsidRPr="007102ED">
              <w:rPr>
                <w:rFonts w:eastAsia="Traditional Arabic"/>
                <w:rtl/>
                <w:lang w:val="ar-SA" w:eastAsia="zh-CN" w:bidi="ar-SA"/>
              </w:rPr>
              <w:t>الفضاء وتغير المناخ</w:t>
            </w:r>
            <w:r w:rsidRPr="007102ED">
              <w:rPr>
                <w:rFonts w:eastAsia="Traditional Arabic"/>
                <w:rtl/>
                <w:lang w:val="ar-SA" w:eastAsia="zh-CN"/>
              </w:rPr>
              <w:t xml:space="preserve">" </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E62097"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C43E99">
            <w:pPr>
              <w:pStyle w:val="Tabletext"/>
              <w:spacing w:after="60" w:line="260" w:lineRule="exact"/>
              <w:rPr>
                <w:lang w:val="en-US" w:eastAsia="zh-CN"/>
              </w:rPr>
            </w:pPr>
            <w:r w:rsidRPr="007102ED">
              <w:rPr>
                <w:rFonts w:eastAsia="Traditional Arabic"/>
                <w:rtl/>
                <w:lang w:val="ar-SA" w:eastAsia="zh-CN" w:bidi="ar-SA"/>
              </w:rPr>
              <w:t xml:space="preserve">مؤتمر معهد الأمم المتحدة لبحوث نزع السلاح لعام </w:t>
            </w:r>
            <w:r w:rsidR="00C43E99">
              <w:rPr>
                <w:rFonts w:eastAsia="Traditional Arabic"/>
                <w:lang w:val="en-US" w:eastAsia="zh-CN"/>
              </w:rPr>
              <w:t>2011</w:t>
            </w:r>
            <w:r w:rsidRPr="007102ED">
              <w:rPr>
                <w:rFonts w:eastAsia="Traditional Arabic"/>
                <w:rtl/>
                <w:lang w:val="ar-SA" w:eastAsia="zh-CN" w:bidi="ar-SA"/>
              </w:rPr>
              <w:t xml:space="preserve"> بشأن أمن الفضاء</w:t>
            </w:r>
          </w:p>
        </w:tc>
        <w:tc>
          <w:tcPr>
            <w:tcW w:w="1276" w:type="dxa"/>
            <w:shd w:val="clear" w:color="auto" w:fill="auto"/>
            <w:noWrap/>
          </w:tcPr>
          <w:p w:rsidR="005D3E62" w:rsidRPr="007102ED" w:rsidRDefault="00C43E99"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C43E99"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السادس عشر للجنة الاستشارية الدولية لمنظمة الصحة العالمية بشأن المجالات الكهرمغنطيسية</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17</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لوبلانا</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السادس عشر للمؤتمر العالمي للأرصاد الجوية للمنظمة العالمية للأرصاد الجوية</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الدورة الرابعة والخمسون للجنة استخدام الفضاء الخارجي في الأغراض السلمية </w:t>
            </w:r>
            <w:r w:rsidR="0052490F">
              <w:rPr>
                <w:rFonts w:eastAsia="Traditional Arabic"/>
                <w:lang w:val="en-US" w:eastAsia="zh-CN"/>
              </w:rPr>
              <w:t>(</w:t>
            </w:r>
            <w:r w:rsidR="0052490F" w:rsidRPr="00D40A85">
              <w:rPr>
                <w:rFonts w:eastAsia="Traditional Arabic"/>
                <w:lang w:val="en-US" w:eastAsia="zh-CN"/>
              </w:rPr>
              <w:t>COPUOS</w:t>
            </w:r>
            <w:r w:rsidR="0052490F">
              <w:rPr>
                <w:rFonts w:eastAsia="Traditional Arabic"/>
                <w:lang w:val="en-US" w:eastAsia="zh-CN"/>
              </w:rPr>
              <w:t>)</w:t>
            </w:r>
            <w:r w:rsidR="0052490F">
              <w:rPr>
                <w:rFonts w:eastAsia="Traditional Arabic" w:hint="cs"/>
                <w:rtl/>
                <w:lang w:val="ar-SA" w:eastAsia="zh-CN" w:bidi="ar-SA"/>
              </w:rPr>
              <w:t xml:space="preserve"> </w:t>
            </w:r>
            <w:r w:rsidRPr="007102ED">
              <w:rPr>
                <w:rFonts w:eastAsia="Traditional Arabic"/>
                <w:rtl/>
                <w:lang w:val="ar-SA" w:eastAsia="zh-CN" w:bidi="ar-SA"/>
              </w:rPr>
              <w:t>للأمم المتحدة</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52490F"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فيينا</w:t>
            </w:r>
          </w:p>
        </w:tc>
      </w:tr>
      <w:tr w:rsidR="005D3E62" w:rsidRPr="007102ED" w:rsidTr="00474A41">
        <w:trPr>
          <w:trHeight w:val="225"/>
          <w:jc w:val="center"/>
        </w:trPr>
        <w:tc>
          <w:tcPr>
            <w:tcW w:w="5259" w:type="dxa"/>
            <w:shd w:val="clear" w:color="auto" w:fill="auto"/>
            <w:noWrap/>
          </w:tcPr>
          <w:p w:rsidR="005D3E62" w:rsidRPr="007102ED" w:rsidRDefault="005D3E62" w:rsidP="001D38FE">
            <w:pPr>
              <w:pStyle w:val="Tabletext"/>
              <w:spacing w:after="60" w:line="260" w:lineRule="exact"/>
              <w:rPr>
                <w:lang w:val="en-US" w:eastAsia="zh-CN"/>
              </w:rPr>
            </w:pPr>
            <w:r w:rsidRPr="007102ED">
              <w:rPr>
                <w:rFonts w:eastAsia="Traditional Arabic"/>
                <w:rtl/>
                <w:lang w:val="ar-SA" w:eastAsia="zh-CN" w:bidi="ar-SA"/>
              </w:rPr>
              <w:t xml:space="preserve">دائرة مستديرة للمنظمة الأوروبية للبحوث النووية </w:t>
            </w:r>
            <w:r w:rsidR="001D38FE">
              <w:rPr>
                <w:rFonts w:eastAsia="Traditional Arabic"/>
                <w:lang w:val="en-US" w:eastAsia="zh-CN"/>
              </w:rPr>
              <w:t>(</w:t>
            </w:r>
            <w:r w:rsidR="001D38FE" w:rsidRPr="001D38FE">
              <w:rPr>
                <w:rFonts w:eastAsia="Traditional Arabic"/>
                <w:lang w:val="en-US" w:eastAsia="zh-CN"/>
              </w:rPr>
              <w:t>CERN</w:t>
            </w:r>
            <w:r w:rsidR="001D38FE">
              <w:rPr>
                <w:rFonts w:eastAsia="Traditional Arabic"/>
                <w:lang w:val="en-US" w:eastAsia="zh-CN"/>
              </w:rPr>
              <w:t>)</w:t>
            </w:r>
            <w:r w:rsidR="001D38FE" w:rsidRPr="001D38FE">
              <w:rPr>
                <w:rFonts w:eastAsia="Traditional Arabic"/>
                <w:rtl/>
                <w:lang w:val="ar-SA" w:eastAsia="zh-CN" w:bidi="ar-SA"/>
              </w:rPr>
              <w:t xml:space="preserve"> </w:t>
            </w:r>
            <w:r w:rsidRPr="007102ED">
              <w:rPr>
                <w:rFonts w:eastAsia="Traditional Arabic"/>
                <w:rtl/>
                <w:lang w:val="ar-SA" w:eastAsia="zh-CN" w:bidi="ar-SA"/>
              </w:rPr>
              <w:t>بشأن العلوم والمجتمع</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1D38FE">
            <w:pPr>
              <w:pStyle w:val="Tabletext"/>
              <w:spacing w:after="60" w:line="260" w:lineRule="exact"/>
              <w:rPr>
                <w:rtl/>
                <w:lang w:val="en-US" w:eastAsia="zh-CN"/>
              </w:rPr>
            </w:pPr>
            <w:r w:rsidRPr="007102ED">
              <w:rPr>
                <w:rFonts w:eastAsia="Traditional Arabic"/>
                <w:rtl/>
                <w:lang w:val="ar-SA" w:eastAsia="zh-CN" w:bidi="ar-SA"/>
              </w:rPr>
              <w:t>اجتماع الخبراء المشترك السابع للمنظمة البحرية الدولية والاتحاد</w:t>
            </w:r>
            <w:r w:rsidR="001D38FE">
              <w:rPr>
                <w:rFonts w:eastAsia="Traditional Arabic" w:hint="cs"/>
                <w:rtl/>
                <w:lang w:val="ar-SA" w:eastAsia="zh-CN" w:bidi="ar-SA"/>
              </w:rPr>
              <w:t> </w:t>
            </w:r>
            <w:r w:rsidR="001D38FE">
              <w:rPr>
                <w:rFonts w:eastAsia="Traditional Arabic"/>
                <w:lang w:val="en-US" w:eastAsia="zh-CN"/>
              </w:rPr>
              <w:t>(</w:t>
            </w:r>
            <w:r w:rsidR="001D38FE" w:rsidRPr="001D38FE">
              <w:rPr>
                <w:rFonts w:eastAsia="Traditional Arabic"/>
                <w:lang w:val="en-US" w:eastAsia="zh-CN"/>
              </w:rPr>
              <w:t>IMO/ITU</w:t>
            </w:r>
            <w:r w:rsidR="001D38FE">
              <w:rPr>
                <w:rFonts w:eastAsia="Traditional Arabic"/>
                <w:lang w:val="en-US" w:eastAsia="zh-CN"/>
              </w:rPr>
              <w:t>)</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لندن</w:t>
            </w:r>
          </w:p>
        </w:tc>
      </w:tr>
      <w:tr w:rsidR="005D3E62" w:rsidRPr="007102ED" w:rsidTr="00474A41">
        <w:trPr>
          <w:trHeight w:val="225"/>
          <w:jc w:val="center"/>
        </w:trPr>
        <w:tc>
          <w:tcPr>
            <w:tcW w:w="5259" w:type="dxa"/>
            <w:shd w:val="clear" w:color="auto" w:fill="auto"/>
            <w:noWrap/>
          </w:tcPr>
          <w:p w:rsidR="005D3E62" w:rsidRPr="007102ED" w:rsidRDefault="005D3E62" w:rsidP="001D38FE">
            <w:pPr>
              <w:pStyle w:val="Tabletext"/>
              <w:spacing w:after="60" w:line="260" w:lineRule="exact"/>
              <w:rPr>
                <w:lang w:val="en-US" w:eastAsia="zh-CN"/>
              </w:rPr>
            </w:pPr>
            <w:r w:rsidRPr="007102ED">
              <w:rPr>
                <w:rFonts w:eastAsia="Traditional Arabic"/>
                <w:rtl/>
                <w:lang w:val="ar-SA" w:eastAsia="zh-CN" w:bidi="ar-SA"/>
              </w:rPr>
              <w:t>ندوة الأمم المتحدة</w:t>
            </w:r>
            <w:r w:rsidRPr="007102ED">
              <w:rPr>
                <w:rFonts w:eastAsia="Traditional Arabic"/>
                <w:rtl/>
                <w:lang w:val="ar-SA" w:eastAsia="zh-CN"/>
              </w:rPr>
              <w:t>/</w:t>
            </w:r>
            <w:r w:rsidRPr="007102ED">
              <w:rPr>
                <w:rFonts w:eastAsia="Traditional Arabic"/>
                <w:rtl/>
                <w:lang w:val="ar-SA" w:eastAsia="zh-CN" w:bidi="ar-SA"/>
              </w:rPr>
              <w:t>النمسا</w:t>
            </w:r>
            <w:r w:rsidRPr="007102ED">
              <w:rPr>
                <w:rFonts w:eastAsia="Traditional Arabic"/>
                <w:rtl/>
                <w:lang w:val="ar-SA" w:eastAsia="zh-CN"/>
              </w:rPr>
              <w:t>/</w:t>
            </w:r>
            <w:r w:rsidRPr="007102ED">
              <w:rPr>
                <w:rFonts w:eastAsia="Traditional Arabic"/>
                <w:rtl/>
                <w:lang w:val="ar-SA" w:eastAsia="zh-CN" w:bidi="ar-SA"/>
              </w:rPr>
              <w:t xml:space="preserve">الوكالة الفضائية الأوروبية </w:t>
            </w:r>
            <w:r w:rsidR="001D38FE">
              <w:rPr>
                <w:rFonts w:eastAsia="Traditional Arabic"/>
                <w:lang w:val="en-US" w:eastAsia="zh-CN"/>
              </w:rPr>
              <w:t>(</w:t>
            </w:r>
            <w:r w:rsidR="001D38FE" w:rsidRPr="001D38FE">
              <w:rPr>
                <w:rFonts w:eastAsia="Traditional Arabic"/>
                <w:lang w:val="en-US" w:eastAsia="zh-CN"/>
              </w:rPr>
              <w:t>ESA</w:t>
            </w:r>
            <w:r w:rsidR="001D38FE">
              <w:rPr>
                <w:rFonts w:eastAsia="Traditional Arabic"/>
                <w:lang w:val="en-US" w:eastAsia="zh-CN"/>
              </w:rPr>
              <w:t>)</w:t>
            </w:r>
            <w:r w:rsidR="001D38FE" w:rsidRPr="001D38FE">
              <w:rPr>
                <w:rFonts w:eastAsia="Traditional Arabic"/>
                <w:rtl/>
                <w:lang w:val="ar-SA" w:eastAsia="zh-CN" w:bidi="ar-SA"/>
              </w:rPr>
              <w:t xml:space="preserve"> </w:t>
            </w:r>
            <w:r w:rsidRPr="007102ED">
              <w:rPr>
                <w:rFonts w:eastAsia="Traditional Arabic"/>
                <w:rtl/>
                <w:lang w:val="ar-SA" w:eastAsia="zh-CN" w:bidi="ar-SA"/>
              </w:rPr>
              <w:t>بشأن برامج السواتل الصغيرة</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13</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غراز</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الفريق التوجيهي للمنظمة العالمية للأرصاد الجوية المعني بتنسيق الترددات الراديوية</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0440E4">
            <w:pPr>
              <w:pStyle w:val="Tabletext"/>
              <w:spacing w:after="60" w:line="260" w:lineRule="exact"/>
              <w:rPr>
                <w:lang w:val="en-US" w:eastAsia="zh-CN"/>
              </w:rPr>
            </w:pPr>
            <w:r w:rsidRPr="007102ED">
              <w:rPr>
                <w:rFonts w:eastAsia="Traditional Arabic"/>
                <w:rtl/>
                <w:lang w:val="ar-SA" w:eastAsia="zh-CN" w:bidi="ar-SA"/>
              </w:rPr>
              <w:t xml:space="preserve">الاجتماع الخامس والعشرون لفريق العمل </w:t>
            </w:r>
            <w:r w:rsidR="000440E4">
              <w:rPr>
                <w:rFonts w:eastAsia="Traditional Arabic"/>
                <w:lang w:val="en-US" w:eastAsia="zh-CN" w:bidi="ar-SA"/>
              </w:rPr>
              <w:t>F</w:t>
            </w:r>
            <w:r w:rsidRPr="007102ED">
              <w:rPr>
                <w:rFonts w:eastAsia="Traditional Arabic"/>
                <w:rtl/>
                <w:lang w:val="ar-SA" w:eastAsia="zh-CN" w:bidi="ar-SA"/>
              </w:rPr>
              <w:t xml:space="preserve"> للجنة اتصالات الملاحة الجوية </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أكتوبر </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داكار</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lastRenderedPageBreak/>
              <w:t>ورشة عمل الأمم المتحدة</w:t>
            </w:r>
            <w:r w:rsidRPr="007102ED">
              <w:rPr>
                <w:rFonts w:eastAsia="Traditional Arabic"/>
                <w:rtl/>
                <w:lang w:val="ar-SA" w:eastAsia="zh-CN"/>
              </w:rPr>
              <w:t>/</w:t>
            </w:r>
            <w:r w:rsidR="00567049">
              <w:rPr>
                <w:rFonts w:eastAsia="Traditional Arabic"/>
                <w:rtl/>
                <w:lang w:val="ar-SA" w:eastAsia="zh-CN" w:bidi="ar-SA"/>
              </w:rPr>
              <w:t>فيتنام</w:t>
            </w:r>
            <w:r w:rsidRPr="007102ED">
              <w:rPr>
                <w:rFonts w:eastAsia="Traditional Arabic"/>
                <w:rtl/>
                <w:lang w:val="ar-SA" w:eastAsia="zh-CN" w:bidi="ar-SA"/>
              </w:rPr>
              <w:t xml:space="preserve"> بشأن تطبيقات تكنولوجيا الفضاء</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أكتوبر </w:t>
            </w:r>
          </w:p>
        </w:tc>
        <w:tc>
          <w:tcPr>
            <w:tcW w:w="1276" w:type="dxa"/>
            <w:shd w:val="clear" w:color="auto" w:fill="auto"/>
            <w:noWrap/>
          </w:tcPr>
          <w:p w:rsidR="005D3E62" w:rsidRPr="007102ED" w:rsidRDefault="001D38F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هانوي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fr-CH" w:eastAsia="zh-CN"/>
              </w:rPr>
            </w:pPr>
            <w:r w:rsidRPr="007102ED">
              <w:rPr>
                <w:rFonts w:eastAsia="Traditional Arabic"/>
                <w:rtl/>
                <w:lang w:val="ar-SA" w:eastAsia="zh-CN" w:bidi="ar-SA"/>
              </w:rPr>
              <w:t xml:space="preserve">مؤتمر الأمم المتحدة المعني </w:t>
            </w:r>
            <w:r w:rsidR="00567049">
              <w:rPr>
                <w:rFonts w:eastAsia="Traditional Arabic" w:hint="cs"/>
                <w:rtl/>
                <w:lang w:val="ar-SA" w:eastAsia="zh-CN" w:bidi="ar-SA"/>
              </w:rPr>
              <w:t>ب</w:t>
            </w:r>
            <w:r w:rsidRPr="007102ED">
              <w:rPr>
                <w:rFonts w:eastAsia="Traditional Arabic"/>
                <w:rtl/>
                <w:lang w:val="ar-SA" w:eastAsia="zh-CN" w:bidi="ar-SA"/>
              </w:rPr>
              <w:t>تغير المناخ الاجتماع السابع عشر لمؤتمر الأطراف</w:t>
            </w:r>
          </w:p>
        </w:tc>
        <w:tc>
          <w:tcPr>
            <w:tcW w:w="1276" w:type="dxa"/>
            <w:shd w:val="clear" w:color="auto" w:fill="auto"/>
            <w:noWrap/>
          </w:tcPr>
          <w:p w:rsidR="005D3E62" w:rsidRPr="007102ED" w:rsidRDefault="00AA483E"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AA483E" w:rsidP="00AA483E">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ديسمبر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د</w:t>
            </w:r>
            <w:r w:rsidR="00567049">
              <w:rPr>
                <w:rFonts w:eastAsia="Traditional Arabic" w:hint="cs"/>
                <w:rtl/>
                <w:lang w:val="ar-SA" w:eastAsia="zh-CN" w:bidi="ar-SA"/>
              </w:rPr>
              <w:t>ي</w:t>
            </w:r>
            <w:r w:rsidRPr="007102ED">
              <w:rPr>
                <w:rFonts w:eastAsia="Traditional Arabic"/>
                <w:rtl/>
                <w:lang w:val="ar-SA" w:eastAsia="zh-CN" w:bidi="ar-SA"/>
              </w:rPr>
              <w:t>ربان</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منظمة الطيران المدني الدولي </w:t>
            </w:r>
            <w:r w:rsidRPr="007102ED">
              <w:rPr>
                <w:rFonts w:eastAsia="Traditional Arabic"/>
                <w:rtl/>
                <w:lang w:val="ar-SA" w:eastAsia="zh-CN"/>
              </w:rPr>
              <w:t xml:space="preserve">- </w:t>
            </w:r>
            <w:r w:rsidRPr="007102ED">
              <w:rPr>
                <w:rFonts w:eastAsia="Traditional Arabic"/>
                <w:rtl/>
                <w:lang w:val="ar-SA" w:eastAsia="zh-CN" w:bidi="ar-SA"/>
              </w:rPr>
              <w:t>مناقشة السلطة الإشرافية لنظام التسجيل الدولي</w:t>
            </w:r>
          </w:p>
        </w:tc>
        <w:tc>
          <w:tcPr>
            <w:tcW w:w="1276" w:type="dxa"/>
            <w:shd w:val="clear" w:color="auto" w:fill="auto"/>
            <w:noWrap/>
          </w:tcPr>
          <w:p w:rsidR="005D3E62" w:rsidRPr="007102ED" w:rsidRDefault="00AA483E"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AA483E"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مونتريال</w:t>
            </w:r>
          </w:p>
        </w:tc>
      </w:tr>
      <w:tr w:rsidR="005D3E62" w:rsidRPr="007102ED" w:rsidTr="00474A41">
        <w:trPr>
          <w:trHeight w:val="225"/>
          <w:jc w:val="center"/>
        </w:trPr>
        <w:tc>
          <w:tcPr>
            <w:tcW w:w="5259" w:type="dxa"/>
            <w:tcBorders>
              <w:bottom w:val="single" w:sz="4" w:space="0" w:color="auto"/>
            </w:tcBorders>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اجتماع الأمم المتحدة الدولي بشأن تطبيق النظام العالمي للملاحة الساتلية</w:t>
            </w:r>
          </w:p>
        </w:tc>
        <w:tc>
          <w:tcPr>
            <w:tcW w:w="1276" w:type="dxa"/>
            <w:tcBorders>
              <w:bottom w:val="single" w:sz="4" w:space="0" w:color="auto"/>
            </w:tcBorders>
            <w:shd w:val="clear" w:color="auto" w:fill="auto"/>
            <w:noWrap/>
          </w:tcPr>
          <w:p w:rsidR="005D3E62" w:rsidRPr="007102ED" w:rsidRDefault="00AA483E"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ديسمبر</w:t>
            </w:r>
          </w:p>
        </w:tc>
        <w:tc>
          <w:tcPr>
            <w:tcW w:w="1276" w:type="dxa"/>
            <w:tcBorders>
              <w:bottom w:val="single" w:sz="4" w:space="0" w:color="auto"/>
            </w:tcBorders>
            <w:shd w:val="clear" w:color="auto" w:fill="auto"/>
            <w:noWrap/>
          </w:tcPr>
          <w:p w:rsidR="005D3E62" w:rsidRPr="007102ED" w:rsidRDefault="00AA483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ديسمبر</w:t>
            </w:r>
          </w:p>
        </w:tc>
        <w:tc>
          <w:tcPr>
            <w:tcW w:w="1559" w:type="dxa"/>
            <w:tcBorders>
              <w:bottom w:val="single" w:sz="4" w:space="0" w:color="auto"/>
            </w:tcBorders>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فيينا</w:t>
            </w:r>
          </w:p>
        </w:tc>
      </w:tr>
      <w:tr w:rsidR="005D3E62" w:rsidRPr="007102ED" w:rsidTr="00474A41">
        <w:trPr>
          <w:trHeight w:val="225"/>
          <w:jc w:val="center"/>
        </w:trPr>
        <w:tc>
          <w:tcPr>
            <w:tcW w:w="5259" w:type="dxa"/>
            <w:shd w:val="clear" w:color="auto" w:fill="D9D9D9"/>
            <w:noWrap/>
          </w:tcPr>
          <w:p w:rsidR="005D3E62" w:rsidRPr="00AA483E" w:rsidRDefault="005D3E62" w:rsidP="007102ED">
            <w:pPr>
              <w:pStyle w:val="Tabletext"/>
              <w:spacing w:after="60" w:line="260" w:lineRule="exact"/>
              <w:rPr>
                <w:b/>
                <w:bCs/>
                <w:lang w:val="en-US" w:eastAsia="zh-CN"/>
              </w:rPr>
            </w:pPr>
            <w:r w:rsidRPr="00AA483E">
              <w:rPr>
                <w:rFonts w:eastAsia="Traditional Arabic"/>
                <w:b/>
                <w:bCs/>
                <w:rtl/>
                <w:lang w:val="ar-SA" w:eastAsia="zh-CN" w:bidi="ar-SA"/>
              </w:rPr>
              <w:t>منظمات الاتصالات الإقليمية</w:t>
            </w: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559" w:type="dxa"/>
            <w:shd w:val="clear" w:color="auto" w:fill="D9D9D9"/>
            <w:noWrap/>
          </w:tcPr>
          <w:p w:rsidR="005D3E62" w:rsidRPr="007102ED" w:rsidRDefault="005D3E62" w:rsidP="007102ED">
            <w:pPr>
              <w:pStyle w:val="Tabletext"/>
              <w:spacing w:after="60" w:line="260" w:lineRule="exact"/>
              <w:rPr>
                <w:lang w:val="en-US" w:eastAsia="zh-CN"/>
              </w:rPr>
            </w:pPr>
          </w:p>
        </w:tc>
      </w:tr>
      <w:tr w:rsidR="005D3E62" w:rsidRPr="007102ED" w:rsidTr="00474A41">
        <w:trPr>
          <w:trHeight w:val="225"/>
          <w:jc w:val="center"/>
        </w:trPr>
        <w:tc>
          <w:tcPr>
            <w:tcW w:w="5259" w:type="dxa"/>
            <w:shd w:val="clear" w:color="auto" w:fill="auto"/>
            <w:noWrap/>
          </w:tcPr>
          <w:p w:rsidR="005D3E62" w:rsidRPr="007102ED" w:rsidRDefault="005D3E62" w:rsidP="001C6E61">
            <w:pPr>
              <w:pStyle w:val="Tabletext"/>
              <w:spacing w:after="60" w:line="260" w:lineRule="exact"/>
              <w:rPr>
                <w:lang w:val="en-US" w:eastAsia="zh-CN"/>
              </w:rPr>
            </w:pPr>
            <w:r w:rsidRPr="007102ED">
              <w:rPr>
                <w:rFonts w:eastAsia="Traditional Arabic"/>
                <w:rtl/>
                <w:lang w:val="ar-SA" w:eastAsia="zh-CN" w:bidi="ar-SA"/>
              </w:rPr>
              <w:t xml:space="preserve">الاجتماع التاسع لفريق المشروع </w:t>
            </w:r>
            <w:r w:rsidR="001C6E61">
              <w:rPr>
                <w:rFonts w:eastAsia="Traditional Arabic"/>
                <w:lang w:val="en-US" w:eastAsia="zh-CN" w:bidi="ar-SA"/>
              </w:rPr>
              <w:t>C</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F715A1"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يناير</w:t>
            </w:r>
          </w:p>
        </w:tc>
        <w:tc>
          <w:tcPr>
            <w:tcW w:w="1276" w:type="dxa"/>
            <w:shd w:val="clear" w:color="auto" w:fill="auto"/>
            <w:noWrap/>
          </w:tcPr>
          <w:p w:rsidR="005D3E62" w:rsidRPr="007102ED" w:rsidRDefault="00F715A1"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يناير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تولوز</w:t>
            </w:r>
          </w:p>
        </w:tc>
      </w:tr>
      <w:tr w:rsidR="005D3E62" w:rsidRPr="007102ED" w:rsidTr="00474A41">
        <w:trPr>
          <w:trHeight w:val="225"/>
          <w:jc w:val="center"/>
        </w:trPr>
        <w:tc>
          <w:tcPr>
            <w:tcW w:w="5259" w:type="dxa"/>
            <w:shd w:val="clear" w:color="auto" w:fill="auto"/>
            <w:noWrap/>
          </w:tcPr>
          <w:p w:rsidR="005D3E62" w:rsidRPr="00837410" w:rsidRDefault="005D3E62" w:rsidP="00F715A1">
            <w:pPr>
              <w:pStyle w:val="Tabletext"/>
              <w:spacing w:after="60" w:line="260" w:lineRule="exact"/>
              <w:rPr>
                <w:spacing w:val="-4"/>
                <w:rtl/>
                <w:lang w:val="en-US" w:eastAsia="zh-CN"/>
              </w:rPr>
            </w:pPr>
            <w:r w:rsidRPr="00837410">
              <w:rPr>
                <w:rFonts w:eastAsia="Traditional Arabic"/>
                <w:spacing w:val="-4"/>
                <w:rtl/>
                <w:lang w:val="ar-SA" w:eastAsia="zh-CN" w:bidi="ar-SA"/>
              </w:rPr>
              <w:t>المنتدى السنوي السادس بشأن انتقال الإذاعة إلى النظام الرقمي</w:t>
            </w:r>
            <w:r w:rsidR="00F715A1" w:rsidRPr="00837410">
              <w:rPr>
                <w:rFonts w:eastAsia="Traditional Arabic" w:hint="cs"/>
                <w:spacing w:val="-4"/>
                <w:rtl/>
                <w:lang w:val="ar-SA" w:eastAsia="zh-CN" w:bidi="ar-SA"/>
              </w:rPr>
              <w:t> </w:t>
            </w:r>
            <w:r w:rsidR="00F715A1" w:rsidRPr="00837410">
              <w:rPr>
                <w:rFonts w:eastAsia="Traditional Arabic"/>
                <w:spacing w:val="-4"/>
                <w:lang w:val="en-US" w:eastAsia="zh-CN"/>
              </w:rPr>
              <w:t>(DBSF</w:t>
            </w:r>
            <w:r w:rsidR="00F715A1" w:rsidRPr="00837410">
              <w:rPr>
                <w:rFonts w:eastAsia="Traditional Arabic"/>
                <w:spacing w:val="-4"/>
                <w:lang w:val="en-US" w:eastAsia="zh-CN"/>
              </w:rPr>
              <w:noBreakHyphen/>
              <w:t>11)</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جوهانسبرغ</w:t>
            </w:r>
          </w:p>
        </w:tc>
      </w:tr>
      <w:tr w:rsidR="005D3E62" w:rsidRPr="007102ED" w:rsidTr="00474A41">
        <w:trPr>
          <w:trHeight w:val="225"/>
          <w:jc w:val="center"/>
        </w:trPr>
        <w:tc>
          <w:tcPr>
            <w:tcW w:w="5259" w:type="dxa"/>
            <w:shd w:val="clear" w:color="auto" w:fill="auto"/>
            <w:noWrap/>
          </w:tcPr>
          <w:p w:rsidR="005D3E62" w:rsidRPr="00AD6289" w:rsidRDefault="005D3E62" w:rsidP="003939B3">
            <w:pPr>
              <w:pStyle w:val="Tabletext"/>
              <w:spacing w:after="60" w:line="260" w:lineRule="exact"/>
              <w:rPr>
                <w:lang w:val="en-US" w:eastAsia="zh-CN"/>
              </w:rPr>
            </w:pPr>
            <w:r w:rsidRPr="007102ED">
              <w:rPr>
                <w:rFonts w:eastAsia="Traditional Arabic"/>
                <w:rtl/>
                <w:lang w:val="ar-SA" w:eastAsia="zh-CN" w:bidi="ar-SA"/>
              </w:rPr>
              <w:t>الاجتماع التحضيري الإفريقي الأول للمؤتمر العالمي للاتصالات الراديوية لعام</w:t>
            </w:r>
            <w:r w:rsidR="003939B3">
              <w:rPr>
                <w:rFonts w:eastAsia="Traditional Arabic" w:hint="cs"/>
                <w:rtl/>
                <w:lang w:val="ar-SA" w:eastAsia="zh-CN" w:bidi="ar-SA"/>
              </w:rPr>
              <w:t> </w:t>
            </w:r>
            <w:r w:rsidR="00AD6289">
              <w:rPr>
                <w:rFonts w:eastAsia="Traditional Arabic"/>
                <w:lang w:val="en-US" w:eastAsia="zh-CN"/>
              </w:rPr>
              <w:t>2012</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أبوجا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الثاني لفريق الخبراء التابع للكومنولث الإقليمي في مجال الاتصالات</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24</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موسكو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العاشر للفريق المعني بالاتصالات اللاسلكية التابع لاتحاد آسيا والمحيط الهادئ للاتصالات</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بانكوك</w:t>
            </w:r>
          </w:p>
        </w:tc>
      </w:tr>
      <w:tr w:rsidR="005D3E62" w:rsidRPr="007102ED" w:rsidTr="00474A41">
        <w:trPr>
          <w:trHeight w:val="225"/>
          <w:jc w:val="center"/>
        </w:trPr>
        <w:tc>
          <w:tcPr>
            <w:tcW w:w="5259" w:type="dxa"/>
            <w:shd w:val="clear" w:color="auto" w:fill="auto"/>
            <w:noWrap/>
          </w:tcPr>
          <w:p w:rsidR="005D3E62" w:rsidRPr="007102ED" w:rsidRDefault="005D3E62" w:rsidP="00AD6289">
            <w:pPr>
              <w:pStyle w:val="Tabletext"/>
              <w:spacing w:after="60" w:line="260" w:lineRule="exact"/>
              <w:rPr>
                <w:lang w:val="en-US" w:eastAsia="zh-CN"/>
              </w:rPr>
            </w:pPr>
            <w:r w:rsidRPr="007102ED">
              <w:rPr>
                <w:rFonts w:eastAsia="Traditional Arabic"/>
                <w:rtl/>
                <w:lang w:val="ar-SA" w:eastAsia="zh-CN" w:bidi="ar-SA"/>
              </w:rPr>
              <w:t xml:space="preserve">اجتماع فريق المشروع </w:t>
            </w:r>
            <w:r w:rsidR="00AD6289">
              <w:rPr>
                <w:rFonts w:eastAsia="Traditional Arabic"/>
                <w:lang w:val="en-US" w:eastAsia="zh-CN"/>
              </w:rPr>
              <w:t>A</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AD6289" w:rsidP="007102ED">
            <w:pPr>
              <w:pStyle w:val="Tabletext"/>
              <w:spacing w:after="60" w:line="260" w:lineRule="exact"/>
              <w:rPr>
                <w:lang w:val="en-US" w:eastAsia="zh-CN"/>
              </w:rPr>
            </w:pPr>
            <w:r>
              <w:rPr>
                <w:rFonts w:eastAsia="Traditional Arabic"/>
                <w:lang w:val="en-US" w:eastAsia="zh-CN"/>
              </w:rPr>
              <w:t>31</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كوبنهاغن</w:t>
            </w:r>
          </w:p>
        </w:tc>
      </w:tr>
      <w:tr w:rsidR="005D3E62" w:rsidRPr="007102ED" w:rsidTr="00474A41">
        <w:trPr>
          <w:trHeight w:val="225"/>
          <w:jc w:val="center"/>
        </w:trPr>
        <w:tc>
          <w:tcPr>
            <w:tcW w:w="5259" w:type="dxa"/>
            <w:shd w:val="clear" w:color="auto" w:fill="auto"/>
            <w:noWrap/>
          </w:tcPr>
          <w:p w:rsidR="005D3E62" w:rsidRPr="007102ED" w:rsidRDefault="005D3E62" w:rsidP="00AD6289">
            <w:pPr>
              <w:pStyle w:val="Tabletext"/>
              <w:spacing w:after="60" w:line="260" w:lineRule="exact"/>
              <w:rPr>
                <w:lang w:val="en-US" w:eastAsia="zh-CN"/>
              </w:rPr>
            </w:pPr>
            <w:r w:rsidRPr="007102ED">
              <w:rPr>
                <w:rFonts w:eastAsia="Traditional Arabic"/>
                <w:rtl/>
                <w:lang w:val="ar-SA" w:eastAsia="zh-CN" w:bidi="ar-SA"/>
              </w:rPr>
              <w:t>الاجتماع العاشر</w:t>
            </w:r>
            <w:r w:rsidR="00AD6289">
              <w:rPr>
                <w:rFonts w:eastAsia="Traditional Arabic" w:hint="cs"/>
                <w:rtl/>
                <w:lang w:val="ar-SA" w:eastAsia="zh-CN" w:bidi="ar-SA"/>
              </w:rPr>
              <w:t xml:space="preserve"> </w:t>
            </w:r>
            <w:r w:rsidR="00AD6289" w:rsidRPr="00AD6289">
              <w:rPr>
                <w:rFonts w:eastAsia="Traditional Arabic"/>
                <w:lang w:val="en-US" w:eastAsia="zh-CN" w:bidi="ar-SA"/>
              </w:rPr>
              <w:t>ECC FM</w:t>
            </w:r>
            <w:r w:rsidR="00AD6289">
              <w:rPr>
                <w:rFonts w:eastAsia="Traditional Arabic"/>
                <w:lang w:val="en-US" w:eastAsia="zh-CN" w:bidi="ar-SA"/>
              </w:rPr>
              <w:t xml:space="preserve"> PT</w:t>
            </w:r>
            <w:r w:rsidR="00AD6289" w:rsidRPr="00AD6289">
              <w:rPr>
                <w:rFonts w:eastAsia="Traditional Arabic"/>
                <w:lang w:val="en-US" w:eastAsia="zh-CN" w:bidi="ar-SA"/>
              </w:rPr>
              <w:t xml:space="preserve"> 46</w:t>
            </w:r>
            <w:r w:rsidRPr="007102ED">
              <w:rPr>
                <w:rFonts w:eastAsia="Traditional Arabic"/>
                <w:rtl/>
                <w:lang w:val="ar-SA" w:eastAsia="zh-CN" w:bidi="ar-SA"/>
              </w:rPr>
              <w:t xml:space="preserve"> </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31</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إسطنبول</w:t>
            </w:r>
          </w:p>
        </w:tc>
      </w:tr>
      <w:tr w:rsidR="005D3E62" w:rsidRPr="007102ED" w:rsidTr="00474A41">
        <w:trPr>
          <w:trHeight w:val="225"/>
          <w:jc w:val="center"/>
        </w:trPr>
        <w:tc>
          <w:tcPr>
            <w:tcW w:w="5259" w:type="dxa"/>
            <w:shd w:val="clear" w:color="auto" w:fill="auto"/>
            <w:noWrap/>
          </w:tcPr>
          <w:p w:rsidR="005D3E62" w:rsidRPr="007102ED" w:rsidRDefault="005D3E62" w:rsidP="00021AC4">
            <w:pPr>
              <w:pStyle w:val="Tabletext"/>
              <w:spacing w:after="60" w:line="260" w:lineRule="exact"/>
              <w:rPr>
                <w:lang w:val="en-US" w:eastAsia="zh-CN"/>
              </w:rPr>
            </w:pPr>
            <w:r w:rsidRPr="007102ED">
              <w:rPr>
                <w:rFonts w:eastAsia="Traditional Arabic"/>
                <w:rtl/>
                <w:lang w:val="ar-SA" w:eastAsia="zh-CN" w:bidi="ar-SA"/>
              </w:rPr>
              <w:t xml:space="preserve">الفريق العامل للكومنولث الإقليمي في مجال الاتصالات المعني بالتحضير للمؤتمر العالمي للاتصالات الراديوية لعام </w:t>
            </w:r>
            <w:r w:rsidR="00021AC4">
              <w:rPr>
                <w:rFonts w:eastAsia="Traditional Arabic"/>
                <w:lang w:val="en-US" w:eastAsia="zh-CN"/>
              </w:rPr>
              <w:t>2012</w:t>
            </w:r>
            <w:r w:rsidRPr="007102ED">
              <w:rPr>
                <w:rFonts w:eastAsia="Traditional Arabic"/>
                <w:rtl/>
                <w:lang w:val="ar-SA" w:eastAsia="zh-CN"/>
              </w:rPr>
              <w:t xml:space="preserve"> </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طشقند</w:t>
            </w:r>
          </w:p>
        </w:tc>
      </w:tr>
      <w:tr w:rsidR="005D3E62" w:rsidRPr="007102ED" w:rsidTr="00474A41">
        <w:trPr>
          <w:trHeight w:val="225"/>
          <w:jc w:val="center"/>
        </w:trPr>
        <w:tc>
          <w:tcPr>
            <w:tcW w:w="5259" w:type="dxa"/>
            <w:shd w:val="clear" w:color="auto" w:fill="auto"/>
            <w:noWrap/>
          </w:tcPr>
          <w:p w:rsidR="005D3E62" w:rsidRPr="007102ED" w:rsidRDefault="005D3E62" w:rsidP="00021AC4">
            <w:pPr>
              <w:pStyle w:val="Tabletext"/>
              <w:spacing w:after="60" w:line="260" w:lineRule="exact"/>
              <w:rPr>
                <w:lang w:val="en-US" w:eastAsia="zh-CN"/>
              </w:rPr>
            </w:pPr>
            <w:r w:rsidRPr="007102ED">
              <w:rPr>
                <w:rFonts w:eastAsia="Traditional Arabic"/>
                <w:rtl/>
                <w:lang w:val="ar-SA" w:eastAsia="zh-CN" w:bidi="ar-SA"/>
              </w:rPr>
              <w:t xml:space="preserve">الاجتماع العاشر لفريق المشروع </w:t>
            </w:r>
            <w:r w:rsidR="00021AC4">
              <w:rPr>
                <w:rFonts w:eastAsia="Traditional Arabic"/>
                <w:lang w:val="en-US" w:eastAsia="zh-CN"/>
              </w:rPr>
              <w:t>C</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فيلنيوس</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tl/>
                <w:lang w:val="ar-SA" w:eastAsia="zh-CN" w:bidi="ar-SA"/>
              </w:rPr>
              <w:t>الاجتماع السنوي الخامس عشر لرابطة اتصالات جزر المحيط الهادئ</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نوميا</w:t>
            </w:r>
          </w:p>
        </w:tc>
      </w:tr>
      <w:tr w:rsidR="005D3E62" w:rsidRPr="007102ED" w:rsidTr="00474A41">
        <w:trPr>
          <w:trHeight w:val="225"/>
          <w:jc w:val="center"/>
        </w:trPr>
        <w:tc>
          <w:tcPr>
            <w:tcW w:w="5259" w:type="dxa"/>
            <w:shd w:val="clear" w:color="auto" w:fill="auto"/>
            <w:noWrap/>
          </w:tcPr>
          <w:p w:rsidR="005D3E62" w:rsidRPr="00837410" w:rsidRDefault="005D3E62" w:rsidP="007102ED">
            <w:pPr>
              <w:pStyle w:val="Tabletext"/>
              <w:spacing w:after="60" w:line="260" w:lineRule="exact"/>
              <w:rPr>
                <w:spacing w:val="-4"/>
                <w:lang w:val="en-US" w:eastAsia="zh-CN"/>
              </w:rPr>
            </w:pPr>
            <w:r w:rsidRPr="00837410">
              <w:rPr>
                <w:rFonts w:eastAsia="Traditional Arabic"/>
                <w:spacing w:val="-4"/>
                <w:rtl/>
                <w:lang w:val="ar-SA" w:eastAsia="zh-CN" w:bidi="ar-SA"/>
              </w:rPr>
              <w:t>الاجتماع السابع والخمسون للجمعية العامة للمعهد الأوروبي لمعايير الاتصالات</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19</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021AC4"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r w:rsidR="005D3E62" w:rsidRPr="007102ED">
              <w:rPr>
                <w:rFonts w:eastAsia="Traditional Arabic"/>
                <w:rtl/>
                <w:lang w:val="ar-SA" w:eastAsia="zh-CN" w:bidi="ar-SA"/>
              </w:rPr>
              <w:t xml:space="preserve">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كان</w:t>
            </w:r>
          </w:p>
        </w:tc>
      </w:tr>
      <w:tr w:rsidR="005D3E62" w:rsidRPr="007102ED" w:rsidTr="00474A41">
        <w:trPr>
          <w:trHeight w:val="225"/>
          <w:jc w:val="center"/>
        </w:trPr>
        <w:tc>
          <w:tcPr>
            <w:tcW w:w="5259" w:type="dxa"/>
            <w:shd w:val="clear" w:color="auto" w:fill="auto"/>
            <w:noWrap/>
          </w:tcPr>
          <w:p w:rsidR="005D3E62" w:rsidRPr="007102ED" w:rsidRDefault="005D3E62" w:rsidP="008D78F1">
            <w:pPr>
              <w:pStyle w:val="Tabletext"/>
              <w:spacing w:after="60" w:line="260" w:lineRule="exact"/>
              <w:rPr>
                <w:lang w:val="en-US" w:eastAsia="zh-CN"/>
              </w:rPr>
            </w:pPr>
            <w:r w:rsidRPr="007102ED">
              <w:rPr>
                <w:rFonts w:eastAsia="Traditional Arabic"/>
                <w:rtl/>
                <w:lang w:val="ar-SA" w:eastAsia="zh-CN" w:bidi="ar-SA"/>
              </w:rPr>
              <w:t xml:space="preserve">الاجتماع الحادي عشر لفريق المشروع </w:t>
            </w:r>
            <w:r w:rsidR="008D78F1">
              <w:rPr>
                <w:rFonts w:eastAsia="Traditional Arabic"/>
                <w:lang w:val="en-US" w:eastAsia="zh-CN"/>
              </w:rPr>
              <w:t>D</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8D78F1" w:rsidP="007102ED">
            <w:pPr>
              <w:pStyle w:val="Tabletext"/>
              <w:spacing w:after="60" w:line="260" w:lineRule="exact"/>
              <w:rPr>
                <w:lang w:val="en-US" w:eastAsia="zh-CN"/>
              </w:rPr>
            </w:pPr>
            <w:r>
              <w:rPr>
                <w:rFonts w:eastAsia="Traditional Arabic"/>
                <w:lang w:val="en-US" w:eastAsia="zh-CN"/>
              </w:rPr>
              <w:t>26</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8D78F1" w:rsidP="008D78F1">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فرنسا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الثاني والسبعون للفريق العامل المعني بإدارة طيف الترددات الراديوية</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ميسباخ</w:t>
            </w:r>
            <w:proofErr w:type="spellEnd"/>
          </w:p>
        </w:tc>
      </w:tr>
      <w:tr w:rsidR="005D3E62" w:rsidRPr="007102ED" w:rsidTr="00474A41">
        <w:trPr>
          <w:trHeight w:val="225"/>
          <w:jc w:val="center"/>
        </w:trPr>
        <w:tc>
          <w:tcPr>
            <w:tcW w:w="5259" w:type="dxa"/>
            <w:shd w:val="clear" w:color="auto" w:fill="auto"/>
            <w:noWrap/>
          </w:tcPr>
          <w:p w:rsidR="005D3E62" w:rsidRPr="003939B3" w:rsidRDefault="005D3E62" w:rsidP="007102ED">
            <w:pPr>
              <w:pStyle w:val="Tabletext"/>
              <w:spacing w:after="60" w:line="260" w:lineRule="exact"/>
              <w:rPr>
                <w:spacing w:val="-4"/>
                <w:lang w:val="en-US" w:eastAsia="zh-CN"/>
              </w:rPr>
            </w:pPr>
            <w:r w:rsidRPr="003939B3">
              <w:rPr>
                <w:rFonts w:eastAsia="Traditional Arabic"/>
                <w:spacing w:val="-4"/>
                <w:rtl/>
                <w:lang w:val="ar-SA" w:eastAsia="zh-CN" w:bidi="ar-SA"/>
              </w:rPr>
              <w:t>اجتماع ال</w:t>
            </w:r>
            <w:r w:rsidR="00567049" w:rsidRPr="003939B3">
              <w:rPr>
                <w:rFonts w:eastAsia="Traditional Arabic" w:hint="cs"/>
                <w:spacing w:val="-4"/>
                <w:rtl/>
                <w:lang w:val="ar-SA" w:eastAsia="zh-CN" w:bidi="ar-SA"/>
              </w:rPr>
              <w:t>ل</w:t>
            </w:r>
            <w:r w:rsidRPr="003939B3">
              <w:rPr>
                <w:rFonts w:eastAsia="Traditional Arabic"/>
                <w:spacing w:val="-4"/>
                <w:rtl/>
                <w:lang w:val="ar-SA" w:eastAsia="zh-CN" w:bidi="ar-SA"/>
              </w:rPr>
              <w:t>جنة الاستشارية الدائمة الثانية للجنة البلدان الأمريكية للاتصالات</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17</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سانتو </w:t>
            </w:r>
            <w:proofErr w:type="spellStart"/>
            <w:r w:rsidRPr="007102ED">
              <w:rPr>
                <w:rFonts w:eastAsia="Traditional Arabic"/>
                <w:rtl/>
                <w:lang w:val="ar-SA" w:eastAsia="zh-CN" w:bidi="ar-SA"/>
              </w:rPr>
              <w:t>دومينغو</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FA1BDE">
            <w:pPr>
              <w:pStyle w:val="Tabletext"/>
              <w:spacing w:after="60" w:line="260" w:lineRule="exact"/>
              <w:rPr>
                <w:lang w:val="en-US" w:eastAsia="zh-CN"/>
              </w:rPr>
            </w:pPr>
            <w:r w:rsidRPr="007102ED">
              <w:rPr>
                <w:rFonts w:eastAsia="Traditional Arabic"/>
                <w:rtl/>
                <w:lang w:val="ar-SA" w:eastAsia="zh-CN" w:bidi="ar-SA"/>
              </w:rPr>
              <w:t xml:space="preserve">اجتماع فريق المشروع </w:t>
            </w:r>
            <w:r w:rsidR="00FA1BDE">
              <w:rPr>
                <w:rFonts w:eastAsia="Traditional Arabic"/>
                <w:lang w:val="en-US" w:eastAsia="zh-CN"/>
              </w:rPr>
              <w:t>A</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بيين</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FA1BDE">
            <w:pPr>
              <w:pStyle w:val="Tabletext"/>
              <w:spacing w:after="60" w:line="260" w:lineRule="exact"/>
              <w:rPr>
                <w:lang w:val="fr-CH" w:eastAsia="zh-CN"/>
              </w:rPr>
            </w:pPr>
            <w:r w:rsidRPr="007102ED">
              <w:rPr>
                <w:rFonts w:eastAsia="Traditional Arabic"/>
                <w:rtl/>
                <w:lang w:val="ar-SA" w:eastAsia="zh-CN" w:bidi="ar-SA"/>
              </w:rPr>
              <w:t xml:space="preserve">اجتماع فريق المشروع </w:t>
            </w:r>
            <w:r w:rsidR="00FA1BDE">
              <w:rPr>
                <w:rFonts w:eastAsia="Traditional Arabic"/>
                <w:lang w:val="en-US" w:eastAsia="zh-CN"/>
              </w:rPr>
              <w:t>E</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 </w:t>
            </w:r>
            <w:r w:rsidRPr="007102ED">
              <w:rPr>
                <w:rFonts w:eastAsia="Traditional Arabic"/>
                <w:rtl/>
                <w:lang w:val="ar-SA" w:eastAsia="zh-CN"/>
              </w:rPr>
              <w:t>(</w:t>
            </w:r>
            <w:r w:rsidRPr="007102ED">
              <w:rPr>
                <w:rFonts w:eastAsia="Traditional Arabic"/>
                <w:rtl/>
                <w:lang w:val="ar-SA" w:eastAsia="zh-CN" w:bidi="ar-SA"/>
              </w:rPr>
              <w:t xml:space="preserve">الفريق الاستشاري للاتصالات الراديوية والأعمال التحضيرية لجمعية الاتصالات الراديوية لعام </w:t>
            </w:r>
            <w:r w:rsidR="00FA1BDE">
              <w:rPr>
                <w:rFonts w:eastAsia="Traditional Arabic"/>
                <w:lang w:val="en-US" w:eastAsia="zh-CN"/>
              </w:rPr>
              <w:t>2012</w:t>
            </w:r>
            <w:r w:rsidRPr="007102ED">
              <w:rPr>
                <w:rFonts w:eastAsia="Traditional Arabic"/>
                <w:rtl/>
                <w:lang w:val="ar-SA" w:eastAsia="zh-CN"/>
              </w:rPr>
              <w:t>)</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FA1BDE"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بيين</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567049">
            <w:pPr>
              <w:pStyle w:val="Tabletext"/>
              <w:spacing w:after="60" w:line="260" w:lineRule="exact"/>
              <w:rPr>
                <w:lang w:val="en-US" w:eastAsia="zh-CN"/>
              </w:rPr>
            </w:pPr>
            <w:r w:rsidRPr="007102ED">
              <w:rPr>
                <w:rFonts w:eastAsia="Traditional Arabic"/>
                <w:rtl/>
                <w:lang w:val="ar-SA" w:eastAsia="zh-CN" w:bidi="ar-SA"/>
              </w:rPr>
              <w:t>الاجتماع الخامس والعشرون للجنة المشتركة المعنية بالنظام الساتلي</w:t>
            </w:r>
            <w:r w:rsidR="00567049">
              <w:rPr>
                <w:rFonts w:eastAsia="Traditional Arabic" w:hint="eastAsia"/>
                <w:rtl/>
                <w:lang w:val="ar-SA" w:eastAsia="zh-CN" w:bidi="ar-SA"/>
              </w:rPr>
              <w:t> </w:t>
            </w:r>
            <w:r w:rsidR="00FA1BDE" w:rsidRPr="00FA1BDE">
              <w:rPr>
                <w:rFonts w:eastAsia="Traditional Arabic"/>
                <w:lang w:val="en-US" w:eastAsia="zh-CN" w:bidi="ar-SA"/>
              </w:rPr>
              <w:t>COSPAS SARSAT</w:t>
            </w:r>
            <w:r w:rsidRPr="007102ED">
              <w:rPr>
                <w:rFonts w:eastAsia="Traditional Arabic"/>
                <w:rtl/>
                <w:lang w:val="ar-SA" w:eastAsia="zh-CN" w:bidi="ar-SA"/>
              </w:rPr>
              <w:t xml:space="preserve"> </w:t>
            </w:r>
          </w:p>
        </w:tc>
        <w:tc>
          <w:tcPr>
            <w:tcW w:w="1276" w:type="dxa"/>
            <w:shd w:val="clear" w:color="auto" w:fill="auto"/>
            <w:noWrap/>
          </w:tcPr>
          <w:p w:rsidR="005D3E62" w:rsidRPr="007102ED" w:rsidRDefault="00031312" w:rsidP="007102ED">
            <w:pPr>
              <w:pStyle w:val="Tabletext"/>
              <w:spacing w:after="60" w:line="260" w:lineRule="exact"/>
              <w:rPr>
                <w:lang w:val="en-US" w:eastAsia="zh-CN"/>
              </w:rPr>
            </w:pPr>
            <w:r>
              <w:rPr>
                <w:rFonts w:eastAsia="Traditional Arabic"/>
                <w:lang w:val="en-US" w:eastAsia="zh-CN"/>
              </w:rPr>
              <w:t>13</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031312"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هونغ كونغ</w:t>
            </w:r>
          </w:p>
        </w:tc>
      </w:tr>
      <w:tr w:rsidR="005D3E62" w:rsidRPr="007102ED" w:rsidTr="00474A41">
        <w:trPr>
          <w:trHeight w:val="225"/>
          <w:jc w:val="center"/>
        </w:trPr>
        <w:tc>
          <w:tcPr>
            <w:tcW w:w="5259" w:type="dxa"/>
            <w:shd w:val="clear" w:color="auto" w:fill="auto"/>
            <w:noWrap/>
          </w:tcPr>
          <w:p w:rsidR="005D3E62" w:rsidRPr="007102ED" w:rsidRDefault="00031312" w:rsidP="00031312">
            <w:pPr>
              <w:pStyle w:val="Tabletext"/>
              <w:spacing w:after="60" w:line="260" w:lineRule="exact"/>
              <w:rPr>
                <w:rtl/>
                <w:lang w:val="en-US" w:eastAsia="zh-CN"/>
              </w:rPr>
            </w:pPr>
            <w:r w:rsidRPr="00031312">
              <w:rPr>
                <w:rFonts w:eastAsia="Traditional Arabic"/>
                <w:lang w:val="en-US" w:eastAsia="zh-CN"/>
              </w:rPr>
              <w:t>CPG 12-7</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أوكسفورد</w:t>
            </w:r>
          </w:p>
        </w:tc>
      </w:tr>
      <w:tr w:rsidR="005D3E62" w:rsidRPr="007102ED" w:rsidTr="00474A41">
        <w:trPr>
          <w:trHeight w:val="225"/>
          <w:jc w:val="center"/>
        </w:trPr>
        <w:tc>
          <w:tcPr>
            <w:tcW w:w="5259" w:type="dxa"/>
            <w:shd w:val="clear" w:color="auto" w:fill="auto"/>
            <w:noWrap/>
          </w:tcPr>
          <w:p w:rsidR="005D3E62" w:rsidRPr="007102ED" w:rsidRDefault="005D3E62" w:rsidP="005E0419">
            <w:pPr>
              <w:pStyle w:val="Tabletext"/>
              <w:spacing w:after="60" w:line="260" w:lineRule="exact"/>
              <w:rPr>
                <w:lang w:val="en-US" w:eastAsia="zh-CN"/>
              </w:rPr>
            </w:pPr>
            <w:r w:rsidRPr="007102ED">
              <w:rPr>
                <w:rFonts w:eastAsia="Traditional Arabic"/>
                <w:rtl/>
                <w:lang w:val="ar-SA" w:eastAsia="zh-CN" w:bidi="ar-SA"/>
              </w:rPr>
              <w:t xml:space="preserve">ورشة عمل </w:t>
            </w:r>
            <w:r w:rsidR="005E0419">
              <w:rPr>
                <w:rFonts w:eastAsia="Traditional Arabic"/>
                <w:lang w:val="en-US" w:eastAsia="zh-CN"/>
              </w:rPr>
              <w:t>BIMPA</w:t>
            </w:r>
            <w:r w:rsidRPr="007102ED">
              <w:rPr>
                <w:rFonts w:eastAsia="Traditional Arabic"/>
                <w:rtl/>
                <w:lang w:val="ar-SA" w:eastAsia="zh-CN" w:bidi="ar-SA"/>
              </w:rPr>
              <w:t xml:space="preserve"> بشأن تنمية تقنيات متطورة لنقل الوقت والترددات</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سيفر</w:t>
            </w:r>
          </w:p>
        </w:tc>
      </w:tr>
      <w:tr w:rsidR="005D3E62" w:rsidRPr="007102ED" w:rsidTr="00474A41">
        <w:trPr>
          <w:trHeight w:val="225"/>
          <w:jc w:val="center"/>
        </w:trPr>
        <w:tc>
          <w:tcPr>
            <w:tcW w:w="5259" w:type="dxa"/>
            <w:shd w:val="clear" w:color="auto" w:fill="auto"/>
            <w:noWrap/>
          </w:tcPr>
          <w:p w:rsidR="005D3E62" w:rsidRPr="007102ED" w:rsidRDefault="005D3E62" w:rsidP="005E0419">
            <w:pPr>
              <w:pStyle w:val="Tabletext"/>
              <w:spacing w:after="60" w:line="260" w:lineRule="exact"/>
              <w:rPr>
                <w:lang w:val="en-US" w:eastAsia="zh-CN"/>
              </w:rPr>
            </w:pPr>
            <w:r w:rsidRPr="007102ED">
              <w:rPr>
                <w:rFonts w:eastAsia="Traditional Arabic"/>
                <w:rtl/>
                <w:lang w:val="ar-SA" w:eastAsia="zh-CN" w:bidi="ar-SA"/>
              </w:rPr>
              <w:t xml:space="preserve">الندوة التحضيرية الثانية </w:t>
            </w:r>
            <w:r w:rsidR="005E0419" w:rsidRPr="005E0419">
              <w:rPr>
                <w:rFonts w:eastAsia="Traditional Arabic"/>
                <w:lang w:val="en-US" w:eastAsia="zh-CN"/>
              </w:rPr>
              <w:t>HBF-ABU</w:t>
            </w:r>
            <w:r w:rsidR="005E0419" w:rsidRPr="005E0419">
              <w:rPr>
                <w:rFonts w:eastAsia="Traditional Arabic"/>
                <w:rtl/>
                <w:lang w:val="ar-SA" w:eastAsia="zh-CN" w:bidi="ar-SA"/>
              </w:rPr>
              <w:t xml:space="preserve"> </w:t>
            </w:r>
            <w:r w:rsidRPr="007102ED">
              <w:rPr>
                <w:rFonts w:eastAsia="Traditional Arabic"/>
                <w:rtl/>
                <w:lang w:val="ar-SA" w:eastAsia="zh-CN" w:bidi="ar-SA"/>
              </w:rPr>
              <w:t xml:space="preserve">بشأن المؤتمر العالمي للاتصالات الراديوية لعام </w:t>
            </w:r>
            <w:r w:rsidR="005E0419">
              <w:rPr>
                <w:rFonts w:eastAsia="Traditional Arabic"/>
                <w:lang w:val="en-US" w:eastAsia="zh-CN"/>
              </w:rPr>
              <w:t>2012</w:t>
            </w:r>
            <w:r w:rsidRPr="007102ED">
              <w:rPr>
                <w:rFonts w:eastAsia="Traditional Arabic"/>
                <w:rtl/>
                <w:lang w:val="ar-SA" w:eastAsia="zh-CN"/>
              </w:rPr>
              <w:t xml:space="preserve"> </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5E0419"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كوالالمبور</w:t>
            </w:r>
          </w:p>
        </w:tc>
      </w:tr>
      <w:tr w:rsidR="005D3E62" w:rsidRPr="007102ED" w:rsidTr="00474A41">
        <w:trPr>
          <w:trHeight w:val="225"/>
          <w:jc w:val="center"/>
        </w:trPr>
        <w:tc>
          <w:tcPr>
            <w:tcW w:w="5259" w:type="dxa"/>
            <w:shd w:val="clear" w:color="auto" w:fill="auto"/>
            <w:noWrap/>
          </w:tcPr>
          <w:p w:rsidR="005D3E62" w:rsidRPr="009E1690" w:rsidRDefault="005D3E62" w:rsidP="003939B3">
            <w:pPr>
              <w:pStyle w:val="Tabletext"/>
              <w:keepNext/>
              <w:keepLines/>
              <w:spacing w:after="60" w:line="260" w:lineRule="exact"/>
              <w:rPr>
                <w:lang w:val="en-US" w:eastAsia="zh-CN"/>
              </w:rPr>
            </w:pPr>
            <w:r w:rsidRPr="007102ED">
              <w:rPr>
                <w:rFonts w:eastAsia="Traditional Arabic"/>
                <w:rtl/>
                <w:lang w:val="ar-SA" w:eastAsia="zh-CN" w:bidi="ar-SA"/>
              </w:rPr>
              <w:lastRenderedPageBreak/>
              <w:t xml:space="preserve">اجتماع </w:t>
            </w:r>
            <w:r w:rsidR="005E0419" w:rsidRPr="005E0419">
              <w:rPr>
                <w:rFonts w:eastAsia="Traditional Arabic"/>
                <w:lang w:val="en-US" w:eastAsia="zh-CN"/>
              </w:rPr>
              <w:t>RCC/CEPT</w:t>
            </w:r>
            <w:r w:rsidR="005E0419" w:rsidRPr="005E0419">
              <w:rPr>
                <w:rFonts w:eastAsia="Traditional Arabic"/>
                <w:rtl/>
                <w:lang w:val="ar-SA" w:eastAsia="zh-CN" w:bidi="ar-SA"/>
              </w:rPr>
              <w:t xml:space="preserve"> </w:t>
            </w:r>
            <w:r w:rsidRPr="007102ED">
              <w:rPr>
                <w:rFonts w:eastAsia="Traditional Arabic"/>
                <w:rtl/>
                <w:lang w:val="ar-SA" w:eastAsia="zh-CN" w:bidi="ar-SA"/>
              </w:rPr>
              <w:t>المعني بالتحضير للمؤتمر العالمي للاتصالات الراديوية لعام</w:t>
            </w:r>
            <w:r w:rsidR="003939B3">
              <w:rPr>
                <w:rFonts w:eastAsia="Traditional Arabic" w:hint="cs"/>
                <w:rtl/>
                <w:lang w:val="ar-SA" w:eastAsia="zh-CN" w:bidi="ar-SA"/>
              </w:rPr>
              <w:t> </w:t>
            </w:r>
            <w:r w:rsidR="009E1690">
              <w:rPr>
                <w:rFonts w:eastAsia="Traditional Arabic"/>
                <w:lang w:val="en-US" w:eastAsia="zh-CN"/>
              </w:rPr>
              <w:t>2012</w:t>
            </w:r>
          </w:p>
        </w:tc>
        <w:tc>
          <w:tcPr>
            <w:tcW w:w="1276" w:type="dxa"/>
            <w:shd w:val="clear" w:color="auto" w:fill="auto"/>
            <w:noWrap/>
          </w:tcPr>
          <w:p w:rsidR="005D3E62" w:rsidRPr="007102ED" w:rsidRDefault="005E0419" w:rsidP="009E1690">
            <w:pPr>
              <w:pStyle w:val="Tabletext"/>
              <w:keepNext/>
              <w:keepLines/>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5E0419" w:rsidP="009E1690">
            <w:pPr>
              <w:pStyle w:val="Tabletext"/>
              <w:keepNext/>
              <w:keepLines/>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9E1690">
            <w:pPr>
              <w:pStyle w:val="Tabletext"/>
              <w:keepNext/>
              <w:keepLines/>
              <w:spacing w:after="60" w:line="260" w:lineRule="exact"/>
              <w:rPr>
                <w:lang w:val="en-US" w:eastAsia="zh-CN"/>
              </w:rPr>
            </w:pPr>
            <w:r w:rsidRPr="007102ED">
              <w:rPr>
                <w:rFonts w:eastAsia="Traditional Arabic"/>
                <w:rtl/>
                <w:lang w:val="ar-SA" w:eastAsia="zh-CN" w:bidi="ar-SA"/>
              </w:rPr>
              <w:t>باريس</w:t>
            </w:r>
          </w:p>
        </w:tc>
      </w:tr>
      <w:tr w:rsidR="005D3E62" w:rsidRPr="007102ED" w:rsidTr="00474A41">
        <w:trPr>
          <w:trHeight w:val="225"/>
          <w:jc w:val="center"/>
        </w:trPr>
        <w:tc>
          <w:tcPr>
            <w:tcW w:w="5259" w:type="dxa"/>
            <w:shd w:val="clear" w:color="auto" w:fill="auto"/>
            <w:noWrap/>
          </w:tcPr>
          <w:p w:rsidR="005D3E62" w:rsidRPr="009E1690" w:rsidRDefault="005D3E62" w:rsidP="009E1690">
            <w:pPr>
              <w:pStyle w:val="Tabletext"/>
              <w:spacing w:after="60" w:line="260" w:lineRule="exact"/>
              <w:rPr>
                <w:lang w:val="en-US" w:eastAsia="zh-CN"/>
              </w:rPr>
            </w:pPr>
            <w:r w:rsidRPr="007102ED">
              <w:rPr>
                <w:rFonts w:eastAsia="Traditional Arabic"/>
                <w:rtl/>
                <w:lang w:val="ar-SA" w:eastAsia="zh-CN" w:bidi="ar-SA"/>
              </w:rPr>
              <w:t xml:space="preserve">الاجتماع التحضيري الثاني للاتحاد الإفريقي للاتصالات للمؤتمر العالمي للاتصالات الراديوية لعام </w:t>
            </w:r>
            <w:r w:rsidR="009E1690">
              <w:rPr>
                <w:rFonts w:eastAsia="Traditional Arabic"/>
                <w:lang w:val="en-US" w:eastAsia="zh-CN"/>
              </w:rPr>
              <w:t>2012</w:t>
            </w:r>
          </w:p>
        </w:tc>
        <w:tc>
          <w:tcPr>
            <w:tcW w:w="1276" w:type="dxa"/>
            <w:shd w:val="clear" w:color="auto" w:fill="auto"/>
            <w:noWrap/>
          </w:tcPr>
          <w:p w:rsidR="005D3E62" w:rsidRPr="007102ED" w:rsidRDefault="009E1690"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9E1690"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الجزائر</w:t>
            </w:r>
          </w:p>
        </w:tc>
      </w:tr>
      <w:tr w:rsidR="005D3E62" w:rsidRPr="007102ED" w:rsidTr="00474A41">
        <w:trPr>
          <w:trHeight w:val="225"/>
          <w:jc w:val="center"/>
        </w:trPr>
        <w:tc>
          <w:tcPr>
            <w:tcW w:w="5259" w:type="dxa"/>
            <w:shd w:val="clear" w:color="auto" w:fill="auto"/>
            <w:noWrap/>
          </w:tcPr>
          <w:p w:rsidR="005D3E62" w:rsidRPr="007102ED" w:rsidRDefault="005D3E62" w:rsidP="00994299">
            <w:pPr>
              <w:pStyle w:val="Tabletext"/>
              <w:spacing w:after="60" w:line="260" w:lineRule="exact"/>
              <w:rPr>
                <w:lang w:val="en-US" w:eastAsia="zh-CN"/>
              </w:rPr>
            </w:pPr>
            <w:r w:rsidRPr="007102ED">
              <w:rPr>
                <w:rFonts w:eastAsia="Traditional Arabic"/>
                <w:rtl/>
                <w:lang w:val="ar-SA" w:eastAsia="zh-CN" w:bidi="ar-SA"/>
              </w:rPr>
              <w:t xml:space="preserve">اجتماع </w:t>
            </w:r>
            <w:r w:rsidR="00994299" w:rsidRPr="00994299">
              <w:rPr>
                <w:rFonts w:eastAsia="Traditional Arabic"/>
                <w:lang w:val="en-US" w:eastAsia="zh-CN"/>
              </w:rPr>
              <w:t>CPG/APG-5</w:t>
            </w:r>
            <w:r w:rsidR="00994299">
              <w:rPr>
                <w:rFonts w:eastAsia="Traditional Arabic" w:hint="cs"/>
                <w:rtl/>
                <w:lang w:val="ar-SA" w:eastAsia="zh-CN" w:bidi="ar-SA"/>
              </w:rPr>
              <w:t xml:space="preserve"> </w:t>
            </w:r>
            <w:r w:rsidRPr="007102ED">
              <w:rPr>
                <w:rFonts w:eastAsia="Traditional Arabic"/>
                <w:rtl/>
                <w:lang w:val="ar-SA" w:eastAsia="zh-CN" w:bidi="ar-SA"/>
              </w:rPr>
              <w:t>التحضيري للمؤتمر العالمي للاتصالات الراديوية لعام</w:t>
            </w:r>
            <w:r w:rsidR="00994299">
              <w:rPr>
                <w:rFonts w:eastAsia="Traditional Arabic" w:hint="cs"/>
                <w:rtl/>
                <w:lang w:val="ar-SA" w:eastAsia="zh-CN" w:bidi="ar-SA"/>
              </w:rPr>
              <w:t> </w:t>
            </w:r>
            <w:r w:rsidR="00994299">
              <w:rPr>
                <w:rFonts w:eastAsia="Traditional Arabic"/>
                <w:lang w:val="en-US" w:eastAsia="zh-CN"/>
              </w:rPr>
              <w:t>2012</w:t>
            </w:r>
            <w:r w:rsidRPr="007102ED">
              <w:rPr>
                <w:rFonts w:eastAsia="Traditional Arabic"/>
                <w:rtl/>
                <w:lang w:val="ar-SA" w:eastAsia="zh-CN"/>
              </w:rPr>
              <w:t xml:space="preserve"> </w:t>
            </w:r>
          </w:p>
        </w:tc>
        <w:tc>
          <w:tcPr>
            <w:tcW w:w="1276" w:type="dxa"/>
            <w:shd w:val="clear" w:color="auto" w:fill="auto"/>
            <w:noWrap/>
          </w:tcPr>
          <w:p w:rsidR="005D3E62" w:rsidRPr="007102ED" w:rsidRDefault="00994299"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أغسطس</w:t>
            </w:r>
          </w:p>
        </w:tc>
        <w:tc>
          <w:tcPr>
            <w:tcW w:w="1276" w:type="dxa"/>
            <w:shd w:val="clear" w:color="auto" w:fill="auto"/>
            <w:noWrap/>
          </w:tcPr>
          <w:p w:rsidR="005D3E62" w:rsidRPr="007102ED" w:rsidRDefault="00994299"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بوسان</w:t>
            </w:r>
          </w:p>
        </w:tc>
      </w:tr>
      <w:tr w:rsidR="005D3E62" w:rsidRPr="007102ED" w:rsidTr="00474A41">
        <w:trPr>
          <w:trHeight w:val="225"/>
          <w:jc w:val="center"/>
        </w:trPr>
        <w:tc>
          <w:tcPr>
            <w:tcW w:w="5259" w:type="dxa"/>
            <w:shd w:val="clear" w:color="auto" w:fill="auto"/>
            <w:noWrap/>
          </w:tcPr>
          <w:p w:rsidR="005D3E62" w:rsidRPr="007102ED" w:rsidRDefault="005D3E62" w:rsidP="0019339E">
            <w:pPr>
              <w:pStyle w:val="Tabletext"/>
              <w:spacing w:after="60" w:line="260" w:lineRule="exact"/>
              <w:rPr>
                <w:lang w:val="en-US" w:eastAsia="zh-CN"/>
              </w:rPr>
            </w:pPr>
            <w:r w:rsidRPr="007102ED">
              <w:rPr>
                <w:rFonts w:eastAsia="Traditional Arabic"/>
                <w:rtl/>
                <w:lang w:val="ar-SA" w:eastAsia="zh-CN" w:bidi="ar-SA"/>
              </w:rPr>
              <w:t xml:space="preserve">الاجتماع الحادي والخمسون لمجلس </w:t>
            </w:r>
            <w:r w:rsidR="0019339E" w:rsidRPr="0019339E">
              <w:rPr>
                <w:rFonts w:eastAsia="Traditional Arabic"/>
                <w:lang w:val="en-US" w:eastAsia="zh-CN"/>
              </w:rPr>
              <w:t>CTO</w:t>
            </w:r>
            <w:r w:rsidR="0019339E" w:rsidRPr="0019339E">
              <w:rPr>
                <w:rFonts w:eastAsia="Traditional Arabic"/>
                <w:rtl/>
                <w:lang w:val="ar-SA" w:eastAsia="zh-CN" w:bidi="ar-SA"/>
              </w:rPr>
              <w:t xml:space="preserve"> </w:t>
            </w:r>
            <w:r w:rsidRPr="007102ED">
              <w:rPr>
                <w:rFonts w:eastAsia="Traditional Arabic"/>
                <w:rtl/>
                <w:lang w:val="ar-SA" w:eastAsia="zh-CN" w:bidi="ar-SA"/>
              </w:rPr>
              <w:t>والمنتدى السنوي التاسع</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بورت أوف سبين</w:t>
            </w:r>
          </w:p>
        </w:tc>
      </w:tr>
      <w:tr w:rsidR="005D3E62" w:rsidRPr="007102ED" w:rsidTr="00474A41">
        <w:trPr>
          <w:trHeight w:val="225"/>
          <w:jc w:val="center"/>
        </w:trPr>
        <w:tc>
          <w:tcPr>
            <w:tcW w:w="5259" w:type="dxa"/>
            <w:shd w:val="clear" w:color="auto" w:fill="auto"/>
            <w:noWrap/>
          </w:tcPr>
          <w:p w:rsidR="005D3E62" w:rsidRPr="007102ED" w:rsidRDefault="005D3E62" w:rsidP="0019339E">
            <w:pPr>
              <w:pStyle w:val="Tabletext"/>
              <w:spacing w:after="60" w:line="260" w:lineRule="exact"/>
              <w:rPr>
                <w:lang w:val="en-US" w:eastAsia="zh-CN"/>
              </w:rPr>
            </w:pPr>
            <w:r w:rsidRPr="007102ED">
              <w:rPr>
                <w:rFonts w:eastAsia="Traditional Arabic"/>
                <w:rtl/>
                <w:lang w:val="ar-SA" w:eastAsia="zh-CN" w:bidi="ar-SA"/>
              </w:rPr>
              <w:t xml:space="preserve">الاجتماع الحادي عشر </w:t>
            </w:r>
            <w:r w:rsidR="0019339E" w:rsidRPr="0019339E">
              <w:rPr>
                <w:rFonts w:eastAsia="Traditional Arabic"/>
                <w:lang w:val="en-US" w:eastAsia="zh-CN"/>
              </w:rPr>
              <w:t>ECC FM 46</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تالين</w:t>
            </w:r>
          </w:p>
        </w:tc>
      </w:tr>
      <w:tr w:rsidR="005D3E62" w:rsidRPr="007102ED" w:rsidTr="00474A41">
        <w:trPr>
          <w:trHeight w:val="225"/>
          <w:jc w:val="center"/>
        </w:trPr>
        <w:tc>
          <w:tcPr>
            <w:tcW w:w="5259" w:type="dxa"/>
            <w:shd w:val="clear" w:color="auto" w:fill="auto"/>
            <w:noWrap/>
          </w:tcPr>
          <w:p w:rsidR="005D3E62" w:rsidRPr="007102ED" w:rsidRDefault="005D3E62" w:rsidP="0019339E">
            <w:pPr>
              <w:pStyle w:val="Tabletext"/>
              <w:spacing w:after="60" w:line="260" w:lineRule="exact"/>
              <w:rPr>
                <w:lang w:val="en-US" w:eastAsia="zh-CN"/>
              </w:rPr>
            </w:pPr>
            <w:r w:rsidRPr="007102ED">
              <w:rPr>
                <w:rFonts w:eastAsia="Traditional Arabic"/>
                <w:rtl/>
                <w:lang w:val="ar-SA" w:eastAsia="zh-CN" w:bidi="ar-SA"/>
              </w:rPr>
              <w:t xml:space="preserve">الفريق العامل للكومنولث الإقليمي في مجال الاتصالات المعني بالتحضير للمؤتمر العالمي للاتصالات الراديوية لعام </w:t>
            </w:r>
            <w:r w:rsidR="0019339E">
              <w:rPr>
                <w:rFonts w:eastAsia="Traditional Arabic"/>
                <w:lang w:val="en-US" w:eastAsia="zh-CN"/>
              </w:rPr>
              <w:t>2012</w:t>
            </w:r>
            <w:r w:rsidRPr="007102ED">
              <w:rPr>
                <w:rFonts w:eastAsia="Traditional Arabic"/>
                <w:rtl/>
                <w:lang w:val="ar-SA" w:eastAsia="zh-CN"/>
              </w:rPr>
              <w:t xml:space="preserve"> </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19</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سارانسك</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اجتماع مشترك بشأن بلدان الكومنولث الإقليمي في مجال الاتصالات</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سارانسك</w:t>
            </w:r>
            <w:proofErr w:type="spellEnd"/>
          </w:p>
        </w:tc>
      </w:tr>
      <w:tr w:rsidR="005D3E62" w:rsidRPr="007102ED" w:rsidTr="00474A41">
        <w:trPr>
          <w:trHeight w:val="225"/>
          <w:jc w:val="center"/>
        </w:trPr>
        <w:tc>
          <w:tcPr>
            <w:tcW w:w="5259" w:type="dxa"/>
            <w:shd w:val="clear" w:color="auto" w:fill="auto"/>
            <w:noWrap/>
          </w:tcPr>
          <w:p w:rsidR="005D3E62" w:rsidRPr="007102ED" w:rsidRDefault="00067F2B" w:rsidP="00067F2B">
            <w:pPr>
              <w:pStyle w:val="Tabletext"/>
              <w:spacing w:after="60" w:line="260" w:lineRule="exact"/>
              <w:rPr>
                <w:lang w:val="en-US" w:eastAsia="zh-CN"/>
              </w:rPr>
            </w:pPr>
            <w:r w:rsidRPr="00067F2B">
              <w:rPr>
                <w:rFonts w:eastAsia="Traditional Arabic"/>
                <w:lang w:val="en-US" w:eastAsia="zh-CN"/>
              </w:rPr>
              <w:t>ECC/FM 49 - PPDR</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برلين</w:t>
            </w:r>
          </w:p>
        </w:tc>
      </w:tr>
      <w:tr w:rsidR="005D3E62" w:rsidRPr="007102ED" w:rsidTr="00474A41">
        <w:trPr>
          <w:trHeight w:val="225"/>
          <w:jc w:val="center"/>
        </w:trPr>
        <w:tc>
          <w:tcPr>
            <w:tcW w:w="5259" w:type="dxa"/>
            <w:shd w:val="clear" w:color="auto" w:fill="auto"/>
            <w:noWrap/>
          </w:tcPr>
          <w:p w:rsidR="005D3E62" w:rsidRPr="007102ED" w:rsidRDefault="005D3E62" w:rsidP="00067F2B">
            <w:pPr>
              <w:pStyle w:val="Tabletext"/>
              <w:spacing w:after="60" w:line="260" w:lineRule="exact"/>
              <w:rPr>
                <w:lang w:val="en-US" w:eastAsia="zh-CN"/>
              </w:rPr>
            </w:pPr>
            <w:r w:rsidRPr="007102ED">
              <w:rPr>
                <w:rFonts w:eastAsia="Traditional Arabic"/>
                <w:rtl/>
                <w:lang w:val="ar-SA" w:eastAsia="zh-CN" w:bidi="ar-SA"/>
              </w:rPr>
              <w:t xml:space="preserve">الاجتماع الحادي عشر لفريق المشروع </w:t>
            </w:r>
            <w:r w:rsidR="00067F2B">
              <w:rPr>
                <w:rFonts w:eastAsia="Traditional Arabic"/>
                <w:lang w:val="en-US" w:eastAsia="zh-CN"/>
              </w:rPr>
              <w:t>C</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19339E"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مين</w:t>
            </w:r>
            <w:r w:rsidR="008C5335">
              <w:rPr>
                <w:rFonts w:eastAsia="Traditional Arabic" w:hint="cs"/>
                <w:rtl/>
                <w:lang w:val="ar-SA" w:eastAsia="zh-CN" w:bidi="ar-SA"/>
              </w:rPr>
              <w:t>‍</w:t>
            </w:r>
            <w:r w:rsidRPr="007102ED">
              <w:rPr>
                <w:rFonts w:eastAsia="Traditional Arabic"/>
                <w:rtl/>
                <w:lang w:val="ar-SA" w:eastAsia="zh-CN" w:bidi="ar-SA"/>
              </w:rPr>
              <w:t>ز</w:t>
            </w:r>
            <w:proofErr w:type="spellEnd"/>
          </w:p>
        </w:tc>
      </w:tr>
      <w:tr w:rsidR="005D3E62" w:rsidRPr="007102ED" w:rsidTr="00474A41">
        <w:trPr>
          <w:trHeight w:val="225"/>
          <w:jc w:val="center"/>
        </w:trPr>
        <w:tc>
          <w:tcPr>
            <w:tcW w:w="5259" w:type="dxa"/>
            <w:shd w:val="clear" w:color="auto" w:fill="auto"/>
            <w:noWrap/>
          </w:tcPr>
          <w:p w:rsidR="005D3E62" w:rsidRPr="00067F2B" w:rsidRDefault="005D3E62" w:rsidP="00315286">
            <w:pPr>
              <w:pStyle w:val="Tabletext"/>
              <w:spacing w:after="60" w:line="260" w:lineRule="exact"/>
              <w:rPr>
                <w:lang w:val="en-US" w:eastAsia="zh-CN"/>
              </w:rPr>
            </w:pPr>
            <w:r w:rsidRPr="007102ED">
              <w:rPr>
                <w:rFonts w:eastAsia="Traditional Arabic"/>
                <w:rtl/>
                <w:lang w:val="ar-SA" w:eastAsia="zh-CN" w:bidi="ar-SA"/>
              </w:rPr>
              <w:t xml:space="preserve">الاجتماع التحضيري لفريق إدارة الطيف في البلدان العربية للمؤتمر العالمي للاتصالات الراديوية لعام </w:t>
            </w:r>
            <w:r w:rsidR="00067F2B">
              <w:rPr>
                <w:rFonts w:eastAsia="Traditional Arabic"/>
                <w:lang w:val="en-US" w:eastAsia="zh-CN"/>
              </w:rPr>
              <w:t>2012</w:t>
            </w:r>
          </w:p>
        </w:tc>
        <w:tc>
          <w:tcPr>
            <w:tcW w:w="1276" w:type="dxa"/>
            <w:shd w:val="clear" w:color="auto" w:fill="auto"/>
            <w:noWrap/>
          </w:tcPr>
          <w:p w:rsidR="005D3E62" w:rsidRPr="007102ED" w:rsidRDefault="00067F2B"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067F2B"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شرم الشيخ</w:t>
            </w:r>
          </w:p>
        </w:tc>
      </w:tr>
      <w:tr w:rsidR="005D3E62" w:rsidRPr="007102ED" w:rsidTr="00474A41">
        <w:trPr>
          <w:trHeight w:val="225"/>
          <w:jc w:val="center"/>
        </w:trPr>
        <w:tc>
          <w:tcPr>
            <w:tcW w:w="5259" w:type="dxa"/>
            <w:shd w:val="clear" w:color="auto" w:fill="auto"/>
            <w:noWrap/>
          </w:tcPr>
          <w:p w:rsidR="005D3E62" w:rsidRPr="007102ED" w:rsidRDefault="005D3E62" w:rsidP="00067F2B">
            <w:pPr>
              <w:pStyle w:val="Tabletext"/>
              <w:spacing w:after="60" w:line="260" w:lineRule="exact"/>
              <w:rPr>
                <w:lang w:val="fr-CH" w:eastAsia="zh-CN"/>
              </w:rPr>
            </w:pPr>
            <w:r w:rsidRPr="007102ED">
              <w:rPr>
                <w:rFonts w:eastAsia="Traditional Arabic"/>
                <w:rtl/>
                <w:lang w:val="ar-SA" w:eastAsia="zh-CN" w:bidi="ar-SA"/>
              </w:rPr>
              <w:t xml:space="preserve">اجتماع فريق المشروع </w:t>
            </w:r>
            <w:r w:rsidR="00067F2B">
              <w:rPr>
                <w:rFonts w:eastAsia="Traditional Arabic"/>
                <w:lang w:val="en-US" w:eastAsia="zh-CN"/>
              </w:rPr>
              <w:t>E</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 </w:t>
            </w:r>
            <w:r w:rsidRPr="007102ED">
              <w:rPr>
                <w:rFonts w:eastAsia="Traditional Arabic"/>
                <w:rtl/>
                <w:lang w:val="ar-SA" w:eastAsia="zh-CN"/>
              </w:rPr>
              <w:t>(</w:t>
            </w:r>
            <w:r w:rsidRPr="007102ED">
              <w:rPr>
                <w:rFonts w:eastAsia="Traditional Arabic"/>
                <w:rtl/>
                <w:lang w:val="ar-SA" w:eastAsia="zh-CN" w:bidi="ar-SA"/>
              </w:rPr>
              <w:t xml:space="preserve">الفريق الاستشاري للاتصالات الراديوية والأعمال التحضيرية لجمعية الاتصالات الراديوية لعام </w:t>
            </w:r>
            <w:r w:rsidR="00067F2B">
              <w:rPr>
                <w:rFonts w:eastAsia="Traditional Arabic"/>
                <w:lang w:val="en-US" w:eastAsia="zh-CN"/>
              </w:rPr>
              <w:t>2012</w:t>
            </w:r>
            <w:r w:rsidRPr="007102ED">
              <w:rPr>
                <w:rFonts w:eastAsia="Traditional Arabic"/>
                <w:rtl/>
                <w:lang w:val="ar-SA" w:eastAsia="zh-CN"/>
              </w:rPr>
              <w:t>)</w:t>
            </w:r>
          </w:p>
        </w:tc>
        <w:tc>
          <w:tcPr>
            <w:tcW w:w="1276" w:type="dxa"/>
            <w:shd w:val="clear" w:color="auto" w:fill="auto"/>
            <w:noWrap/>
          </w:tcPr>
          <w:p w:rsidR="005D3E62" w:rsidRPr="007102ED" w:rsidRDefault="00067F2B"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067F2B"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كوبنهاغن</w:t>
            </w:r>
          </w:p>
        </w:tc>
      </w:tr>
      <w:tr w:rsidR="005D3E62" w:rsidRPr="007102ED" w:rsidTr="00474A41">
        <w:trPr>
          <w:trHeight w:val="225"/>
          <w:jc w:val="center"/>
        </w:trPr>
        <w:tc>
          <w:tcPr>
            <w:tcW w:w="5259" w:type="dxa"/>
            <w:shd w:val="clear" w:color="auto" w:fill="auto"/>
            <w:noWrap/>
          </w:tcPr>
          <w:p w:rsidR="005D3E62" w:rsidRPr="007102ED" w:rsidRDefault="005D3E62" w:rsidP="00294C55">
            <w:pPr>
              <w:pStyle w:val="Tabletext"/>
              <w:spacing w:after="60" w:line="260" w:lineRule="exact"/>
              <w:rPr>
                <w:lang w:val="en-US" w:eastAsia="zh-CN"/>
              </w:rPr>
            </w:pPr>
            <w:r w:rsidRPr="007102ED">
              <w:rPr>
                <w:rFonts w:eastAsia="Traditional Arabic"/>
                <w:rtl/>
                <w:lang w:val="ar-SA" w:eastAsia="zh-CN" w:bidi="ar-SA"/>
              </w:rPr>
              <w:t xml:space="preserve">اجتماع فريق المشروع </w:t>
            </w:r>
            <w:r w:rsidR="00294C55">
              <w:rPr>
                <w:rFonts w:eastAsia="Traditional Arabic"/>
                <w:lang w:val="en-US" w:eastAsia="zh-CN"/>
              </w:rPr>
              <w:t>A</w:t>
            </w:r>
            <w:r w:rsidRPr="007102ED">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كوبنهاغن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اجتماع فريق الاتحاد المعني بدول الكومنولث</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لندن</w:t>
            </w:r>
          </w:p>
        </w:tc>
      </w:tr>
      <w:tr w:rsidR="005D3E62" w:rsidRPr="007102ED" w:rsidTr="00474A41">
        <w:trPr>
          <w:trHeight w:val="225"/>
          <w:jc w:val="center"/>
        </w:trPr>
        <w:tc>
          <w:tcPr>
            <w:tcW w:w="5259" w:type="dxa"/>
            <w:shd w:val="clear" w:color="auto" w:fill="auto"/>
            <w:noWrap/>
          </w:tcPr>
          <w:p w:rsidR="005D3E62" w:rsidRPr="007102ED" w:rsidRDefault="00294C55" w:rsidP="00294C55">
            <w:pPr>
              <w:pStyle w:val="Tabletext"/>
              <w:spacing w:after="60" w:line="260" w:lineRule="exact"/>
              <w:rPr>
                <w:lang w:val="en-US" w:eastAsia="zh-CN"/>
              </w:rPr>
            </w:pPr>
            <w:r w:rsidRPr="00294C55">
              <w:rPr>
                <w:rFonts w:eastAsia="Traditional Arabic"/>
                <w:lang w:val="en-US" w:eastAsia="zh-CN"/>
              </w:rPr>
              <w:t>CPG 12-8</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رومانيا</w:t>
            </w:r>
          </w:p>
        </w:tc>
      </w:tr>
      <w:tr w:rsidR="005D3E62" w:rsidRPr="007102ED" w:rsidTr="00474A41">
        <w:trPr>
          <w:trHeight w:val="225"/>
          <w:jc w:val="center"/>
        </w:trPr>
        <w:tc>
          <w:tcPr>
            <w:tcW w:w="5259" w:type="dxa"/>
            <w:shd w:val="clear" w:color="auto" w:fill="auto"/>
            <w:noWrap/>
          </w:tcPr>
          <w:p w:rsidR="005D3E62" w:rsidRPr="007102ED" w:rsidRDefault="00294C55" w:rsidP="00294C55">
            <w:pPr>
              <w:pStyle w:val="Tabletext"/>
              <w:spacing w:after="60" w:line="260" w:lineRule="exact"/>
              <w:rPr>
                <w:lang w:val="en-US" w:eastAsia="zh-CN"/>
              </w:rPr>
            </w:pPr>
            <w:r w:rsidRPr="00294C55">
              <w:rPr>
                <w:rFonts w:eastAsia="Traditional Arabic"/>
                <w:lang w:val="en-US" w:eastAsia="zh-CN"/>
              </w:rPr>
              <w:t>ECC/FM 49 - PPDR</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294C55"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هلسنكي</w:t>
            </w:r>
          </w:p>
        </w:tc>
      </w:tr>
      <w:tr w:rsidR="005D3E62" w:rsidRPr="007102ED" w:rsidTr="00474A41">
        <w:trPr>
          <w:trHeight w:val="225"/>
          <w:jc w:val="center"/>
        </w:trPr>
        <w:tc>
          <w:tcPr>
            <w:tcW w:w="5259" w:type="dxa"/>
            <w:shd w:val="clear" w:color="auto" w:fill="auto"/>
            <w:noWrap/>
          </w:tcPr>
          <w:p w:rsidR="005D3E62" w:rsidRPr="007102ED" w:rsidRDefault="005D3E62" w:rsidP="005C0513">
            <w:pPr>
              <w:pStyle w:val="Tabletext"/>
              <w:spacing w:after="60" w:line="260" w:lineRule="exact"/>
              <w:rPr>
                <w:lang w:val="en-US" w:eastAsia="zh-CN"/>
              </w:rPr>
            </w:pPr>
            <w:r w:rsidRPr="007102ED">
              <w:rPr>
                <w:rFonts w:eastAsia="Traditional Arabic"/>
                <w:rtl/>
                <w:lang w:val="ar-SA" w:eastAsia="zh-CN" w:bidi="ar-SA"/>
              </w:rPr>
              <w:t xml:space="preserve">الفريق العامل للكومنولث الإقليمي في مجال الاتصالات المعني بالتحضير للمؤتمر العالمي للاتصالات الراديوية لعام </w:t>
            </w:r>
            <w:r w:rsidR="005C0513">
              <w:rPr>
                <w:rFonts w:eastAsia="Traditional Arabic"/>
                <w:lang w:val="en-US" w:eastAsia="zh-CN"/>
              </w:rPr>
              <w:t>2012</w:t>
            </w:r>
            <w:r w:rsidRPr="007102ED">
              <w:rPr>
                <w:rFonts w:eastAsia="Traditional Arabic"/>
                <w:rtl/>
                <w:lang w:val="ar-SA" w:eastAsia="zh-CN"/>
              </w:rPr>
              <w:t xml:space="preserve"> </w:t>
            </w:r>
          </w:p>
        </w:tc>
        <w:tc>
          <w:tcPr>
            <w:tcW w:w="1276" w:type="dxa"/>
            <w:shd w:val="clear" w:color="auto" w:fill="auto"/>
            <w:noWrap/>
          </w:tcPr>
          <w:p w:rsidR="005D3E62" w:rsidRPr="007102ED" w:rsidRDefault="005C0513"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C0513"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موسكو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الثامن عشر للجنة الاستشارية الدائمة الثانية للجنة البلدان الأمريكية للاتصالات</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سان خوان</w:t>
            </w:r>
          </w:p>
        </w:tc>
      </w:tr>
      <w:tr w:rsidR="005D3E62" w:rsidRPr="007102ED" w:rsidTr="00474A41">
        <w:trPr>
          <w:trHeight w:val="225"/>
          <w:jc w:val="center"/>
        </w:trPr>
        <w:tc>
          <w:tcPr>
            <w:tcW w:w="5259" w:type="dxa"/>
            <w:shd w:val="clear" w:color="auto" w:fill="auto"/>
            <w:noWrap/>
          </w:tcPr>
          <w:p w:rsidR="005D3E62" w:rsidRPr="003939B3" w:rsidRDefault="005D3E62" w:rsidP="007102ED">
            <w:pPr>
              <w:pStyle w:val="Tabletext"/>
              <w:spacing w:after="60" w:line="260" w:lineRule="exact"/>
              <w:rPr>
                <w:spacing w:val="-4"/>
                <w:lang w:val="en-US" w:eastAsia="zh-CN"/>
              </w:rPr>
            </w:pPr>
            <w:r w:rsidRPr="003939B3">
              <w:rPr>
                <w:rFonts w:eastAsia="Traditional Arabic"/>
                <w:spacing w:val="-4"/>
                <w:rtl/>
                <w:lang w:val="ar-SA" w:eastAsia="zh-CN" w:bidi="ar-SA"/>
              </w:rPr>
              <w:t>الاجتماع الثامن والخمسون للجمعية العامة للمعهد الأوروبي لمعايير الاتصالات</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كان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قمة الاتحاد الإفريقي للاتصالات بشأن سياسات الانتقال الرقمي والطيف</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نيروبي</w:t>
            </w:r>
          </w:p>
        </w:tc>
      </w:tr>
      <w:tr w:rsidR="005D3E62" w:rsidRPr="007102ED" w:rsidTr="00474A41">
        <w:trPr>
          <w:trHeight w:val="225"/>
          <w:jc w:val="center"/>
        </w:trPr>
        <w:tc>
          <w:tcPr>
            <w:tcW w:w="5259" w:type="dxa"/>
            <w:shd w:val="clear" w:color="auto" w:fill="auto"/>
            <w:noWrap/>
          </w:tcPr>
          <w:p w:rsidR="005D3E62" w:rsidRPr="007102ED" w:rsidRDefault="005D3E62" w:rsidP="00742909">
            <w:pPr>
              <w:pStyle w:val="Tabletext"/>
              <w:spacing w:after="60" w:line="260" w:lineRule="exact"/>
              <w:rPr>
                <w:lang w:val="en-US" w:eastAsia="zh-CN"/>
              </w:rPr>
            </w:pPr>
            <w:r w:rsidRPr="007102ED">
              <w:rPr>
                <w:rFonts w:eastAsia="Traditional Arabic"/>
                <w:rtl/>
                <w:lang w:val="ar-SA" w:eastAsia="zh-CN" w:bidi="ar-SA"/>
              </w:rPr>
              <w:t xml:space="preserve">الجلسة العامة السادسة والثلاثون لرابطة النظام العالمي للاتصالات المتنقلة </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90508B"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السلفادور</w:t>
            </w:r>
          </w:p>
        </w:tc>
      </w:tr>
      <w:tr w:rsidR="005D3E62" w:rsidRPr="007102ED" w:rsidTr="00474A41">
        <w:trPr>
          <w:trHeight w:val="225"/>
          <w:jc w:val="center"/>
        </w:trPr>
        <w:tc>
          <w:tcPr>
            <w:tcW w:w="5259" w:type="dxa"/>
            <w:shd w:val="clear" w:color="auto" w:fill="auto"/>
            <w:noWrap/>
          </w:tcPr>
          <w:p w:rsidR="005D3E62" w:rsidRPr="007102ED" w:rsidRDefault="005D3E62" w:rsidP="00742909">
            <w:pPr>
              <w:pStyle w:val="Tabletext"/>
              <w:spacing w:after="60" w:line="260" w:lineRule="exact"/>
              <w:rPr>
                <w:lang w:val="en-US" w:eastAsia="zh-CN"/>
              </w:rPr>
            </w:pPr>
            <w:r w:rsidRPr="007102ED">
              <w:rPr>
                <w:rFonts w:eastAsia="Traditional Arabic"/>
                <w:rtl/>
                <w:lang w:val="ar-SA" w:eastAsia="zh-CN" w:bidi="ar-SA"/>
              </w:rPr>
              <w:t xml:space="preserve">الاجتماع الأول لفريق المنتدى البحري </w:t>
            </w:r>
            <w:r w:rsidRPr="007102ED">
              <w:rPr>
                <w:rFonts w:eastAsia="Traditional Arabic"/>
                <w:rtl/>
                <w:lang w:val="ar-SA" w:eastAsia="zh-CN"/>
              </w:rPr>
              <w:t>(</w:t>
            </w:r>
            <w:r w:rsidR="00742909" w:rsidRPr="00742909">
              <w:rPr>
                <w:rFonts w:eastAsia="Traditional Arabic"/>
                <w:lang w:val="en-US" w:eastAsia="zh-CN"/>
              </w:rPr>
              <w:t>FM46</w:t>
            </w:r>
            <w:r w:rsidR="00742909">
              <w:rPr>
                <w:rFonts w:eastAsia="Traditional Arabic" w:hint="cs"/>
                <w:rtl/>
                <w:lang w:val="ar-SA" w:eastAsia="zh-CN" w:bidi="ar-SA"/>
              </w:rPr>
              <w:t xml:space="preserve"> </w:t>
            </w:r>
            <w:r w:rsidRPr="007102ED">
              <w:rPr>
                <w:rFonts w:eastAsia="Traditional Arabic"/>
                <w:rtl/>
                <w:lang w:val="ar-SA" w:eastAsia="zh-CN" w:bidi="ar-SA"/>
              </w:rPr>
              <w:t>سابق</w:t>
            </w:r>
            <w:r w:rsidR="00304C74">
              <w:rPr>
                <w:rFonts w:eastAsia="Traditional Arabic"/>
                <w:rtl/>
                <w:lang w:val="ar-SA" w:eastAsia="zh-CN" w:bidi="ar-SA"/>
              </w:rPr>
              <w:t>اً</w:t>
            </w:r>
            <w:r w:rsidRPr="007102ED">
              <w:rPr>
                <w:rFonts w:eastAsia="Traditional Arabic"/>
                <w:rtl/>
                <w:lang w:val="ar-SA" w:eastAsia="zh-CN"/>
              </w:rPr>
              <w:t>)</w:t>
            </w:r>
          </w:p>
        </w:tc>
        <w:tc>
          <w:tcPr>
            <w:tcW w:w="1276" w:type="dxa"/>
            <w:shd w:val="clear" w:color="auto" w:fill="auto"/>
            <w:noWrap/>
          </w:tcPr>
          <w:p w:rsidR="005D3E62" w:rsidRPr="007102ED" w:rsidRDefault="00742909" w:rsidP="007102ED">
            <w:pPr>
              <w:pStyle w:val="Tabletext"/>
              <w:spacing w:after="60" w:line="260" w:lineRule="exact"/>
              <w:rPr>
                <w:lang w:val="en-US" w:eastAsia="zh-CN"/>
              </w:rPr>
            </w:pPr>
            <w:r>
              <w:rPr>
                <w:rFonts w:eastAsia="Traditional Arabic"/>
                <w:lang w:val="en-US" w:eastAsia="zh-CN"/>
              </w:rPr>
              <w:t>13</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742909"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ديسمبر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كوبنهاغن</w:t>
            </w:r>
          </w:p>
        </w:tc>
      </w:tr>
      <w:tr w:rsidR="005D3E62" w:rsidRPr="007102ED" w:rsidTr="00474A41">
        <w:trPr>
          <w:trHeight w:val="225"/>
          <w:jc w:val="center"/>
        </w:trPr>
        <w:tc>
          <w:tcPr>
            <w:tcW w:w="5259" w:type="dxa"/>
            <w:shd w:val="clear" w:color="auto" w:fill="D9D9D9"/>
            <w:noWrap/>
          </w:tcPr>
          <w:p w:rsidR="005D3E62" w:rsidRPr="0087194E" w:rsidRDefault="005D3E62" w:rsidP="007102ED">
            <w:pPr>
              <w:pStyle w:val="Tabletext"/>
              <w:spacing w:after="60" w:line="260" w:lineRule="exact"/>
              <w:rPr>
                <w:b/>
                <w:bCs/>
                <w:lang w:val="en-US" w:eastAsia="zh-CN"/>
              </w:rPr>
            </w:pPr>
            <w:r w:rsidRPr="0087194E">
              <w:rPr>
                <w:rFonts w:eastAsia="Traditional Arabic"/>
                <w:b/>
                <w:bCs/>
                <w:rtl/>
                <w:lang w:val="ar-SA" w:eastAsia="zh-CN" w:bidi="ar-SA"/>
              </w:rPr>
              <w:t>المؤتمرات والندوات خارج نطاق الاتحاد</w:t>
            </w: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559" w:type="dxa"/>
            <w:shd w:val="clear" w:color="auto" w:fill="D9D9D9"/>
            <w:noWrap/>
          </w:tcPr>
          <w:p w:rsidR="005D3E62" w:rsidRPr="007102ED" w:rsidRDefault="005D3E62" w:rsidP="007102ED">
            <w:pPr>
              <w:pStyle w:val="Tabletext"/>
              <w:spacing w:after="60" w:line="260" w:lineRule="exact"/>
              <w:rPr>
                <w:lang w:val="en-US" w:eastAsia="zh-CN"/>
              </w:rPr>
            </w:pP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المنتدى العربي للاتصالات والإنترنت</w:t>
            </w:r>
            <w:r w:rsidR="008C5335">
              <w:rPr>
                <w:rFonts w:hint="cs"/>
                <w:rtl/>
                <w:lang w:val="en-US" w:eastAsia="zh-CN"/>
              </w:rPr>
              <w:t> </w:t>
            </w:r>
            <w:r w:rsidR="008C5335">
              <w:rPr>
                <w:lang w:val="en-US" w:eastAsia="zh-CN"/>
              </w:rPr>
              <w:t>(ATIF</w:t>
            </w:r>
            <w:r w:rsidR="008C5335">
              <w:rPr>
                <w:lang w:val="en-US" w:eastAsia="zh-CN"/>
              </w:rPr>
              <w:noBreakHyphen/>
              <w:t>2011)</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26</w:t>
            </w:r>
            <w:r w:rsidR="005D3E62" w:rsidRPr="007102ED">
              <w:rPr>
                <w:rFonts w:eastAsia="Traditional Arabic"/>
                <w:rtl/>
                <w:lang w:val="ar-SA" w:eastAsia="zh-CN" w:bidi="ar-SA"/>
              </w:rPr>
              <w:t xml:space="preserve"> يناير</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يناير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بيروت</w:t>
            </w:r>
          </w:p>
        </w:tc>
      </w:tr>
      <w:tr w:rsidR="005D3E62" w:rsidRPr="007102ED" w:rsidTr="00474A41">
        <w:trPr>
          <w:trHeight w:val="225"/>
          <w:jc w:val="center"/>
        </w:trPr>
        <w:tc>
          <w:tcPr>
            <w:tcW w:w="5259" w:type="dxa"/>
            <w:shd w:val="clear" w:color="auto" w:fill="auto"/>
            <w:noWrap/>
          </w:tcPr>
          <w:p w:rsidR="005D3E62" w:rsidRPr="007102ED" w:rsidRDefault="003977FF" w:rsidP="003977FF">
            <w:pPr>
              <w:pStyle w:val="Tabletext"/>
              <w:spacing w:after="60" w:line="260" w:lineRule="exact"/>
              <w:rPr>
                <w:lang w:val="en-US" w:eastAsia="zh-CN"/>
              </w:rPr>
            </w:pPr>
            <w:r w:rsidRPr="003977FF">
              <w:rPr>
                <w:rFonts w:eastAsia="Traditional Arabic"/>
                <w:lang w:val="en-US" w:eastAsia="zh-CN"/>
              </w:rPr>
              <w:t>CERD 2011</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براتيسلافا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الندوة الدولية الثانية لمنظمي الاتصالات</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هافانا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الدورة الخامسة للجنة الخبراء الحكوميين للمعهد الدولي لتوحيد القانون الخاص</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روما</w:t>
            </w:r>
          </w:p>
        </w:tc>
      </w:tr>
      <w:tr w:rsidR="005D3E62" w:rsidRPr="007102ED" w:rsidTr="00474A41">
        <w:trPr>
          <w:trHeight w:val="225"/>
          <w:jc w:val="center"/>
        </w:trPr>
        <w:tc>
          <w:tcPr>
            <w:tcW w:w="5259" w:type="dxa"/>
            <w:shd w:val="clear" w:color="auto" w:fill="auto"/>
            <w:noWrap/>
          </w:tcPr>
          <w:p w:rsidR="005D3E62" w:rsidRPr="003977FF" w:rsidRDefault="005D3E62" w:rsidP="003977FF">
            <w:pPr>
              <w:pStyle w:val="Tabletext"/>
              <w:spacing w:after="60" w:line="260" w:lineRule="exact"/>
              <w:rPr>
                <w:rtl/>
                <w:lang w:val="en-US" w:eastAsia="zh-CN"/>
              </w:rPr>
            </w:pPr>
            <w:r w:rsidRPr="007102ED">
              <w:rPr>
                <w:rFonts w:eastAsia="Traditional Arabic"/>
                <w:rtl/>
                <w:lang w:val="ar-SA" w:eastAsia="zh-CN" w:bidi="ar-SA"/>
              </w:rPr>
              <w:t xml:space="preserve">قمة ميونخ للملاحة الساتلية لعام </w:t>
            </w:r>
            <w:r w:rsidR="003977FF">
              <w:rPr>
                <w:rFonts w:eastAsia="Traditional Arabic"/>
                <w:lang w:val="en-US" w:eastAsia="zh-CN"/>
              </w:rPr>
              <w:t>2011</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3977FF"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ميونخ</w:t>
            </w:r>
          </w:p>
        </w:tc>
      </w:tr>
      <w:tr w:rsidR="005D3E62" w:rsidRPr="007102ED" w:rsidTr="00474A41">
        <w:trPr>
          <w:trHeight w:val="225"/>
          <w:jc w:val="center"/>
        </w:trPr>
        <w:tc>
          <w:tcPr>
            <w:tcW w:w="5259" w:type="dxa"/>
            <w:shd w:val="clear" w:color="auto" w:fill="auto"/>
            <w:noWrap/>
          </w:tcPr>
          <w:p w:rsidR="005D3E62" w:rsidRPr="007102ED" w:rsidRDefault="005D3E62" w:rsidP="008C5335">
            <w:pPr>
              <w:pStyle w:val="Tabletext"/>
              <w:spacing w:after="60" w:line="260" w:lineRule="exact"/>
              <w:rPr>
                <w:lang w:val="en-US" w:eastAsia="zh-CN"/>
              </w:rPr>
            </w:pPr>
            <w:r w:rsidRPr="007102ED">
              <w:rPr>
                <w:rFonts w:eastAsia="Traditional Arabic"/>
                <w:rtl/>
                <w:lang w:val="ar-SA" w:eastAsia="zh-CN" w:bidi="ar-SA"/>
              </w:rPr>
              <w:t>ورشة عمل السيارة الموصلة</w:t>
            </w:r>
            <w:r w:rsidR="008C5335">
              <w:rPr>
                <w:rFonts w:eastAsia="Traditional Arabic" w:hint="cs"/>
                <w:rtl/>
                <w:lang w:val="ar-SA" w:eastAsia="zh-CN" w:bidi="ar-SA"/>
              </w:rPr>
              <w:t xml:space="preserve"> كلياً</w:t>
            </w:r>
            <w:r w:rsidRPr="007102ED">
              <w:rPr>
                <w:rFonts w:eastAsia="Traditional Arabic"/>
                <w:rtl/>
                <w:lang w:val="ar-SA" w:eastAsia="zh-CN" w:bidi="ar-SA"/>
              </w:rPr>
              <w:t xml:space="preserve"> بالشبكات </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8C5335" w:rsidP="007102ED">
            <w:pPr>
              <w:pStyle w:val="Tabletext"/>
              <w:spacing w:after="60" w:line="260" w:lineRule="exact"/>
              <w:rPr>
                <w:lang w:val="en-US" w:eastAsia="zh-CN"/>
              </w:rPr>
            </w:pPr>
            <w:proofErr w:type="spellStart"/>
            <w:r>
              <w:rPr>
                <w:rFonts w:eastAsia="Traditional Arabic"/>
                <w:rtl/>
                <w:lang w:val="ar-SA" w:eastAsia="zh-CN" w:bidi="ar-SA"/>
              </w:rPr>
              <w:t>بال</w:t>
            </w:r>
            <w:r w:rsidR="005D3E62" w:rsidRPr="007102ED">
              <w:rPr>
                <w:rFonts w:eastAsia="Traditional Arabic"/>
                <w:rtl/>
                <w:lang w:val="ar-SA" w:eastAsia="zh-CN" w:bidi="ar-SA"/>
              </w:rPr>
              <w:t>كسبو</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87194E">
            <w:pPr>
              <w:pStyle w:val="Tabletext"/>
              <w:spacing w:after="60" w:line="260" w:lineRule="exact"/>
              <w:rPr>
                <w:lang w:val="en-US" w:eastAsia="zh-CN"/>
              </w:rPr>
            </w:pPr>
            <w:r w:rsidRPr="007102ED">
              <w:rPr>
                <w:rFonts w:eastAsia="Traditional Arabic"/>
                <w:rtl/>
                <w:lang w:val="ar-SA" w:eastAsia="zh-CN" w:bidi="ar-SA"/>
              </w:rPr>
              <w:lastRenderedPageBreak/>
              <w:t xml:space="preserve">مؤتمر </w:t>
            </w:r>
            <w:r w:rsidR="0087194E" w:rsidRPr="0087194E">
              <w:rPr>
                <w:rFonts w:eastAsia="Traditional Arabic"/>
                <w:lang w:val="en-US" w:eastAsia="zh-CN"/>
              </w:rPr>
              <w:t>Satellite 2011</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17</w:t>
            </w:r>
            <w:r w:rsidR="005D3E62" w:rsidRPr="007102ED">
              <w:rPr>
                <w:rFonts w:eastAsia="Traditional Arabic"/>
                <w:rtl/>
                <w:lang w:val="ar-SA" w:eastAsia="zh-CN" w:bidi="ar-SA"/>
              </w:rPr>
              <w:t xml:space="preserve"> مارس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واشنطن العاصمة</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مؤتمر هندسة وإدارة البث الإذاعي للرابطة الوطنية لهيئات البث الإذاعي</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لاس فيغاس</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الدولي بشأن إدارة الطيف وتكنولوجيا المراقبة</w:t>
            </w:r>
          </w:p>
        </w:tc>
        <w:tc>
          <w:tcPr>
            <w:tcW w:w="1276" w:type="dxa"/>
            <w:shd w:val="clear" w:color="auto" w:fill="auto"/>
            <w:noWrap/>
          </w:tcPr>
          <w:p w:rsidR="005D3E62" w:rsidRPr="007102ED" w:rsidRDefault="0087194E"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B315F5"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شنغهاي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الدولي الحادي عشر للاتصالات اللاسلكية بريو</w:t>
            </w:r>
          </w:p>
        </w:tc>
        <w:tc>
          <w:tcPr>
            <w:tcW w:w="1276" w:type="dxa"/>
            <w:shd w:val="clear" w:color="auto" w:fill="auto"/>
            <w:noWrap/>
          </w:tcPr>
          <w:p w:rsidR="005D3E62" w:rsidRPr="007102ED" w:rsidRDefault="00B315F5" w:rsidP="007102ED">
            <w:pPr>
              <w:pStyle w:val="Tabletext"/>
              <w:spacing w:after="60" w:line="260" w:lineRule="exact"/>
              <w:rPr>
                <w:lang w:val="en-US" w:eastAsia="zh-CN"/>
              </w:rPr>
            </w:pPr>
            <w:r>
              <w:rPr>
                <w:rFonts w:eastAsia="Traditional Arabic"/>
                <w:lang w:val="en-US" w:eastAsia="zh-CN"/>
              </w:rPr>
              <w:t>27</w:t>
            </w:r>
            <w:r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B315F5" w:rsidP="007102ED">
            <w:pPr>
              <w:pStyle w:val="Tabletext"/>
              <w:spacing w:after="60" w:line="260" w:lineRule="exact"/>
              <w:rPr>
                <w:lang w:val="en-US" w:eastAsia="zh-CN"/>
              </w:rPr>
            </w:pPr>
            <w:r>
              <w:rPr>
                <w:rFonts w:eastAsia="Traditional Arabic"/>
                <w:lang w:val="en-US" w:eastAsia="zh-CN"/>
              </w:rPr>
              <w:t>28</w:t>
            </w:r>
            <w:r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ريو دي جانيرو</w:t>
            </w:r>
          </w:p>
        </w:tc>
      </w:tr>
      <w:tr w:rsidR="005D3E62" w:rsidRPr="007102ED" w:rsidTr="00474A41">
        <w:trPr>
          <w:trHeight w:val="225"/>
          <w:jc w:val="center"/>
        </w:trPr>
        <w:tc>
          <w:tcPr>
            <w:tcW w:w="5259" w:type="dxa"/>
            <w:shd w:val="clear" w:color="auto" w:fill="auto"/>
            <w:noWrap/>
          </w:tcPr>
          <w:p w:rsidR="005D3E62" w:rsidRPr="007102ED" w:rsidRDefault="005D3E62" w:rsidP="00B315F5">
            <w:pPr>
              <w:pStyle w:val="Tabletext"/>
              <w:spacing w:after="60" w:line="260" w:lineRule="exact"/>
              <w:rPr>
                <w:lang w:val="en-US" w:eastAsia="zh-CN"/>
              </w:rPr>
            </w:pPr>
            <w:r w:rsidRPr="007102ED">
              <w:rPr>
                <w:rFonts w:eastAsia="Traditional Arabic"/>
                <w:rtl/>
                <w:lang w:val="ar-SA" w:eastAsia="zh-CN" w:bidi="ar-SA"/>
              </w:rPr>
              <w:t xml:space="preserve">مؤتمر </w:t>
            </w:r>
            <w:r w:rsidR="00B315F5" w:rsidRPr="00B315F5">
              <w:rPr>
                <w:rFonts w:eastAsia="Traditional Arabic"/>
                <w:lang w:val="en-US" w:eastAsia="zh-CN"/>
              </w:rPr>
              <w:t>Spectrum 20/20</w:t>
            </w:r>
          </w:p>
        </w:tc>
        <w:tc>
          <w:tcPr>
            <w:tcW w:w="1276" w:type="dxa"/>
            <w:shd w:val="clear" w:color="auto" w:fill="auto"/>
            <w:noWrap/>
          </w:tcPr>
          <w:p w:rsidR="005D3E62" w:rsidRPr="007102ED" w:rsidRDefault="00B315F5"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B315F5" w:rsidP="007102ED">
            <w:pPr>
              <w:pStyle w:val="Tabletext"/>
              <w:spacing w:after="60" w:line="260" w:lineRule="exact"/>
              <w:rPr>
                <w:rtl/>
                <w:lang w:val="en-US" w:eastAsia="zh-CN"/>
              </w:rPr>
            </w:pPr>
            <w:r>
              <w:rPr>
                <w:rFonts w:eastAsia="Traditional Arabic"/>
                <w:lang w:val="en-US" w:eastAsia="zh-CN"/>
              </w:rPr>
              <w:t>3</w:t>
            </w:r>
            <w:r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أوتاوا</w:t>
            </w:r>
          </w:p>
        </w:tc>
      </w:tr>
      <w:tr w:rsidR="005D3E62" w:rsidRPr="007102ED" w:rsidTr="00474A41">
        <w:trPr>
          <w:trHeight w:val="225"/>
          <w:jc w:val="center"/>
        </w:trPr>
        <w:tc>
          <w:tcPr>
            <w:tcW w:w="5259" w:type="dxa"/>
            <w:shd w:val="clear" w:color="auto" w:fill="auto"/>
            <w:noWrap/>
          </w:tcPr>
          <w:p w:rsidR="005D3E62" w:rsidRPr="00AF225F" w:rsidRDefault="005D3E62" w:rsidP="00AF225F">
            <w:pPr>
              <w:pStyle w:val="Tabletext"/>
              <w:spacing w:after="60" w:line="260" w:lineRule="exact"/>
              <w:rPr>
                <w:lang w:val="en-US" w:eastAsia="zh-CN"/>
              </w:rPr>
            </w:pPr>
            <w:r w:rsidRPr="007102ED">
              <w:rPr>
                <w:rFonts w:eastAsia="Traditional Arabic"/>
                <w:rtl/>
                <w:lang w:val="ar-SA" w:eastAsia="zh-CN" w:bidi="ar-SA"/>
              </w:rPr>
              <w:t xml:space="preserve">المنتدى العالمي للفضاء والسواتل لعام </w:t>
            </w:r>
            <w:r w:rsidR="00AF225F">
              <w:rPr>
                <w:rFonts w:eastAsia="Traditional Arabic"/>
                <w:lang w:val="en-US" w:eastAsia="zh-CN"/>
              </w:rPr>
              <w:t>2011</w:t>
            </w:r>
          </w:p>
        </w:tc>
        <w:tc>
          <w:tcPr>
            <w:tcW w:w="1276" w:type="dxa"/>
            <w:shd w:val="clear" w:color="auto" w:fill="auto"/>
            <w:noWrap/>
          </w:tcPr>
          <w:p w:rsidR="005D3E62" w:rsidRPr="007102ED" w:rsidRDefault="00AF225F" w:rsidP="007102ED">
            <w:pPr>
              <w:pStyle w:val="Tabletext"/>
              <w:spacing w:after="60" w:line="260" w:lineRule="exact"/>
              <w:rPr>
                <w:lang w:val="en-US" w:eastAsia="zh-CN"/>
              </w:rPr>
            </w:pPr>
            <w:r>
              <w:rPr>
                <w:rFonts w:eastAsia="Traditional Arabic"/>
                <w:lang w:val="en-US" w:eastAsia="zh-CN"/>
              </w:rPr>
              <w:t>9</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AF225F"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أبو ظبي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التسعون لمجلس محافظي المعهد الدولي لتوحيد القانون الخاص</w:t>
            </w:r>
          </w:p>
        </w:tc>
        <w:tc>
          <w:tcPr>
            <w:tcW w:w="1276" w:type="dxa"/>
            <w:shd w:val="clear" w:color="auto" w:fill="auto"/>
            <w:noWrap/>
          </w:tcPr>
          <w:p w:rsidR="005D3E62" w:rsidRPr="007102ED" w:rsidRDefault="00AF225F" w:rsidP="007102ED">
            <w:pPr>
              <w:pStyle w:val="Tabletext"/>
              <w:spacing w:after="60" w:line="260" w:lineRule="exact"/>
              <w:rPr>
                <w:lang w:val="en-US" w:eastAsia="zh-CN"/>
              </w:rPr>
            </w:pPr>
            <w:r>
              <w:rPr>
                <w:rFonts w:eastAsia="Traditional Arabic"/>
                <w:lang w:val="en-US" w:eastAsia="zh-CN"/>
              </w:rPr>
              <w:t>9</w:t>
            </w:r>
            <w:r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AF225F" w:rsidP="007102ED">
            <w:pPr>
              <w:pStyle w:val="Tabletext"/>
              <w:spacing w:after="60" w:line="260" w:lineRule="exact"/>
              <w:rPr>
                <w:lang w:val="en-US" w:eastAsia="zh-CN"/>
              </w:rPr>
            </w:pPr>
            <w:r>
              <w:rPr>
                <w:rFonts w:eastAsia="Traditional Arabic"/>
                <w:lang w:val="en-US" w:eastAsia="zh-CN"/>
              </w:rPr>
              <w:t>11</w:t>
            </w:r>
            <w:r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روما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الدولي بشأن الطيف الراديوي</w:t>
            </w:r>
          </w:p>
        </w:tc>
        <w:tc>
          <w:tcPr>
            <w:tcW w:w="1276" w:type="dxa"/>
            <w:shd w:val="clear" w:color="auto" w:fill="auto"/>
            <w:noWrap/>
          </w:tcPr>
          <w:p w:rsidR="005D3E62" w:rsidRPr="007102ED" w:rsidRDefault="00FA1CD3"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FA1CD3"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بوخارست</w:t>
            </w:r>
          </w:p>
        </w:tc>
      </w:tr>
      <w:tr w:rsidR="005D3E62" w:rsidRPr="007102ED" w:rsidTr="00474A41">
        <w:trPr>
          <w:trHeight w:val="225"/>
          <w:jc w:val="center"/>
        </w:trPr>
        <w:tc>
          <w:tcPr>
            <w:tcW w:w="5259" w:type="dxa"/>
            <w:shd w:val="clear" w:color="auto" w:fill="auto"/>
            <w:noWrap/>
          </w:tcPr>
          <w:p w:rsidR="005D3E62" w:rsidRPr="007102ED" w:rsidRDefault="005D3E62" w:rsidP="00FA1CD3">
            <w:pPr>
              <w:pStyle w:val="Tabletext"/>
              <w:spacing w:after="60" w:line="260" w:lineRule="exact"/>
              <w:rPr>
                <w:lang w:val="en-US" w:eastAsia="zh-CN"/>
              </w:rPr>
            </w:pPr>
            <w:r w:rsidRPr="007102ED">
              <w:rPr>
                <w:rFonts w:eastAsia="Traditional Arabic"/>
                <w:rtl/>
                <w:lang w:val="ar-SA" w:eastAsia="zh-CN" w:bidi="ar-SA"/>
              </w:rPr>
              <w:t xml:space="preserve">مؤتمر </w:t>
            </w:r>
            <w:r w:rsidR="00FA1CD3" w:rsidRPr="00FA1CD3">
              <w:rPr>
                <w:rFonts w:eastAsia="Traditional Arabic"/>
                <w:lang w:val="en-US" w:eastAsia="zh-CN"/>
              </w:rPr>
              <w:t>4G Wireless Asia 2011</w:t>
            </w:r>
          </w:p>
        </w:tc>
        <w:tc>
          <w:tcPr>
            <w:tcW w:w="1276" w:type="dxa"/>
            <w:shd w:val="clear" w:color="auto" w:fill="auto"/>
            <w:noWrap/>
          </w:tcPr>
          <w:p w:rsidR="005D3E62" w:rsidRPr="007102ED" w:rsidRDefault="00FA1CD3" w:rsidP="007102ED">
            <w:pPr>
              <w:pStyle w:val="Tabletext"/>
              <w:spacing w:after="60" w:line="260" w:lineRule="exact"/>
              <w:rPr>
                <w:lang w:val="en-US" w:eastAsia="zh-CN"/>
              </w:rPr>
            </w:pPr>
            <w:r>
              <w:rPr>
                <w:rFonts w:eastAsia="Traditional Arabic"/>
                <w:lang w:val="en-US" w:eastAsia="zh-CN"/>
              </w:rPr>
              <w:t>18</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FA1CD3"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هانغزو</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1D2AFE">
            <w:pPr>
              <w:pStyle w:val="Tabletext"/>
              <w:spacing w:after="60" w:line="260" w:lineRule="exact"/>
              <w:rPr>
                <w:lang w:val="es-ES_tradnl" w:eastAsia="zh-CN"/>
              </w:rPr>
            </w:pPr>
            <w:r w:rsidRPr="007102ED">
              <w:rPr>
                <w:rFonts w:eastAsia="Traditional Arabic"/>
                <w:rtl/>
                <w:lang w:val="ar-SA" w:eastAsia="zh-CN" w:bidi="ar-SA"/>
              </w:rPr>
              <w:t xml:space="preserve">منتدى </w:t>
            </w:r>
            <w:r w:rsidR="001D2AFE" w:rsidRPr="001D2AFE">
              <w:rPr>
                <w:rFonts w:eastAsia="Traditional Arabic"/>
                <w:lang w:val="es-ES_tradnl" w:eastAsia="zh-CN"/>
              </w:rPr>
              <w:t xml:space="preserve">"Televisión Digital Terrestre - </w:t>
            </w:r>
            <w:proofErr w:type="spellStart"/>
            <w:r w:rsidR="001D2AFE" w:rsidRPr="001D2AFE">
              <w:rPr>
                <w:rFonts w:eastAsia="Traditional Arabic"/>
                <w:lang w:val="es-ES_tradnl" w:eastAsia="zh-CN"/>
              </w:rPr>
              <w:t>Retor</w:t>
            </w:r>
            <w:proofErr w:type="spellEnd"/>
            <w:r w:rsidR="001D2AFE" w:rsidRPr="001D2AFE">
              <w:rPr>
                <w:rFonts w:eastAsia="Traditional Arabic"/>
                <w:lang w:val="es-ES_tradnl" w:eastAsia="zh-CN"/>
              </w:rPr>
              <w:t xml:space="preserve"> y Oportunidades"</w:t>
            </w:r>
          </w:p>
        </w:tc>
        <w:tc>
          <w:tcPr>
            <w:tcW w:w="1276" w:type="dxa"/>
            <w:shd w:val="clear" w:color="auto" w:fill="auto"/>
            <w:noWrap/>
          </w:tcPr>
          <w:p w:rsidR="005D3E62" w:rsidRPr="007102ED" w:rsidRDefault="001D2AFE" w:rsidP="007102ED">
            <w:pPr>
              <w:pStyle w:val="Tabletext"/>
              <w:spacing w:after="60" w:line="260" w:lineRule="exact"/>
              <w:rPr>
                <w:lang w:val="en-US" w:eastAsia="zh-CN"/>
              </w:rPr>
            </w:pPr>
            <w:r>
              <w:rPr>
                <w:rFonts w:eastAsia="Traditional Arabic"/>
                <w:lang w:val="en-US" w:eastAsia="zh-CN"/>
              </w:rPr>
              <w:t>24</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1D2AFE" w:rsidP="001D2AFE">
            <w:pPr>
              <w:pStyle w:val="Tabletext"/>
              <w:tabs>
                <w:tab w:val="left" w:pos="1060"/>
              </w:tabs>
              <w:spacing w:after="60" w:line="260" w:lineRule="exact"/>
              <w:rPr>
                <w:rtl/>
                <w:lang w:val="en-US" w:eastAsia="zh-CN"/>
              </w:rPr>
            </w:pPr>
            <w:r>
              <w:rPr>
                <w:rFonts w:eastAsia="Traditional Arabic"/>
                <w:lang w:val="en-US" w:eastAsia="zh-CN"/>
              </w:rPr>
              <w:t>24</w:t>
            </w:r>
            <w:r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المكسيك</w:t>
            </w:r>
          </w:p>
        </w:tc>
      </w:tr>
      <w:tr w:rsidR="00633B38" w:rsidRPr="007102ED" w:rsidTr="00474A41">
        <w:trPr>
          <w:trHeight w:val="225"/>
          <w:jc w:val="center"/>
        </w:trPr>
        <w:tc>
          <w:tcPr>
            <w:tcW w:w="5259" w:type="dxa"/>
            <w:shd w:val="clear" w:color="auto" w:fill="auto"/>
            <w:noWrap/>
          </w:tcPr>
          <w:p w:rsidR="00633B38" w:rsidRPr="007102ED" w:rsidRDefault="00633B38" w:rsidP="00633B38">
            <w:pPr>
              <w:pStyle w:val="Tabletext"/>
              <w:spacing w:after="60" w:line="260" w:lineRule="exact"/>
              <w:rPr>
                <w:lang w:val="en-US" w:eastAsia="zh-CN"/>
              </w:rPr>
            </w:pPr>
            <w:r w:rsidRPr="007102ED">
              <w:rPr>
                <w:rFonts w:eastAsia="Traditional Arabic"/>
                <w:rtl/>
                <w:lang w:val="ar-SA" w:eastAsia="zh-CN" w:bidi="ar-SA"/>
              </w:rPr>
              <w:t xml:space="preserve">ورشة عمل </w:t>
            </w:r>
            <w:proofErr w:type="spellStart"/>
            <w:r w:rsidRPr="00633B38">
              <w:rPr>
                <w:rFonts w:eastAsia="Traditional Arabic"/>
                <w:lang w:val="en-US" w:eastAsia="zh-CN"/>
              </w:rPr>
              <w:t>DigiTAG</w:t>
            </w:r>
            <w:proofErr w:type="spellEnd"/>
            <w:r w:rsidRPr="00633B38">
              <w:rPr>
                <w:rFonts w:eastAsia="Traditional Arabic"/>
                <w:rtl/>
                <w:lang w:val="ar-SA" w:eastAsia="zh-CN" w:bidi="ar-SA"/>
              </w:rPr>
              <w:t xml:space="preserve"> </w:t>
            </w:r>
            <w:r w:rsidRPr="007102ED">
              <w:rPr>
                <w:rFonts w:eastAsia="Traditional Arabic"/>
                <w:rtl/>
                <w:lang w:val="ar-SA" w:eastAsia="zh-CN" w:bidi="ar-SA"/>
              </w:rPr>
              <w:t xml:space="preserve">بشأن </w:t>
            </w:r>
            <w:r w:rsidRPr="00633B38">
              <w:rPr>
                <w:rFonts w:eastAsia="Traditional Arabic"/>
                <w:lang w:val="en-US" w:eastAsia="zh-CN"/>
              </w:rPr>
              <w:t>DVB-T2</w:t>
            </w:r>
          </w:p>
        </w:tc>
        <w:tc>
          <w:tcPr>
            <w:tcW w:w="1276" w:type="dxa"/>
            <w:shd w:val="clear" w:color="auto" w:fill="auto"/>
            <w:noWrap/>
          </w:tcPr>
          <w:p w:rsidR="00633B38" w:rsidRPr="007102ED" w:rsidRDefault="00633B38" w:rsidP="007F4D48">
            <w:pPr>
              <w:pStyle w:val="Tabletext"/>
              <w:spacing w:after="60" w:line="260" w:lineRule="exact"/>
              <w:rPr>
                <w:lang w:val="en-US" w:eastAsia="zh-CN"/>
              </w:rPr>
            </w:pPr>
            <w:r>
              <w:rPr>
                <w:rFonts w:eastAsia="Traditional Arabic"/>
                <w:lang w:val="en-US" w:eastAsia="zh-CN"/>
              </w:rPr>
              <w:t>24</w:t>
            </w:r>
            <w:r w:rsidRPr="007102ED">
              <w:rPr>
                <w:rFonts w:eastAsia="Traditional Arabic"/>
                <w:rtl/>
                <w:lang w:val="ar-SA" w:eastAsia="zh-CN" w:bidi="ar-SA"/>
              </w:rPr>
              <w:t xml:space="preserve"> مايو</w:t>
            </w:r>
          </w:p>
        </w:tc>
        <w:tc>
          <w:tcPr>
            <w:tcW w:w="1276" w:type="dxa"/>
            <w:shd w:val="clear" w:color="auto" w:fill="auto"/>
            <w:noWrap/>
          </w:tcPr>
          <w:p w:rsidR="00633B38" w:rsidRPr="007102ED" w:rsidRDefault="00633B38" w:rsidP="007F4D48">
            <w:pPr>
              <w:pStyle w:val="Tabletext"/>
              <w:tabs>
                <w:tab w:val="left" w:pos="1060"/>
              </w:tabs>
              <w:spacing w:after="60" w:line="260" w:lineRule="exact"/>
              <w:rPr>
                <w:rtl/>
                <w:lang w:val="en-US" w:eastAsia="zh-CN"/>
              </w:rPr>
            </w:pPr>
            <w:r>
              <w:rPr>
                <w:rFonts w:eastAsia="Traditional Arabic"/>
                <w:lang w:val="en-US" w:eastAsia="zh-CN"/>
              </w:rPr>
              <w:t>25</w:t>
            </w:r>
            <w:r w:rsidRPr="007102ED">
              <w:rPr>
                <w:rFonts w:eastAsia="Traditional Arabic"/>
                <w:rtl/>
                <w:lang w:val="ar-SA" w:eastAsia="zh-CN" w:bidi="ar-SA"/>
              </w:rPr>
              <w:t xml:space="preserve"> مايو</w:t>
            </w:r>
          </w:p>
        </w:tc>
        <w:tc>
          <w:tcPr>
            <w:tcW w:w="1559" w:type="dxa"/>
            <w:shd w:val="clear" w:color="auto" w:fill="auto"/>
            <w:noWrap/>
          </w:tcPr>
          <w:p w:rsidR="00633B38" w:rsidRPr="007102ED" w:rsidRDefault="00633B38" w:rsidP="007102ED">
            <w:pPr>
              <w:pStyle w:val="Tabletext"/>
              <w:spacing w:after="60" w:line="260" w:lineRule="exact"/>
              <w:rPr>
                <w:lang w:val="en-US" w:eastAsia="zh-CN"/>
              </w:rPr>
            </w:pPr>
            <w:r w:rsidRPr="007102ED">
              <w:rPr>
                <w:rFonts w:eastAsia="Traditional Arabic"/>
                <w:rtl/>
                <w:lang w:val="ar-SA" w:eastAsia="zh-CN" w:bidi="ar-SA"/>
              </w:rPr>
              <w:t>موسكو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مؤتمر </w:t>
            </w:r>
            <w:proofErr w:type="spellStart"/>
            <w:r w:rsidRPr="000A4C07">
              <w:rPr>
                <w:rFonts w:eastAsia="Traditional Arabic" w:cs="Times New Roman"/>
                <w:szCs w:val="20"/>
                <w:rtl/>
                <w:lang w:val="ar-SA" w:eastAsia="zh-CN"/>
              </w:rPr>
              <w:t>Satcom</w:t>
            </w:r>
            <w:proofErr w:type="spellEnd"/>
            <w:r w:rsidRPr="000A4C07">
              <w:rPr>
                <w:rFonts w:eastAsia="Traditional Arabic" w:cs="Times New Roman"/>
                <w:szCs w:val="20"/>
                <w:rtl/>
                <w:lang w:val="ar-SA" w:eastAsia="zh-CN"/>
              </w:rPr>
              <w:t xml:space="preserve"> 2011 </w:t>
            </w:r>
            <w:proofErr w:type="spellStart"/>
            <w:r w:rsidRPr="000A4C07">
              <w:rPr>
                <w:rFonts w:eastAsia="Traditional Arabic" w:cs="Times New Roman"/>
                <w:szCs w:val="20"/>
                <w:rtl/>
                <w:lang w:val="ar-SA" w:eastAsia="zh-CN"/>
              </w:rPr>
              <w:t>Africa</w:t>
            </w:r>
            <w:proofErr w:type="spellEnd"/>
          </w:p>
        </w:tc>
        <w:tc>
          <w:tcPr>
            <w:tcW w:w="1276" w:type="dxa"/>
            <w:shd w:val="clear" w:color="auto" w:fill="auto"/>
            <w:noWrap/>
          </w:tcPr>
          <w:p w:rsidR="005D3E62" w:rsidRPr="007102ED" w:rsidRDefault="000A4C07"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0A4C07"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جوهانسبرغ</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w:t>
            </w:r>
            <w:r w:rsidRPr="007102ED">
              <w:rPr>
                <w:rFonts w:eastAsia="Traditional Arabic"/>
                <w:rtl/>
                <w:lang w:val="ar-SA" w:eastAsia="zh-CN"/>
              </w:rPr>
              <w:t>"</w:t>
            </w:r>
            <w:r w:rsidRPr="007102ED">
              <w:rPr>
                <w:rFonts w:eastAsia="Traditional Arabic"/>
                <w:rtl/>
                <w:lang w:val="ar-SA" w:eastAsia="zh-CN" w:bidi="ar-SA"/>
              </w:rPr>
              <w:t>ضمان الاستدامة في الفضاء</w:t>
            </w:r>
            <w:r w:rsidRPr="007102ED">
              <w:rPr>
                <w:rFonts w:eastAsia="Traditional Arabic"/>
                <w:rtl/>
                <w:lang w:val="ar-SA" w:eastAsia="zh-CN"/>
              </w:rPr>
              <w:t>"</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31</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31</w:t>
            </w:r>
            <w:r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فيينا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المنتدى العربي للاتصالات والإنترنت</w:t>
            </w:r>
            <w:r w:rsidR="00200AE6">
              <w:rPr>
                <w:rFonts w:hint="cs"/>
                <w:rtl/>
                <w:lang w:val="en-US" w:eastAsia="zh-CN"/>
              </w:rPr>
              <w:t> </w:t>
            </w:r>
            <w:r w:rsidR="00200AE6">
              <w:rPr>
                <w:lang w:val="en-US" w:eastAsia="zh-CN"/>
              </w:rPr>
              <w:t>(ATIF</w:t>
            </w:r>
            <w:r w:rsidR="00200AE6">
              <w:rPr>
                <w:lang w:val="en-US" w:eastAsia="zh-CN"/>
              </w:rPr>
              <w:noBreakHyphen/>
              <w:t>2011)</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بيروت</w:t>
            </w:r>
          </w:p>
        </w:tc>
      </w:tr>
      <w:tr w:rsidR="005D3E62" w:rsidRPr="007102ED" w:rsidTr="00474A41">
        <w:trPr>
          <w:trHeight w:val="225"/>
          <w:jc w:val="center"/>
        </w:trPr>
        <w:tc>
          <w:tcPr>
            <w:tcW w:w="5259" w:type="dxa"/>
            <w:shd w:val="clear" w:color="auto" w:fill="auto"/>
            <w:noWrap/>
          </w:tcPr>
          <w:p w:rsidR="005D3E62" w:rsidRPr="007102ED" w:rsidRDefault="005D3E62" w:rsidP="00625029">
            <w:pPr>
              <w:pStyle w:val="Tabletext"/>
              <w:spacing w:after="60" w:line="260" w:lineRule="exact"/>
              <w:rPr>
                <w:lang w:val="en-US" w:eastAsia="zh-CN"/>
              </w:rPr>
            </w:pPr>
            <w:r w:rsidRPr="007102ED">
              <w:rPr>
                <w:rFonts w:eastAsia="Traditional Arabic"/>
                <w:rtl/>
                <w:lang w:val="ar-SA" w:eastAsia="zh-CN" w:bidi="ar-SA"/>
              </w:rPr>
              <w:t xml:space="preserve">الفريق </w:t>
            </w:r>
            <w:r w:rsidR="00625029">
              <w:rPr>
                <w:rFonts w:eastAsia="Traditional Arabic"/>
                <w:lang w:val="en-US" w:eastAsia="zh-CN"/>
              </w:rPr>
              <w:t>31</w:t>
            </w:r>
            <w:r w:rsidRPr="007102ED">
              <w:rPr>
                <w:rFonts w:eastAsia="Traditional Arabic"/>
                <w:rtl/>
                <w:lang w:val="ar-SA" w:eastAsia="zh-CN" w:bidi="ar-SA"/>
              </w:rPr>
              <w:t xml:space="preserve"> المعني بتنسيق الترددات الفضائية</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سان فرانسيسكو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الأوروبي السنوي السادس بشأن إدارة الطيف</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15</w:t>
            </w:r>
            <w:r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بروكسل</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مؤتمر العالم العربي السابع والثلاثون بشأن النظام العالمي للاتصالات المتنقّلة</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625029"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عَمان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قمة الاتصالات الساتلية </w:t>
            </w:r>
            <w:proofErr w:type="spellStart"/>
            <w:r w:rsidRPr="00625029">
              <w:rPr>
                <w:rFonts w:eastAsia="Traditional Arabic" w:cs="Times New Roman"/>
                <w:szCs w:val="20"/>
                <w:rtl/>
                <w:lang w:val="ar-SA" w:eastAsia="zh-CN"/>
              </w:rPr>
              <w:t>CommunicAsia</w:t>
            </w:r>
            <w:proofErr w:type="spellEnd"/>
            <w:r w:rsidRPr="00625029">
              <w:rPr>
                <w:rFonts w:eastAsia="Traditional Arabic" w:cs="Times New Roman"/>
                <w:szCs w:val="20"/>
                <w:rtl/>
                <w:lang w:val="ar-SA" w:eastAsia="zh-CN"/>
              </w:rPr>
              <w:t xml:space="preserve"> 2011</w:t>
            </w:r>
          </w:p>
        </w:tc>
        <w:tc>
          <w:tcPr>
            <w:tcW w:w="1276" w:type="dxa"/>
            <w:shd w:val="clear" w:color="auto" w:fill="auto"/>
            <w:noWrap/>
          </w:tcPr>
          <w:p w:rsidR="005D3E62" w:rsidRPr="007102ED" w:rsidRDefault="003A450F"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3A450F" w:rsidP="007102ED">
            <w:pPr>
              <w:pStyle w:val="Tabletext"/>
              <w:spacing w:after="60" w:line="260" w:lineRule="exact"/>
              <w:rPr>
                <w:lang w:val="en-US" w:eastAsia="zh-CN"/>
              </w:rPr>
            </w:pPr>
            <w:r>
              <w:rPr>
                <w:rFonts w:eastAsia="Traditional Arabic"/>
                <w:lang w:val="en-US" w:eastAsia="zh-CN"/>
              </w:rPr>
              <w:t>24</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سنغافورة</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الاتحاد الدولي للاتصالات</w:t>
            </w:r>
            <w:r w:rsidRPr="007102ED">
              <w:rPr>
                <w:rFonts w:eastAsia="Traditional Arabic"/>
                <w:rtl/>
                <w:lang w:val="ar-SA" w:eastAsia="zh-CN"/>
              </w:rPr>
              <w:t>/</w:t>
            </w:r>
            <w:proofErr w:type="spellStart"/>
            <w:r w:rsidRPr="007102ED">
              <w:rPr>
                <w:rFonts w:eastAsia="Traditional Arabic"/>
                <w:rtl/>
                <w:lang w:val="ar-SA" w:eastAsia="zh-CN" w:bidi="ar-SA"/>
              </w:rPr>
              <w:t>نوفارتيس</w:t>
            </w:r>
            <w:proofErr w:type="spellEnd"/>
            <w:r w:rsidRPr="007102ED">
              <w:rPr>
                <w:rFonts w:eastAsia="Traditional Arabic"/>
                <w:rtl/>
                <w:lang w:val="ar-SA" w:eastAsia="zh-CN" w:bidi="ar-SA"/>
              </w:rPr>
              <w:t xml:space="preserve"> </w:t>
            </w:r>
            <w:r w:rsidRPr="007102ED">
              <w:rPr>
                <w:rFonts w:eastAsia="Traditional Arabic"/>
                <w:rtl/>
                <w:lang w:val="ar-SA" w:eastAsia="zh-CN"/>
              </w:rPr>
              <w:t>"</w:t>
            </w:r>
            <w:r w:rsidRPr="007102ED">
              <w:rPr>
                <w:rFonts w:eastAsia="Traditional Arabic"/>
                <w:rtl/>
                <w:lang w:val="ar-SA" w:eastAsia="zh-CN" w:bidi="ar-SA"/>
              </w:rPr>
              <w:t>حوار جنيف بشأن الصحة المتنقلة</w:t>
            </w:r>
            <w:r w:rsidRPr="007102ED">
              <w:rPr>
                <w:rFonts w:eastAsia="Traditional Arabic"/>
                <w:rtl/>
                <w:lang w:val="ar-SA" w:eastAsia="zh-CN"/>
              </w:rPr>
              <w:t xml:space="preserve">" </w:t>
            </w:r>
            <w:r w:rsidRPr="007102ED">
              <w:rPr>
                <w:rFonts w:eastAsia="Traditional Arabic"/>
                <w:rtl/>
                <w:lang w:val="ar-SA" w:eastAsia="zh-CN" w:bidi="ar-SA"/>
              </w:rPr>
              <w:t>باستخدام تكنولوجيا الأجهزة المتنقلة</w:t>
            </w:r>
          </w:p>
        </w:tc>
        <w:tc>
          <w:tcPr>
            <w:tcW w:w="1276" w:type="dxa"/>
            <w:shd w:val="clear" w:color="auto" w:fill="auto"/>
            <w:noWrap/>
          </w:tcPr>
          <w:p w:rsidR="005D3E62" w:rsidRPr="007102ED" w:rsidRDefault="003A450F"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3A450F" w:rsidP="007102ED">
            <w:pPr>
              <w:pStyle w:val="Tabletext"/>
              <w:spacing w:after="60" w:line="260" w:lineRule="exact"/>
              <w:rPr>
                <w:lang w:val="en-US" w:eastAsia="zh-CN"/>
              </w:rPr>
            </w:pPr>
            <w:r>
              <w:rPr>
                <w:rFonts w:eastAsia="Traditional Arabic"/>
                <w:lang w:val="en-US" w:eastAsia="zh-CN"/>
              </w:rPr>
              <w:t>27</w:t>
            </w:r>
            <w:r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3A450F">
              <w:rPr>
                <w:rFonts w:eastAsia="Traditional Arabic" w:cs="Times New Roman"/>
                <w:szCs w:val="20"/>
                <w:rtl/>
                <w:lang w:val="ar-SA" w:eastAsia="zh-CN"/>
              </w:rPr>
              <w:t xml:space="preserve">IV </w:t>
            </w:r>
            <w:proofErr w:type="spellStart"/>
            <w:r w:rsidRPr="003A450F">
              <w:rPr>
                <w:rFonts w:eastAsia="Traditional Arabic" w:cs="Times New Roman"/>
                <w:szCs w:val="20"/>
                <w:rtl/>
                <w:lang w:val="ar-SA" w:eastAsia="zh-CN"/>
              </w:rPr>
              <w:t>Congreso</w:t>
            </w:r>
            <w:proofErr w:type="spellEnd"/>
            <w:r w:rsidRPr="003A450F">
              <w:rPr>
                <w:rFonts w:eastAsia="Traditional Arabic" w:cs="Times New Roman"/>
                <w:szCs w:val="20"/>
                <w:rtl/>
                <w:lang w:val="ar-SA" w:eastAsia="zh-CN"/>
              </w:rPr>
              <w:t xml:space="preserve"> </w:t>
            </w:r>
            <w:proofErr w:type="spellStart"/>
            <w:r w:rsidRPr="003A450F">
              <w:rPr>
                <w:rFonts w:eastAsia="Traditional Arabic" w:cs="Times New Roman"/>
                <w:szCs w:val="20"/>
                <w:rtl/>
                <w:lang w:val="ar-SA" w:eastAsia="zh-CN"/>
              </w:rPr>
              <w:t>de</w:t>
            </w:r>
            <w:proofErr w:type="spellEnd"/>
            <w:r w:rsidRPr="003A450F">
              <w:rPr>
                <w:rFonts w:eastAsia="Traditional Arabic" w:cs="Times New Roman"/>
                <w:szCs w:val="20"/>
                <w:rtl/>
                <w:lang w:val="ar-SA" w:eastAsia="zh-CN"/>
              </w:rPr>
              <w:t xml:space="preserve"> </w:t>
            </w:r>
            <w:proofErr w:type="spellStart"/>
            <w:r w:rsidRPr="003A450F">
              <w:rPr>
                <w:rFonts w:eastAsia="Traditional Arabic" w:cs="Times New Roman"/>
                <w:szCs w:val="20"/>
                <w:rtl/>
                <w:lang w:val="ar-SA" w:eastAsia="zh-CN"/>
              </w:rPr>
              <w:t>Telecomunicationes</w:t>
            </w:r>
            <w:proofErr w:type="spellEnd"/>
          </w:p>
        </w:tc>
        <w:tc>
          <w:tcPr>
            <w:tcW w:w="1276" w:type="dxa"/>
            <w:shd w:val="clear" w:color="auto" w:fill="auto"/>
            <w:noWrap/>
          </w:tcPr>
          <w:p w:rsidR="005D3E62" w:rsidRPr="007102ED" w:rsidRDefault="00320161"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320161"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يوليو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كيتو</w:t>
            </w:r>
          </w:p>
        </w:tc>
      </w:tr>
      <w:tr w:rsidR="00320161" w:rsidRPr="007102ED" w:rsidTr="00474A41">
        <w:trPr>
          <w:trHeight w:val="225"/>
          <w:jc w:val="center"/>
        </w:trPr>
        <w:tc>
          <w:tcPr>
            <w:tcW w:w="5259" w:type="dxa"/>
            <w:shd w:val="clear" w:color="auto" w:fill="auto"/>
            <w:noWrap/>
          </w:tcPr>
          <w:p w:rsidR="00320161" w:rsidRPr="007102ED" w:rsidRDefault="00320161" w:rsidP="007102ED">
            <w:pPr>
              <w:pStyle w:val="Tabletext"/>
              <w:spacing w:after="60" w:line="260" w:lineRule="exact"/>
              <w:rPr>
                <w:lang w:val="en-US" w:eastAsia="zh-CN"/>
              </w:rPr>
            </w:pPr>
            <w:r w:rsidRPr="007102ED">
              <w:rPr>
                <w:rFonts w:eastAsia="Traditional Arabic"/>
                <w:rtl/>
                <w:lang w:val="ar-SA" w:eastAsia="zh-CN" w:bidi="ar-SA"/>
              </w:rPr>
              <w:t xml:space="preserve">اجتماع </w:t>
            </w:r>
            <w:r w:rsidRPr="003A450F">
              <w:rPr>
                <w:rFonts w:eastAsia="Traditional Arabic" w:cs="Times New Roman"/>
                <w:szCs w:val="20"/>
                <w:rtl/>
                <w:lang w:val="ar-SA" w:eastAsia="zh-CN"/>
              </w:rPr>
              <w:t>EUROCONTROL</w:t>
            </w:r>
            <w:r w:rsidRPr="007102ED">
              <w:rPr>
                <w:rFonts w:eastAsia="Traditional Arabic"/>
                <w:rtl/>
                <w:lang w:val="ar-SA" w:eastAsia="zh-CN" w:bidi="ar-SA"/>
              </w:rPr>
              <w:t xml:space="preserve"> بشأن تسجيل محطات الملاحة الجوية</w:t>
            </w:r>
          </w:p>
        </w:tc>
        <w:tc>
          <w:tcPr>
            <w:tcW w:w="1276" w:type="dxa"/>
            <w:shd w:val="clear" w:color="auto" w:fill="auto"/>
            <w:noWrap/>
          </w:tcPr>
          <w:p w:rsidR="00320161" w:rsidRPr="007102ED" w:rsidRDefault="00320161" w:rsidP="007F4D48">
            <w:pPr>
              <w:pStyle w:val="Tabletext"/>
              <w:spacing w:after="60" w:line="260" w:lineRule="exact"/>
              <w:rPr>
                <w:lang w:val="en-US" w:eastAsia="zh-CN"/>
              </w:rPr>
            </w:pPr>
            <w:r>
              <w:rPr>
                <w:rFonts w:eastAsia="Traditional Arabic"/>
                <w:lang w:val="en-US" w:eastAsia="zh-CN"/>
              </w:rPr>
              <w:t>8</w:t>
            </w:r>
            <w:r w:rsidRPr="007102ED">
              <w:rPr>
                <w:rFonts w:eastAsia="Traditional Arabic"/>
                <w:rtl/>
                <w:lang w:val="ar-SA" w:eastAsia="zh-CN" w:bidi="ar-SA"/>
              </w:rPr>
              <w:t xml:space="preserve"> يوليو</w:t>
            </w:r>
          </w:p>
        </w:tc>
        <w:tc>
          <w:tcPr>
            <w:tcW w:w="1276" w:type="dxa"/>
            <w:shd w:val="clear" w:color="auto" w:fill="auto"/>
            <w:noWrap/>
          </w:tcPr>
          <w:p w:rsidR="00320161" w:rsidRPr="007102ED" w:rsidRDefault="00320161" w:rsidP="007F4D48">
            <w:pPr>
              <w:pStyle w:val="Tabletext"/>
              <w:spacing w:after="60" w:line="260" w:lineRule="exact"/>
              <w:rPr>
                <w:lang w:val="en-US" w:eastAsia="zh-CN"/>
              </w:rPr>
            </w:pPr>
            <w:r>
              <w:rPr>
                <w:rFonts w:eastAsia="Traditional Arabic"/>
                <w:lang w:val="en-US" w:eastAsia="zh-CN"/>
              </w:rPr>
              <w:t>8</w:t>
            </w:r>
            <w:r w:rsidRPr="007102ED">
              <w:rPr>
                <w:rFonts w:eastAsia="Traditional Arabic"/>
                <w:rtl/>
                <w:lang w:val="ar-SA" w:eastAsia="zh-CN" w:bidi="ar-SA"/>
              </w:rPr>
              <w:t xml:space="preserve"> يوليو </w:t>
            </w:r>
          </w:p>
        </w:tc>
        <w:tc>
          <w:tcPr>
            <w:tcW w:w="1559" w:type="dxa"/>
            <w:shd w:val="clear" w:color="auto" w:fill="auto"/>
            <w:noWrap/>
          </w:tcPr>
          <w:p w:rsidR="00320161" w:rsidRPr="007102ED" w:rsidRDefault="00320161" w:rsidP="007102ED">
            <w:pPr>
              <w:pStyle w:val="Tabletext"/>
              <w:spacing w:after="60" w:line="260" w:lineRule="exact"/>
              <w:rPr>
                <w:lang w:val="en-US" w:eastAsia="zh-CN"/>
              </w:rPr>
            </w:pPr>
            <w:r w:rsidRPr="007102ED">
              <w:rPr>
                <w:rFonts w:eastAsia="Traditional Arabic"/>
                <w:rtl/>
                <w:lang w:val="ar-SA" w:eastAsia="zh-CN" w:bidi="ar-SA"/>
              </w:rPr>
              <w:t>بروكسل</w:t>
            </w:r>
          </w:p>
        </w:tc>
      </w:tr>
      <w:tr w:rsidR="005D3E62" w:rsidRPr="007102ED" w:rsidTr="00474A41">
        <w:trPr>
          <w:trHeight w:val="225"/>
          <w:jc w:val="center"/>
        </w:trPr>
        <w:tc>
          <w:tcPr>
            <w:tcW w:w="5259" w:type="dxa"/>
            <w:shd w:val="clear" w:color="auto" w:fill="auto"/>
            <w:noWrap/>
          </w:tcPr>
          <w:p w:rsidR="005D3E62" w:rsidRPr="007102ED" w:rsidRDefault="005D3E62" w:rsidP="00200AE6">
            <w:pPr>
              <w:pStyle w:val="Tabletext"/>
              <w:spacing w:after="60" w:line="260" w:lineRule="exact"/>
              <w:rPr>
                <w:lang w:val="en-US" w:eastAsia="zh-CN"/>
              </w:rPr>
            </w:pPr>
            <w:r w:rsidRPr="007102ED">
              <w:rPr>
                <w:rFonts w:eastAsia="Traditional Arabic"/>
                <w:rtl/>
                <w:lang w:val="ar-SA" w:eastAsia="zh-CN" w:bidi="ar-SA"/>
              </w:rPr>
              <w:t>ندوة</w:t>
            </w:r>
            <w:r w:rsidRPr="007102ED">
              <w:rPr>
                <w:rFonts w:eastAsia="Traditional Arabic"/>
                <w:rtl/>
                <w:lang w:val="ar-SA" w:eastAsia="zh-CN"/>
              </w:rPr>
              <w:t>/</w:t>
            </w:r>
            <w:r w:rsidRPr="007102ED">
              <w:rPr>
                <w:rFonts w:eastAsia="Traditional Arabic"/>
                <w:rtl/>
                <w:lang w:val="ar-SA" w:eastAsia="zh-CN" w:bidi="ar-SA"/>
              </w:rPr>
              <w:t xml:space="preserve">احتفال بيوم مجتمع الاتصالات والمعلومات </w:t>
            </w:r>
            <w:r w:rsidR="00967786">
              <w:rPr>
                <w:rFonts w:eastAsia="Traditional Arabic" w:cs="Times New Roman"/>
                <w:szCs w:val="20"/>
                <w:lang w:val="en-US" w:eastAsia="zh-CN"/>
              </w:rPr>
              <w:t>(</w:t>
            </w:r>
            <w:r w:rsidR="00967786" w:rsidRPr="00967786">
              <w:rPr>
                <w:rFonts w:eastAsia="Traditional Arabic" w:cs="Times New Roman"/>
                <w:szCs w:val="20"/>
                <w:lang w:val="en-US" w:eastAsia="zh-CN"/>
              </w:rPr>
              <w:t>WTISD</w:t>
            </w:r>
            <w:r w:rsidR="00967786">
              <w:rPr>
                <w:rFonts w:eastAsia="Traditional Arabic" w:cs="Times New Roman"/>
                <w:szCs w:val="20"/>
                <w:lang w:val="en-US" w:eastAsia="zh-CN"/>
              </w:rPr>
              <w:t>)</w:t>
            </w:r>
            <w:r w:rsidR="00967786" w:rsidRPr="00967786">
              <w:rPr>
                <w:rFonts w:eastAsia="Traditional Arabic" w:cs="Times New Roman"/>
                <w:szCs w:val="20"/>
                <w:rtl/>
                <w:lang w:val="ar-SA" w:eastAsia="zh-CN" w:bidi="ar-SA"/>
              </w:rPr>
              <w:t xml:space="preserve"> </w:t>
            </w:r>
            <w:r w:rsidR="00200AE6">
              <w:rPr>
                <w:rFonts w:eastAsia="Traditional Arabic" w:hint="cs"/>
                <w:rtl/>
                <w:lang w:val="ar-SA" w:eastAsia="zh-CN" w:bidi="ar-SA"/>
              </w:rPr>
              <w:t>والذكرى</w:t>
            </w:r>
            <w:r w:rsidRPr="007102ED">
              <w:rPr>
                <w:rFonts w:eastAsia="Traditional Arabic"/>
                <w:rtl/>
                <w:lang w:val="ar-SA" w:eastAsia="zh-CN" w:bidi="ar-SA"/>
              </w:rPr>
              <w:t xml:space="preserve"> الأربعين بعد المائة بشأن </w:t>
            </w:r>
            <w:r w:rsidRPr="00F44BBD">
              <w:rPr>
                <w:rFonts w:eastAsia="Traditional Arabic" w:cs="Times New Roman"/>
                <w:szCs w:val="20"/>
                <w:rtl/>
                <w:lang w:val="ar-SA" w:eastAsia="zh-CN"/>
              </w:rPr>
              <w:t>IET</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22</w:t>
            </w:r>
            <w:r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كولومبو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مؤتمر تقنيي التلفزيون </w:t>
            </w:r>
            <w:r w:rsidRPr="007102ED">
              <w:rPr>
                <w:rFonts w:eastAsia="Traditional Arabic"/>
                <w:rtl/>
                <w:lang w:val="ar-SA" w:eastAsia="zh-CN"/>
              </w:rPr>
              <w:t xml:space="preserve">+ </w:t>
            </w:r>
            <w:r w:rsidRPr="007102ED">
              <w:rPr>
                <w:rFonts w:eastAsia="Traditional Arabic"/>
                <w:rtl/>
                <w:lang w:val="ar-SA" w:eastAsia="zh-CN" w:bidi="ar-SA"/>
              </w:rPr>
              <w:t>ورشة عمل الإذاعة والكبلات</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أغسطس</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أغسطس</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ساو باولو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مؤتمر أمريكا اللاتينية بشأن الطيف</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مكسيكو سيتي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F44BBD">
              <w:rPr>
                <w:rFonts w:eastAsia="Traditional Arabic" w:cs="Times New Roman"/>
                <w:szCs w:val="20"/>
                <w:rtl/>
                <w:lang w:val="ar-SA" w:eastAsia="zh-CN"/>
              </w:rPr>
              <w:t>APSCC 2011</w:t>
            </w:r>
            <w:r w:rsidRPr="007102ED">
              <w:rPr>
                <w:rFonts w:eastAsia="Traditional Arabic"/>
                <w:rtl/>
                <w:lang w:val="ar-SA" w:eastAsia="zh-CN"/>
              </w:rPr>
              <w:t xml:space="preserve"> - </w:t>
            </w:r>
            <w:r w:rsidRPr="007102ED">
              <w:rPr>
                <w:rFonts w:eastAsia="Traditional Arabic"/>
                <w:rtl/>
                <w:lang w:val="ar-SA" w:eastAsia="zh-CN" w:bidi="ar-SA"/>
              </w:rPr>
              <w:t>المؤتمر والمعرض الرابع عشر للسواتل</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29</w:t>
            </w:r>
            <w:r w:rsidR="005D3E62" w:rsidRPr="007102ED">
              <w:rPr>
                <w:rFonts w:eastAsia="Traditional Arabic"/>
                <w:rtl/>
                <w:lang w:val="ar-SA" w:eastAsia="zh-CN" w:bidi="ar-SA"/>
              </w:rPr>
              <w:t xml:space="preserve"> سبتمبر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بالي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مؤتمر </w:t>
            </w:r>
            <w:r w:rsidRPr="00F44BBD">
              <w:rPr>
                <w:rFonts w:eastAsia="Traditional Arabic" w:cs="Times New Roman"/>
                <w:szCs w:val="20"/>
                <w:rtl/>
                <w:lang w:val="ar-SA" w:eastAsia="zh-CN"/>
              </w:rPr>
              <w:t>IIC</w:t>
            </w:r>
            <w:r w:rsidRPr="007102ED">
              <w:rPr>
                <w:rFonts w:eastAsia="Traditional Arabic"/>
                <w:rtl/>
                <w:lang w:val="ar-SA" w:eastAsia="zh-CN" w:bidi="ar-SA"/>
              </w:rPr>
              <w:t xml:space="preserve"> السنوي الثاني والأربعون بشأن الاتجاهات في الاتصالات العالمية</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جوهانسبرغ</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الدورة الثانية والستون للمؤتمر الدولي للملاحة الفلكية</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F44BBD"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كيب تاون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المعني بوجهات النظر لتنمية سوق الاتصالات الإلكترونية في الاتحاد الأوروبي</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19</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وارسو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مؤتمر إدارة الطيف في الأمريكتين</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19</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واشنطن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مائدة مستديرة بشأن تكنولوجيا المعلومات والاتصالات </w:t>
            </w:r>
            <w:r w:rsidRPr="00C73547">
              <w:rPr>
                <w:rFonts w:eastAsia="Traditional Arabic" w:cs="Times New Roman"/>
                <w:szCs w:val="20"/>
                <w:rtl/>
                <w:lang w:val="ar-SA" w:eastAsia="zh-CN"/>
              </w:rPr>
              <w:t>ACP</w:t>
            </w:r>
            <w:r w:rsidRPr="007102ED">
              <w:rPr>
                <w:rFonts w:eastAsia="Traditional Arabic"/>
                <w:rtl/>
                <w:lang w:val="ar-SA" w:eastAsia="zh-CN"/>
              </w:rPr>
              <w:t>-</w:t>
            </w:r>
            <w:r w:rsidRPr="007102ED">
              <w:rPr>
                <w:rFonts w:eastAsia="Traditional Arabic"/>
                <w:rtl/>
                <w:lang w:val="ar-SA" w:eastAsia="zh-CN" w:bidi="ar-SA"/>
              </w:rPr>
              <w:t>أوروبا</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بروكسل</w:t>
            </w:r>
          </w:p>
        </w:tc>
      </w:tr>
      <w:tr w:rsidR="005D3E62" w:rsidRPr="007102ED" w:rsidTr="00474A41">
        <w:trPr>
          <w:trHeight w:val="225"/>
          <w:jc w:val="center"/>
        </w:trPr>
        <w:tc>
          <w:tcPr>
            <w:tcW w:w="5259" w:type="dxa"/>
            <w:shd w:val="clear" w:color="auto" w:fill="auto"/>
            <w:noWrap/>
          </w:tcPr>
          <w:p w:rsidR="005D3E62" w:rsidRPr="00C73547" w:rsidRDefault="005D3E62" w:rsidP="00C73547">
            <w:pPr>
              <w:pStyle w:val="Tabletext"/>
              <w:spacing w:after="60" w:line="260" w:lineRule="exact"/>
              <w:rPr>
                <w:lang w:val="en-US" w:eastAsia="zh-CN"/>
              </w:rPr>
            </w:pPr>
            <w:r w:rsidRPr="007102ED">
              <w:rPr>
                <w:rFonts w:eastAsia="Traditional Arabic"/>
                <w:rtl/>
                <w:lang w:val="ar-SA" w:eastAsia="zh-CN" w:bidi="ar-SA"/>
              </w:rPr>
              <w:t xml:space="preserve">تليكوم العالمي لعام </w:t>
            </w:r>
            <w:r w:rsidR="00C73547">
              <w:rPr>
                <w:rFonts w:eastAsia="Traditional Arabic"/>
                <w:lang w:val="en-US" w:eastAsia="zh-CN"/>
              </w:rPr>
              <w:t>2011</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24</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جنيف</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الدولي الثالث عشر للمراقبة الراديوية للفضاء</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باريس</w:t>
            </w:r>
          </w:p>
        </w:tc>
      </w:tr>
      <w:tr w:rsidR="005D3E62" w:rsidRPr="007102ED" w:rsidTr="00474A41">
        <w:trPr>
          <w:trHeight w:val="225"/>
          <w:jc w:val="center"/>
        </w:trPr>
        <w:tc>
          <w:tcPr>
            <w:tcW w:w="5259" w:type="dxa"/>
            <w:shd w:val="clear" w:color="auto" w:fill="auto"/>
            <w:noWrap/>
          </w:tcPr>
          <w:p w:rsidR="005D3E62" w:rsidRPr="007102ED" w:rsidRDefault="005D3E62" w:rsidP="00A53D52">
            <w:pPr>
              <w:pStyle w:val="Tabletext"/>
              <w:keepNext/>
              <w:keepLines/>
              <w:spacing w:after="60" w:line="260" w:lineRule="exact"/>
              <w:rPr>
                <w:lang w:val="en-US" w:eastAsia="zh-CN"/>
              </w:rPr>
            </w:pPr>
            <w:r w:rsidRPr="007102ED">
              <w:rPr>
                <w:rFonts w:eastAsia="Traditional Arabic"/>
                <w:rtl/>
                <w:lang w:val="ar-SA" w:eastAsia="zh-CN" w:bidi="ar-SA"/>
              </w:rPr>
              <w:lastRenderedPageBreak/>
              <w:t>المؤتمر المتعلق بتنسيق استعمال الطيف من المكاسب الرقمية على الحدود الخارجية للاتحاد الأوروبي</w:t>
            </w:r>
          </w:p>
        </w:tc>
        <w:tc>
          <w:tcPr>
            <w:tcW w:w="1276" w:type="dxa"/>
            <w:shd w:val="clear" w:color="auto" w:fill="auto"/>
            <w:noWrap/>
          </w:tcPr>
          <w:p w:rsidR="005D3E62" w:rsidRPr="007102ED" w:rsidRDefault="00C73547" w:rsidP="00A53D52">
            <w:pPr>
              <w:pStyle w:val="Tabletext"/>
              <w:keepNext/>
              <w:keepLines/>
              <w:spacing w:after="60" w:line="260" w:lineRule="exact"/>
              <w:rPr>
                <w:lang w:val="en-US" w:eastAsia="zh-CN"/>
              </w:rPr>
            </w:pPr>
            <w:r>
              <w:rPr>
                <w:rFonts w:eastAsia="Traditional Arabic"/>
                <w:lang w:val="en-US" w:eastAsia="zh-CN"/>
              </w:rPr>
              <w:t>27</w:t>
            </w:r>
            <w:r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C73547" w:rsidP="00A53D52">
            <w:pPr>
              <w:pStyle w:val="Tabletext"/>
              <w:keepNext/>
              <w:keepLines/>
              <w:spacing w:after="60" w:line="260" w:lineRule="exact"/>
              <w:rPr>
                <w:lang w:val="en-US" w:eastAsia="zh-CN"/>
              </w:rPr>
            </w:pPr>
            <w:r>
              <w:rPr>
                <w:rFonts w:eastAsia="Traditional Arabic"/>
                <w:lang w:val="en-US" w:eastAsia="zh-CN"/>
              </w:rPr>
              <w:t>27</w:t>
            </w:r>
            <w:r w:rsidRPr="007102ED">
              <w:rPr>
                <w:rFonts w:eastAsia="Traditional Arabic"/>
                <w:rtl/>
                <w:lang w:val="ar-SA" w:eastAsia="zh-CN" w:bidi="ar-SA"/>
              </w:rPr>
              <w:t xml:space="preserve"> أكتوبر</w:t>
            </w:r>
          </w:p>
        </w:tc>
        <w:tc>
          <w:tcPr>
            <w:tcW w:w="1559" w:type="dxa"/>
            <w:shd w:val="clear" w:color="auto" w:fill="auto"/>
            <w:noWrap/>
          </w:tcPr>
          <w:p w:rsidR="005D3E62" w:rsidRPr="007102ED" w:rsidRDefault="005D3E62" w:rsidP="00A53D52">
            <w:pPr>
              <w:pStyle w:val="Tabletext"/>
              <w:keepNext/>
              <w:keepLines/>
              <w:spacing w:after="60" w:line="260" w:lineRule="exact"/>
              <w:rPr>
                <w:lang w:val="en-US" w:eastAsia="zh-CN"/>
              </w:rPr>
            </w:pPr>
            <w:proofErr w:type="spellStart"/>
            <w:r w:rsidRPr="007102ED">
              <w:rPr>
                <w:rFonts w:eastAsia="Traditional Arabic"/>
                <w:rtl/>
                <w:lang w:val="ar-SA" w:eastAsia="zh-CN" w:bidi="ar-SA"/>
              </w:rPr>
              <w:t>غدانسك</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السادس عشر للتعاون العالمي للتقييس</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أكتوبر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هاليفاكس</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التوقيت العالمي المنسق للقرن الحادي والعشرين، اجتماع الجمعية الملكية</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قاعة </w:t>
            </w:r>
            <w:proofErr w:type="spellStart"/>
            <w:r w:rsidRPr="007102ED">
              <w:rPr>
                <w:rFonts w:eastAsia="Traditional Arabic"/>
                <w:rtl/>
                <w:lang w:val="ar-SA" w:eastAsia="zh-CN" w:bidi="ar-SA"/>
              </w:rPr>
              <w:t>تشيتسلي</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اجتماع المعهد الدولي لتوحيد القانون الخاص التشاوري بشأن مسؤولية الطرف الثالث في خدمات النظام العالمي للملاحة الساتلية</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11</w:t>
            </w:r>
            <w:r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روما</w:t>
            </w:r>
          </w:p>
        </w:tc>
      </w:tr>
      <w:tr w:rsidR="005D3E62" w:rsidRPr="007102ED" w:rsidTr="00474A41">
        <w:trPr>
          <w:trHeight w:val="225"/>
          <w:jc w:val="center"/>
        </w:trPr>
        <w:tc>
          <w:tcPr>
            <w:tcW w:w="5259" w:type="dxa"/>
            <w:shd w:val="clear" w:color="auto" w:fill="auto"/>
            <w:noWrap/>
          </w:tcPr>
          <w:p w:rsidR="005D3E62" w:rsidRPr="00531963" w:rsidRDefault="005D3E62" w:rsidP="00531963">
            <w:pPr>
              <w:pStyle w:val="Tabletext"/>
              <w:spacing w:after="60" w:line="260" w:lineRule="exact"/>
              <w:rPr>
                <w:lang w:val="en-US" w:eastAsia="zh-CN"/>
              </w:rPr>
            </w:pPr>
            <w:r w:rsidRPr="007102ED">
              <w:rPr>
                <w:rFonts w:eastAsia="Traditional Arabic"/>
                <w:rtl/>
                <w:lang w:val="ar-SA" w:eastAsia="zh-CN" w:bidi="ar-SA"/>
              </w:rPr>
              <w:t>المؤتمر الدولي للاتصالات بشأن الخدمات اللاسلكية والمتنقلة والحوسبة لعام</w:t>
            </w:r>
            <w:r w:rsidR="00531963">
              <w:rPr>
                <w:rFonts w:eastAsia="Traditional Arabic" w:hint="cs"/>
                <w:rtl/>
                <w:lang w:val="ar-SA" w:eastAsia="zh-CN" w:bidi="ar-SA"/>
              </w:rPr>
              <w:t> </w:t>
            </w:r>
            <w:r w:rsidR="00531963">
              <w:rPr>
                <w:rFonts w:eastAsia="Traditional Arabic"/>
                <w:lang w:val="en-US" w:eastAsia="zh-CN"/>
              </w:rPr>
              <w:t>2011</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13</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شنغهاي</w:t>
            </w:r>
          </w:p>
        </w:tc>
      </w:tr>
      <w:tr w:rsidR="005D3E62" w:rsidRPr="007102ED" w:rsidTr="00474A41">
        <w:trPr>
          <w:trHeight w:val="225"/>
          <w:jc w:val="center"/>
        </w:trPr>
        <w:tc>
          <w:tcPr>
            <w:tcW w:w="5259" w:type="dxa"/>
            <w:shd w:val="clear" w:color="auto" w:fill="auto"/>
            <w:noWrap/>
          </w:tcPr>
          <w:p w:rsidR="005D3E62" w:rsidRPr="00531963" w:rsidRDefault="005D3E62" w:rsidP="00531963">
            <w:pPr>
              <w:pStyle w:val="Tabletext"/>
              <w:spacing w:after="60" w:line="260" w:lineRule="exact"/>
              <w:rPr>
                <w:lang w:val="en-US" w:eastAsia="zh-CN"/>
              </w:rPr>
            </w:pPr>
            <w:r w:rsidRPr="007102ED">
              <w:rPr>
                <w:rFonts w:eastAsia="Traditional Arabic"/>
                <w:rtl/>
                <w:lang w:val="ar-SA" w:eastAsia="zh-CN" w:bidi="ar-SA"/>
              </w:rPr>
              <w:t xml:space="preserve">منتدى إدارة الطيف لعام </w:t>
            </w:r>
            <w:r w:rsidR="00531963">
              <w:rPr>
                <w:rFonts w:eastAsia="Traditional Arabic"/>
                <w:lang w:val="en-US" w:eastAsia="zh-CN"/>
              </w:rPr>
              <w:t>2011</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باريس</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مؤتمر </w:t>
            </w:r>
            <w:r w:rsidRPr="00531963">
              <w:rPr>
                <w:rFonts w:eastAsia="Traditional Arabic" w:cs="Times New Roman"/>
                <w:szCs w:val="20"/>
                <w:rtl/>
                <w:lang w:val="ar-SA" w:eastAsia="zh-CN"/>
              </w:rPr>
              <w:t>ANE</w:t>
            </w:r>
            <w:r w:rsidRPr="007102ED">
              <w:rPr>
                <w:rFonts w:eastAsia="Traditional Arabic"/>
                <w:rtl/>
                <w:lang w:val="ar-SA" w:eastAsia="zh-CN" w:bidi="ar-SA"/>
              </w:rPr>
              <w:t xml:space="preserve"> الدولي الأول بشأن إدارة الطيف</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بوغوتا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الدولي لأنظمة سواتل الاتصالات</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31963" w:rsidP="007102ED">
            <w:pPr>
              <w:pStyle w:val="Tabletext"/>
              <w:spacing w:after="60" w:line="260" w:lineRule="exact"/>
              <w:rPr>
                <w:lang w:val="en-US" w:eastAsia="zh-CN"/>
              </w:rPr>
            </w:pPr>
            <w:r>
              <w:rPr>
                <w:rFonts w:eastAsia="Traditional Arabic"/>
                <w:lang w:val="en-US" w:eastAsia="zh-CN"/>
              </w:rPr>
              <w:t>1</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نارا</w:t>
            </w:r>
          </w:p>
        </w:tc>
      </w:tr>
      <w:tr w:rsidR="005D3E62" w:rsidRPr="007102ED" w:rsidTr="00474A41">
        <w:trPr>
          <w:trHeight w:val="225"/>
          <w:jc w:val="center"/>
        </w:trPr>
        <w:tc>
          <w:tcPr>
            <w:tcW w:w="5259" w:type="dxa"/>
            <w:shd w:val="clear" w:color="auto" w:fill="D9D9D9"/>
            <w:noWrap/>
          </w:tcPr>
          <w:p w:rsidR="005D3E62" w:rsidRPr="001B73A9" w:rsidRDefault="005D3E62" w:rsidP="007102ED">
            <w:pPr>
              <w:pStyle w:val="Tabletext"/>
              <w:spacing w:after="60" w:line="260" w:lineRule="exact"/>
              <w:rPr>
                <w:b/>
                <w:bCs/>
                <w:lang w:val="en-US" w:eastAsia="zh-CN"/>
              </w:rPr>
            </w:pPr>
            <w:r w:rsidRPr="001B73A9">
              <w:rPr>
                <w:rFonts w:eastAsia="Traditional Arabic"/>
                <w:b/>
                <w:bCs/>
                <w:rtl/>
                <w:lang w:val="ar-SA" w:eastAsia="zh-CN" w:bidi="ar-SA"/>
              </w:rPr>
              <w:t>الحلقات الدراسية وورش العمل والاجتماعات في الاتحاد</w:t>
            </w: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559" w:type="dxa"/>
            <w:shd w:val="clear" w:color="auto" w:fill="D9D9D9"/>
            <w:noWrap/>
          </w:tcPr>
          <w:p w:rsidR="005D3E62" w:rsidRPr="007102ED" w:rsidRDefault="005D3E62" w:rsidP="007102ED">
            <w:pPr>
              <w:pStyle w:val="Tabletext"/>
              <w:spacing w:after="60" w:line="260" w:lineRule="exact"/>
              <w:rPr>
                <w:lang w:val="en-US" w:eastAsia="zh-CN"/>
              </w:rPr>
            </w:pP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w:t>
            </w:r>
            <w:r w:rsidRPr="00531963">
              <w:rPr>
                <w:rFonts w:eastAsia="Traditional Arabic" w:cs="Times New Roman"/>
                <w:szCs w:val="20"/>
                <w:rtl/>
                <w:lang w:val="ar-SA" w:eastAsia="zh-CN" w:bidi="ar-SA"/>
              </w:rPr>
              <w:t xml:space="preserve">عمل </w:t>
            </w:r>
            <w:r w:rsidRPr="00531963">
              <w:rPr>
                <w:rFonts w:eastAsia="Traditional Arabic" w:cs="Times New Roman"/>
                <w:szCs w:val="20"/>
                <w:rtl/>
                <w:lang w:val="ar-SA" w:eastAsia="zh-CN"/>
              </w:rPr>
              <w:t>ANFR/ITU</w:t>
            </w:r>
            <w:r w:rsidRPr="007102ED">
              <w:rPr>
                <w:rFonts w:eastAsia="Traditional Arabic"/>
                <w:rtl/>
                <w:lang w:val="ar-SA" w:eastAsia="zh-CN" w:bidi="ar-SA"/>
              </w:rPr>
              <w:t xml:space="preserve"> بشأن إدارة الطيف في جزر المحيط الهادئ</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نوميا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حلقة دراسية دون إق</w:t>
            </w:r>
            <w:r w:rsidR="00B020AA">
              <w:rPr>
                <w:rFonts w:eastAsia="Traditional Arabic"/>
                <w:rtl/>
                <w:lang w:val="ar-SA" w:eastAsia="zh-CN" w:bidi="ar-SA"/>
              </w:rPr>
              <w:t>ليمية للاتحاد بشأن الإذاعة التل</w:t>
            </w:r>
            <w:r w:rsidRPr="007102ED">
              <w:rPr>
                <w:rFonts w:eastAsia="Traditional Arabic"/>
                <w:rtl/>
                <w:lang w:val="ar-SA" w:eastAsia="zh-CN" w:bidi="ar-SA"/>
              </w:rPr>
              <w:t>فزيونية الرقمية للأرض</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غيور</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w:t>
            </w:r>
            <w:r w:rsidRPr="001B73A9">
              <w:rPr>
                <w:rFonts w:eastAsia="Traditional Arabic" w:cs="Times New Roman"/>
                <w:szCs w:val="20"/>
                <w:rtl/>
                <w:lang w:val="ar-SA" w:eastAsia="zh-CN"/>
              </w:rPr>
              <w:t>AICTO</w:t>
            </w:r>
            <w:r w:rsidRPr="007102ED">
              <w:rPr>
                <w:rFonts w:eastAsia="Traditional Arabic"/>
                <w:rtl/>
                <w:lang w:val="ar-SA" w:eastAsia="zh-CN" w:bidi="ar-SA"/>
              </w:rPr>
              <w:t xml:space="preserve"> بشأن الاتصالات الراديوية</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rtl/>
                <w:lang w:val="en-US" w:eastAsia="zh-CN"/>
              </w:rPr>
            </w:pPr>
            <w:r w:rsidRPr="007102ED">
              <w:rPr>
                <w:rFonts w:eastAsia="Traditional Arabic"/>
                <w:rtl/>
                <w:lang w:val="ar-SA" w:eastAsia="zh-CN" w:bidi="ar-SA"/>
              </w:rPr>
              <w:t>عَمان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إقليمية بشأن تجربة البث الإذاعي الرقمي</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هانوي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إقليمية بشأن الانتقال إلى الإذاعة الرقمية والمكاسب الرقمية</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26</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هانوي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الاجتماع الثالث للجنة المعنية بالنطاق العريض من أجل التنمية الرقمية</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باريس</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w:t>
            </w:r>
            <w:r w:rsidRPr="0018547D">
              <w:rPr>
                <w:rFonts w:eastAsia="Traditional Arabic" w:cs="Times New Roman"/>
                <w:szCs w:val="20"/>
                <w:rtl/>
                <w:lang w:val="ar-SA" w:eastAsia="zh-CN"/>
              </w:rPr>
              <w:t>BSG</w:t>
            </w:r>
            <w:r w:rsidRPr="007102ED">
              <w:rPr>
                <w:rFonts w:eastAsia="Traditional Arabic"/>
                <w:rtl/>
                <w:lang w:val="ar-SA" w:eastAsia="zh-CN" w:bidi="ar-SA"/>
              </w:rPr>
              <w:t xml:space="preserve"> الإقليمية للبلدان الجزرية في المحيط الهادئ</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4</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يوليو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فيجي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تدريبية </w:t>
            </w:r>
            <w:r w:rsidRPr="0018547D">
              <w:rPr>
                <w:rFonts w:eastAsia="Traditional Arabic" w:cs="Times New Roman"/>
                <w:szCs w:val="20"/>
                <w:rtl/>
                <w:lang w:val="ar-SA" w:eastAsia="zh-CN"/>
              </w:rPr>
              <w:t>ITU/ASP/COE</w:t>
            </w:r>
            <w:r w:rsidRPr="007102ED">
              <w:rPr>
                <w:rFonts w:eastAsia="Traditional Arabic"/>
                <w:rtl/>
                <w:lang w:val="ar-SA" w:eastAsia="zh-CN" w:bidi="ar-SA"/>
              </w:rPr>
              <w:t xml:space="preserve"> بشأن إدارة الطيف</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1B73A9" w:rsidP="007102ED">
            <w:pPr>
              <w:pStyle w:val="Tabletext"/>
              <w:spacing w:after="60" w:line="260" w:lineRule="exact"/>
              <w:rPr>
                <w:lang w:val="en-US" w:eastAsia="zh-CN"/>
              </w:rPr>
            </w:pPr>
            <w:r>
              <w:rPr>
                <w:rFonts w:eastAsia="Traditional Arabic"/>
                <w:lang w:val="en-US" w:eastAsia="zh-CN"/>
              </w:rPr>
              <w:t>17</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بانكوك</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ندوة الاتحاد السادسة بشأن تكنولوجيا المعلومات والاتصالات والبيئة وتغير المناخ</w:t>
            </w:r>
          </w:p>
        </w:tc>
        <w:tc>
          <w:tcPr>
            <w:tcW w:w="1276" w:type="dxa"/>
            <w:shd w:val="clear" w:color="auto" w:fill="auto"/>
            <w:noWrap/>
          </w:tcPr>
          <w:p w:rsidR="005D3E62" w:rsidRPr="007102ED" w:rsidRDefault="007F4D48"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يوليو</w:t>
            </w:r>
          </w:p>
        </w:tc>
        <w:tc>
          <w:tcPr>
            <w:tcW w:w="1276" w:type="dxa"/>
            <w:shd w:val="clear" w:color="auto" w:fill="auto"/>
            <w:noWrap/>
          </w:tcPr>
          <w:p w:rsidR="005D3E62" w:rsidRPr="007102ED" w:rsidRDefault="007F4D48"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يوليو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غانا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حلقة دراسية </w:t>
            </w:r>
            <w:r w:rsidRPr="007102ED">
              <w:rPr>
                <w:rFonts w:eastAsia="Traditional Arabic"/>
                <w:rtl/>
                <w:lang w:val="ar-SA" w:eastAsia="zh-CN"/>
              </w:rPr>
              <w:t>"</w:t>
            </w:r>
            <w:r w:rsidRPr="007102ED">
              <w:rPr>
                <w:rFonts w:eastAsia="Traditional Arabic"/>
                <w:rtl/>
                <w:lang w:val="ar-SA" w:eastAsia="zh-CN" w:bidi="ar-SA"/>
              </w:rPr>
              <w:t>الإدارة المتطورة للطيف</w:t>
            </w:r>
            <w:r w:rsidRPr="007102ED">
              <w:rPr>
                <w:rFonts w:eastAsia="Traditional Arabic"/>
                <w:rtl/>
                <w:lang w:val="ar-SA" w:eastAsia="zh-CN"/>
              </w:rPr>
              <w:t>"</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ألماتي</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الاتحاد </w:t>
            </w:r>
            <w:r w:rsidRPr="007102ED">
              <w:rPr>
                <w:rFonts w:eastAsia="Traditional Arabic"/>
                <w:rtl/>
                <w:lang w:val="ar-SA" w:eastAsia="zh-CN"/>
              </w:rPr>
              <w:t>"</w:t>
            </w:r>
            <w:r w:rsidRPr="007102ED">
              <w:rPr>
                <w:rFonts w:eastAsia="Traditional Arabic"/>
                <w:rtl/>
                <w:lang w:val="ar-SA" w:eastAsia="zh-CN" w:bidi="ar-SA"/>
              </w:rPr>
              <w:t>معالجة جدول أعمال تغير المناخ من خلال تكنولوجيات المعلومات والاتصالات الخضراء</w:t>
            </w:r>
            <w:r w:rsidRPr="007102ED">
              <w:rPr>
                <w:rFonts w:eastAsia="Traditional Arabic"/>
                <w:rtl/>
                <w:lang w:val="ar-SA" w:eastAsia="zh-CN"/>
              </w:rPr>
              <w:t>"</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19</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19</w:t>
            </w:r>
            <w:r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سول</w:t>
            </w:r>
          </w:p>
        </w:tc>
      </w:tr>
      <w:tr w:rsidR="005D3E62" w:rsidRPr="007102ED" w:rsidTr="00474A41">
        <w:trPr>
          <w:trHeight w:val="225"/>
          <w:jc w:val="center"/>
        </w:trPr>
        <w:tc>
          <w:tcPr>
            <w:tcW w:w="5259" w:type="dxa"/>
            <w:shd w:val="clear" w:color="auto" w:fill="auto"/>
            <w:noWrap/>
          </w:tcPr>
          <w:p w:rsidR="005D3E62" w:rsidRPr="007102ED" w:rsidRDefault="005D3E62" w:rsidP="005C01C2">
            <w:pPr>
              <w:pStyle w:val="Tabletext"/>
              <w:spacing w:after="60" w:line="260" w:lineRule="exact"/>
              <w:rPr>
                <w:lang w:val="en-US" w:eastAsia="zh-CN"/>
              </w:rPr>
            </w:pPr>
            <w:r w:rsidRPr="007102ED">
              <w:rPr>
                <w:rFonts w:eastAsia="Traditional Arabic"/>
                <w:rtl/>
                <w:lang w:val="ar-SA" w:eastAsia="zh-CN" w:bidi="ar-SA"/>
              </w:rPr>
              <w:t xml:space="preserve">اجتماع لجنة الدراسات </w:t>
            </w:r>
            <w:r w:rsidR="005C01C2">
              <w:rPr>
                <w:rFonts w:eastAsia="Traditional Arabic"/>
                <w:lang w:val="en-US" w:eastAsia="zh-CN"/>
              </w:rPr>
              <w:t>5</w:t>
            </w:r>
            <w:r w:rsidRPr="007102ED">
              <w:rPr>
                <w:rFonts w:eastAsia="Traditional Arabic"/>
                <w:rtl/>
                <w:lang w:val="ar-SA" w:eastAsia="zh-CN" w:bidi="ar-SA"/>
              </w:rPr>
              <w:t xml:space="preserve"> لقطاع تقييس الاتصالات</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20</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سول</w:t>
            </w:r>
          </w:p>
        </w:tc>
      </w:tr>
      <w:tr w:rsidR="005D3E62" w:rsidRPr="007102ED" w:rsidTr="00474A41">
        <w:trPr>
          <w:trHeight w:val="225"/>
          <w:jc w:val="center"/>
        </w:trPr>
        <w:tc>
          <w:tcPr>
            <w:tcW w:w="5259" w:type="dxa"/>
            <w:shd w:val="clear" w:color="auto" w:fill="auto"/>
            <w:noWrap/>
          </w:tcPr>
          <w:p w:rsidR="005D3E62" w:rsidRPr="00B020AA" w:rsidRDefault="005D3E62" w:rsidP="00B020AA">
            <w:pPr>
              <w:pStyle w:val="Tabletext"/>
              <w:spacing w:after="60" w:line="260" w:lineRule="exact"/>
              <w:rPr>
                <w:rFonts w:eastAsia="Traditional Arabic"/>
                <w:lang w:val="en-US" w:eastAsia="zh-CN" w:bidi="ar-SA"/>
              </w:rPr>
            </w:pPr>
            <w:r w:rsidRPr="007102ED">
              <w:rPr>
                <w:rFonts w:eastAsia="Traditional Arabic"/>
                <w:rtl/>
                <w:lang w:val="ar-SA" w:eastAsia="zh-CN" w:bidi="ar-SA"/>
              </w:rPr>
              <w:t>الندوة العالمية لمنظمي الاتصالات</w:t>
            </w:r>
            <w:r w:rsidR="00B020AA">
              <w:rPr>
                <w:rFonts w:eastAsia="Traditional Arabic" w:hint="cs"/>
                <w:rtl/>
                <w:lang w:val="ar-SA" w:eastAsia="zh-CN" w:bidi="ar-SA"/>
              </w:rPr>
              <w:t> </w:t>
            </w:r>
            <w:r w:rsidR="00B020AA">
              <w:rPr>
                <w:rFonts w:eastAsia="Traditional Arabic"/>
                <w:lang w:val="en-US" w:eastAsia="zh-CN" w:bidi="ar-SA"/>
              </w:rPr>
              <w:t>(GSR)</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20</w:t>
            </w:r>
            <w:r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F2FB0"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2F2FB0" w:rsidRDefault="005D3E62" w:rsidP="002F2FB0">
            <w:pPr>
              <w:pStyle w:val="Tabletext"/>
              <w:spacing w:after="60" w:line="260" w:lineRule="exact"/>
              <w:rPr>
                <w:lang w:val="en-US" w:eastAsia="zh-CN"/>
              </w:rPr>
            </w:pPr>
            <w:r w:rsidRPr="007102ED">
              <w:rPr>
                <w:rFonts w:eastAsia="Traditional Arabic"/>
                <w:rtl/>
                <w:lang w:val="ar-SA" w:eastAsia="zh-CN" w:bidi="ar-SA"/>
              </w:rPr>
              <w:t xml:space="preserve">أرمينيا </w:t>
            </w:r>
            <w:r w:rsidR="002F2FB0">
              <w:rPr>
                <w:rFonts w:eastAsia="Traditional Arabic"/>
                <w:lang w:val="en-US" w:eastAsia="zh-CN"/>
              </w:rPr>
              <w:t>(CLM)</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ورشة عمل </w:t>
            </w:r>
            <w:r w:rsidRPr="005C01C2">
              <w:rPr>
                <w:rFonts w:eastAsia="Traditional Arabic" w:cs="Times New Roman"/>
                <w:szCs w:val="20"/>
                <w:rtl/>
                <w:lang w:val="ar-SA" w:eastAsia="zh-CN"/>
              </w:rPr>
              <w:t>BSG</w:t>
            </w:r>
            <w:r w:rsidRPr="007102ED">
              <w:rPr>
                <w:rFonts w:eastAsia="Traditional Arabic"/>
                <w:rtl/>
                <w:lang w:val="ar-SA" w:eastAsia="zh-CN" w:bidi="ar-SA"/>
              </w:rPr>
              <w:t xml:space="preserve"> الإقليمية </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27</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الجزائر</w:t>
            </w:r>
          </w:p>
        </w:tc>
      </w:tr>
      <w:tr w:rsidR="005D3E62" w:rsidRPr="007102ED" w:rsidTr="00474A41">
        <w:trPr>
          <w:trHeight w:val="225"/>
          <w:jc w:val="center"/>
        </w:trPr>
        <w:tc>
          <w:tcPr>
            <w:tcW w:w="5259" w:type="dxa"/>
            <w:shd w:val="clear" w:color="auto" w:fill="auto"/>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حلقة دراسية إقليمية للاتحاد بشأن النفاذ عريض النطاق من أجل </w:t>
            </w:r>
            <w:r w:rsidRPr="005C01C2">
              <w:rPr>
                <w:rFonts w:eastAsia="Traditional Arabic" w:cs="Times New Roman"/>
                <w:szCs w:val="20"/>
                <w:rtl/>
                <w:lang w:val="ar-SA" w:eastAsia="zh-CN"/>
              </w:rPr>
              <w:t>EUR/ASP/CIS</w:t>
            </w:r>
          </w:p>
        </w:tc>
        <w:tc>
          <w:tcPr>
            <w:tcW w:w="1276" w:type="dxa"/>
            <w:shd w:val="clear" w:color="auto" w:fill="auto"/>
          </w:tcPr>
          <w:p w:rsidR="005D3E62" w:rsidRPr="007102ED" w:rsidRDefault="005C01C2" w:rsidP="005C01C2">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أكتوبر</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أكتوبر</w:t>
            </w:r>
          </w:p>
        </w:tc>
        <w:tc>
          <w:tcPr>
            <w:tcW w:w="1559" w:type="dxa"/>
            <w:shd w:val="clear" w:color="auto" w:fill="auto"/>
          </w:tcPr>
          <w:p w:rsidR="005D3E62" w:rsidRPr="007102ED" w:rsidRDefault="00413204" w:rsidP="00B020AA">
            <w:pPr>
              <w:pStyle w:val="Tabletext"/>
              <w:spacing w:after="60" w:line="260" w:lineRule="exact"/>
              <w:rPr>
                <w:lang w:val="en-US" w:eastAsia="zh-CN"/>
              </w:rPr>
            </w:pPr>
            <w:r>
              <w:rPr>
                <w:rFonts w:eastAsia="Traditional Arabic" w:hint="cs"/>
                <w:rtl/>
                <w:lang w:val="ar-SA" w:eastAsia="zh-CN" w:bidi="ar-SA"/>
              </w:rPr>
              <w:t>شيسيناو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الاتحاد</w:t>
            </w:r>
            <w:r w:rsidRPr="007102ED">
              <w:rPr>
                <w:rFonts w:eastAsia="Traditional Arabic"/>
                <w:rtl/>
                <w:lang w:val="ar-SA" w:eastAsia="zh-CN"/>
              </w:rPr>
              <w:t>/</w:t>
            </w:r>
            <w:r w:rsidRPr="007102ED">
              <w:rPr>
                <w:rFonts w:eastAsia="Traditional Arabic"/>
                <w:rtl/>
                <w:lang w:val="ar-SA" w:eastAsia="zh-CN" w:bidi="ar-SA"/>
              </w:rPr>
              <w:t>صربيا بشأن الانتقال إلى التلفزيون الرقمي والمكاسب الرقمية</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أكتوبر</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أكتوبر</w:t>
            </w:r>
          </w:p>
        </w:tc>
        <w:tc>
          <w:tcPr>
            <w:tcW w:w="1559" w:type="dxa"/>
            <w:shd w:val="clear" w:color="auto" w:fill="auto"/>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بلغراد</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الاتحاد الإقليمية بشأن الانتقال إلى التلفزيون الرقمي</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نوفمبر</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نوفمبر</w:t>
            </w:r>
          </w:p>
        </w:tc>
        <w:tc>
          <w:tcPr>
            <w:tcW w:w="1559" w:type="dxa"/>
            <w:shd w:val="clear" w:color="auto" w:fill="auto"/>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بانكوك</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المؤتمر الإقليمي بشأن عمليات الانتقال إلى النظام الرقمي</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نوفمبر</w:t>
            </w:r>
          </w:p>
        </w:tc>
        <w:tc>
          <w:tcPr>
            <w:tcW w:w="1276" w:type="dxa"/>
            <w:shd w:val="clear" w:color="auto" w:fill="auto"/>
          </w:tcPr>
          <w:p w:rsidR="005D3E62" w:rsidRPr="007102ED" w:rsidRDefault="005C01C2"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نوفمبر </w:t>
            </w:r>
          </w:p>
        </w:tc>
        <w:tc>
          <w:tcPr>
            <w:tcW w:w="1559" w:type="dxa"/>
            <w:shd w:val="clear" w:color="auto" w:fill="auto"/>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بلغراد</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الاتحاد بشأن الانتقال إلى التلفزيون الرقمي والمكاسب الرقمية</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23</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proofErr w:type="spellStart"/>
            <w:r w:rsidRPr="007102ED">
              <w:rPr>
                <w:rFonts w:eastAsia="Traditional Arabic"/>
                <w:rtl/>
                <w:lang w:val="ar-SA" w:eastAsia="zh-CN" w:bidi="ar-SA"/>
              </w:rPr>
              <w:t>تيجوسي</w:t>
            </w:r>
            <w:proofErr w:type="spellEnd"/>
            <w:r w:rsidRPr="007102ED">
              <w:rPr>
                <w:rFonts w:eastAsia="Traditional Arabic"/>
                <w:rtl/>
                <w:lang w:val="ar-SA" w:eastAsia="zh-CN" w:bidi="ar-SA"/>
              </w:rPr>
              <w:t xml:space="preserve"> جالبا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دورة سياسات البث والاتصالات</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6</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كوريا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المكتب الإقليمي العربي بشأن إدارة الطيف</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5</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7</w:t>
            </w:r>
            <w:r w:rsidR="005D3E62" w:rsidRPr="007102ED">
              <w:rPr>
                <w:rFonts w:eastAsia="Traditional Arabic"/>
                <w:rtl/>
                <w:lang w:val="ar-SA" w:eastAsia="zh-CN" w:bidi="ar-SA"/>
              </w:rPr>
              <w:t xml:space="preserve"> ديسمبر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عَمان  </w:t>
            </w:r>
          </w:p>
        </w:tc>
      </w:tr>
      <w:tr w:rsidR="005D3E62" w:rsidRPr="007102ED" w:rsidTr="00474A41">
        <w:trPr>
          <w:trHeight w:val="214"/>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ندوة الفضاء المشتركة </w:t>
            </w:r>
            <w:r w:rsidRPr="005C01C2">
              <w:rPr>
                <w:rFonts w:eastAsia="Traditional Arabic" w:cs="Times New Roman"/>
                <w:szCs w:val="20"/>
                <w:rtl/>
                <w:lang w:val="ar-SA" w:eastAsia="zh-CN"/>
              </w:rPr>
              <w:t>ITU/ATU/ITSO</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5</w:t>
            </w:r>
            <w:r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9</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نيامي </w:t>
            </w:r>
            <w:r w:rsidRPr="007102ED">
              <w:rPr>
                <w:rFonts w:eastAsia="Traditional Arabic"/>
                <w:rtl/>
                <w:lang w:val="ar-SA" w:eastAsia="zh-CN"/>
              </w:rPr>
              <w:t>(</w:t>
            </w:r>
            <w:r w:rsidRPr="007102ED">
              <w:rPr>
                <w:rFonts w:eastAsia="Traditional Arabic"/>
                <w:rtl/>
                <w:lang w:val="ar-SA" w:eastAsia="zh-CN" w:bidi="ar-SA"/>
              </w:rPr>
              <w:t>النيجر</w:t>
            </w:r>
            <w:r w:rsidRPr="007102ED">
              <w:rPr>
                <w:rFonts w:eastAsia="Traditional Arabic"/>
                <w:rtl/>
                <w:lang w:val="ar-SA" w:eastAsia="zh-CN"/>
              </w:rPr>
              <w:t>)</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lastRenderedPageBreak/>
              <w:t>ورشة عمل عن تنسيق رصد الطيف عالي التردد في بلدان رابطة أمم جنوب شرق آسيا</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8</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5C01C2" w:rsidP="007102ED">
            <w:pPr>
              <w:pStyle w:val="Tabletext"/>
              <w:spacing w:after="60" w:line="260" w:lineRule="exact"/>
              <w:rPr>
                <w:lang w:val="en-US" w:eastAsia="zh-CN"/>
              </w:rPr>
            </w:pPr>
            <w:r>
              <w:rPr>
                <w:rFonts w:eastAsia="Traditional Arabic"/>
                <w:lang w:val="en-US" w:eastAsia="zh-CN"/>
              </w:rPr>
              <w:t>9</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bidi="ar-SA"/>
              </w:rPr>
              <w:t xml:space="preserve">نها </w:t>
            </w:r>
            <w:proofErr w:type="spellStart"/>
            <w:r w:rsidRPr="007102ED">
              <w:rPr>
                <w:rFonts w:eastAsia="Traditional Arabic"/>
                <w:rtl/>
                <w:lang w:val="ar-SA" w:bidi="ar-SA"/>
              </w:rPr>
              <w:t>ترانغ</w:t>
            </w:r>
            <w:proofErr w:type="spellEnd"/>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فعالية </w:t>
            </w:r>
            <w:proofErr w:type="spellStart"/>
            <w:r w:rsidRPr="007102ED">
              <w:rPr>
                <w:rFonts w:eastAsia="Traditional Arabic"/>
                <w:rtl/>
                <w:lang w:val="ar-SA" w:eastAsia="zh-CN" w:bidi="ar-SA"/>
              </w:rPr>
              <w:t>كاليدوسكوب</w:t>
            </w:r>
            <w:proofErr w:type="spellEnd"/>
            <w:r w:rsidRPr="007102ED">
              <w:rPr>
                <w:rFonts w:eastAsia="Traditional Arabic"/>
                <w:rtl/>
                <w:lang w:val="ar-SA" w:eastAsia="zh-CN" w:bidi="ar-SA"/>
              </w:rPr>
              <w:t xml:space="preserve"> الاتحاد</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كيب تاون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ورشة عمل الاتحاد الإقليمية عن الفضاء</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13</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بانكوك</w:t>
            </w:r>
          </w:p>
        </w:tc>
      </w:tr>
      <w:tr w:rsidR="005D3E62" w:rsidRPr="007102ED" w:rsidTr="00474A41">
        <w:trPr>
          <w:trHeight w:val="225"/>
          <w:jc w:val="center"/>
        </w:trPr>
        <w:tc>
          <w:tcPr>
            <w:tcW w:w="5259" w:type="dxa"/>
            <w:shd w:val="clear" w:color="auto" w:fill="D9D9D9"/>
            <w:noWrap/>
          </w:tcPr>
          <w:p w:rsidR="005D3E62" w:rsidRPr="002B192E" w:rsidRDefault="005D3E62" w:rsidP="007102ED">
            <w:pPr>
              <w:pStyle w:val="Tabletext"/>
              <w:spacing w:after="60" w:line="260" w:lineRule="exact"/>
              <w:rPr>
                <w:b/>
                <w:bCs/>
                <w:lang w:val="en-US" w:eastAsia="zh-CN"/>
              </w:rPr>
            </w:pPr>
            <w:r w:rsidRPr="002B192E">
              <w:rPr>
                <w:rFonts w:eastAsia="Traditional Arabic"/>
                <w:b/>
                <w:bCs/>
                <w:rtl/>
                <w:lang w:val="ar-SA" w:eastAsia="zh-CN" w:bidi="ar-SA"/>
              </w:rPr>
              <w:t>طلبات المساعدة</w:t>
            </w:r>
            <w:r w:rsidRPr="002B192E">
              <w:rPr>
                <w:rFonts w:eastAsia="Traditional Arabic"/>
                <w:b/>
                <w:bCs/>
                <w:rtl/>
                <w:lang w:val="ar-SA" w:eastAsia="zh-CN"/>
              </w:rPr>
              <w:t>/</w:t>
            </w:r>
            <w:r w:rsidRPr="002B192E">
              <w:rPr>
                <w:rFonts w:eastAsia="Traditional Arabic"/>
                <w:b/>
                <w:bCs/>
                <w:rtl/>
                <w:lang w:val="ar-SA" w:eastAsia="zh-CN" w:bidi="ar-SA"/>
              </w:rPr>
              <w:t>المعلومات</w:t>
            </w: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276" w:type="dxa"/>
            <w:shd w:val="clear" w:color="auto" w:fill="D9D9D9"/>
            <w:noWrap/>
          </w:tcPr>
          <w:p w:rsidR="005D3E62" w:rsidRPr="007102ED" w:rsidRDefault="005D3E62" w:rsidP="007102ED">
            <w:pPr>
              <w:pStyle w:val="Tabletext"/>
              <w:spacing w:after="60" w:line="260" w:lineRule="exact"/>
              <w:rPr>
                <w:lang w:val="en-US" w:eastAsia="zh-CN"/>
              </w:rPr>
            </w:pPr>
          </w:p>
        </w:tc>
        <w:tc>
          <w:tcPr>
            <w:tcW w:w="1559" w:type="dxa"/>
            <w:shd w:val="clear" w:color="auto" w:fill="D9D9D9"/>
            <w:noWrap/>
          </w:tcPr>
          <w:p w:rsidR="005D3E62" w:rsidRPr="007102ED" w:rsidRDefault="005D3E62" w:rsidP="007102ED">
            <w:pPr>
              <w:pStyle w:val="Tabletext"/>
              <w:spacing w:after="60" w:line="260" w:lineRule="exact"/>
              <w:rPr>
                <w:lang w:val="en-US" w:eastAsia="zh-CN"/>
              </w:rPr>
            </w:pP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مساعدة من أجل خارطة طريق مالي للانتقال إلى التلفزيون الرقمي</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3</w:t>
            </w:r>
            <w:r w:rsidR="005D3E62" w:rsidRPr="007102ED">
              <w:rPr>
                <w:rFonts w:eastAsia="Traditional Arabic"/>
                <w:rtl/>
                <w:lang w:val="ar-SA" w:eastAsia="zh-CN" w:bidi="ar-SA"/>
              </w:rPr>
              <w:t xml:space="preserve"> فبراير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فبراير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باماكو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مساعدة من أجل خارطة طريق مالي للانتقال إلى التلفزيون الرقمي</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10</w:t>
            </w:r>
            <w:r w:rsidR="005D3E62" w:rsidRPr="007102ED">
              <w:rPr>
                <w:rFonts w:eastAsia="Traditional Arabic"/>
                <w:rtl/>
                <w:lang w:val="ar-SA" w:eastAsia="zh-CN" w:bidi="ar-SA"/>
              </w:rPr>
              <w:t xml:space="preserve"> مارس</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17</w:t>
            </w:r>
            <w:r w:rsidR="005D3E62" w:rsidRPr="007102ED">
              <w:rPr>
                <w:rFonts w:eastAsia="Traditional Arabic"/>
                <w:rtl/>
                <w:lang w:val="ar-SA" w:eastAsia="zh-CN" w:bidi="ar-SA"/>
              </w:rPr>
              <w:t xml:space="preserve"> مارس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باماكو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مساعدة إلى أذربيجان من أجل الشبكات الساتلية </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11</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w:t>
            </w:r>
            <w:r w:rsidR="00564CCB">
              <w:rPr>
                <w:rFonts w:eastAsia="Traditional Arabic"/>
                <w:rtl/>
                <w:lang w:val="ar-SA" w:eastAsia="zh-CN" w:bidi="ar-SA"/>
              </w:rPr>
              <w:t>أبريل</w:t>
            </w:r>
            <w:r w:rsidR="005D3E62" w:rsidRPr="007102ED">
              <w:rPr>
                <w:rFonts w:eastAsia="Traditional Arabic"/>
                <w:rtl/>
                <w:lang w:val="ar-SA" w:eastAsia="zh-CN" w:bidi="ar-SA"/>
              </w:rPr>
              <w:t xml:space="preserve"> </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باكو</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دعوة وكالة الأبحاث الراديوية من أجل عروض لمدة يومين</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25</w:t>
            </w:r>
            <w:r w:rsidR="005D3E62" w:rsidRPr="007102ED">
              <w:rPr>
                <w:rFonts w:eastAsia="Traditional Arabic"/>
                <w:rtl/>
                <w:lang w:val="ar-SA" w:eastAsia="zh-CN" w:bidi="ar-SA"/>
              </w:rPr>
              <w:t xml:space="preserve"> مايو</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26</w:t>
            </w:r>
            <w:r w:rsidR="005D3E62" w:rsidRPr="007102ED">
              <w:rPr>
                <w:rFonts w:eastAsia="Traditional Arabic"/>
                <w:rtl/>
                <w:lang w:val="ar-SA" w:eastAsia="zh-CN" w:bidi="ar-SA"/>
              </w:rPr>
              <w:t xml:space="preserve"> مايو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سول</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مساعدة إلى صربيا </w:t>
            </w:r>
            <w:r w:rsidRPr="007102ED">
              <w:rPr>
                <w:rFonts w:eastAsia="Traditional Arabic"/>
                <w:rtl/>
                <w:lang w:val="ar-SA" w:eastAsia="zh-CN"/>
              </w:rPr>
              <w:t xml:space="preserve">- </w:t>
            </w:r>
            <w:r w:rsidRPr="007102ED">
              <w:rPr>
                <w:rFonts w:eastAsia="Traditional Arabic"/>
                <w:rtl/>
                <w:lang w:val="ar-SA" w:eastAsia="zh-CN" w:bidi="ar-SA"/>
              </w:rPr>
              <w:t>انتقال الإذاعة إلى النظام الرقمي</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يونيو</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24</w:t>
            </w:r>
            <w:r w:rsidR="005D3E62" w:rsidRPr="007102ED">
              <w:rPr>
                <w:rFonts w:eastAsia="Traditional Arabic"/>
                <w:rtl/>
                <w:lang w:val="ar-SA" w:eastAsia="zh-CN" w:bidi="ar-SA"/>
              </w:rPr>
              <w:t xml:space="preserve"> يونيو</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بلغراد</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زيارة وزارة تكنولوجيا المعلومات والاتصالات </w:t>
            </w:r>
            <w:r w:rsidRPr="007102ED">
              <w:rPr>
                <w:rFonts w:eastAsia="Traditional Arabic"/>
                <w:rtl/>
                <w:lang w:val="ar-SA" w:eastAsia="zh-CN"/>
              </w:rPr>
              <w:t xml:space="preserve">+ </w:t>
            </w:r>
            <w:r w:rsidRPr="007102ED">
              <w:rPr>
                <w:rFonts w:eastAsia="Traditional Arabic"/>
                <w:rtl/>
                <w:lang w:val="ar-SA" w:eastAsia="zh-CN" w:bidi="ar-SA"/>
              </w:rPr>
              <w:t>حلقة دراسية عن السياسات الوطنية لعلوم السواتل</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بانكوك</w:t>
            </w:r>
          </w:p>
        </w:tc>
      </w:tr>
      <w:tr w:rsidR="005D3E62" w:rsidRPr="007102ED" w:rsidTr="00474A41">
        <w:trPr>
          <w:trHeight w:val="225"/>
          <w:jc w:val="center"/>
        </w:trPr>
        <w:tc>
          <w:tcPr>
            <w:tcW w:w="5259" w:type="dxa"/>
            <w:shd w:val="clear" w:color="auto" w:fill="auto"/>
            <w:noWrap/>
          </w:tcPr>
          <w:p w:rsidR="005D3E62" w:rsidRPr="002B192E" w:rsidRDefault="005D3E62" w:rsidP="002B192E">
            <w:pPr>
              <w:pStyle w:val="Tabletext"/>
              <w:spacing w:after="60" w:line="260" w:lineRule="exact"/>
              <w:rPr>
                <w:lang w:val="en-US" w:eastAsia="zh-CN"/>
              </w:rPr>
            </w:pPr>
            <w:r w:rsidRPr="007102ED">
              <w:rPr>
                <w:rFonts w:eastAsia="Traditional Arabic"/>
                <w:rtl/>
                <w:lang w:val="ar-SA" w:eastAsia="zh-CN" w:bidi="ar-SA"/>
              </w:rPr>
              <w:t xml:space="preserve">الاجتماع التحضيري الأول لأفرقة عمل </w:t>
            </w:r>
            <w:r w:rsidRPr="002B192E">
              <w:rPr>
                <w:rFonts w:eastAsia="Traditional Arabic" w:cs="Times New Roman"/>
                <w:szCs w:val="20"/>
                <w:rtl/>
                <w:lang w:val="ar-SA" w:eastAsia="zh-CN"/>
              </w:rPr>
              <w:t>ANE</w:t>
            </w:r>
            <w:r w:rsidRPr="007102ED">
              <w:rPr>
                <w:rFonts w:eastAsia="Traditional Arabic"/>
                <w:rtl/>
                <w:lang w:val="ar-SA" w:eastAsia="zh-CN" w:bidi="ar-SA"/>
              </w:rPr>
              <w:t xml:space="preserve"> التقنية للمؤتمر العالمي للاتصالات الراديوية لعام </w:t>
            </w:r>
            <w:r w:rsidR="002B192E">
              <w:rPr>
                <w:rFonts w:eastAsia="Traditional Arabic"/>
                <w:lang w:val="en-US" w:eastAsia="zh-CN"/>
              </w:rPr>
              <w:t>2012</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بوغوتا</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مساعدة إلى جنوب السودان</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28</w:t>
            </w:r>
            <w:r w:rsidR="005D3E62" w:rsidRPr="007102ED">
              <w:rPr>
                <w:rFonts w:eastAsia="Traditional Arabic"/>
                <w:rtl/>
                <w:lang w:val="ar-SA" w:eastAsia="zh-CN" w:bidi="ar-SA"/>
              </w:rPr>
              <w:t xml:space="preserve"> سبتمبر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30</w:t>
            </w:r>
            <w:r w:rsidR="005D3E62" w:rsidRPr="007102ED">
              <w:rPr>
                <w:rFonts w:eastAsia="Traditional Arabic"/>
                <w:rtl/>
                <w:lang w:val="ar-SA" w:eastAsia="zh-CN" w:bidi="ar-SA"/>
              </w:rPr>
              <w:t xml:space="preserve"> سبتمبر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جنوب السودان</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زيارة إلى </w:t>
            </w:r>
            <w:proofErr w:type="spellStart"/>
            <w:r w:rsidRPr="002B192E">
              <w:rPr>
                <w:rFonts w:eastAsia="Traditional Arabic" w:cs="Times New Roman"/>
                <w:szCs w:val="20"/>
                <w:rtl/>
                <w:lang w:val="ar-SA" w:eastAsia="zh-CN"/>
              </w:rPr>
              <w:t>Yahsat</w:t>
            </w:r>
            <w:proofErr w:type="spellEnd"/>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12</w:t>
            </w:r>
            <w:r w:rsidR="005D3E62" w:rsidRPr="007102ED">
              <w:rPr>
                <w:rFonts w:eastAsia="Traditional Arabic"/>
                <w:rtl/>
                <w:lang w:val="ar-SA" w:eastAsia="zh-CN" w:bidi="ar-SA"/>
              </w:rPr>
              <w:t xml:space="preserve"> نوفمبر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15</w:t>
            </w:r>
            <w:r w:rsidR="005D3E62" w:rsidRPr="007102ED">
              <w:rPr>
                <w:rFonts w:eastAsia="Traditional Arabic"/>
                <w:rtl/>
                <w:lang w:val="ar-SA" w:eastAsia="zh-CN" w:bidi="ar-SA"/>
              </w:rPr>
              <w:t xml:space="preserve"> نوفمبر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أبو ظبي</w:t>
            </w:r>
          </w:p>
        </w:tc>
      </w:tr>
      <w:tr w:rsidR="005D3E62" w:rsidRPr="007102ED" w:rsidTr="00474A41">
        <w:trPr>
          <w:trHeight w:val="214"/>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مساعدة إلى النيجر بشأن الخطة الاستراتيجية للانتقال إلى التلفزيون الرقمي</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14</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16</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نيامي</w:t>
            </w:r>
          </w:p>
        </w:tc>
      </w:tr>
      <w:tr w:rsidR="005D3E62" w:rsidRPr="007102ED" w:rsidTr="00474A41">
        <w:trPr>
          <w:trHeight w:val="225"/>
          <w:jc w:val="center"/>
        </w:trPr>
        <w:tc>
          <w:tcPr>
            <w:tcW w:w="52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 xml:space="preserve">مساعدة إلى ألبانيا بشأن الخطة الاستراتيجية للانتقال إلى التلفزيون الرقمي </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21</w:t>
            </w:r>
            <w:r w:rsidR="005D3E62" w:rsidRPr="007102ED">
              <w:rPr>
                <w:rFonts w:eastAsia="Traditional Arabic"/>
                <w:rtl/>
                <w:lang w:val="ar-SA" w:eastAsia="zh-CN" w:bidi="ar-SA"/>
              </w:rPr>
              <w:t xml:space="preserve"> ديسمبر</w:t>
            </w:r>
          </w:p>
        </w:tc>
        <w:tc>
          <w:tcPr>
            <w:tcW w:w="1276" w:type="dxa"/>
            <w:shd w:val="clear" w:color="auto" w:fill="auto"/>
            <w:noWrap/>
          </w:tcPr>
          <w:p w:rsidR="005D3E62" w:rsidRPr="007102ED" w:rsidRDefault="002B192E" w:rsidP="007102ED">
            <w:pPr>
              <w:pStyle w:val="Tabletext"/>
              <w:spacing w:after="60" w:line="260" w:lineRule="exact"/>
              <w:rPr>
                <w:lang w:val="en-US" w:eastAsia="zh-CN"/>
              </w:rPr>
            </w:pPr>
            <w:r>
              <w:rPr>
                <w:rFonts w:eastAsia="Traditional Arabic"/>
                <w:lang w:val="en-US" w:eastAsia="zh-CN"/>
              </w:rPr>
              <w:t>22</w:t>
            </w:r>
            <w:r w:rsidR="005D3E62" w:rsidRPr="007102ED">
              <w:rPr>
                <w:rFonts w:eastAsia="Traditional Arabic"/>
                <w:rtl/>
                <w:lang w:val="ar-SA" w:eastAsia="zh-CN" w:bidi="ar-SA"/>
              </w:rPr>
              <w:t xml:space="preserve"> ديسمبر</w:t>
            </w:r>
          </w:p>
        </w:tc>
        <w:tc>
          <w:tcPr>
            <w:tcW w:w="1559" w:type="dxa"/>
            <w:shd w:val="clear" w:color="auto" w:fill="auto"/>
            <w:noWrap/>
          </w:tcPr>
          <w:p w:rsidR="005D3E62" w:rsidRPr="007102ED" w:rsidRDefault="005D3E62" w:rsidP="007102ED">
            <w:pPr>
              <w:pStyle w:val="Tabletext"/>
              <w:spacing w:after="60" w:line="260" w:lineRule="exact"/>
              <w:rPr>
                <w:lang w:val="en-US" w:eastAsia="zh-CN"/>
              </w:rPr>
            </w:pPr>
            <w:r w:rsidRPr="007102ED">
              <w:rPr>
                <w:rFonts w:eastAsia="Traditional Arabic"/>
                <w:rtl/>
                <w:lang w:val="ar-SA" w:eastAsia="zh-CN" w:bidi="ar-SA"/>
              </w:rPr>
              <w:t>تيرانا</w:t>
            </w:r>
          </w:p>
        </w:tc>
      </w:tr>
    </w:tbl>
    <w:p w:rsidR="00260DC9" w:rsidRDefault="00260DC9" w:rsidP="005D3E62">
      <w:pPr>
        <w:rPr>
          <w:rtl/>
        </w:rPr>
      </w:pPr>
    </w:p>
    <w:p w:rsidR="00260DC9" w:rsidRDefault="00260DC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D3E62" w:rsidRPr="00260DC9" w:rsidRDefault="005D3E62" w:rsidP="005D3E62">
      <w:pPr>
        <w:rPr>
          <w:lang w:val="en-US"/>
        </w:rPr>
      </w:pPr>
    </w:p>
    <w:tbl>
      <w:tblPr>
        <w:bidiVisual/>
        <w:tblW w:w="9711" w:type="dxa"/>
        <w:jc w:val="center"/>
        <w:tblLayout w:type="fixed"/>
        <w:tblLook w:val="04A0" w:firstRow="1" w:lastRow="0" w:firstColumn="1" w:lastColumn="0" w:noHBand="0" w:noVBand="1"/>
      </w:tblPr>
      <w:tblGrid>
        <w:gridCol w:w="5259"/>
        <w:gridCol w:w="1276"/>
        <w:gridCol w:w="1276"/>
        <w:gridCol w:w="1900"/>
      </w:tblGrid>
      <w:tr w:rsidR="005D3E62" w:rsidRPr="00FE642B" w:rsidTr="00260DC9">
        <w:trPr>
          <w:trHeight w:val="225"/>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260DC9" w:rsidRDefault="00260DC9" w:rsidP="00414894">
            <w:pPr>
              <w:pStyle w:val="Tablehead"/>
              <w:rPr>
                <w:rFonts w:eastAsia="Traditional Arabic"/>
                <w:lang w:val="en-US" w:eastAsia="zh-CN" w:bidi="ar-SA"/>
              </w:rPr>
            </w:pPr>
            <w:r>
              <w:rPr>
                <w:rFonts w:eastAsia="Traditional Arabic"/>
                <w:lang w:val="en-US" w:eastAsia="zh-CN" w:bidi="ar-SA"/>
              </w:rPr>
              <w:t>2012</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bookmarkStart w:id="2" w:name="RANGE!A1:D139"/>
            <w:r w:rsidRPr="00414894">
              <w:rPr>
                <w:rFonts w:eastAsia="Traditional Arabic"/>
                <w:rtl/>
                <w:lang w:val="ar-SA" w:eastAsia="zh-CN" w:bidi="ar-SA"/>
              </w:rPr>
              <w:t>العنوان</w:t>
            </w:r>
            <w:bookmarkEnd w:id="2"/>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r w:rsidRPr="00414894">
              <w:rPr>
                <w:rFonts w:eastAsia="Traditional Arabic"/>
                <w:rtl/>
                <w:lang w:val="ar-SA" w:eastAsia="zh-CN" w:bidi="ar-SA"/>
              </w:rPr>
              <w:t>من</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r w:rsidRPr="00414894">
              <w:rPr>
                <w:rFonts w:eastAsia="Traditional Arabic"/>
                <w:rtl/>
                <w:lang w:val="ar-SA" w:eastAsia="zh-CN" w:bidi="ar-SA"/>
              </w:rPr>
              <w:t>إلى</w:t>
            </w: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head"/>
              <w:rPr>
                <w:rFonts w:eastAsia="Traditional Arabic" w:cs="Times New Roman Bold"/>
                <w:szCs w:val="20"/>
                <w:rtl/>
                <w:lang w:val="ar-SA" w:eastAsia="zh-CN" w:bidi="ar-SA"/>
              </w:rPr>
            </w:pPr>
            <w:r w:rsidRPr="00414894">
              <w:rPr>
                <w:rFonts w:eastAsia="Traditional Arabic"/>
                <w:rtl/>
                <w:lang w:val="ar-SA" w:eastAsia="zh-CN" w:bidi="ar-SA"/>
              </w:rPr>
              <w:t>المكان</w:t>
            </w:r>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nil"/>
            </w:tcBorders>
            <w:shd w:val="clear" w:color="000000" w:fill="E6E6E6"/>
          </w:tcPr>
          <w:p w:rsidR="005D3E62" w:rsidRPr="00414894" w:rsidRDefault="005D3E62" w:rsidP="00414894">
            <w:pPr>
              <w:pStyle w:val="Tablehead"/>
              <w:rPr>
                <w:rFonts w:eastAsia="Traditional Arabic" w:cs="Times New Roman Bold"/>
                <w:szCs w:val="20"/>
                <w:rtl/>
                <w:lang w:val="ar-SA" w:eastAsia="zh-CN" w:bidi="ar-SA"/>
              </w:rPr>
            </w:pPr>
            <w:r w:rsidRPr="00414894">
              <w:rPr>
                <w:rFonts w:eastAsia="Traditional Arabic"/>
                <w:rtl/>
                <w:lang w:val="ar-SA" w:eastAsia="zh-CN" w:bidi="ar-SA"/>
              </w:rPr>
              <w:t>وكالات الأمم المتحدة المتخصصة</w:t>
            </w: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head"/>
              <w:rPr>
                <w:rFonts w:eastAsia="Traditional Arabic" w:cs="Times New Roman Bold"/>
                <w:szCs w:val="20"/>
                <w:rtl/>
                <w:lang w:val="ar-SA" w:eastAsia="zh-CN" w:bidi="ar-SA"/>
              </w:rPr>
            </w:pP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head"/>
              <w:rPr>
                <w:rFonts w:eastAsia="Traditional Arabic" w:cs="Times New Roman Bold"/>
                <w:szCs w:val="20"/>
                <w:rtl/>
                <w:lang w:val="ar-SA" w:eastAsia="zh-CN" w:bidi="ar-SA"/>
              </w:rPr>
            </w:pPr>
          </w:p>
        </w:tc>
        <w:tc>
          <w:tcPr>
            <w:tcW w:w="1900" w:type="dxa"/>
            <w:tcBorders>
              <w:top w:val="single" w:sz="4" w:space="0" w:color="auto"/>
              <w:left w:val="nil"/>
              <w:bottom w:val="single" w:sz="4" w:space="0" w:color="auto"/>
              <w:right w:val="single" w:sz="4" w:space="0" w:color="auto"/>
            </w:tcBorders>
            <w:shd w:val="clear" w:color="000000" w:fill="E6E6E6"/>
          </w:tcPr>
          <w:p w:rsidR="005D3E62" w:rsidRPr="00414894" w:rsidRDefault="005D3E62" w:rsidP="00414894">
            <w:pPr>
              <w:pStyle w:val="Tablehead"/>
              <w:rPr>
                <w:rFonts w:eastAsia="Traditional Arabic" w:cs="Times New Roman Bold"/>
                <w:szCs w:val="20"/>
                <w:rtl/>
                <w:lang w:val="ar-SA" w:eastAsia="zh-CN" w:bidi="ar-SA"/>
              </w:rPr>
            </w:pP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000000" w:fill="FFFFFF"/>
          </w:tcPr>
          <w:p w:rsidR="005D3E62" w:rsidRPr="00260DC9" w:rsidRDefault="005D3E62" w:rsidP="00260DC9">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الدورة التاسعة والأربعون للجنة الفرعية العلمية والتقنية للجنة استخدام الفضاء الخارجي في الأغراض السلمية </w:t>
            </w:r>
            <w:r w:rsidR="00260DC9">
              <w:rPr>
                <w:rFonts w:eastAsia="Traditional Arabic"/>
                <w:lang w:val="en-US" w:eastAsia="zh-CN" w:bidi="ar-SA"/>
              </w:rPr>
              <w:t>(</w:t>
            </w:r>
            <w:r w:rsidR="00260DC9" w:rsidRPr="00260DC9">
              <w:rPr>
                <w:rFonts w:eastAsia="Traditional Arabic"/>
                <w:lang w:val="en-US" w:eastAsia="zh-CN" w:bidi="ar-SA"/>
              </w:rPr>
              <w:t>COPUOS</w:t>
            </w:r>
            <w:r w:rsidR="00260DC9">
              <w:rPr>
                <w:rFonts w:eastAsia="Traditional Arabic"/>
                <w:lang w:val="en-US" w:eastAsia="zh-CN" w:bidi="ar-SA"/>
              </w:rPr>
              <w:t>)</w:t>
            </w:r>
            <w:r w:rsidR="00260DC9" w:rsidRPr="00260DC9">
              <w:rPr>
                <w:rFonts w:eastAsia="Traditional Arabic"/>
                <w:rtl/>
                <w:lang w:val="ar-SA" w:eastAsia="zh-CN" w:bidi="ar-SA"/>
              </w:rPr>
              <w:t xml:space="preserve"> </w:t>
            </w:r>
            <w:r w:rsidRPr="00414894">
              <w:rPr>
                <w:rFonts w:eastAsia="Traditional Arabic"/>
                <w:rtl/>
                <w:lang w:val="ar-SA" w:eastAsia="zh-CN" w:bidi="ar-SA"/>
              </w:rPr>
              <w:t>للأمم المتحدة</w:t>
            </w:r>
            <w:r w:rsidR="00260DC9">
              <w:rPr>
                <w:rFonts w:eastAsia="Traditional Arabic" w:hint="cs"/>
                <w:rtl/>
                <w:lang w:val="ar-SA" w:eastAsia="zh-CN" w:bidi="ar-SA"/>
              </w:rPr>
              <w:t> </w:t>
            </w:r>
            <w:r w:rsidR="00260DC9" w:rsidRPr="00260DC9">
              <w:rPr>
                <w:rFonts w:eastAsia="Traditional Arabic"/>
                <w:lang w:val="en-US" w:eastAsia="zh-CN" w:bidi="ar-SA"/>
              </w:rPr>
              <w:t>(STS</w:t>
            </w:r>
            <w:r w:rsidR="00260DC9">
              <w:rPr>
                <w:rFonts w:eastAsia="Traditional Arabic"/>
                <w:lang w:val="en-US" w:eastAsia="zh-CN" w:bidi="ar-SA"/>
              </w:rPr>
              <w:noBreakHyphen/>
            </w:r>
            <w:r w:rsidR="00260DC9" w:rsidRPr="00260DC9">
              <w:rPr>
                <w:rFonts w:eastAsia="Traditional Arabic"/>
                <w:lang w:val="en-US" w:eastAsia="zh-CN" w:bidi="ar-SA"/>
              </w:rPr>
              <w:t>49)</w:t>
            </w:r>
          </w:p>
        </w:tc>
        <w:tc>
          <w:tcPr>
            <w:tcW w:w="1276" w:type="dxa"/>
            <w:tcBorders>
              <w:top w:val="nil"/>
              <w:left w:val="nil"/>
              <w:bottom w:val="single" w:sz="4" w:space="0" w:color="auto"/>
              <w:right w:val="single" w:sz="4" w:space="0" w:color="auto"/>
            </w:tcBorders>
            <w:shd w:val="clear" w:color="000000" w:fill="FFFFFF"/>
          </w:tcPr>
          <w:p w:rsidR="005D3E62" w:rsidRPr="00414894" w:rsidRDefault="00260DC9"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فبراير</w:t>
            </w:r>
          </w:p>
        </w:tc>
        <w:tc>
          <w:tcPr>
            <w:tcW w:w="1276" w:type="dxa"/>
            <w:tcBorders>
              <w:top w:val="nil"/>
              <w:left w:val="nil"/>
              <w:bottom w:val="single" w:sz="4" w:space="0" w:color="auto"/>
              <w:right w:val="single" w:sz="4" w:space="0" w:color="auto"/>
            </w:tcBorders>
            <w:shd w:val="clear" w:color="000000" w:fill="FFFFFF"/>
          </w:tcPr>
          <w:p w:rsidR="005D3E62" w:rsidRPr="00414894" w:rsidRDefault="00260DC9"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فبراير</w:t>
            </w:r>
          </w:p>
        </w:tc>
        <w:tc>
          <w:tcPr>
            <w:tcW w:w="1900" w:type="dxa"/>
            <w:tcBorders>
              <w:top w:val="nil"/>
              <w:left w:val="nil"/>
              <w:bottom w:val="single" w:sz="4" w:space="0" w:color="auto"/>
              <w:right w:val="single" w:sz="4" w:space="0" w:color="auto"/>
            </w:tcBorders>
            <w:shd w:val="clear" w:color="000000" w:fill="FFFFFF"/>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فيينا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الدورة الثانية والثلاثون للاجتماع المشترك بين وكالات الأمم المتحدة المعنية بشؤون الفضاء الخارجي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3674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3674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روما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367438">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الدورة السادسة عشرة للجنة الفرعية المعنية بالاتصالات الراديوية والبحث والإنقاذ </w:t>
            </w:r>
            <w:r w:rsidR="00367438">
              <w:rPr>
                <w:rFonts w:eastAsia="Traditional Arabic"/>
                <w:lang w:val="en-US" w:eastAsia="zh-CN" w:bidi="ar-SA"/>
              </w:rPr>
              <w:t>(</w:t>
            </w:r>
            <w:r w:rsidR="00367438" w:rsidRPr="00367438">
              <w:rPr>
                <w:rFonts w:eastAsia="Traditional Arabic"/>
                <w:lang w:val="en-US" w:eastAsia="zh-CN" w:bidi="ar-SA"/>
              </w:rPr>
              <w:t>COMSAR</w:t>
            </w:r>
            <w:r w:rsidR="00367438">
              <w:rPr>
                <w:rFonts w:eastAsia="Traditional Arabic"/>
                <w:lang w:val="en-US" w:eastAsia="zh-CN" w:bidi="ar-SA"/>
              </w:rPr>
              <w:t>)</w:t>
            </w:r>
            <w:r w:rsidR="00367438" w:rsidRPr="00367438">
              <w:rPr>
                <w:rFonts w:eastAsia="Traditional Arabic"/>
                <w:rtl/>
                <w:lang w:val="ar-SA" w:eastAsia="zh-CN" w:bidi="ar-SA"/>
              </w:rPr>
              <w:t xml:space="preserve"> </w:t>
            </w:r>
            <w:r w:rsidRPr="00414894">
              <w:rPr>
                <w:rFonts w:eastAsia="Traditional Arabic"/>
                <w:rtl/>
                <w:lang w:val="ar-SA" w:eastAsia="zh-CN" w:bidi="ar-SA"/>
              </w:rPr>
              <w:t>للمنظمة البحرية الدولية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3674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367438" w:rsidP="00367438">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لندن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AB6193">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الاجتماع السادس والعشرون لفريق العمل </w:t>
            </w:r>
            <w:r w:rsidR="00AB6193">
              <w:rPr>
                <w:rFonts w:eastAsia="Traditional Arabic"/>
                <w:lang w:val="en-US" w:eastAsia="zh-CN" w:bidi="ar-SA"/>
              </w:rPr>
              <w:t>F</w:t>
            </w:r>
            <w:r w:rsidRPr="00414894">
              <w:rPr>
                <w:rFonts w:eastAsia="Traditional Arabic"/>
                <w:rtl/>
                <w:lang w:val="ar-SA" w:eastAsia="zh-CN" w:bidi="ar-SA"/>
              </w:rPr>
              <w:t xml:space="preserve"> للجنة اتصالات الملاحة الجوية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AB619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AB619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مونتريال</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الدورة الحادية والخمسون للجنة الفرعية القانونية للجنة استخدام الفضاء الخارجي في الأغراض السلمية </w:t>
            </w:r>
            <w:r w:rsidR="00AB6193">
              <w:rPr>
                <w:rFonts w:eastAsia="Traditional Arabic"/>
                <w:lang w:val="en-US" w:eastAsia="zh-CN" w:bidi="ar-SA"/>
              </w:rPr>
              <w:t>(</w:t>
            </w:r>
            <w:r w:rsidR="00AB6193" w:rsidRPr="00260DC9">
              <w:rPr>
                <w:rFonts w:eastAsia="Traditional Arabic"/>
                <w:lang w:val="en-US" w:eastAsia="zh-CN" w:bidi="ar-SA"/>
              </w:rPr>
              <w:t>COPUOS</w:t>
            </w:r>
            <w:r w:rsidR="00AB6193">
              <w:rPr>
                <w:rFonts w:eastAsia="Traditional Arabic"/>
                <w:lang w:val="en-US" w:eastAsia="zh-CN" w:bidi="ar-SA"/>
              </w:rPr>
              <w:t>)</w:t>
            </w:r>
            <w:r w:rsidR="00AB6193">
              <w:rPr>
                <w:rFonts w:eastAsia="Traditional Arabic" w:hint="cs"/>
                <w:rtl/>
                <w:lang w:val="ar-SA" w:eastAsia="zh-CN" w:bidi="ar-SA"/>
              </w:rPr>
              <w:t xml:space="preserve"> </w:t>
            </w:r>
            <w:r w:rsidRPr="00414894">
              <w:rPr>
                <w:rFonts w:eastAsia="Traditional Arabic"/>
                <w:rtl/>
                <w:lang w:val="ar-SA" w:eastAsia="zh-CN" w:bidi="ar-SA"/>
              </w:rPr>
              <w:t>للأمم المتحدة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AB619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26</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D90FC0"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فيينا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اجتماع الجلسة العامة الثاني عشر لفريق الأمم المتحدة العامل المعني بالمعلومات الجغرافية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D813E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2D44E1"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فيينا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مؤتمر معهد الأمم المتحدة لبحوث ن‍زع السلاح بشأن أمن الفضاء</w:t>
            </w:r>
          </w:p>
        </w:tc>
        <w:tc>
          <w:tcPr>
            <w:tcW w:w="1276" w:type="dxa"/>
            <w:tcBorders>
              <w:top w:val="nil"/>
              <w:left w:val="nil"/>
              <w:bottom w:val="single" w:sz="4" w:space="0" w:color="auto"/>
              <w:right w:val="single" w:sz="4" w:space="0" w:color="auto"/>
            </w:tcBorders>
            <w:shd w:val="clear" w:color="auto" w:fill="auto"/>
            <w:noWrap/>
          </w:tcPr>
          <w:p w:rsidR="005D3E62" w:rsidRPr="00414894" w:rsidRDefault="00D813E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D813E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جنيف</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الدورة الخامسة والخمسون للجنة استخدام الفضاء الخارجي في الأغراض السلمية </w:t>
            </w:r>
            <w:r w:rsidR="00D813EC">
              <w:rPr>
                <w:rFonts w:eastAsia="Traditional Arabic"/>
                <w:lang w:val="en-US" w:eastAsia="zh-CN" w:bidi="ar-SA"/>
              </w:rPr>
              <w:t>(</w:t>
            </w:r>
            <w:r w:rsidR="00D813EC" w:rsidRPr="00260DC9">
              <w:rPr>
                <w:rFonts w:eastAsia="Traditional Arabic"/>
                <w:lang w:val="en-US" w:eastAsia="zh-CN" w:bidi="ar-SA"/>
              </w:rPr>
              <w:t>COPUOS</w:t>
            </w:r>
            <w:r w:rsidR="00D813EC">
              <w:rPr>
                <w:rFonts w:eastAsia="Traditional Arabic"/>
                <w:lang w:val="en-US" w:eastAsia="zh-CN" w:bidi="ar-SA"/>
              </w:rPr>
              <w:t>)</w:t>
            </w:r>
            <w:r w:rsidR="00492D5E">
              <w:rPr>
                <w:rFonts w:eastAsia="Traditional Arabic" w:hint="cs"/>
                <w:rtl/>
                <w:lang w:val="ar-SA" w:eastAsia="zh-CN" w:bidi="ar-SA"/>
              </w:rPr>
              <w:t xml:space="preserve"> </w:t>
            </w:r>
            <w:r w:rsidRPr="00414894">
              <w:rPr>
                <w:rFonts w:eastAsia="Traditional Arabic"/>
                <w:rtl/>
                <w:lang w:val="ar-SA" w:eastAsia="zh-CN" w:bidi="ar-SA"/>
              </w:rPr>
              <w:t>للأمم المتحدة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D813E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D813E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فيينا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حوار حول التنمية المستدامة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ريو دي جانيرو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E75AD2" w:rsidRDefault="005D3E62" w:rsidP="00E75AD2">
            <w:pPr>
              <w:pStyle w:val="Tabletext"/>
              <w:spacing w:after="60" w:line="260" w:lineRule="exact"/>
              <w:rPr>
                <w:rFonts w:eastAsia="Traditional Arabic"/>
                <w:lang w:val="en-US" w:eastAsia="zh-CN" w:bidi="ar-SA"/>
              </w:rPr>
            </w:pPr>
            <w:r w:rsidRPr="00414894">
              <w:rPr>
                <w:rFonts w:eastAsia="Traditional Arabic"/>
                <w:rtl/>
                <w:lang w:val="ar-SA" w:eastAsia="zh-CN" w:bidi="ar-SA"/>
              </w:rPr>
              <w:t>قمة ريو +</w:t>
            </w:r>
            <w:r w:rsidR="00E75AD2">
              <w:rPr>
                <w:rFonts w:eastAsia="Traditional Arabic"/>
                <w:lang w:val="en-US" w:eastAsia="zh-CN" w:bidi="ar-SA"/>
              </w:rPr>
              <w:t>20</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ريو دي جانيرو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92D5E">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الاجتماع السابع والعشرون لفريق العمل </w:t>
            </w:r>
            <w:r w:rsidR="00492D5E">
              <w:rPr>
                <w:rFonts w:eastAsia="Traditional Arabic"/>
                <w:lang w:val="en-US" w:eastAsia="zh-CN" w:bidi="ar-SA"/>
              </w:rPr>
              <w:t>F</w:t>
            </w:r>
            <w:r w:rsidRPr="00414894">
              <w:rPr>
                <w:rFonts w:eastAsia="Traditional Arabic"/>
                <w:rtl/>
                <w:lang w:val="ar-SA" w:eastAsia="zh-CN" w:bidi="ar-SA"/>
              </w:rPr>
              <w:t xml:space="preserve"> للجنة اتصالات الملاحة الجوية </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17</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26</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مونتريال</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92D5E" w:rsidRDefault="005D3E62" w:rsidP="0039617B">
            <w:pPr>
              <w:pStyle w:val="Tabletext"/>
              <w:spacing w:after="60" w:line="260" w:lineRule="exact"/>
              <w:rPr>
                <w:rFonts w:eastAsia="Traditional Arabic"/>
                <w:lang w:val="en-US" w:eastAsia="zh-CN" w:bidi="ar-SA"/>
              </w:rPr>
            </w:pPr>
            <w:r w:rsidRPr="00414894">
              <w:rPr>
                <w:rFonts w:eastAsia="Traditional Arabic"/>
                <w:rtl/>
                <w:lang w:val="ar-SA" w:eastAsia="zh-CN" w:bidi="ar-SA"/>
              </w:rPr>
              <w:t>اجتماع الخبراء المشترك الثامن للمنظمة البحرية الدولية والاتحاد</w:t>
            </w:r>
            <w:r w:rsidR="0039617B">
              <w:rPr>
                <w:rFonts w:eastAsia="Traditional Arabic" w:hint="cs"/>
                <w:rtl/>
                <w:lang w:val="ar-SA" w:eastAsia="zh-CN" w:bidi="ar-SA"/>
              </w:rPr>
              <w:t> </w:t>
            </w:r>
            <w:r w:rsidR="00492D5E">
              <w:rPr>
                <w:rFonts w:eastAsia="Traditional Arabic"/>
                <w:lang w:val="en-US" w:eastAsia="zh-CN" w:bidi="ar-SA"/>
              </w:rPr>
              <w:t>(ITU/IMO)</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492D5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لندن، المملكة المتحدة</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مؤتمر المنظمة البحرية الدولية الدولي بشأن </w:t>
            </w:r>
            <w:r w:rsidRPr="00414894">
              <w:rPr>
                <w:rFonts w:eastAsia="Traditional Arabic" w:hint="cs"/>
                <w:rtl/>
                <w:lang w:val="ar-SA" w:eastAsia="zh-CN" w:bidi="ar-SA"/>
              </w:rPr>
              <w:t>س</w:t>
            </w:r>
            <w:r w:rsidRPr="00414894">
              <w:rPr>
                <w:rFonts w:eastAsia="Traditional Arabic"/>
                <w:rtl/>
                <w:lang w:val="ar-SA" w:eastAsia="zh-CN" w:bidi="ar-SA"/>
              </w:rPr>
              <w:t>لامة سفن الصيد</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11</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كيب تاون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ندوة الأمم المتحدة/اليابان عن سواتل النانو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10</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ناغويا</w:t>
            </w:r>
            <w:proofErr w:type="spellEnd"/>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nil"/>
            </w:tcBorders>
            <w:shd w:val="clear" w:color="000000" w:fill="E6E6E6"/>
            <w:noWrap/>
          </w:tcPr>
          <w:p w:rsidR="005D3E62" w:rsidRPr="0039617B" w:rsidRDefault="005D3E62" w:rsidP="00414894">
            <w:pPr>
              <w:pStyle w:val="Tabletext"/>
              <w:spacing w:after="60" w:line="260" w:lineRule="exact"/>
              <w:rPr>
                <w:rFonts w:eastAsia="Traditional Arabic" w:cs="Times New Roman"/>
                <w:b/>
                <w:bCs/>
                <w:szCs w:val="20"/>
                <w:rtl/>
                <w:lang w:val="ar-SA" w:eastAsia="zh-CN" w:bidi="ar-SA"/>
              </w:rPr>
            </w:pPr>
            <w:r w:rsidRPr="0039617B">
              <w:rPr>
                <w:rFonts w:eastAsia="Traditional Arabic"/>
                <w:b/>
                <w:bCs/>
                <w:rtl/>
                <w:lang w:val="ar-SA" w:eastAsia="zh-CN" w:bidi="ar-SA"/>
              </w:rPr>
              <w:t>منظمات الاتصالات الإقليمية</w:t>
            </w:r>
          </w:p>
        </w:tc>
        <w:tc>
          <w:tcPr>
            <w:tcW w:w="1276" w:type="dxa"/>
            <w:tcBorders>
              <w:top w:val="single" w:sz="4" w:space="0" w:color="auto"/>
              <w:left w:val="nil"/>
              <w:bottom w:val="single" w:sz="4" w:space="0" w:color="auto"/>
              <w:right w:val="nil"/>
            </w:tcBorders>
            <w:shd w:val="clear" w:color="000000" w:fill="E6E6E6"/>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cs="Times New Roman"/>
                <w:szCs w:val="20"/>
                <w:rtl/>
                <w:lang w:val="ar-SA" w:eastAsia="zh-CN" w:bidi="ar-SA"/>
              </w:rPr>
              <w:t> </w:t>
            </w:r>
          </w:p>
        </w:tc>
        <w:tc>
          <w:tcPr>
            <w:tcW w:w="1276" w:type="dxa"/>
            <w:tcBorders>
              <w:top w:val="single" w:sz="4" w:space="0" w:color="auto"/>
              <w:left w:val="nil"/>
              <w:bottom w:val="single" w:sz="4" w:space="0" w:color="auto"/>
              <w:right w:val="nil"/>
            </w:tcBorders>
            <w:shd w:val="clear" w:color="000000" w:fill="E6E6E6"/>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cs="Times New Roman"/>
                <w:szCs w:val="20"/>
                <w:rtl/>
                <w:lang w:val="ar-SA" w:eastAsia="zh-CN" w:bidi="ar-SA"/>
              </w:rPr>
              <w:t> </w:t>
            </w:r>
          </w:p>
        </w:tc>
        <w:tc>
          <w:tcPr>
            <w:tcW w:w="1900" w:type="dxa"/>
            <w:tcBorders>
              <w:top w:val="single" w:sz="4" w:space="0" w:color="auto"/>
              <w:left w:val="nil"/>
              <w:bottom w:val="single" w:sz="4" w:space="0" w:color="auto"/>
              <w:right w:val="single" w:sz="4" w:space="0" w:color="auto"/>
            </w:tcBorders>
            <w:shd w:val="clear" w:color="000000" w:fill="E6E6E6"/>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cs="Times New Roman"/>
                <w:szCs w:val="20"/>
                <w:rtl/>
                <w:lang w:val="ar-SA" w:eastAsia="zh-CN" w:bidi="ar-SA"/>
              </w:rPr>
              <w:t> </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الاجتماع الثاني لفريق المنتدى البحري (</w:t>
            </w:r>
            <w:r w:rsidRPr="0039617B">
              <w:rPr>
                <w:rFonts w:eastAsia="Traditional Arabic" w:cs="Times New Roman"/>
                <w:szCs w:val="20"/>
                <w:rtl/>
                <w:lang w:val="ar-SA" w:eastAsia="zh-CN"/>
              </w:rPr>
              <w:t>PT46</w:t>
            </w:r>
            <w:r w:rsidRPr="00414894">
              <w:rPr>
                <w:rFonts w:eastAsia="Traditional Arabic"/>
                <w:rtl/>
                <w:lang w:val="ar-SA" w:eastAsia="zh-CN" w:bidi="ar-SA"/>
              </w:rPr>
              <w:t xml:space="preserve"> سابق</w:t>
            </w:r>
            <w:r w:rsidR="00304C74">
              <w:rPr>
                <w:rFonts w:eastAsia="Traditional Arabic"/>
                <w:rtl/>
                <w:lang w:val="ar-SA" w:eastAsia="zh-CN" w:bidi="ar-SA"/>
              </w:rPr>
              <w:t>اً</w:t>
            </w:r>
            <w:r w:rsidRPr="00414894">
              <w:rPr>
                <w:rFonts w:eastAsia="Traditional Arabic"/>
                <w:rtl/>
                <w:lang w:val="ar-SA" w:eastAsia="zh-CN" w:bidi="ar-SA"/>
              </w:rPr>
              <w:t>)</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هامبورغ</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الاجتماع الثالث لمشروع </w:t>
            </w:r>
            <w:r w:rsidRPr="0039617B">
              <w:rPr>
                <w:rFonts w:eastAsia="Traditional Arabic" w:cs="Times New Roman"/>
                <w:szCs w:val="20"/>
                <w:rtl/>
                <w:lang w:val="ar-SA" w:eastAsia="zh-CN"/>
              </w:rPr>
              <w:t>WG FM - FM PT 49</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كوبنهاغن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الاجتماع الإقليمي للهيئة الوطنية لإدارة وتنظيم الاتصالات بشأن تنسيق طيف الاتصالات المتنقلة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بوخارست</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39617B" w:rsidRDefault="005D3E62" w:rsidP="00D90FC0">
            <w:pPr>
              <w:pStyle w:val="Tabletext"/>
              <w:spacing w:after="60" w:line="260" w:lineRule="exact"/>
              <w:rPr>
                <w:rFonts w:eastAsia="Traditional Arabic" w:cs="Times New Roman"/>
                <w:szCs w:val="20"/>
                <w:rtl/>
                <w:lang w:val="ar-SA" w:eastAsia="zh-CN" w:bidi="ar-SA"/>
              </w:rPr>
            </w:pPr>
            <w:r w:rsidRPr="0039617B">
              <w:rPr>
                <w:rFonts w:eastAsia="Traditional Arabic"/>
                <w:rtl/>
                <w:lang w:val="ar-SA" w:eastAsia="zh-CN" w:bidi="ar-SA"/>
              </w:rPr>
              <w:t>الاجتماع الثاني عشر لفريق اللاسلكي التابع لاتحاد آسيا والمحيط الهادئ للاتصالات</w:t>
            </w:r>
            <w:r w:rsidRPr="0039617B">
              <w:rPr>
                <w:rFonts w:eastAsia="Traditional Arabic" w:cs="Times New Roman"/>
                <w:szCs w:val="20"/>
                <w:rtl/>
                <w:lang w:val="ar-SA" w:eastAsia="zh-CN"/>
              </w:rPr>
              <w:t xml:space="preserve"> </w:t>
            </w:r>
            <w:r w:rsidR="00D90FC0">
              <w:rPr>
                <w:rFonts w:eastAsia="Traditional Arabic" w:cs="Times New Roman"/>
                <w:szCs w:val="20"/>
                <w:lang w:val="en-US" w:eastAsia="zh-CN"/>
              </w:rPr>
              <w:t>AWG</w:t>
            </w:r>
            <w:r w:rsidR="00D90FC0">
              <w:rPr>
                <w:rFonts w:eastAsia="Traditional Arabic" w:cs="Times New Roman"/>
                <w:szCs w:val="20"/>
                <w:lang w:val="en-US" w:eastAsia="zh-CN"/>
              </w:rPr>
              <w:noBreakHyphen/>
              <w:t>12)</w:t>
            </w:r>
            <w:r w:rsidRPr="0039617B">
              <w:rPr>
                <w:rFonts w:eastAsia="Traditional Arabic" w:cs="Times New Roman"/>
                <w:szCs w:val="20"/>
                <w:rtl/>
                <w:lang w:val="ar-SA" w:eastAsia="zh-CN"/>
              </w:rPr>
              <w:t>)</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10</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شيامن</w:t>
            </w:r>
            <w:proofErr w:type="spellEnd"/>
            <w:r w:rsidRPr="00414894">
              <w:rPr>
                <w:rFonts w:eastAsia="Traditional Arabic"/>
                <w:rtl/>
                <w:lang w:val="ar-SA" w:eastAsia="zh-CN" w:bidi="ar-SA"/>
              </w:rPr>
              <w:t xml:space="preserve"> </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اجتماع اللجنة التحضيرية للمؤتمر التابعة لبلدان المؤتمر الأوروبي لإدارات البريد والاتصالات</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18</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مين</w:t>
            </w:r>
            <w:r w:rsidR="00D90FC0">
              <w:rPr>
                <w:rFonts w:eastAsia="Traditional Arabic" w:hint="cs"/>
                <w:rtl/>
                <w:lang w:val="ar-SA" w:eastAsia="zh-CN" w:bidi="ar-SA"/>
              </w:rPr>
              <w:t>‍</w:t>
            </w:r>
            <w:r w:rsidRPr="00414894">
              <w:rPr>
                <w:rFonts w:eastAsia="Traditional Arabic"/>
                <w:rtl/>
                <w:lang w:val="ar-SA" w:eastAsia="zh-CN" w:bidi="ar-SA"/>
              </w:rPr>
              <w:t>ز</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الاجتماع السنوي السادس عشر لرابطة اتصالات جزر المحيط الهادئ</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نورفولك</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الاجتماع الرابع والسبعون للفريق العامل المعني بإدارة طيف الترددات الراديوية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r w:rsidR="005D3E62" w:rsidRPr="00414894">
              <w:rPr>
                <w:rFonts w:eastAsia="Traditional Arabic"/>
                <w:rtl/>
                <w:lang w:val="ar-SA" w:eastAsia="zh-CN" w:bidi="ar-SA"/>
              </w:rPr>
              <w:t xml:space="preserve"> </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174169">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برن</w:t>
            </w:r>
          </w:p>
        </w:tc>
      </w:tr>
      <w:tr w:rsidR="005D3E62" w:rsidRPr="00FE642B" w:rsidTr="00976A9E">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601839" w:rsidRDefault="005D3E62" w:rsidP="00174169">
            <w:pPr>
              <w:pStyle w:val="Tabletext"/>
              <w:spacing w:after="60" w:line="260" w:lineRule="exact"/>
              <w:rPr>
                <w:rFonts w:eastAsia="Traditional Arabic" w:cs="Times New Roman"/>
                <w:spacing w:val="-4"/>
                <w:szCs w:val="20"/>
                <w:rtl/>
                <w:lang w:val="ar-SA" w:eastAsia="zh-CN" w:bidi="ar-SA"/>
              </w:rPr>
            </w:pPr>
            <w:r w:rsidRPr="00601839">
              <w:rPr>
                <w:rFonts w:eastAsia="Traditional Arabic"/>
                <w:spacing w:val="-4"/>
                <w:rtl/>
                <w:lang w:val="ar-SA" w:eastAsia="zh-CN" w:bidi="ar-SA"/>
              </w:rPr>
              <w:t xml:space="preserve">ورشة عمل </w:t>
            </w:r>
            <w:r w:rsidR="00174169" w:rsidRPr="00601839">
              <w:rPr>
                <w:rFonts w:eastAsia="Traditional Arabic"/>
                <w:spacing w:val="-4"/>
                <w:lang w:val="en-US" w:eastAsia="zh-CN" w:bidi="ar-SA"/>
              </w:rPr>
              <w:t>ECC/ETSI/COST</w:t>
            </w:r>
            <w:r w:rsidR="00174169" w:rsidRPr="00601839">
              <w:rPr>
                <w:rFonts w:eastAsia="Traditional Arabic"/>
                <w:spacing w:val="-4"/>
                <w:lang w:val="en-US" w:eastAsia="zh-CN" w:bidi="ar-SA"/>
              </w:rPr>
              <w:noBreakHyphen/>
              <w:t>TERRA</w:t>
            </w:r>
            <w:r w:rsidR="00174169" w:rsidRPr="00601839">
              <w:rPr>
                <w:rFonts w:eastAsia="Traditional Arabic" w:hint="cs"/>
                <w:spacing w:val="-4"/>
                <w:rtl/>
                <w:lang w:val="en-US" w:eastAsia="zh-CN"/>
              </w:rPr>
              <w:t xml:space="preserve"> </w:t>
            </w:r>
            <w:r w:rsidRPr="00601839">
              <w:rPr>
                <w:rFonts w:eastAsia="Traditional Arabic"/>
                <w:spacing w:val="-4"/>
                <w:rtl/>
                <w:lang w:val="ar-SA" w:eastAsia="zh-CN" w:bidi="ar-SA"/>
              </w:rPr>
              <w:t>المشتركة بشان الراديو الإدراكي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39617B"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174169"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مين</w:t>
            </w:r>
            <w:r>
              <w:rPr>
                <w:rFonts w:eastAsia="Traditional Arabic" w:hint="cs"/>
                <w:rtl/>
                <w:lang w:val="ar-SA" w:eastAsia="zh-CN" w:bidi="ar-SA"/>
              </w:rPr>
              <w:t>‍</w:t>
            </w:r>
            <w:r w:rsidRPr="00414894">
              <w:rPr>
                <w:rFonts w:eastAsia="Traditional Arabic"/>
                <w:rtl/>
                <w:lang w:val="ar-SA" w:eastAsia="zh-CN" w:bidi="ar-SA"/>
              </w:rPr>
              <w:t>ز</w:t>
            </w:r>
            <w:proofErr w:type="spellEnd"/>
          </w:p>
        </w:tc>
      </w:tr>
      <w:tr w:rsidR="005D3E62" w:rsidRPr="00FE642B" w:rsidTr="00976A9E">
        <w:trPr>
          <w:trHeight w:val="225"/>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414894" w:rsidRDefault="005D3E62" w:rsidP="00C96575">
            <w:pPr>
              <w:pStyle w:val="Tabletext"/>
              <w:keepNext/>
              <w:keepLines/>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lastRenderedPageBreak/>
              <w:t xml:space="preserve">الفريق العامل للكومنولث الإقليمي في مجال الاتصالات المعني بالتحضير للمؤتمر العالمي للاتصالات الراديوية لعام </w:t>
            </w:r>
            <w:r w:rsidR="00C96575">
              <w:rPr>
                <w:rFonts w:eastAsia="Traditional Arabic"/>
                <w:lang w:val="en-US" w:eastAsia="zh-CN" w:bidi="ar-SA"/>
              </w:rPr>
              <w:t>2015</w:t>
            </w:r>
            <w:r w:rsidRPr="00414894">
              <w:rPr>
                <w:rFonts w:eastAsia="Traditional Arabic"/>
                <w:rtl/>
                <w:lang w:val="ar-SA" w:eastAsia="zh-CN" w:bidi="ar-SA"/>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627726" w:rsidP="00C96575">
            <w:pPr>
              <w:pStyle w:val="Tabletext"/>
              <w:keepNext/>
              <w:keepLines/>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مايو</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627726" w:rsidP="00C96575">
            <w:pPr>
              <w:pStyle w:val="Tabletext"/>
              <w:keepNext/>
              <w:keepLines/>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مايو</w:t>
            </w: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C96575">
            <w:pPr>
              <w:pStyle w:val="Tabletext"/>
              <w:keepNext/>
              <w:keepLines/>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موسكو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rtl/>
                <w:lang w:val="ar-SA" w:eastAsia="zh-CN"/>
              </w:rPr>
            </w:pPr>
            <w:r w:rsidRPr="00414894">
              <w:rPr>
                <w:rFonts w:eastAsia="Traditional Arabic"/>
                <w:rtl/>
                <w:lang w:val="ar-SA" w:eastAsia="zh-CN" w:bidi="ar-SA"/>
              </w:rPr>
              <w:t xml:space="preserve">الاجتماع السادس والعشرون للجنة المشتركة المعنية بالنظام الساتلي </w:t>
            </w:r>
            <w:r w:rsidRPr="00C96575">
              <w:rPr>
                <w:rFonts w:eastAsia="Traditional Arabic" w:cs="Times New Roman"/>
                <w:szCs w:val="20"/>
                <w:rtl/>
                <w:lang w:val="ar-SA" w:eastAsia="zh-CN"/>
              </w:rPr>
              <w:t>COSPAS-SARSAT</w:t>
            </w:r>
          </w:p>
        </w:tc>
        <w:tc>
          <w:tcPr>
            <w:tcW w:w="1276" w:type="dxa"/>
            <w:tcBorders>
              <w:top w:val="nil"/>
              <w:left w:val="nil"/>
              <w:bottom w:val="single" w:sz="4" w:space="0" w:color="auto"/>
              <w:right w:val="single" w:sz="4" w:space="0" w:color="auto"/>
            </w:tcBorders>
            <w:shd w:val="clear" w:color="auto" w:fill="auto"/>
            <w:noWrap/>
          </w:tcPr>
          <w:p w:rsidR="005D3E62" w:rsidRPr="00414894" w:rsidRDefault="00C96575"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C96575"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مونتريال</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6803F0" w:rsidP="006803F0">
            <w:pPr>
              <w:pStyle w:val="Tabletext"/>
              <w:spacing w:after="60" w:line="260" w:lineRule="exact"/>
              <w:rPr>
                <w:rFonts w:eastAsia="Traditional Arabic" w:cs="Times New Roman"/>
                <w:szCs w:val="20"/>
                <w:rtl/>
                <w:lang w:val="ar-SA" w:eastAsia="zh-CN" w:bidi="ar-SA"/>
              </w:rPr>
            </w:pPr>
            <w:r w:rsidRPr="006803F0">
              <w:rPr>
                <w:rFonts w:eastAsia="Traditional Arabic" w:cs="Times New Roman"/>
                <w:szCs w:val="20"/>
                <w:lang w:val="en-US" w:eastAsia="zh-CN"/>
              </w:rPr>
              <w:t>CEPT FM 49 (PPDR)</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ألمانيا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837410">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الاجتماع </w:t>
            </w:r>
            <w:r w:rsidR="00837410">
              <w:rPr>
                <w:rFonts w:eastAsia="Traditional Arabic" w:hint="cs"/>
                <w:rtl/>
                <w:lang w:val="ar-SA" w:eastAsia="zh-CN" w:bidi="ar-SA"/>
              </w:rPr>
              <w:t>الأول</w:t>
            </w:r>
            <w:r w:rsidRPr="00414894">
              <w:rPr>
                <w:rFonts w:eastAsia="Traditional Arabic"/>
                <w:rtl/>
                <w:lang w:val="ar-SA" w:eastAsia="zh-CN" w:bidi="ar-SA"/>
              </w:rPr>
              <w:t xml:space="preserve"> لفريق المشروع </w:t>
            </w:r>
            <w:r w:rsidR="00645813">
              <w:rPr>
                <w:rFonts w:eastAsia="Traditional Arabic"/>
                <w:lang w:val="en-US" w:eastAsia="zh-CN" w:bidi="ar-SA"/>
              </w:rPr>
              <w:t>A</w:t>
            </w:r>
            <w:r w:rsidRPr="00414894">
              <w:rPr>
                <w:rFonts w:eastAsia="Traditional Arabic"/>
                <w:rtl/>
                <w:lang w:val="ar-SA" w:eastAsia="zh-CN" w:bidi="ar-SA"/>
              </w:rPr>
              <w:t xml:space="preserve"> للجنة التحضيرية للمؤتمر التابعة لبلدان المؤتمر الأوروبي لإدارات البريد والاتصالات</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5</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لندن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الاجتماع الثالث لفريق المنتدى البحري (</w:t>
            </w:r>
            <w:r w:rsidRPr="00645813">
              <w:rPr>
                <w:rFonts w:eastAsia="Traditional Arabic" w:cs="Times New Roman"/>
                <w:szCs w:val="20"/>
                <w:rtl/>
                <w:lang w:val="ar-SA" w:eastAsia="zh-CN"/>
              </w:rPr>
              <w:t>PT46</w:t>
            </w:r>
            <w:r w:rsidRPr="00414894">
              <w:rPr>
                <w:rFonts w:eastAsia="Traditional Arabic"/>
                <w:rtl/>
                <w:lang w:val="ar-SA" w:eastAsia="zh-CN" w:bidi="ar-SA"/>
              </w:rPr>
              <w:t xml:space="preserve"> سابق</w:t>
            </w:r>
            <w:r w:rsidR="00304C74">
              <w:rPr>
                <w:rFonts w:eastAsia="Traditional Arabic"/>
                <w:rtl/>
                <w:lang w:val="ar-SA" w:eastAsia="zh-CN" w:bidi="ar-SA"/>
              </w:rPr>
              <w:t>اً</w:t>
            </w:r>
            <w:r w:rsidRPr="00414894">
              <w:rPr>
                <w:rFonts w:eastAsia="Traditional Arabic"/>
                <w:rtl/>
                <w:lang w:val="ar-SA" w:eastAsia="zh-CN" w:bidi="ar-SA"/>
              </w:rPr>
              <w:t>)</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4581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مالطة</w:t>
            </w:r>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nil"/>
            </w:tcBorders>
            <w:shd w:val="clear" w:color="000000" w:fill="E6E6E6"/>
          </w:tcPr>
          <w:p w:rsidR="005D3E62" w:rsidRPr="00645813" w:rsidRDefault="005D3E62" w:rsidP="00414894">
            <w:pPr>
              <w:pStyle w:val="Tabletext"/>
              <w:spacing w:after="60" w:line="260" w:lineRule="exact"/>
              <w:rPr>
                <w:rFonts w:eastAsia="Traditional Arabic" w:cs="Times New Roman"/>
                <w:b/>
                <w:bCs/>
                <w:szCs w:val="20"/>
                <w:rtl/>
                <w:lang w:val="ar-SA" w:eastAsia="zh-CN" w:bidi="ar-SA"/>
              </w:rPr>
            </w:pPr>
            <w:r w:rsidRPr="00645813">
              <w:rPr>
                <w:rFonts w:eastAsia="Traditional Arabic"/>
                <w:b/>
                <w:bCs/>
                <w:rtl/>
                <w:lang w:val="ar-SA" w:eastAsia="zh-CN" w:bidi="ar-SA"/>
              </w:rPr>
              <w:t>المؤتمرات والندوات خارج نطاق الاتحاد</w:t>
            </w: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c>
          <w:tcPr>
            <w:tcW w:w="1900" w:type="dxa"/>
            <w:tcBorders>
              <w:top w:val="single" w:sz="4" w:space="0" w:color="auto"/>
              <w:left w:val="nil"/>
              <w:bottom w:val="single" w:sz="4" w:space="0" w:color="auto"/>
              <w:right w:val="single" w:sz="4" w:space="0" w:color="auto"/>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000000" w:fill="FFFFFF"/>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اجتماع تنسيق </w:t>
            </w:r>
            <w:r w:rsidRPr="00645813">
              <w:rPr>
                <w:rFonts w:eastAsia="Traditional Arabic" w:cs="Times New Roman"/>
                <w:szCs w:val="20"/>
                <w:rtl/>
                <w:lang w:val="en-US" w:eastAsia="zh-CN"/>
              </w:rPr>
              <w:t xml:space="preserve">ABU-HFC </w:t>
            </w:r>
            <w:r w:rsidRPr="00645813">
              <w:rPr>
                <w:rFonts w:eastAsia="Traditional Arabic"/>
                <w:rtl/>
                <w:lang w:val="ar-SA" w:eastAsia="zh-CN" w:bidi="ar-SA"/>
              </w:rPr>
              <w:t>و</w:t>
            </w:r>
            <w:r w:rsidRPr="00645813">
              <w:rPr>
                <w:rFonts w:eastAsia="Traditional Arabic" w:cs="Times New Roman"/>
                <w:szCs w:val="20"/>
                <w:rtl/>
                <w:lang w:val="en-US" w:eastAsia="zh-CN"/>
              </w:rPr>
              <w:t>HFCC/ASBU</w:t>
            </w:r>
          </w:p>
        </w:tc>
        <w:tc>
          <w:tcPr>
            <w:tcW w:w="1276" w:type="dxa"/>
            <w:tcBorders>
              <w:top w:val="nil"/>
              <w:left w:val="nil"/>
              <w:bottom w:val="single" w:sz="4" w:space="0" w:color="auto"/>
              <w:right w:val="single" w:sz="4" w:space="0" w:color="auto"/>
            </w:tcBorders>
            <w:shd w:val="clear" w:color="000000" w:fill="FFFFFF"/>
          </w:tcPr>
          <w:p w:rsidR="005D3E62" w:rsidRPr="00414894" w:rsidRDefault="00C906A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يناير</w:t>
            </w:r>
          </w:p>
        </w:tc>
        <w:tc>
          <w:tcPr>
            <w:tcW w:w="1276" w:type="dxa"/>
            <w:tcBorders>
              <w:top w:val="nil"/>
              <w:left w:val="nil"/>
              <w:bottom w:val="single" w:sz="4" w:space="0" w:color="auto"/>
              <w:right w:val="single" w:sz="4" w:space="0" w:color="auto"/>
            </w:tcBorders>
            <w:shd w:val="clear" w:color="000000" w:fill="FFFFFF"/>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يناير</w:t>
            </w:r>
          </w:p>
        </w:tc>
        <w:tc>
          <w:tcPr>
            <w:tcW w:w="1900" w:type="dxa"/>
            <w:tcBorders>
              <w:top w:val="nil"/>
              <w:left w:val="nil"/>
              <w:bottom w:val="single" w:sz="4" w:space="0" w:color="auto"/>
              <w:right w:val="single" w:sz="4" w:space="0" w:color="auto"/>
            </w:tcBorders>
            <w:shd w:val="clear" w:color="000000" w:fill="FFFFFF"/>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كوالالمبور</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جائزة إيمي السنوية الثالثة والستون للتكنولوجيا والهندسة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يناير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يناير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لاس فيغاس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المعهد الدولي لتوحيد القانون الخاص - المؤتمر الدبلوماسي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فبراير </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برلين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000000" w:fill="FFFFFF"/>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المؤتمر العالمي لرابطة النظام العالمي للاتصالات المتنقلة - البرنامج الوزاري</w:t>
            </w:r>
          </w:p>
        </w:tc>
        <w:tc>
          <w:tcPr>
            <w:tcW w:w="1276" w:type="dxa"/>
            <w:tcBorders>
              <w:top w:val="nil"/>
              <w:left w:val="nil"/>
              <w:bottom w:val="single" w:sz="4" w:space="0" w:color="auto"/>
              <w:right w:val="single" w:sz="4" w:space="0" w:color="auto"/>
            </w:tcBorders>
            <w:shd w:val="clear" w:color="000000" w:fill="FFFFFF"/>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فبراير</w:t>
            </w:r>
          </w:p>
        </w:tc>
        <w:tc>
          <w:tcPr>
            <w:tcW w:w="1276" w:type="dxa"/>
            <w:tcBorders>
              <w:top w:val="nil"/>
              <w:left w:val="nil"/>
              <w:bottom w:val="single" w:sz="4" w:space="0" w:color="auto"/>
              <w:right w:val="single" w:sz="4" w:space="0" w:color="auto"/>
            </w:tcBorders>
            <w:shd w:val="clear" w:color="000000" w:fill="FFFFFF"/>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فبراير</w:t>
            </w:r>
          </w:p>
        </w:tc>
        <w:tc>
          <w:tcPr>
            <w:tcW w:w="1900" w:type="dxa"/>
            <w:tcBorders>
              <w:top w:val="nil"/>
              <w:left w:val="nil"/>
              <w:bottom w:val="single" w:sz="4" w:space="0" w:color="auto"/>
              <w:right w:val="single" w:sz="4" w:space="0" w:color="auto"/>
            </w:tcBorders>
            <w:shd w:val="clear" w:color="000000" w:fill="FFFFFF"/>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برشلونة</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86695C">
              <w:rPr>
                <w:rFonts w:eastAsia="Traditional Arabic" w:cs="Times New Roman"/>
                <w:szCs w:val="20"/>
                <w:rtl/>
                <w:lang w:val="en-US" w:eastAsia="zh-CN"/>
              </w:rPr>
              <w:t xml:space="preserve">CABSAT </w:t>
            </w:r>
            <w:r w:rsidRPr="0086695C">
              <w:rPr>
                <w:rFonts w:eastAsia="Traditional Arabic"/>
                <w:rtl/>
                <w:lang w:val="ar-SA" w:eastAsia="zh-CN" w:bidi="ar-SA"/>
              </w:rPr>
              <w:t>و</w:t>
            </w:r>
            <w:proofErr w:type="spellStart"/>
            <w:r w:rsidRPr="0086695C">
              <w:rPr>
                <w:rFonts w:eastAsia="Traditional Arabic" w:cs="Times New Roman"/>
                <w:szCs w:val="20"/>
                <w:rtl/>
                <w:lang w:val="en-US" w:eastAsia="zh-CN"/>
              </w:rPr>
              <w:t>Satellite</w:t>
            </w:r>
            <w:proofErr w:type="spellEnd"/>
            <w:r w:rsidRPr="0086695C">
              <w:rPr>
                <w:rFonts w:eastAsia="Traditional Arabic" w:cs="Times New Roman"/>
                <w:szCs w:val="20"/>
                <w:rtl/>
                <w:lang w:val="en-US" w:eastAsia="zh-CN"/>
              </w:rPr>
              <w:t xml:space="preserve"> MENA</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فبراير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فبراير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دبي</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86695C">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قمة فريق التلفزيون الرقمي </w:t>
            </w:r>
            <w:r w:rsidR="0086695C">
              <w:rPr>
                <w:rFonts w:eastAsia="Traditional Arabic" w:cs="Times New Roman"/>
                <w:szCs w:val="20"/>
                <w:lang w:val="en-US" w:eastAsia="zh-CN"/>
              </w:rPr>
              <w:t>(DTG)</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لندن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مؤتمر الطيف الدينامي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بروكسل</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86695C">
              <w:rPr>
                <w:rFonts w:eastAsia="Traditional Arabic" w:cs="Times New Roman"/>
                <w:szCs w:val="20"/>
                <w:rtl/>
                <w:lang w:val="en-US" w:eastAsia="zh-CN"/>
              </w:rPr>
              <w:t>Satellite</w:t>
            </w:r>
            <w:proofErr w:type="spellEnd"/>
            <w:r w:rsidRPr="0086695C">
              <w:rPr>
                <w:rFonts w:eastAsia="Traditional Arabic" w:cs="Times New Roman"/>
                <w:szCs w:val="20"/>
                <w:rtl/>
                <w:lang w:val="en-US" w:eastAsia="zh-CN"/>
              </w:rPr>
              <w:t xml:space="preserve"> 2012</w:t>
            </w:r>
            <w:r w:rsidRPr="00414894">
              <w:rPr>
                <w:rFonts w:eastAsia="Traditional Arabic"/>
                <w:rtl/>
                <w:lang w:val="ar-SA" w:eastAsia="zh-CN" w:bidi="ar-SA"/>
              </w:rPr>
              <w:t xml:space="preserve"> </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واشنطن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قمة ميونخ للملاحة الساتلية لعام - النظام العالمي للملاحة الساتلية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ميونخ</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ندوة الراديو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طوكيو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اجتماع </w:t>
            </w:r>
            <w:r w:rsidRPr="0086695C">
              <w:rPr>
                <w:rFonts w:eastAsia="Traditional Arabic" w:cs="Times New Roman"/>
                <w:szCs w:val="20"/>
                <w:rtl/>
                <w:lang w:val="en-US" w:eastAsia="zh-CN"/>
              </w:rPr>
              <w:t>CJK</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6695C"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ميازاكي</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المؤتمر المهني السنوي الثامن </w:t>
            </w:r>
            <w:r w:rsidRPr="0086695C">
              <w:rPr>
                <w:rFonts w:eastAsia="Traditional Arabic" w:cs="Times New Roman"/>
                <w:szCs w:val="20"/>
                <w:rtl/>
                <w:lang w:val="en-US" w:eastAsia="zh-CN"/>
              </w:rPr>
              <w:t>CERD 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براتيسلافا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مؤتمر الطيف بالشرق الأوسط</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البحرين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الندوة السنوية لجريدة التنظيم</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باريس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الحلقة الدراسية الثانية عن إدارة الطيف بمنطقة البحر الكاريبي: الانتقال إلى النظام الرقمي </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بورت أوف سبين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6A7837" w:rsidRDefault="005D3E62" w:rsidP="006A7837">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مؤتمر منطقة آسيا والمحيط الهادئ بشأن الطيف الراديوي لعام </w:t>
            </w:r>
            <w:r w:rsidR="006A7837">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r w:rsidR="005D3E62" w:rsidRPr="00414894">
              <w:rPr>
                <w:rFonts w:eastAsia="Traditional Arabic"/>
                <w:rtl/>
                <w:lang w:val="ar-SA" w:eastAsia="zh-CN" w:bidi="ar-SA"/>
              </w:rPr>
              <w:t xml:space="preserve"> </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هونغ كونغ</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مؤتمر جنوب شرق أوروبا للتلفزيون الرقمي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تريست</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174169" w:rsidRDefault="005D3E62" w:rsidP="00414894">
            <w:pPr>
              <w:pStyle w:val="Tabletext"/>
              <w:spacing w:after="60" w:line="260" w:lineRule="exact"/>
              <w:rPr>
                <w:rFonts w:eastAsia="Traditional Arabic" w:cs="Times New Roman"/>
                <w:szCs w:val="20"/>
                <w:lang w:val="en-US" w:eastAsia="zh-CN" w:bidi="ar-SA"/>
              </w:rPr>
            </w:pPr>
            <w:r w:rsidRPr="00414894">
              <w:rPr>
                <w:rFonts w:eastAsia="Traditional Arabic"/>
                <w:rtl/>
                <w:lang w:val="ar-SA" w:eastAsia="zh-CN" w:bidi="ar-SA"/>
              </w:rPr>
              <w:t xml:space="preserve">ورشة عمل </w:t>
            </w:r>
            <w:r w:rsidRPr="006A7837">
              <w:rPr>
                <w:rFonts w:eastAsia="Traditional Arabic" w:cs="Times New Roman"/>
                <w:szCs w:val="20"/>
                <w:rtl/>
                <w:lang w:val="en-US" w:eastAsia="zh-CN"/>
              </w:rPr>
              <w:t>IISC</w:t>
            </w:r>
            <w:r w:rsidRPr="00414894">
              <w:rPr>
                <w:rFonts w:eastAsia="Traditional Arabic"/>
                <w:rtl/>
                <w:lang w:val="ar-SA" w:eastAsia="zh-CN" w:bidi="ar-SA"/>
              </w:rPr>
              <w:t xml:space="preserve"> بشأن رابطة بيانات السواتل</w:t>
            </w:r>
            <w:r w:rsidR="00174169">
              <w:rPr>
                <w:rFonts w:eastAsia="Traditional Arabic" w:cs="Times New Roman" w:hint="cs"/>
                <w:szCs w:val="20"/>
                <w:rtl/>
                <w:lang w:val="ar-SA" w:eastAsia="zh-CN" w:bidi="ar-SA"/>
              </w:rPr>
              <w:t> </w:t>
            </w:r>
            <w:r w:rsidR="00174169">
              <w:rPr>
                <w:rFonts w:eastAsia="Traditional Arabic" w:cs="Times New Roman"/>
                <w:szCs w:val="20"/>
                <w:lang w:val="en-US" w:eastAsia="zh-CN" w:bidi="ar-SA"/>
              </w:rPr>
              <w:t>(SDA)</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جزيرة مان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منتدى </w:t>
            </w:r>
            <w:r w:rsidRPr="006A7837">
              <w:rPr>
                <w:rFonts w:eastAsia="Traditional Arabic" w:cs="Times New Roman"/>
                <w:szCs w:val="20"/>
                <w:rtl/>
                <w:lang w:val="en-US" w:eastAsia="zh-CN"/>
              </w:rPr>
              <w:t>SMPTE</w:t>
            </w:r>
            <w:r w:rsidRPr="00414894">
              <w:rPr>
                <w:rFonts w:eastAsia="Traditional Arabic"/>
                <w:rtl/>
                <w:lang w:val="ar-SA" w:eastAsia="zh-CN" w:bidi="ar-SA"/>
              </w:rPr>
              <w:t xml:space="preserve"> بشأن تكنولوجيات الوسائط الناشئة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6A783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10761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جنيف</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اتحاد إذاعات الدول العربية بشأن المسائل المتعلقة بالبث الإذاعي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10761E"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D110D5"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17</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تونس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rtl/>
                <w:lang w:val="ar-SA" w:eastAsia="zh-CN"/>
              </w:rPr>
            </w:pPr>
            <w:r w:rsidRPr="00414894">
              <w:rPr>
                <w:rFonts w:eastAsia="Traditional Arabic"/>
                <w:rtl/>
                <w:lang w:val="ar-SA" w:eastAsia="zh-CN" w:bidi="ar-SA"/>
              </w:rPr>
              <w:t>ورشة عمل "تكنولوجيا المعلومات والاتصالات والمرأة" في اليوم العالمي للاتصالات</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17</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17</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إزمير</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المؤتمر الدولي الثاني عشر للاتصالات اللاسلكية بريو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ريو دي جانيرو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حلقة دراسية دولية عن الانتقال نحو الأنظمة الرقمية الكاملة في قطاع البث الإذاعي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كوناكري</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المؤتمر العالمي لاستكشاف الفضاء</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22</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24</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واشنطن </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511E38">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ورشة عمل الفضاء الدولية بشأن نتائج المؤتمر العالمي للاتصالات الراديوية لعام </w:t>
            </w:r>
            <w:r w:rsidR="00511E38">
              <w:rPr>
                <w:rFonts w:eastAsia="Traditional Arabic"/>
                <w:lang w:val="en-US" w:eastAsia="zh-CN" w:bidi="ar-SA"/>
              </w:rPr>
              <w:t>2012</w:t>
            </w:r>
            <w:r w:rsidRPr="00414894">
              <w:rPr>
                <w:rFonts w:eastAsia="Traditional Arabic"/>
                <w:rtl/>
                <w:lang w:val="ar-SA" w:eastAsia="zh-CN" w:bidi="ar-SA"/>
              </w:rPr>
              <w:t xml:space="preserve"> - جامعة </w:t>
            </w:r>
            <w:r w:rsidRPr="00511E38">
              <w:rPr>
                <w:rFonts w:eastAsia="Traditional Arabic" w:cs="Times New Roman"/>
                <w:szCs w:val="20"/>
                <w:rtl/>
                <w:lang w:val="en-US" w:eastAsia="zh-CN"/>
              </w:rPr>
              <w:t>SES</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24</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11E38"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174169">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لكسم</w:t>
            </w:r>
            <w:r w:rsidR="00174169">
              <w:rPr>
                <w:rFonts w:eastAsia="Traditional Arabic" w:hint="cs"/>
                <w:rtl/>
                <w:lang w:val="ar-SA" w:eastAsia="zh-CN" w:bidi="ar-SA"/>
              </w:rPr>
              <w:t>ب</w:t>
            </w:r>
            <w:r w:rsidRPr="00414894">
              <w:rPr>
                <w:rFonts w:eastAsia="Traditional Arabic"/>
                <w:rtl/>
                <w:lang w:val="ar-SA" w:eastAsia="zh-CN" w:bidi="ar-SA"/>
              </w:rPr>
              <w:t>رغ</w:t>
            </w:r>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BC62F3">
              <w:rPr>
                <w:rFonts w:eastAsia="Traditional Arabic" w:cs="Times New Roman"/>
                <w:szCs w:val="20"/>
                <w:rtl/>
                <w:lang w:val="en-US" w:eastAsia="zh-CN"/>
              </w:rPr>
              <w:lastRenderedPageBreak/>
              <w:t>CASETEL "</w:t>
            </w:r>
            <w:proofErr w:type="spellStart"/>
            <w:r w:rsidRPr="00BC62F3">
              <w:rPr>
                <w:rFonts w:eastAsia="Traditional Arabic" w:cs="Times New Roman"/>
                <w:szCs w:val="20"/>
                <w:rtl/>
                <w:lang w:val="en-US" w:eastAsia="zh-CN"/>
              </w:rPr>
              <w:t>Lineamientos</w:t>
            </w:r>
            <w:proofErr w:type="spellEnd"/>
            <w:r w:rsidRPr="00BC62F3">
              <w:rPr>
                <w:rFonts w:eastAsia="Traditional Arabic" w:cs="Times New Roman"/>
                <w:szCs w:val="20"/>
                <w:rtl/>
                <w:lang w:val="en-US" w:eastAsia="zh-CN"/>
              </w:rPr>
              <w:t xml:space="preserve"> </w:t>
            </w:r>
            <w:proofErr w:type="spellStart"/>
            <w:r w:rsidRPr="00BC62F3">
              <w:rPr>
                <w:rFonts w:eastAsia="Traditional Arabic" w:cs="Times New Roman"/>
                <w:szCs w:val="20"/>
                <w:rtl/>
                <w:lang w:val="en-US" w:eastAsia="zh-CN"/>
              </w:rPr>
              <w:t>para</w:t>
            </w:r>
            <w:proofErr w:type="spellEnd"/>
            <w:r w:rsidRPr="00BC62F3">
              <w:rPr>
                <w:rFonts w:eastAsia="Traditional Arabic" w:cs="Times New Roman"/>
                <w:szCs w:val="20"/>
                <w:rtl/>
                <w:lang w:val="en-US" w:eastAsia="zh-CN"/>
              </w:rPr>
              <w:t xml:space="preserve"> </w:t>
            </w:r>
            <w:proofErr w:type="spellStart"/>
            <w:r w:rsidRPr="00BC62F3">
              <w:rPr>
                <w:rFonts w:eastAsia="Traditional Arabic" w:cs="Times New Roman"/>
                <w:szCs w:val="20"/>
                <w:rtl/>
                <w:lang w:val="en-US" w:eastAsia="zh-CN"/>
              </w:rPr>
              <w:t>una</w:t>
            </w:r>
            <w:proofErr w:type="spellEnd"/>
            <w:r w:rsidRPr="00BC62F3">
              <w:rPr>
                <w:rFonts w:eastAsia="Traditional Arabic" w:cs="Times New Roman"/>
                <w:szCs w:val="20"/>
                <w:rtl/>
                <w:lang w:val="en-US" w:eastAsia="zh-CN"/>
              </w:rPr>
              <w:t xml:space="preserve"> </w:t>
            </w:r>
            <w:proofErr w:type="spellStart"/>
            <w:r w:rsidRPr="00BC62F3">
              <w:rPr>
                <w:rFonts w:eastAsia="Traditional Arabic" w:cs="Times New Roman"/>
                <w:szCs w:val="20"/>
                <w:rtl/>
                <w:lang w:val="en-US" w:eastAsia="zh-CN"/>
              </w:rPr>
              <w:t>Agenda</w:t>
            </w:r>
            <w:proofErr w:type="spellEnd"/>
            <w:r w:rsidRPr="00BC62F3">
              <w:rPr>
                <w:rFonts w:eastAsia="Traditional Arabic" w:cs="Times New Roman"/>
                <w:szCs w:val="20"/>
                <w:rtl/>
                <w:lang w:val="en-US" w:eastAsia="zh-CN"/>
              </w:rPr>
              <w:t xml:space="preserve"> </w:t>
            </w:r>
            <w:proofErr w:type="spellStart"/>
            <w:r w:rsidRPr="00BC62F3">
              <w:rPr>
                <w:rFonts w:eastAsia="Traditional Arabic" w:cs="Times New Roman"/>
                <w:szCs w:val="20"/>
                <w:rtl/>
                <w:lang w:val="en-US" w:eastAsia="zh-CN"/>
              </w:rPr>
              <w:t>Digital</w:t>
            </w:r>
            <w:proofErr w:type="spellEnd"/>
            <w:r w:rsidRPr="00414894">
              <w:rPr>
                <w:rFonts w:eastAsia="Traditional Arabic"/>
                <w:rtl/>
                <w:lang w:val="ar-SA" w:eastAsia="zh-CN" w:bidi="ar-SA"/>
              </w:rPr>
              <w:t>"</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BC62F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يونيو</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BC62F3"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يونيو</w:t>
            </w: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كراكاس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الاجتماع السنوي </w:t>
            </w:r>
            <w:r w:rsidR="00174169">
              <w:rPr>
                <w:rFonts w:eastAsia="Traditional Arabic"/>
                <w:lang w:val="en-US" w:eastAsia="zh-CN"/>
              </w:rPr>
              <w:t>32</w:t>
            </w:r>
            <w:r w:rsidRPr="00414894">
              <w:rPr>
                <w:rFonts w:eastAsia="Traditional Arabic"/>
                <w:rtl/>
                <w:lang w:val="ar-SA" w:eastAsia="zh-CN" w:bidi="ar-SA"/>
              </w:rPr>
              <w:t xml:space="preserve"> للفريق المعني بتنسيق الترددات الفضائية </w:t>
            </w:r>
          </w:p>
        </w:tc>
        <w:tc>
          <w:tcPr>
            <w:tcW w:w="1276" w:type="dxa"/>
            <w:tcBorders>
              <w:top w:val="nil"/>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دارمشتات</w:t>
            </w:r>
            <w:proofErr w:type="spellEnd"/>
          </w:p>
        </w:tc>
      </w:tr>
      <w:tr w:rsidR="005D3E62" w:rsidRPr="00FE642B" w:rsidTr="00260DC9">
        <w:trPr>
          <w:trHeight w:val="214"/>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مؤتمر إدارة الطيف في الاتحاد الأوروبي</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يونيو</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يونيو</w:t>
            </w: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بروكسل</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7233BF">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قمة الاتصالات الساتلية </w:t>
            </w:r>
            <w:r w:rsidR="007233BF" w:rsidRPr="007233BF">
              <w:rPr>
                <w:rFonts w:eastAsia="Traditional Arabic" w:cs="Times New Roman"/>
                <w:szCs w:val="20"/>
                <w:lang w:val="en-US" w:eastAsia="zh-CN"/>
              </w:rPr>
              <w:t>CommunicAsia2012</w:t>
            </w:r>
            <w:r w:rsidR="00507227">
              <w:rPr>
                <w:rFonts w:eastAsia="Traditional Arabic" w:cs="Times New Roman" w:hint="cs"/>
                <w:szCs w:val="20"/>
                <w:rtl/>
                <w:lang w:val="en-US" w:eastAsia="zh-CN"/>
              </w:rPr>
              <w:t xml:space="preserve"> </w:t>
            </w:r>
            <w:r w:rsidRPr="00414894">
              <w:rPr>
                <w:rFonts w:eastAsia="Traditional Arabic"/>
                <w:rtl/>
                <w:lang w:val="ar-SA" w:eastAsia="zh-CN" w:bidi="ar-SA"/>
              </w:rPr>
              <w:t>- مسار الاتصالات الساتلية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7233BF"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سنغافورة</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معرض فضاء تولوز</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يونيو </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28</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تولوز</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النطاق العريض للجميع - ندوة إريكسون السنوية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ستوكهولم</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سباق السفن الطويلة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5</w:t>
            </w:r>
            <w:r w:rsidR="005D3E62" w:rsidRPr="00414894">
              <w:rPr>
                <w:rFonts w:eastAsia="Traditional Arabic"/>
                <w:rtl/>
                <w:lang w:val="ar-SA" w:eastAsia="zh-CN" w:bidi="ar-SA"/>
              </w:rPr>
              <w:t xml:space="preserve"> يوليو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يوليو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سانت مالو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إدارة الطيف واستعماله - ندوة </w:t>
            </w:r>
            <w:r w:rsidRPr="00507227">
              <w:rPr>
                <w:rFonts w:eastAsia="Traditional Arabic" w:cs="Times New Roman"/>
                <w:szCs w:val="20"/>
                <w:rtl/>
                <w:lang w:val="en-US" w:eastAsia="zh-CN"/>
              </w:rPr>
              <w:t>URSI</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كيب تاون</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507227">
              <w:rPr>
                <w:rFonts w:eastAsia="Traditional Arabic" w:cs="Times New Roman"/>
                <w:szCs w:val="20"/>
                <w:rtl/>
                <w:lang w:val="en-US" w:eastAsia="zh-CN"/>
              </w:rPr>
              <w:t>Mintel</w:t>
            </w:r>
            <w:proofErr w:type="spellEnd"/>
            <w:r w:rsidRPr="00414894">
              <w:rPr>
                <w:rFonts w:eastAsia="Traditional Arabic"/>
                <w:rtl/>
                <w:lang w:val="ar-SA" w:eastAsia="zh-CN" w:bidi="ar-SA"/>
              </w:rPr>
              <w:t xml:space="preserve"> - حلقة دراسية عن إدارة الطيف للاستخدامات العلمية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13</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سبتمبر </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كيتو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مؤتمر </w:t>
            </w:r>
            <w:r w:rsidRPr="00507227">
              <w:rPr>
                <w:rFonts w:eastAsia="Traditional Arabic" w:cs="Times New Roman"/>
                <w:szCs w:val="20"/>
                <w:rtl/>
                <w:lang w:val="en-US" w:eastAsia="zh-CN"/>
              </w:rPr>
              <w:t>BIT</w:t>
            </w:r>
            <w:r w:rsidRPr="00414894">
              <w:rPr>
                <w:rFonts w:eastAsia="Traditional Arabic"/>
                <w:rtl/>
                <w:lang w:val="ar-SA" w:eastAsia="zh-CN" w:bidi="ar-SA"/>
              </w:rPr>
              <w:t xml:space="preserve"> العالمي السنوي الأول لتكنولوجيات المحيط - اللاسلكي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proofErr w:type="spellStart"/>
            <w:r w:rsidRPr="00414894">
              <w:rPr>
                <w:rFonts w:eastAsia="Traditional Arabic"/>
                <w:rtl/>
                <w:lang w:val="ar-SA" w:eastAsia="zh-CN" w:bidi="ar-SA"/>
              </w:rPr>
              <w:t>داليان</w:t>
            </w:r>
            <w:proofErr w:type="spellEnd"/>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507227" w:rsidRDefault="005D3E62" w:rsidP="00507227">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مؤتمر الملاحة الفضائية الدولي السادس وثلاثون - مخاضرة نواتج المؤتمر العالمي للاتصالات الراديوية لعام </w:t>
            </w:r>
            <w:r w:rsidR="00507227">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نابولي</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507227">
            <w:pPr>
              <w:pStyle w:val="Tabletext"/>
              <w:spacing w:after="60" w:line="260" w:lineRule="exact"/>
              <w:rPr>
                <w:rFonts w:eastAsia="Traditional Arabic" w:cs="Times New Roman"/>
                <w:szCs w:val="20"/>
                <w:rtl/>
                <w:lang w:val="ar-SA" w:eastAsia="zh-CN" w:bidi="ar-SA"/>
              </w:rPr>
            </w:pPr>
            <w:r w:rsidRPr="00507227">
              <w:rPr>
                <w:rFonts w:eastAsia="Traditional Arabic" w:cs="Times New Roman"/>
                <w:szCs w:val="20"/>
                <w:rtl/>
                <w:lang w:val="en-US" w:eastAsia="zh-CN"/>
              </w:rPr>
              <w:t>WWRF</w:t>
            </w:r>
            <w:r w:rsidRPr="00414894">
              <w:rPr>
                <w:rFonts w:eastAsia="Traditional Arabic"/>
                <w:rtl/>
                <w:lang w:val="ar-SA" w:eastAsia="zh-CN" w:bidi="ar-SA"/>
              </w:rPr>
              <w:t xml:space="preserve"> - ورشة عمل </w:t>
            </w:r>
            <w:r w:rsidR="00507227">
              <w:rPr>
                <w:rFonts w:eastAsia="Traditional Arabic"/>
                <w:lang w:val="en-US" w:eastAsia="zh-CN" w:bidi="ar-SA"/>
              </w:rPr>
              <w:t>2012</w:t>
            </w:r>
            <w:r w:rsidRPr="00414894">
              <w:rPr>
                <w:rFonts w:eastAsia="Traditional Arabic"/>
                <w:rtl/>
                <w:lang w:val="ar-SA" w:eastAsia="zh-CN" w:bidi="ar-SA"/>
              </w:rPr>
              <w:t xml:space="preserve"> </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50722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برلين</w:t>
            </w:r>
          </w:p>
        </w:tc>
      </w:tr>
      <w:tr w:rsidR="005D3E62" w:rsidRPr="00FE642B" w:rsidTr="00260DC9">
        <w:trPr>
          <w:trHeight w:val="225"/>
          <w:jc w:val="center"/>
        </w:trPr>
        <w:tc>
          <w:tcPr>
            <w:tcW w:w="5259" w:type="dxa"/>
            <w:tcBorders>
              <w:top w:val="single" w:sz="4" w:space="0" w:color="auto"/>
              <w:left w:val="single" w:sz="4" w:space="0" w:color="auto"/>
              <w:bottom w:val="single" w:sz="4" w:space="0" w:color="auto"/>
              <w:right w:val="nil"/>
            </w:tcBorders>
            <w:shd w:val="clear" w:color="000000" w:fill="E6E6E6"/>
          </w:tcPr>
          <w:p w:rsidR="005D3E62" w:rsidRPr="00880DFA" w:rsidRDefault="005D3E62" w:rsidP="00414894">
            <w:pPr>
              <w:pStyle w:val="Tabletext"/>
              <w:spacing w:after="60" w:line="260" w:lineRule="exact"/>
              <w:rPr>
                <w:rFonts w:eastAsia="Traditional Arabic" w:cs="Times New Roman"/>
                <w:b/>
                <w:bCs/>
                <w:szCs w:val="20"/>
                <w:rtl/>
                <w:lang w:val="ar-SA" w:eastAsia="zh-CN" w:bidi="ar-SA"/>
              </w:rPr>
            </w:pPr>
            <w:r w:rsidRPr="00880DFA">
              <w:rPr>
                <w:rFonts w:eastAsia="Traditional Arabic"/>
                <w:b/>
                <w:bCs/>
                <w:rtl/>
                <w:lang w:val="ar-SA" w:eastAsia="zh-CN" w:bidi="ar-SA"/>
              </w:rPr>
              <w:t>الحلقات الدراسية وورش العمل والاجتماعات في الاتحاد</w:t>
            </w: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c>
          <w:tcPr>
            <w:tcW w:w="1900" w:type="dxa"/>
            <w:tcBorders>
              <w:top w:val="single" w:sz="4" w:space="0" w:color="auto"/>
              <w:left w:val="nil"/>
              <w:bottom w:val="single" w:sz="4" w:space="0" w:color="auto"/>
              <w:right w:val="single" w:sz="4" w:space="0" w:color="auto"/>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الاتحاد الإقليمية بشأن الانتقال إلى التلفزيون الرقمي</w:t>
            </w:r>
          </w:p>
        </w:tc>
        <w:tc>
          <w:tcPr>
            <w:tcW w:w="1276" w:type="dxa"/>
            <w:tcBorders>
              <w:top w:val="nil"/>
              <w:left w:val="nil"/>
              <w:bottom w:val="single" w:sz="4" w:space="0" w:color="auto"/>
              <w:right w:val="single" w:sz="4" w:space="0" w:color="auto"/>
            </w:tcBorders>
            <w:shd w:val="clear" w:color="auto" w:fill="auto"/>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فبراير</w:t>
            </w:r>
          </w:p>
        </w:tc>
        <w:tc>
          <w:tcPr>
            <w:tcW w:w="1276" w:type="dxa"/>
            <w:tcBorders>
              <w:top w:val="nil"/>
              <w:left w:val="nil"/>
              <w:bottom w:val="single" w:sz="4" w:space="0" w:color="auto"/>
              <w:right w:val="single" w:sz="4" w:space="0" w:color="auto"/>
            </w:tcBorders>
            <w:shd w:val="clear" w:color="auto" w:fill="auto"/>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بانكوك</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ندوة الاتحاد الدولي للاتصالات/المنظمة العربية لتكنولوجيا المعلومات والاتصالات</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28</w:t>
            </w:r>
            <w:r w:rsidR="005D3E62" w:rsidRPr="00414894">
              <w:rPr>
                <w:rFonts w:eastAsia="Traditional Arabic"/>
                <w:rtl/>
                <w:lang w:val="ar-SA" w:eastAsia="zh-CN" w:bidi="ar-SA"/>
              </w:rPr>
              <w:t xml:space="preserve"> فبراير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فبراير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تونس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قمة توصيل العالم العربي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5</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الدوحة</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واجتماع تنسيق الترددات للاتحاد الإفريقي للاتصالات/الاتحاد الدولي للاتصالات بشأن الانتقال إلى التلفزيون الرقمي والمكاسب الرقمية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12</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باماكو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تدريب مركز التميز بشأن الانتقال والمكاسب الرقمية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مارس</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مارس</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أثينا</w:t>
            </w:r>
          </w:p>
        </w:tc>
      </w:tr>
      <w:tr w:rsidR="005D3E62" w:rsidRPr="00FE642B" w:rsidTr="00260DC9">
        <w:trPr>
          <w:trHeight w:val="390"/>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واجتماع تنسيق الترددات للاتحاد الإفريقي للاتصالات/الاتحاد الدولي للاتصالات بشأن الانتقال إلى التلفزيون الرقمي والمكاسب الرقمية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20</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كمبالا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منتدى التنمية الإقليمي للأمريكتين</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18</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مكسيكو سيتي</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الاتحاد الإقليمية عن الفضاء</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27</w:t>
            </w:r>
            <w:r w:rsidR="005D3E62" w:rsidRPr="00414894">
              <w:rPr>
                <w:rFonts w:eastAsia="Traditional Arabic"/>
                <w:rtl/>
                <w:lang w:val="ar-SA" w:eastAsia="zh-CN" w:bidi="ar-SA"/>
              </w:rPr>
              <w:t xml:space="preserve"> </w:t>
            </w:r>
            <w:r w:rsidR="00564CCB">
              <w:rPr>
                <w:rFonts w:eastAsia="Traditional Arabic"/>
                <w:rtl/>
                <w:lang w:val="ar-SA" w:eastAsia="zh-CN" w:bidi="ar-SA"/>
              </w:rPr>
              <w:t>أبريل</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بانكوك</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بشأن إدارة الطيف في جزر المحيط الهادئ</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وارسو</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منتدى التنمية الإقليمي لإفريقيا</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9</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11</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كيغالي</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880DFA" w:rsidRDefault="005D3E62" w:rsidP="00880DFA">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الاجتماع التحضيري لمنطقة الأمريكتين للجمعية العالمية لتقييس الاتصالات لعام </w:t>
            </w:r>
            <w:r w:rsidR="00880DFA">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15</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بوينس أيرس</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منتدى التنمية الإقليمي لآسيا-المحيط الهادئ</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16</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18</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بانكوك</w:t>
            </w:r>
          </w:p>
        </w:tc>
      </w:tr>
      <w:tr w:rsidR="005D3E62" w:rsidRPr="00FE642B" w:rsidTr="00260DC9">
        <w:trPr>
          <w:trHeight w:val="330"/>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واجتماع تنسيق الترددات للاتحاد الدولي للاتصالات</w:t>
            </w:r>
            <w:r w:rsidR="00880DFA">
              <w:rPr>
                <w:rFonts w:eastAsia="Traditional Arabic" w:hint="cs"/>
                <w:rtl/>
                <w:lang w:val="ar-SA" w:eastAsia="zh-CN" w:bidi="ar-SA"/>
              </w:rPr>
              <w:t xml:space="preserve"> </w:t>
            </w:r>
            <w:r w:rsidRPr="00880DFA">
              <w:rPr>
                <w:rFonts w:eastAsia="Traditional Arabic" w:cs="Times New Roman"/>
                <w:szCs w:val="20"/>
                <w:rtl/>
                <w:lang w:val="en-US" w:eastAsia="zh-CN"/>
              </w:rPr>
              <w:t xml:space="preserve">/CTU/CBU </w:t>
            </w:r>
            <w:r w:rsidRPr="00414894">
              <w:rPr>
                <w:rFonts w:eastAsia="Traditional Arabic"/>
                <w:rtl/>
                <w:lang w:val="ar-SA" w:eastAsia="zh-CN" w:bidi="ar-SA"/>
              </w:rPr>
              <w:t>بشأن الانتقال إلى التلفزيون الرقمي والمكاسب الرقمية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25</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بربادوس</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منتدى التنمية الإقليمي لبلدان كومنولث الدول المستقلة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23</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413204" w:rsidP="00414894">
            <w:pPr>
              <w:pStyle w:val="Tabletext"/>
              <w:spacing w:after="60" w:line="260" w:lineRule="exact"/>
              <w:rPr>
                <w:rFonts w:eastAsia="Traditional Arabic" w:cs="Times New Roman"/>
                <w:szCs w:val="20"/>
                <w:rtl/>
                <w:lang w:val="ar-SA" w:eastAsia="zh-CN" w:bidi="ar-SA"/>
              </w:rPr>
            </w:pPr>
            <w:r>
              <w:rPr>
                <w:rFonts w:eastAsia="Traditional Arabic" w:hint="cs"/>
                <w:rtl/>
                <w:lang w:val="ar-SA" w:eastAsia="zh-CN" w:bidi="ar-SA"/>
              </w:rPr>
              <w:t>شيسيناو</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الندوة السابعة بشأن تكنولوجيا المعلومات والاتصالات والبيئة وتغير المناخ</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31</w:t>
            </w:r>
            <w:r w:rsidR="005D3E62" w:rsidRPr="00414894">
              <w:rPr>
                <w:rFonts w:eastAsia="Traditional Arabic"/>
                <w:rtl/>
                <w:lang w:val="ar-SA" w:eastAsia="zh-CN" w:bidi="ar-SA"/>
              </w:rPr>
              <w:t xml:space="preserve"> مايو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مونتريال</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بشأن الانتقال إلى التلفزيون الرقمي والمكاسب الرقمية</w:t>
            </w:r>
          </w:p>
        </w:tc>
        <w:tc>
          <w:tcPr>
            <w:tcW w:w="1276" w:type="dxa"/>
            <w:tcBorders>
              <w:top w:val="nil"/>
              <w:left w:val="nil"/>
              <w:bottom w:val="single" w:sz="4" w:space="0" w:color="auto"/>
              <w:right w:val="single" w:sz="4" w:space="0" w:color="auto"/>
            </w:tcBorders>
            <w:shd w:val="clear" w:color="auto" w:fill="auto"/>
            <w:noWrap/>
          </w:tcPr>
          <w:p w:rsidR="005D3E62" w:rsidRPr="00414894" w:rsidRDefault="0099221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30</w:t>
            </w:r>
            <w:r w:rsidR="005D3E62" w:rsidRPr="00414894">
              <w:rPr>
                <w:rFonts w:eastAsia="Traditional Arabic"/>
                <w:rtl/>
                <w:lang w:val="ar-SA" w:eastAsia="zh-CN" w:bidi="ar-SA"/>
              </w:rPr>
              <w:t xml:space="preserve"> مايو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أوروغواي</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880DFA" w:rsidRDefault="005D3E62" w:rsidP="00880DFA">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ورشة عمل بشأن تطوير الاتصالات الراديوية على ضوء المؤتمر العالمي للاتصالات الراديوية لعام </w:t>
            </w:r>
            <w:r w:rsidR="00880DFA">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6</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880DFA"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8</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سان </w:t>
            </w:r>
            <w:proofErr w:type="spellStart"/>
            <w:r w:rsidRPr="00414894">
              <w:rPr>
                <w:rFonts w:eastAsia="Traditional Arabic"/>
                <w:rtl/>
                <w:lang w:val="ar-SA" w:eastAsia="zh-CN" w:bidi="ar-SA"/>
              </w:rPr>
              <w:t>بيترسبرغ</w:t>
            </w:r>
            <w:proofErr w:type="spellEnd"/>
          </w:p>
        </w:tc>
      </w:tr>
      <w:tr w:rsidR="005D3E62" w:rsidRPr="00FE642B" w:rsidTr="006953A7">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ورشة عمل الاتحاد بشأن إدارة الطيف</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18</w:t>
            </w:r>
            <w:r w:rsidR="005D3E62" w:rsidRPr="00414894">
              <w:rPr>
                <w:rFonts w:eastAsia="Traditional Arabic"/>
                <w:rtl/>
                <w:lang w:val="ar-SA" w:eastAsia="zh-CN" w:bidi="ar-SA"/>
              </w:rPr>
              <w:t xml:space="preserve"> يونيو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21</w:t>
            </w:r>
            <w:r w:rsidR="005D3E62" w:rsidRPr="00414894">
              <w:rPr>
                <w:rFonts w:eastAsia="Traditional Arabic"/>
                <w:rtl/>
                <w:lang w:val="ar-SA" w:eastAsia="zh-CN" w:bidi="ar-SA"/>
              </w:rPr>
              <w:t xml:space="preserve"> يونيو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بوغوتا</w:t>
            </w:r>
          </w:p>
        </w:tc>
      </w:tr>
      <w:tr w:rsidR="005D3E62" w:rsidRPr="00FE642B" w:rsidTr="006953A7">
        <w:trPr>
          <w:trHeight w:val="225"/>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lastRenderedPageBreak/>
              <w:t>قمة توصيل الأمريكتين</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17</w:t>
            </w:r>
            <w:r w:rsidR="005D3E62" w:rsidRPr="00414894">
              <w:rPr>
                <w:rFonts w:eastAsia="Traditional Arabic"/>
                <w:rtl/>
                <w:lang w:val="ar-SA" w:eastAsia="zh-CN" w:bidi="ar-SA"/>
              </w:rPr>
              <w:t xml:space="preserve"> يوليو</w:t>
            </w:r>
          </w:p>
        </w:tc>
        <w:tc>
          <w:tcPr>
            <w:tcW w:w="1276" w:type="dxa"/>
            <w:tcBorders>
              <w:top w:val="single" w:sz="4" w:space="0" w:color="auto"/>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19</w:t>
            </w:r>
            <w:r w:rsidR="005D3E62" w:rsidRPr="00414894">
              <w:rPr>
                <w:rFonts w:eastAsia="Traditional Arabic"/>
                <w:rtl/>
                <w:lang w:val="ar-SA" w:eastAsia="zh-CN" w:bidi="ar-SA"/>
              </w:rPr>
              <w:t xml:space="preserve"> يوليو</w:t>
            </w:r>
          </w:p>
        </w:tc>
        <w:tc>
          <w:tcPr>
            <w:tcW w:w="1900" w:type="dxa"/>
            <w:tcBorders>
              <w:top w:val="single" w:sz="4" w:space="0" w:color="auto"/>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بنما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منتدى </w:t>
            </w:r>
            <w:r w:rsidRPr="006953A7">
              <w:rPr>
                <w:rFonts w:eastAsia="Traditional Arabic" w:cs="Times New Roman"/>
                <w:szCs w:val="20"/>
                <w:rtl/>
                <w:lang w:val="en-US" w:eastAsia="zh-CN"/>
              </w:rPr>
              <w:t>CLM/ITU</w:t>
            </w:r>
            <w:r w:rsidRPr="00414894">
              <w:rPr>
                <w:rFonts w:eastAsia="Traditional Arabic"/>
                <w:rtl/>
                <w:lang w:val="ar-SA" w:eastAsia="zh-CN" w:bidi="ar-SA"/>
              </w:rPr>
              <w:t xml:space="preserve"> متعدد أصحاب المصلحة - دور تكنولوجيا المعلومات والاتصالات في حالات الكوارث</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24</w:t>
            </w:r>
            <w:r w:rsidR="005D3E62" w:rsidRPr="00414894">
              <w:rPr>
                <w:rFonts w:eastAsia="Traditional Arabic"/>
                <w:rtl/>
                <w:lang w:val="ar-SA" w:eastAsia="zh-CN" w:bidi="ar-SA"/>
              </w:rPr>
              <w:t xml:space="preserve"> يوليو</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26</w:t>
            </w:r>
            <w:r w:rsidR="005D3E62" w:rsidRPr="00414894">
              <w:rPr>
                <w:rFonts w:eastAsia="Traditional Arabic"/>
                <w:rtl/>
                <w:lang w:val="ar-SA" w:eastAsia="zh-CN" w:bidi="ar-SA"/>
              </w:rPr>
              <w:t xml:space="preserve"> يوليو</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بوغوتا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قمة الاتحاد الإفريقي للاتصالات/الاتحاد الدولي للاتصالات لسياسات الانتقال والطيف</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4</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6</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أبوجا</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ورشة عمل الاتصالات الساتلية في نطاق </w:t>
            </w:r>
            <w:proofErr w:type="spellStart"/>
            <w:r w:rsidRPr="006953A7">
              <w:rPr>
                <w:rFonts w:eastAsia="Traditional Arabic" w:cs="Times New Roman"/>
                <w:szCs w:val="20"/>
                <w:rtl/>
                <w:lang w:val="en-US" w:eastAsia="zh-CN"/>
              </w:rPr>
              <w:t>Ka</w:t>
            </w:r>
            <w:proofErr w:type="spellEnd"/>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5</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سبتمبر </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كازاخستان</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حلقة دراسية </w:t>
            </w:r>
            <w:r w:rsidRPr="006953A7">
              <w:rPr>
                <w:rFonts w:eastAsia="Traditional Arabic" w:cs="Times New Roman"/>
                <w:szCs w:val="20"/>
                <w:rtl/>
                <w:lang w:val="en-US" w:eastAsia="zh-CN"/>
              </w:rPr>
              <w:t>RAPAF</w:t>
            </w:r>
            <w:r w:rsidRPr="00414894">
              <w:rPr>
                <w:rFonts w:eastAsia="Traditional Arabic"/>
                <w:rtl/>
                <w:lang w:val="ar-SA" w:eastAsia="zh-CN" w:bidi="ar-SA"/>
              </w:rPr>
              <w:t xml:space="preserve"> - منظمو البث الإذاعي - الانتقال إلى التلفزيون الرقمي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26</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28</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ليبرفيل</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6953A7" w:rsidRDefault="005D3E62" w:rsidP="006953A7">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الندوة العالمية لمنظمي الاتصالات لعام </w:t>
            </w:r>
            <w:r w:rsidR="006953A7">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4</w:t>
            </w:r>
            <w:r w:rsidR="005D3E62" w:rsidRPr="00414894">
              <w:rPr>
                <w:rFonts w:eastAsia="Traditional Arabic"/>
                <w:rtl/>
                <w:lang w:val="ar-SA" w:eastAsia="zh-CN" w:bidi="ar-SA"/>
              </w:rPr>
              <w:t xml:space="preserve"> أكتوبر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كولومبو</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حلقة دراسية إقليمية </w:t>
            </w:r>
            <w:r w:rsidRPr="006953A7">
              <w:rPr>
                <w:rFonts w:eastAsia="Traditional Arabic" w:cs="Times New Roman"/>
                <w:szCs w:val="20"/>
                <w:rtl/>
                <w:lang w:val="en-US" w:eastAsia="zh-CN"/>
              </w:rPr>
              <w:t>ITU/APBU</w:t>
            </w:r>
            <w:r w:rsidRPr="00414894">
              <w:rPr>
                <w:rFonts w:eastAsia="Traditional Arabic"/>
                <w:rtl/>
                <w:lang w:val="ar-SA" w:eastAsia="zh-CN" w:bidi="ar-SA"/>
              </w:rPr>
              <w:t xml:space="preserve"> بشأن تكنولوجيا المعلومات والاتصالات والبيئة وتغير المناخ</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31</w:t>
            </w:r>
            <w:r w:rsidR="005D3E62" w:rsidRPr="00414894">
              <w:rPr>
                <w:rFonts w:eastAsia="Traditional Arabic"/>
                <w:rtl/>
                <w:lang w:val="ar-SA" w:eastAsia="zh-CN" w:bidi="ar-SA"/>
              </w:rPr>
              <w:t xml:space="preserve"> أكتوبر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نوفمبر </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جاكرتا</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حلقة الاتحاد الدراسية بشأن لاتصالات الراديوية</w:t>
            </w:r>
          </w:p>
        </w:tc>
        <w:tc>
          <w:tcPr>
            <w:tcW w:w="1276" w:type="dxa"/>
            <w:tcBorders>
              <w:top w:val="nil"/>
              <w:left w:val="nil"/>
              <w:bottom w:val="single" w:sz="4" w:space="0" w:color="auto"/>
              <w:right w:val="single" w:sz="4" w:space="0" w:color="auto"/>
            </w:tcBorders>
            <w:shd w:val="clear" w:color="auto" w:fill="auto"/>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3</w:t>
            </w:r>
            <w:r w:rsidR="005D3E62" w:rsidRPr="00414894">
              <w:rPr>
                <w:rFonts w:eastAsia="Traditional Arabic"/>
                <w:rtl/>
                <w:lang w:val="ar-SA" w:eastAsia="zh-CN" w:bidi="ar-SA"/>
              </w:rPr>
              <w:t xml:space="preserve"> ديسمبر</w:t>
            </w:r>
          </w:p>
        </w:tc>
        <w:tc>
          <w:tcPr>
            <w:tcW w:w="1276" w:type="dxa"/>
            <w:tcBorders>
              <w:top w:val="nil"/>
              <w:left w:val="nil"/>
              <w:bottom w:val="single" w:sz="4" w:space="0" w:color="auto"/>
              <w:right w:val="single" w:sz="4" w:space="0" w:color="auto"/>
            </w:tcBorders>
            <w:shd w:val="clear" w:color="auto" w:fill="auto"/>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ديسمبر </w:t>
            </w:r>
          </w:p>
        </w:tc>
        <w:tc>
          <w:tcPr>
            <w:tcW w:w="1900" w:type="dxa"/>
            <w:tcBorders>
              <w:top w:val="nil"/>
              <w:left w:val="nil"/>
              <w:bottom w:val="single" w:sz="4" w:space="0" w:color="auto"/>
              <w:right w:val="single" w:sz="4" w:space="0" w:color="auto"/>
            </w:tcBorders>
            <w:shd w:val="clear" w:color="auto" w:fill="auto"/>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جنيف</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F960C5" w:rsidRDefault="005D3E62" w:rsidP="00414894">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الندوة العالمية للمعايير والجمعية العالمية لتقييس الاتصالات لعام </w:t>
            </w:r>
            <w:r w:rsidR="00F960C5">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18</w:t>
            </w:r>
            <w:r w:rsidR="005D3E62" w:rsidRPr="00414894">
              <w:rPr>
                <w:rFonts w:eastAsia="Traditional Arabic"/>
                <w:rtl/>
                <w:lang w:val="ar-SA" w:eastAsia="zh-CN" w:bidi="ar-SA"/>
              </w:rPr>
              <w:t xml:space="preserve"> نوفمبر </w:t>
            </w:r>
          </w:p>
        </w:tc>
        <w:tc>
          <w:tcPr>
            <w:tcW w:w="1276" w:type="dxa"/>
            <w:tcBorders>
              <w:top w:val="nil"/>
              <w:left w:val="nil"/>
              <w:bottom w:val="single" w:sz="4" w:space="0" w:color="auto"/>
              <w:right w:val="single" w:sz="4" w:space="0" w:color="auto"/>
            </w:tcBorders>
            <w:shd w:val="clear" w:color="auto" w:fill="auto"/>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29</w:t>
            </w:r>
            <w:r w:rsidR="005D3E62" w:rsidRPr="00414894">
              <w:rPr>
                <w:rFonts w:eastAsia="Traditional Arabic"/>
                <w:rtl/>
                <w:lang w:val="ar-SA" w:eastAsia="zh-CN" w:bidi="ar-SA"/>
              </w:rPr>
              <w:t xml:space="preserve"> نوفمبر</w:t>
            </w:r>
          </w:p>
        </w:tc>
        <w:tc>
          <w:tcPr>
            <w:tcW w:w="1900" w:type="dxa"/>
            <w:tcBorders>
              <w:top w:val="nil"/>
              <w:left w:val="nil"/>
              <w:bottom w:val="single" w:sz="4" w:space="0" w:color="auto"/>
              <w:right w:val="single" w:sz="4" w:space="0" w:color="auto"/>
            </w:tcBorders>
            <w:shd w:val="clear" w:color="auto" w:fill="auto"/>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دبي</w:t>
            </w:r>
          </w:p>
        </w:tc>
      </w:tr>
      <w:tr w:rsidR="005D3E62" w:rsidRPr="00FE642B" w:rsidTr="00260DC9">
        <w:trPr>
          <w:trHeight w:val="225"/>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F960C5" w:rsidRDefault="005D3E62" w:rsidP="00414894">
            <w:pPr>
              <w:pStyle w:val="Tabletext"/>
              <w:spacing w:after="60" w:line="260" w:lineRule="exact"/>
              <w:rPr>
                <w:rFonts w:eastAsia="Traditional Arabic"/>
                <w:lang w:val="en-US" w:eastAsia="zh-CN" w:bidi="ar-SA"/>
              </w:rPr>
            </w:pPr>
            <w:r w:rsidRPr="00414894">
              <w:rPr>
                <w:rFonts w:eastAsia="Traditional Arabic"/>
                <w:rtl/>
                <w:lang w:val="ar-SA" w:eastAsia="zh-CN" w:bidi="ar-SA"/>
              </w:rPr>
              <w:t xml:space="preserve">المؤتمر العالمي للاتصالات الدولية لعام </w:t>
            </w:r>
            <w:r w:rsidR="00F960C5">
              <w:rPr>
                <w:rFonts w:eastAsia="Traditional Arabic"/>
                <w:lang w:val="en-US" w:eastAsia="zh-CN" w:bidi="ar-SA"/>
              </w:rPr>
              <w:t>2012</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2</w:t>
            </w:r>
            <w:r w:rsidR="005D3E62" w:rsidRPr="00414894">
              <w:rPr>
                <w:rFonts w:eastAsia="Traditional Arabic"/>
                <w:rtl/>
                <w:lang w:val="ar-SA" w:eastAsia="zh-CN" w:bidi="ar-SA"/>
              </w:rPr>
              <w:t xml:space="preserve"> ديسمبر </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14</w:t>
            </w:r>
            <w:r w:rsidR="005D3E62" w:rsidRPr="00414894">
              <w:rPr>
                <w:rFonts w:eastAsia="Traditional Arabic"/>
                <w:rtl/>
                <w:lang w:val="ar-SA" w:eastAsia="zh-CN" w:bidi="ar-SA"/>
              </w:rPr>
              <w:t xml:space="preserve"> ديسمبر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دبي</w:t>
            </w:r>
          </w:p>
        </w:tc>
      </w:tr>
      <w:tr w:rsidR="005D3E62" w:rsidRPr="00FE642B" w:rsidTr="00260DC9">
        <w:trPr>
          <w:trHeight w:val="214"/>
          <w:jc w:val="center"/>
        </w:trPr>
        <w:tc>
          <w:tcPr>
            <w:tcW w:w="5259" w:type="dxa"/>
            <w:tcBorders>
              <w:top w:val="single" w:sz="4" w:space="0" w:color="auto"/>
              <w:left w:val="single" w:sz="4" w:space="0" w:color="auto"/>
              <w:bottom w:val="single" w:sz="4" w:space="0" w:color="auto"/>
              <w:right w:val="nil"/>
            </w:tcBorders>
            <w:shd w:val="clear" w:color="000000" w:fill="E6E6E6"/>
          </w:tcPr>
          <w:p w:rsidR="005D3E62" w:rsidRPr="00586363" w:rsidRDefault="005D3E62" w:rsidP="00414894">
            <w:pPr>
              <w:pStyle w:val="Tabletext"/>
              <w:spacing w:after="60" w:line="260" w:lineRule="exact"/>
              <w:rPr>
                <w:rFonts w:eastAsia="Traditional Arabic" w:cs="Times New Roman"/>
                <w:b/>
                <w:bCs/>
                <w:szCs w:val="20"/>
                <w:rtl/>
                <w:lang w:val="ar-SA" w:eastAsia="zh-CN" w:bidi="ar-SA"/>
              </w:rPr>
            </w:pPr>
            <w:r w:rsidRPr="00586363">
              <w:rPr>
                <w:rFonts w:eastAsia="Traditional Arabic"/>
                <w:b/>
                <w:bCs/>
                <w:rtl/>
                <w:lang w:val="ar-SA" w:eastAsia="zh-CN" w:bidi="ar-SA"/>
              </w:rPr>
              <w:t>طلبات المساعدة</w:t>
            </w:r>
          </w:p>
        </w:tc>
        <w:tc>
          <w:tcPr>
            <w:tcW w:w="1276" w:type="dxa"/>
            <w:tcBorders>
              <w:top w:val="single" w:sz="4" w:space="0" w:color="auto"/>
              <w:left w:val="nil"/>
              <w:bottom w:val="single" w:sz="4" w:space="0" w:color="auto"/>
              <w:right w:val="nil"/>
            </w:tcBorders>
            <w:shd w:val="clear" w:color="000000" w:fill="E6E6E6"/>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cs="Times New Roman"/>
                <w:szCs w:val="20"/>
                <w:rtl/>
                <w:lang w:val="ar-SA" w:eastAsia="zh-CN" w:bidi="ar-SA"/>
              </w:rPr>
              <w:t> </w:t>
            </w:r>
          </w:p>
        </w:tc>
        <w:tc>
          <w:tcPr>
            <w:tcW w:w="1276" w:type="dxa"/>
            <w:tcBorders>
              <w:top w:val="single" w:sz="4" w:space="0" w:color="auto"/>
              <w:left w:val="nil"/>
              <w:bottom w:val="single" w:sz="4" w:space="0" w:color="auto"/>
              <w:right w:val="nil"/>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c>
          <w:tcPr>
            <w:tcW w:w="1900" w:type="dxa"/>
            <w:tcBorders>
              <w:top w:val="single" w:sz="4" w:space="0" w:color="auto"/>
              <w:left w:val="nil"/>
              <w:bottom w:val="single" w:sz="4" w:space="0" w:color="auto"/>
              <w:right w:val="single" w:sz="4" w:space="0" w:color="auto"/>
            </w:tcBorders>
            <w:shd w:val="clear" w:color="000000" w:fill="E6E6E6"/>
          </w:tcPr>
          <w:p w:rsidR="005D3E62" w:rsidRPr="00414894" w:rsidRDefault="005D3E62" w:rsidP="00414894">
            <w:pPr>
              <w:pStyle w:val="Tabletext"/>
              <w:spacing w:after="60" w:line="260" w:lineRule="exact"/>
              <w:rPr>
                <w:rFonts w:eastAsia="Traditional Arabic" w:cs="Times New Roman"/>
                <w:szCs w:val="20"/>
                <w:rtl/>
                <w:lang w:val="ar-SA" w:eastAsia="zh-CN" w:bidi="ar-SA"/>
              </w:rPr>
            </w:pP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مساعدة إلى ألبانيا بشأن الخطة الاستراتيجية للانتقال إلى التلفزيون الرقمي</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10</w:t>
            </w:r>
            <w:r w:rsidR="005D3E62" w:rsidRPr="00414894">
              <w:rPr>
                <w:rFonts w:eastAsia="Traditional Arabic"/>
                <w:rtl/>
                <w:lang w:val="ar-SA" w:eastAsia="zh-CN" w:bidi="ar-SA"/>
              </w:rPr>
              <w:t xml:space="preserve"> يناير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10</w:t>
            </w:r>
            <w:r w:rsidR="005D3E62" w:rsidRPr="00414894">
              <w:rPr>
                <w:rFonts w:eastAsia="Traditional Arabic"/>
                <w:rtl/>
                <w:lang w:val="ar-SA" w:eastAsia="zh-CN" w:bidi="ar-SA"/>
              </w:rPr>
              <w:t xml:space="preserve"> يناير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تيرانا</w:t>
            </w:r>
          </w:p>
        </w:tc>
      </w:tr>
      <w:tr w:rsidR="005D3E62" w:rsidRPr="00FE642B" w:rsidTr="00260DC9">
        <w:trPr>
          <w:trHeight w:val="214"/>
          <w:jc w:val="center"/>
        </w:trPr>
        <w:tc>
          <w:tcPr>
            <w:tcW w:w="5259" w:type="dxa"/>
            <w:tcBorders>
              <w:top w:val="nil"/>
              <w:left w:val="single" w:sz="4" w:space="0" w:color="auto"/>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 xml:space="preserve">تدريب </w:t>
            </w:r>
            <w:proofErr w:type="spellStart"/>
            <w:r w:rsidRPr="00414894">
              <w:rPr>
                <w:rFonts w:eastAsia="Traditional Arabic"/>
                <w:rtl/>
                <w:lang w:val="ar-SA" w:eastAsia="zh-CN" w:bidi="ar-SA"/>
              </w:rPr>
              <w:t>لفن</w:t>
            </w:r>
            <w:r w:rsidR="00992217">
              <w:rPr>
                <w:rFonts w:eastAsia="Traditional Arabic" w:hint="cs"/>
                <w:rtl/>
                <w:lang w:val="ar-SA" w:eastAsia="zh-CN" w:bidi="ar-SA"/>
              </w:rPr>
              <w:t>‍</w:t>
            </w:r>
            <w:r w:rsidRPr="00414894">
              <w:rPr>
                <w:rFonts w:eastAsia="Traditional Arabic"/>
                <w:rtl/>
                <w:lang w:val="ar-SA" w:eastAsia="zh-CN" w:bidi="ar-SA"/>
              </w:rPr>
              <w:t>زويلا</w:t>
            </w:r>
            <w:proofErr w:type="spellEnd"/>
            <w:r w:rsidRPr="00414894">
              <w:rPr>
                <w:rFonts w:eastAsia="Traditional Arabic"/>
                <w:rtl/>
                <w:lang w:val="ar-SA" w:eastAsia="zh-CN" w:bidi="ar-SA"/>
              </w:rPr>
              <w:t xml:space="preserve"> على خدمات الفضاء والأرض</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4</w:t>
            </w:r>
            <w:r w:rsidR="005D3E62" w:rsidRPr="00414894">
              <w:rPr>
                <w:rFonts w:eastAsia="Traditional Arabic"/>
                <w:rtl/>
                <w:lang w:val="ar-SA" w:eastAsia="zh-CN" w:bidi="ar-SA"/>
              </w:rPr>
              <w:t xml:space="preserve"> سبتمبر</w:t>
            </w:r>
          </w:p>
        </w:tc>
        <w:tc>
          <w:tcPr>
            <w:tcW w:w="1276" w:type="dxa"/>
            <w:tcBorders>
              <w:top w:val="nil"/>
              <w:left w:val="nil"/>
              <w:bottom w:val="single" w:sz="4" w:space="0" w:color="auto"/>
              <w:right w:val="single" w:sz="4" w:space="0" w:color="auto"/>
            </w:tcBorders>
            <w:shd w:val="clear" w:color="auto" w:fill="auto"/>
            <w:noWrap/>
          </w:tcPr>
          <w:p w:rsidR="005D3E62" w:rsidRPr="00414894" w:rsidRDefault="006953A7" w:rsidP="00414894">
            <w:pPr>
              <w:pStyle w:val="Tabletext"/>
              <w:spacing w:after="60" w:line="260" w:lineRule="exact"/>
              <w:rPr>
                <w:rFonts w:eastAsia="Traditional Arabic" w:cs="Times New Roman"/>
                <w:szCs w:val="20"/>
                <w:rtl/>
                <w:lang w:val="ar-SA" w:eastAsia="zh-CN" w:bidi="ar-SA"/>
              </w:rPr>
            </w:pPr>
            <w:r>
              <w:rPr>
                <w:rFonts w:eastAsia="Traditional Arabic"/>
                <w:lang w:val="en-US" w:eastAsia="zh-CN" w:bidi="ar-SA"/>
              </w:rPr>
              <w:t>7</w:t>
            </w:r>
            <w:r w:rsidR="005D3E62" w:rsidRPr="00414894">
              <w:rPr>
                <w:rFonts w:eastAsia="Traditional Arabic"/>
                <w:rtl/>
                <w:lang w:val="ar-SA" w:eastAsia="zh-CN" w:bidi="ar-SA"/>
              </w:rPr>
              <w:t xml:space="preserve"> سبتمبر</w:t>
            </w:r>
          </w:p>
        </w:tc>
        <w:tc>
          <w:tcPr>
            <w:tcW w:w="1900" w:type="dxa"/>
            <w:tcBorders>
              <w:top w:val="nil"/>
              <w:left w:val="nil"/>
              <w:bottom w:val="single" w:sz="4" w:space="0" w:color="auto"/>
              <w:right w:val="single" w:sz="4" w:space="0" w:color="auto"/>
            </w:tcBorders>
            <w:shd w:val="clear" w:color="auto" w:fill="auto"/>
            <w:noWrap/>
          </w:tcPr>
          <w:p w:rsidR="005D3E62" w:rsidRPr="00414894" w:rsidRDefault="005D3E62" w:rsidP="00414894">
            <w:pPr>
              <w:pStyle w:val="Tabletext"/>
              <w:spacing w:after="60" w:line="260" w:lineRule="exact"/>
              <w:rPr>
                <w:rFonts w:eastAsia="Traditional Arabic" w:cs="Times New Roman"/>
                <w:szCs w:val="20"/>
                <w:rtl/>
                <w:lang w:val="ar-SA" w:eastAsia="zh-CN" w:bidi="ar-SA"/>
              </w:rPr>
            </w:pPr>
            <w:r w:rsidRPr="00414894">
              <w:rPr>
                <w:rFonts w:eastAsia="Traditional Arabic"/>
                <w:rtl/>
                <w:lang w:val="ar-SA" w:eastAsia="zh-CN" w:bidi="ar-SA"/>
              </w:rPr>
              <w:t>جنيف</w:t>
            </w:r>
          </w:p>
        </w:tc>
      </w:tr>
      <w:tr w:rsidR="005D3E62" w:rsidRPr="00FE642B" w:rsidTr="00260DC9">
        <w:trPr>
          <w:trHeight w:val="276"/>
          <w:jc w:val="center"/>
        </w:trPr>
        <w:tc>
          <w:tcPr>
            <w:tcW w:w="9711" w:type="dxa"/>
            <w:gridSpan w:val="4"/>
            <w:tcBorders>
              <w:top w:val="nil"/>
              <w:left w:val="nil"/>
              <w:bottom w:val="nil"/>
              <w:right w:val="nil"/>
            </w:tcBorders>
          </w:tcPr>
          <w:p w:rsidR="005D3E62" w:rsidRPr="00FE642B" w:rsidRDefault="005D3E62" w:rsidP="006A5DA9">
            <w:pPr>
              <w:overflowPunct/>
              <w:autoSpaceDE/>
              <w:autoSpaceDN/>
              <w:adjustRightInd/>
              <w:spacing w:before="0"/>
              <w:textAlignment w:val="auto"/>
              <w:rPr>
                <w:rFonts w:ascii="Traditional Arabic" w:hAnsi="Traditional Arabic"/>
                <w:b/>
                <w:bCs/>
                <w:sz w:val="30"/>
                <w:u w:val="single"/>
                <w:lang w:val="en-US" w:eastAsia="zh-CN"/>
              </w:rPr>
            </w:pPr>
          </w:p>
        </w:tc>
      </w:tr>
    </w:tbl>
    <w:p w:rsidR="005D3E62" w:rsidRDefault="005D3E62" w:rsidP="00716AAF">
      <w:pPr>
        <w:rPr>
          <w:rtl/>
        </w:rPr>
      </w:pPr>
      <w:r w:rsidRPr="00F34715">
        <w:rPr>
          <w:rtl/>
        </w:rPr>
        <w:t>يمكن الاطلاع على قائ</w:t>
      </w:r>
      <w:r w:rsidR="00992217">
        <w:rPr>
          <w:rtl/>
        </w:rPr>
        <w:t>مة كاملة بالحلقات الدراسية وورش</w:t>
      </w:r>
      <w:r w:rsidRPr="00F34715">
        <w:rPr>
          <w:rtl/>
        </w:rPr>
        <w:t xml:space="preserve"> العمل التي نظمها الاتحاد مباشرة أو بالتعاون مع كيانات إقليمية أو</w:t>
      </w:r>
      <w:r w:rsidR="00716AAF">
        <w:rPr>
          <w:rFonts w:hint="cs"/>
          <w:rtl/>
        </w:rPr>
        <w:t> </w:t>
      </w:r>
      <w:r w:rsidRPr="00F34715">
        <w:rPr>
          <w:rtl/>
        </w:rPr>
        <w:t>وطنية أخرى في :</w:t>
      </w:r>
      <w:r>
        <w:rPr>
          <w:rFonts w:hint="cs"/>
          <w:rtl/>
        </w:rPr>
        <w:t xml:space="preserve"> </w:t>
      </w:r>
      <w:hyperlink r:id="rId28" w:history="1">
        <w:r w:rsidRPr="00302A9F">
          <w:rPr>
            <w:rStyle w:val="Hyperlink"/>
            <w:lang w:val="en-US" w:eastAsia="zh-CN"/>
          </w:rPr>
          <w:t>http://www.itu.int/ITU-R/go/seminars</w:t>
        </w:r>
      </w:hyperlink>
      <w:r>
        <w:rPr>
          <w:rFonts w:hint="cs"/>
          <w:rtl/>
        </w:rPr>
        <w:t>.</w:t>
      </w:r>
    </w:p>
    <w:p w:rsidR="005D3E62" w:rsidRDefault="005D3E62" w:rsidP="005D3E62">
      <w:pPr>
        <w:pStyle w:val="Heading1"/>
        <w:rPr>
          <w:rtl/>
        </w:rPr>
      </w:pPr>
      <w:r>
        <w:rPr>
          <w:rFonts w:asciiTheme="minorHAnsi" w:hAnsiTheme="minorHAnsi"/>
          <w:lang w:val="en-US"/>
        </w:rPr>
        <w:t>8</w:t>
      </w:r>
      <w:r>
        <w:rPr>
          <w:rFonts w:asciiTheme="minorHAnsi" w:hAnsiTheme="minorHAnsi" w:hint="cs"/>
          <w:rtl/>
          <w:lang w:val="en-US"/>
        </w:rPr>
        <w:tab/>
      </w:r>
      <w:r w:rsidRPr="00005B5D">
        <w:rPr>
          <w:rFonts w:hint="cs"/>
          <w:rtl/>
          <w:lang w:val="en-US"/>
        </w:rPr>
        <w:t xml:space="preserve">النشرة الإعلامية </w:t>
      </w:r>
      <w:r>
        <w:rPr>
          <w:rFonts w:hint="cs"/>
          <w:rtl/>
          <w:lang w:val="en-US"/>
        </w:rPr>
        <w:t xml:space="preserve">الدولية للترددات الصادرة عن مكتب الاتصالات الراديوية </w:t>
      </w:r>
      <w:r>
        <w:rPr>
          <w:lang w:val="en-US"/>
        </w:rPr>
        <w:t>(BR IFIC)</w:t>
      </w:r>
      <w:r>
        <w:rPr>
          <w:rFonts w:hint="eastAsia"/>
          <w:rtl/>
          <w:lang w:val="en-US"/>
        </w:rPr>
        <w:t> </w:t>
      </w:r>
    </w:p>
    <w:p w:rsidR="005D3E62" w:rsidRDefault="005D3E62" w:rsidP="005D3E62">
      <w:pPr>
        <w:rPr>
          <w:rtl/>
        </w:rPr>
      </w:pPr>
      <w:r w:rsidRPr="00F34715">
        <w:rPr>
          <w:rtl/>
        </w:rPr>
        <w:t>هذا الموضوع معروض في إضافة لهذه الوثيقة.</w:t>
      </w:r>
    </w:p>
    <w:p w:rsidR="005D3E62" w:rsidRDefault="005D3E62" w:rsidP="005D3E62">
      <w:pPr>
        <w:pStyle w:val="Heading1"/>
        <w:keepNext w:val="0"/>
        <w:keepLines w:val="0"/>
        <w:rPr>
          <w:rtl/>
          <w:lang w:bidi="ar"/>
        </w:rPr>
      </w:pPr>
      <w:r w:rsidRPr="00AA3C79">
        <w:t>9</w:t>
      </w:r>
      <w:r w:rsidRPr="00AA3C79">
        <w:tab/>
      </w:r>
      <w:r w:rsidRPr="00AA3C79">
        <w:rPr>
          <w:rFonts w:hint="cs"/>
          <w:rtl/>
          <w:lang w:bidi="ar"/>
        </w:rPr>
        <w:t>إحصاءات عن أعضاء القطاع والمنتسبين والهيئات الأكاديمية</w:t>
      </w:r>
    </w:p>
    <w:p w:rsidR="005D3E62" w:rsidRDefault="005D3E62" w:rsidP="005D3E62">
      <w:pPr>
        <w:rPr>
          <w:rtl/>
        </w:rPr>
      </w:pPr>
      <w:r w:rsidRPr="00DF06C7">
        <w:rPr>
          <w:rtl/>
        </w:rPr>
        <w:t>هذا الموضوع معروض في إضافة لهذه الوثيقة.</w:t>
      </w:r>
    </w:p>
    <w:p w:rsidR="005D3E62" w:rsidRDefault="005D3E62" w:rsidP="005D3E62">
      <w:pPr>
        <w:rPr>
          <w:rtl/>
        </w:rPr>
      </w:pPr>
    </w:p>
    <w:p w:rsidR="005D3E62" w:rsidRDefault="005D3E62" w:rsidP="005D3E62">
      <w:pPr>
        <w:rPr>
          <w:rtl/>
          <w:lang w:val="en-US"/>
        </w:rPr>
      </w:pPr>
      <w:r w:rsidRPr="006A45DB">
        <w:rPr>
          <w:rFonts w:hint="cs"/>
          <w:b/>
          <w:bCs/>
          <w:rtl/>
        </w:rPr>
        <w:t>الملحـق</w:t>
      </w:r>
      <w:r>
        <w:rPr>
          <w:rFonts w:hint="cs"/>
          <w:rtl/>
        </w:rPr>
        <w:t xml:space="preserve">: </w:t>
      </w:r>
      <w:r>
        <w:rPr>
          <w:lang w:val="en-US"/>
        </w:rPr>
        <w:t>1</w:t>
      </w:r>
    </w:p>
    <w:p w:rsidR="00871C0F" w:rsidRDefault="00871C0F" w:rsidP="005D3E62">
      <w:pPr>
        <w:rPr>
          <w:rtl/>
          <w:lang w:val="en-US"/>
        </w:rPr>
        <w:sectPr w:rsidR="00871C0F" w:rsidSect="000765DD">
          <w:headerReference w:type="default" r:id="rId29"/>
          <w:footerReference w:type="default" r:id="rId30"/>
          <w:footerReference w:type="first" r:id="rId31"/>
          <w:type w:val="continuous"/>
          <w:pgSz w:w="11913" w:h="16834" w:code="9"/>
          <w:pgMar w:top="1418" w:right="1134" w:bottom="1134" w:left="1134" w:header="567" w:footer="567" w:gutter="0"/>
          <w:paperSrc w:first="15" w:other="15"/>
          <w:cols w:space="720"/>
          <w:titlePg/>
          <w:bidi/>
          <w:rtlGutter/>
        </w:sectPr>
      </w:pPr>
    </w:p>
    <w:p w:rsidR="00871C0F" w:rsidRDefault="00871C0F" w:rsidP="00A21664">
      <w:pPr>
        <w:pStyle w:val="AnexNO"/>
        <w:spacing w:before="0"/>
        <w:rPr>
          <w:rtl/>
          <w:lang w:val="ar-SA" w:bidi="ar-SA"/>
        </w:rPr>
      </w:pPr>
      <w:r>
        <w:rPr>
          <w:rtl/>
          <w:lang w:val="ar-SA" w:bidi="ar-SA"/>
        </w:rPr>
        <w:lastRenderedPageBreak/>
        <w:t>الملح</w:t>
      </w:r>
      <w:r>
        <w:rPr>
          <w:rFonts w:hint="cs"/>
          <w:rtl/>
          <w:lang w:val="ar-SA" w:bidi="ar-SA"/>
        </w:rPr>
        <w:t>ـ</w:t>
      </w:r>
      <w:r>
        <w:rPr>
          <w:rtl/>
          <w:lang w:val="ar-SA" w:bidi="ar-SA"/>
        </w:rPr>
        <w:t>ق</w:t>
      </w:r>
    </w:p>
    <w:tbl>
      <w:tblPr>
        <w:bidiVisual/>
        <w:tblW w:w="5012" w:type="pct"/>
        <w:jc w:val="center"/>
        <w:tblLayout w:type="fixed"/>
        <w:tblLook w:val="04A0" w:firstRow="1" w:lastRow="0" w:firstColumn="1" w:lastColumn="0" w:noHBand="0" w:noVBand="1"/>
      </w:tblPr>
      <w:tblGrid>
        <w:gridCol w:w="14533"/>
      </w:tblGrid>
      <w:tr w:rsidR="005D3E62" w:rsidRPr="007471AE" w:rsidTr="009F20BB">
        <w:trPr>
          <w:trHeight w:val="562"/>
          <w:jc w:val="center"/>
        </w:trPr>
        <w:tc>
          <w:tcPr>
            <w:tcW w:w="5000" w:type="pct"/>
            <w:tcBorders>
              <w:left w:val="nil"/>
              <w:right w:val="nil"/>
            </w:tcBorders>
            <w:shd w:val="clear" w:color="auto" w:fill="auto"/>
            <w:noWrap/>
          </w:tcPr>
          <w:p w:rsidR="005D3E62" w:rsidRPr="00185054" w:rsidRDefault="005D3E62" w:rsidP="00185054">
            <w:pPr>
              <w:pStyle w:val="Heade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left" w:pos="720"/>
                <w:tab w:val="left" w:pos="1080"/>
              </w:tabs>
              <w:bidi/>
              <w:spacing w:before="120" w:after="120" w:line="260" w:lineRule="exact"/>
              <w:rPr>
                <w:rFonts w:ascii="Times New Roman" w:hAnsi="Times New Roman"/>
                <w:b/>
                <w:bCs/>
                <w:caps/>
                <w:color w:val="000099"/>
                <w:sz w:val="22"/>
                <w:szCs w:val="30"/>
                <w:lang w:val="en-US" w:bidi="ar-EG"/>
              </w:rPr>
            </w:pPr>
            <w:r w:rsidRPr="00142BF7">
              <w:rPr>
                <w:rFonts w:ascii="Times New Roman" w:hAnsi="Times New Roman"/>
                <w:b/>
                <w:bCs/>
                <w:caps/>
                <w:color w:val="000099"/>
                <w:sz w:val="22"/>
                <w:szCs w:val="30"/>
                <w:rtl/>
                <w:lang w:val="ar-SA"/>
              </w:rPr>
              <w:t xml:space="preserve">اقتباس من ميزانية الاتحاد لفترة السنتين </w:t>
            </w:r>
            <w:r w:rsidR="007471AE" w:rsidRPr="00142BF7">
              <w:rPr>
                <w:rFonts w:ascii="Times New Roman" w:hAnsi="Times New Roman"/>
                <w:b/>
                <w:bCs/>
                <w:caps/>
                <w:color w:val="000099"/>
                <w:sz w:val="22"/>
                <w:szCs w:val="30"/>
                <w:lang w:val="en-US"/>
              </w:rPr>
              <w:t>2013-2012</w:t>
            </w:r>
            <w:r w:rsidRPr="00142BF7">
              <w:rPr>
                <w:rFonts w:ascii="Times New Roman" w:hAnsi="Times New Roman"/>
                <w:b/>
                <w:bCs/>
                <w:caps/>
                <w:color w:val="000099"/>
                <w:sz w:val="22"/>
                <w:szCs w:val="30"/>
                <w:rtl/>
                <w:lang w:val="ar-SA"/>
              </w:rPr>
              <w:t xml:space="preserve"> (قرار المجلس </w:t>
            </w:r>
            <w:r w:rsidR="00A045DF" w:rsidRPr="00142BF7">
              <w:rPr>
                <w:rFonts w:ascii="Times New Roman" w:hAnsi="Times New Roman"/>
                <w:b/>
                <w:bCs/>
                <w:caps/>
                <w:color w:val="000099"/>
                <w:sz w:val="22"/>
                <w:szCs w:val="30"/>
                <w:lang w:val="en-US"/>
              </w:rPr>
              <w:t>1337</w:t>
            </w:r>
            <w:r w:rsidRPr="00142BF7">
              <w:rPr>
                <w:rFonts w:ascii="Times New Roman" w:hAnsi="Times New Roman"/>
                <w:b/>
                <w:bCs/>
                <w:caps/>
                <w:color w:val="000099"/>
                <w:sz w:val="22"/>
                <w:szCs w:val="30"/>
                <w:rtl/>
                <w:lang w:val="ar-SA"/>
              </w:rPr>
              <w:t>)</w:t>
            </w:r>
          </w:p>
        </w:tc>
      </w:tr>
    </w:tbl>
    <w:p w:rsidR="003F0738" w:rsidRPr="00C56510" w:rsidRDefault="003F0738" w:rsidP="00C56510">
      <w:pPr>
        <w:tabs>
          <w:tab w:val="clear" w:pos="567"/>
          <w:tab w:val="clear" w:pos="1134"/>
          <w:tab w:val="clear" w:pos="1701"/>
          <w:tab w:val="clear" w:pos="2268"/>
          <w:tab w:val="clear" w:pos="2835"/>
          <w:tab w:val="left" w:pos="794"/>
          <w:tab w:val="left" w:pos="1191"/>
          <w:tab w:val="left" w:pos="1588"/>
          <w:tab w:val="left" w:pos="1985"/>
          <w:tab w:val="center" w:pos="7141"/>
          <w:tab w:val="left" w:pos="9677"/>
        </w:tabs>
        <w:spacing w:before="0" w:line="260" w:lineRule="exact"/>
        <w:jc w:val="left"/>
        <w:rPr>
          <w:rFonts w:ascii="Times New Roman Bold" w:hAnsi="Times New Roman Bold"/>
          <w:b/>
          <w:bCs/>
          <w:color w:val="000099"/>
          <w:sz w:val="2"/>
          <w:szCs w:val="2"/>
          <w:rtl/>
          <w:lang w:val="en-US" w:eastAsia="zh-CN" w:bidi="ar-SA"/>
        </w:rPr>
      </w:pPr>
    </w:p>
    <w:tbl>
      <w:tblPr>
        <w:bidiVisual/>
        <w:tblW w:w="5012" w:type="pct"/>
        <w:jc w:val="center"/>
        <w:tblLayout w:type="fixed"/>
        <w:tblLook w:val="04A0" w:firstRow="1" w:lastRow="0" w:firstColumn="1" w:lastColumn="0" w:noHBand="0" w:noVBand="1"/>
      </w:tblPr>
      <w:tblGrid>
        <w:gridCol w:w="1242"/>
        <w:gridCol w:w="5557"/>
        <w:gridCol w:w="1267"/>
        <w:gridCol w:w="1273"/>
        <w:gridCol w:w="1634"/>
        <w:gridCol w:w="1267"/>
        <w:gridCol w:w="1183"/>
        <w:gridCol w:w="1110"/>
      </w:tblGrid>
      <w:tr w:rsidR="003F0738" w:rsidRPr="007471AE" w:rsidTr="009F20BB">
        <w:trPr>
          <w:jc w:val="center"/>
        </w:trPr>
        <w:tc>
          <w:tcPr>
            <w:tcW w:w="5000" w:type="pct"/>
            <w:gridSpan w:val="8"/>
            <w:tcBorders>
              <w:left w:val="nil"/>
              <w:bottom w:val="single" w:sz="4" w:space="0" w:color="000099"/>
              <w:right w:val="nil"/>
            </w:tcBorders>
            <w:shd w:val="clear" w:color="000000" w:fill="auto"/>
            <w:noWrap/>
            <w:vAlign w:val="center"/>
          </w:tcPr>
          <w:p w:rsidR="003F0738" w:rsidRPr="00A15627" w:rsidRDefault="003F0738" w:rsidP="00C56510">
            <w:pPr>
              <w:spacing w:line="240" w:lineRule="exact"/>
              <w:jc w:val="center"/>
              <w:rPr>
                <w:rFonts w:eastAsia="SimSun"/>
                <w:rtl/>
                <w:lang w:eastAsia="zh-CN"/>
              </w:rPr>
            </w:pPr>
            <w:r w:rsidRPr="00A15627">
              <w:rPr>
                <w:rFonts w:ascii="Times New Roman Bold" w:eastAsia="SimSun" w:hAnsi="Times New Roman Bold"/>
                <w:b/>
                <w:bCs/>
                <w:color w:val="000099"/>
                <w:rtl/>
                <w:lang w:val="en-US" w:eastAsia="zh-CN"/>
              </w:rPr>
              <w:t xml:space="preserve">ميزانية </w:t>
            </w:r>
            <w:r w:rsidRPr="00A15627">
              <w:rPr>
                <w:rFonts w:ascii="Times New Roman Bold" w:eastAsia="SimSun" w:hAnsi="Times New Roman Bold"/>
                <w:b/>
                <w:bCs/>
                <w:color w:val="000099"/>
                <w:lang w:val="en-US" w:eastAsia="zh-CN"/>
              </w:rPr>
              <w:t>2013-2012</w:t>
            </w:r>
            <w:r w:rsidRPr="00A15627">
              <w:rPr>
                <w:rFonts w:ascii="Times New Roman Bold" w:eastAsia="SimSun" w:hAnsi="Times New Roman Bold"/>
                <w:b/>
                <w:bCs/>
                <w:color w:val="000099"/>
                <w:rtl/>
                <w:lang w:val="en-US" w:eastAsia="zh-CN"/>
              </w:rPr>
              <w:t xml:space="preserve"> - </w:t>
            </w:r>
            <w:r w:rsidRPr="00A15627">
              <w:rPr>
                <w:rFonts w:ascii="Times New Roman Bold" w:eastAsia="SimSun" w:hAnsi="Times New Roman Bold" w:hint="cs"/>
                <w:b/>
                <w:bCs/>
                <w:color w:val="000099"/>
                <w:rtl/>
                <w:lang w:val="en-US" w:eastAsia="zh-CN"/>
              </w:rPr>
              <w:t>قطاع الاتصالات الراديوية</w:t>
            </w:r>
          </w:p>
        </w:tc>
      </w:tr>
      <w:tr w:rsidR="005D3E62" w:rsidRPr="007471AE" w:rsidTr="003F0738">
        <w:trPr>
          <w:jc w:val="center"/>
        </w:trPr>
        <w:tc>
          <w:tcPr>
            <w:tcW w:w="427" w:type="pct"/>
            <w:tcBorders>
              <w:top w:val="single" w:sz="4" w:space="0" w:color="000099"/>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left"/>
              <w:textAlignment w:val="auto"/>
              <w:rPr>
                <w:b/>
                <w:bCs/>
                <w:color w:val="000099"/>
                <w:sz w:val="20"/>
                <w:szCs w:val="26"/>
                <w:lang w:val="en-US" w:eastAsia="zh-CN"/>
              </w:rPr>
            </w:pPr>
            <w:r w:rsidRPr="007471AE">
              <w:rPr>
                <w:b/>
                <w:bCs/>
                <w:color w:val="000099"/>
                <w:sz w:val="20"/>
                <w:szCs w:val="26"/>
                <w:lang w:val="en-US" w:eastAsia="zh-CN"/>
              </w:rPr>
              <w:t> </w:t>
            </w:r>
          </w:p>
        </w:tc>
        <w:tc>
          <w:tcPr>
            <w:tcW w:w="1912" w:type="pct"/>
            <w:tcBorders>
              <w:top w:val="single" w:sz="4" w:space="0" w:color="000099"/>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left"/>
              <w:textAlignment w:val="auto"/>
              <w:rPr>
                <w:b/>
                <w:bCs/>
                <w:color w:val="000099"/>
                <w:sz w:val="20"/>
                <w:szCs w:val="26"/>
                <w:u w:val="single"/>
                <w:lang w:val="en-US" w:eastAsia="zh-CN"/>
              </w:rPr>
            </w:pPr>
          </w:p>
        </w:tc>
        <w:tc>
          <w:tcPr>
            <w:tcW w:w="2661" w:type="pct"/>
            <w:gridSpan w:val="6"/>
            <w:tcBorders>
              <w:top w:val="single" w:sz="4" w:space="0" w:color="000099"/>
              <w:left w:val="nil"/>
              <w:bottom w:val="nil"/>
              <w:right w:val="nil"/>
            </w:tcBorders>
            <w:shd w:val="clear" w:color="000000" w:fill="DBE5F1"/>
            <w:noWrap/>
            <w:vAlign w:val="center"/>
            <w:hideMark/>
          </w:tcPr>
          <w:p w:rsidR="005D3E62" w:rsidRPr="00A15627" w:rsidRDefault="005D3E62" w:rsidP="00C56510">
            <w:pPr>
              <w:overflowPunct/>
              <w:autoSpaceDE/>
              <w:autoSpaceDN/>
              <w:adjustRightInd/>
              <w:spacing w:before="60" w:after="60" w:line="240" w:lineRule="exact"/>
              <w:jc w:val="right"/>
              <w:textAlignment w:val="auto"/>
              <w:rPr>
                <w:b/>
                <w:bCs/>
                <w:color w:val="000099"/>
                <w:sz w:val="20"/>
                <w:szCs w:val="26"/>
                <w:lang w:val="en-US" w:eastAsia="zh-CN"/>
              </w:rPr>
            </w:pPr>
            <w:r w:rsidRPr="00A15627">
              <w:rPr>
                <w:rFonts w:eastAsia="SimSun"/>
                <w:b/>
                <w:bCs/>
                <w:color w:val="000099"/>
                <w:sz w:val="20"/>
                <w:szCs w:val="26"/>
                <w:rtl/>
                <w:lang w:eastAsia="zh-CN"/>
              </w:rPr>
              <w:t>بآلاف الفرنكات السويسرية</w:t>
            </w:r>
          </w:p>
        </w:tc>
      </w:tr>
      <w:tr w:rsidR="005D3E62" w:rsidRPr="007471AE" w:rsidTr="003F0738">
        <w:trPr>
          <w:jc w:val="center"/>
        </w:trPr>
        <w:tc>
          <w:tcPr>
            <w:tcW w:w="2339" w:type="pct"/>
            <w:gridSpan w:val="2"/>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left"/>
              <w:textAlignment w:val="auto"/>
              <w:rPr>
                <w:b/>
                <w:bCs/>
                <w:color w:val="000099"/>
                <w:sz w:val="20"/>
                <w:szCs w:val="26"/>
                <w:rtl/>
                <w:lang w:val="en-US" w:eastAsia="zh-CN"/>
              </w:rPr>
            </w:pPr>
            <w:r w:rsidRPr="007471AE">
              <w:rPr>
                <w:rFonts w:eastAsia="SimSun"/>
                <w:b/>
                <w:bCs/>
                <w:color w:val="000099"/>
                <w:sz w:val="20"/>
                <w:szCs w:val="26"/>
                <w:rtl/>
                <w:lang w:val="en-US" w:eastAsia="zh-CN"/>
              </w:rPr>
              <w:t xml:space="preserve">نفقات التشغيل حسب الأبواب </w:t>
            </w:r>
          </w:p>
        </w:tc>
        <w:tc>
          <w:tcPr>
            <w:tcW w:w="436" w:type="pct"/>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rtl/>
                <w:lang w:val="en-US" w:eastAsia="zh-CN" w:bidi="ar-SA"/>
              </w:rPr>
            </w:pPr>
            <w:r w:rsidRPr="007471AE">
              <w:rPr>
                <w:rFonts w:hint="cs"/>
                <w:b/>
                <w:bCs/>
                <w:color w:val="000099"/>
                <w:sz w:val="20"/>
                <w:szCs w:val="26"/>
                <w:rtl/>
                <w:lang w:val="en-US" w:eastAsia="zh-CN" w:bidi="ar-SA"/>
              </w:rPr>
              <w:t>الفعلية</w:t>
            </w:r>
          </w:p>
        </w:tc>
        <w:tc>
          <w:tcPr>
            <w:tcW w:w="438" w:type="pct"/>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rFonts w:hint="cs"/>
                <w:b/>
                <w:bCs/>
                <w:color w:val="000099"/>
                <w:sz w:val="20"/>
                <w:szCs w:val="26"/>
                <w:rtl/>
                <w:lang w:val="en-US" w:eastAsia="zh-CN"/>
              </w:rPr>
              <w:t>ميزانية</w:t>
            </w:r>
          </w:p>
        </w:tc>
        <w:tc>
          <w:tcPr>
            <w:tcW w:w="562" w:type="pct"/>
            <w:tcBorders>
              <w:top w:val="nil"/>
              <w:left w:val="nil"/>
              <w:bottom w:val="nil"/>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rFonts w:hint="cs"/>
                <w:b/>
                <w:bCs/>
                <w:color w:val="000099"/>
                <w:sz w:val="20"/>
                <w:szCs w:val="26"/>
                <w:rtl/>
                <w:lang w:val="en-US" w:eastAsia="zh-CN"/>
              </w:rPr>
              <w:t>الفعلية</w:t>
            </w:r>
          </w:p>
        </w:tc>
        <w:tc>
          <w:tcPr>
            <w:tcW w:w="436" w:type="pct"/>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rtl/>
                <w:lang w:val="en-US" w:eastAsia="zh-CN" w:bidi="ar-SA"/>
              </w:rPr>
            </w:pPr>
            <w:r w:rsidRPr="007471AE">
              <w:rPr>
                <w:rFonts w:hint="cs"/>
                <w:b/>
                <w:bCs/>
                <w:color w:val="000099"/>
                <w:sz w:val="20"/>
                <w:szCs w:val="26"/>
                <w:rtl/>
                <w:lang w:val="en-US" w:eastAsia="zh-CN" w:bidi="ar-SA"/>
              </w:rPr>
              <w:t>تقديرات</w:t>
            </w:r>
          </w:p>
        </w:tc>
        <w:tc>
          <w:tcPr>
            <w:tcW w:w="407" w:type="pct"/>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rFonts w:hint="cs"/>
                <w:b/>
                <w:bCs/>
                <w:color w:val="000099"/>
                <w:sz w:val="20"/>
                <w:szCs w:val="26"/>
                <w:rtl/>
                <w:lang w:val="en-US" w:eastAsia="zh-CN" w:bidi="ar-SA"/>
              </w:rPr>
              <w:t>تقديرات</w:t>
            </w:r>
          </w:p>
        </w:tc>
        <w:tc>
          <w:tcPr>
            <w:tcW w:w="382" w:type="pct"/>
            <w:tcBorders>
              <w:top w:val="nil"/>
              <w:left w:val="nil"/>
              <w:bottom w:val="nil"/>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rFonts w:hint="cs"/>
                <w:b/>
                <w:bCs/>
                <w:color w:val="000099"/>
                <w:sz w:val="20"/>
                <w:szCs w:val="26"/>
                <w:rtl/>
                <w:lang w:val="en-US" w:eastAsia="zh-CN" w:bidi="ar-SA"/>
              </w:rPr>
              <w:t>تقديرات</w:t>
            </w:r>
          </w:p>
        </w:tc>
      </w:tr>
      <w:tr w:rsidR="005D3E62" w:rsidRPr="007471AE" w:rsidTr="003F0738">
        <w:trPr>
          <w:jc w:val="center"/>
        </w:trPr>
        <w:tc>
          <w:tcPr>
            <w:tcW w:w="427" w:type="pct"/>
            <w:tcBorders>
              <w:top w:val="nil"/>
              <w:left w:val="nil"/>
              <w:bottom w:val="single" w:sz="4" w:space="0" w:color="000099"/>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left"/>
              <w:textAlignment w:val="auto"/>
              <w:rPr>
                <w:b/>
                <w:bCs/>
                <w:color w:val="000099"/>
                <w:sz w:val="20"/>
                <w:szCs w:val="26"/>
                <w:lang w:val="en-US" w:eastAsia="zh-CN"/>
              </w:rPr>
            </w:pPr>
            <w:r w:rsidRPr="007471AE">
              <w:rPr>
                <w:b/>
                <w:bCs/>
                <w:color w:val="000099"/>
                <w:sz w:val="20"/>
                <w:szCs w:val="26"/>
                <w:lang w:val="en-US" w:eastAsia="zh-CN"/>
              </w:rPr>
              <w:t> </w:t>
            </w:r>
          </w:p>
        </w:tc>
        <w:tc>
          <w:tcPr>
            <w:tcW w:w="1912" w:type="pct"/>
            <w:tcBorders>
              <w:top w:val="nil"/>
              <w:left w:val="nil"/>
              <w:bottom w:val="single" w:sz="4" w:space="0" w:color="000099"/>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left"/>
              <w:textAlignment w:val="auto"/>
              <w:rPr>
                <w:b/>
                <w:bCs/>
                <w:color w:val="000099"/>
                <w:sz w:val="20"/>
                <w:szCs w:val="26"/>
                <w:lang w:val="en-US" w:eastAsia="zh-CN"/>
              </w:rPr>
            </w:pPr>
            <w:r w:rsidRPr="007471AE">
              <w:rPr>
                <w:b/>
                <w:bCs/>
                <w:color w:val="000099"/>
                <w:sz w:val="20"/>
                <w:szCs w:val="26"/>
                <w:lang w:val="en-US" w:eastAsia="zh-CN"/>
              </w:rPr>
              <w:t> </w:t>
            </w:r>
          </w:p>
        </w:tc>
        <w:tc>
          <w:tcPr>
            <w:tcW w:w="436" w:type="pct"/>
            <w:tcBorders>
              <w:top w:val="nil"/>
              <w:left w:val="nil"/>
              <w:bottom w:val="single" w:sz="4" w:space="0" w:color="000099"/>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2009-2008</w:t>
            </w:r>
          </w:p>
        </w:tc>
        <w:tc>
          <w:tcPr>
            <w:tcW w:w="438" w:type="pct"/>
            <w:tcBorders>
              <w:top w:val="nil"/>
              <w:left w:val="nil"/>
              <w:bottom w:val="single" w:sz="4" w:space="0" w:color="000099"/>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2011-2010</w:t>
            </w:r>
          </w:p>
        </w:tc>
        <w:tc>
          <w:tcPr>
            <w:tcW w:w="562" w:type="pct"/>
            <w:tcBorders>
              <w:top w:val="nil"/>
              <w:left w:val="nil"/>
              <w:bottom w:val="single" w:sz="4" w:space="0" w:color="000099"/>
              <w:right w:val="nil"/>
            </w:tcBorders>
            <w:shd w:val="clear" w:color="000000" w:fill="DBE5F1"/>
            <w:noWrap/>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2010</w:t>
            </w:r>
          </w:p>
        </w:tc>
        <w:tc>
          <w:tcPr>
            <w:tcW w:w="436" w:type="pct"/>
            <w:tcBorders>
              <w:top w:val="nil"/>
              <w:left w:val="nil"/>
              <w:bottom w:val="single" w:sz="4" w:space="0" w:color="000099"/>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2012</w:t>
            </w:r>
          </w:p>
        </w:tc>
        <w:tc>
          <w:tcPr>
            <w:tcW w:w="407" w:type="pct"/>
            <w:tcBorders>
              <w:top w:val="nil"/>
              <w:left w:val="nil"/>
              <w:bottom w:val="single" w:sz="4" w:space="0" w:color="000099"/>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2013</w:t>
            </w:r>
          </w:p>
        </w:tc>
        <w:tc>
          <w:tcPr>
            <w:tcW w:w="382" w:type="pct"/>
            <w:tcBorders>
              <w:top w:val="nil"/>
              <w:left w:val="nil"/>
              <w:bottom w:val="single" w:sz="4" w:space="0" w:color="000099"/>
              <w:right w:val="nil"/>
            </w:tcBorders>
            <w:shd w:val="clear" w:color="000000" w:fill="DBE5F1"/>
            <w:vAlign w:val="center"/>
            <w:hideMark/>
          </w:tcPr>
          <w:p w:rsidR="005D3E62" w:rsidRPr="007471AE" w:rsidRDefault="005D3E62" w:rsidP="00C56510">
            <w:pPr>
              <w:overflowPunct/>
              <w:autoSpaceDE/>
              <w:autoSpaceDN/>
              <w:adjustRightInd/>
              <w:spacing w:before="60" w:after="60" w:line="240" w:lineRule="exact"/>
              <w:jc w:val="center"/>
              <w:textAlignment w:val="auto"/>
              <w:rPr>
                <w:b/>
                <w:bCs/>
                <w:color w:val="000099"/>
                <w:sz w:val="20"/>
                <w:szCs w:val="26"/>
                <w:lang w:val="en-US" w:eastAsia="zh-CN"/>
              </w:rPr>
            </w:pPr>
            <w:r w:rsidRPr="007471AE">
              <w:rPr>
                <w:b/>
                <w:bCs/>
                <w:color w:val="000099"/>
                <w:sz w:val="20"/>
                <w:szCs w:val="26"/>
                <w:lang w:val="en-US" w:eastAsia="zh-CN"/>
              </w:rPr>
              <w:t>2013-2012</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 xml:space="preserve">الباب </w:t>
            </w:r>
            <w:r w:rsidRPr="007471AE">
              <w:rPr>
                <w:sz w:val="20"/>
                <w:szCs w:val="26"/>
              </w:rPr>
              <w:t>1.3</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tl/>
              </w:rPr>
            </w:pPr>
            <w:r w:rsidRPr="007471AE">
              <w:rPr>
                <w:sz w:val="20"/>
                <w:szCs w:val="26"/>
                <w:rtl/>
              </w:rPr>
              <w:t>المؤتمرات العالمية للاتصالات الراديوية</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256</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0</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eastAsia="zh-CN"/>
              </w:rPr>
              <w:t>0</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3 000</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eastAsia="zh-CN"/>
              </w:rPr>
              <w:t>0</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3 000</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 xml:space="preserve">الباب </w:t>
            </w:r>
            <w:r w:rsidRPr="007471AE">
              <w:rPr>
                <w:sz w:val="20"/>
                <w:szCs w:val="26"/>
              </w:rPr>
              <w:t>2.3</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جمعيات الاتصالات الراديوية</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0</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0</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eastAsia="zh-CN"/>
              </w:rPr>
              <w:t>0</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375</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eastAsia="zh-CN"/>
              </w:rPr>
              <w:t>0</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375</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overflowPunct/>
              <w:autoSpaceDE/>
              <w:autoSpaceDN/>
              <w:adjustRightInd/>
              <w:spacing w:before="60" w:after="60" w:line="240" w:lineRule="exact"/>
              <w:jc w:val="left"/>
              <w:textAlignment w:val="auto"/>
              <w:rPr>
                <w:sz w:val="20"/>
                <w:szCs w:val="26"/>
                <w:lang w:val="en-US" w:eastAsia="zh-CN"/>
              </w:rPr>
            </w:pPr>
          </w:p>
        </w:tc>
        <w:tc>
          <w:tcPr>
            <w:tcW w:w="1912" w:type="pct"/>
            <w:tcBorders>
              <w:top w:val="nil"/>
              <w:left w:val="nil"/>
              <w:bottom w:val="nil"/>
              <w:right w:val="nil"/>
            </w:tcBorders>
            <w:shd w:val="clear" w:color="auto" w:fill="auto"/>
            <w:noWrap/>
            <w:vAlign w:val="center"/>
            <w:hideMark/>
          </w:tcPr>
          <w:p w:rsidR="005D3E62" w:rsidRPr="007471AE" w:rsidRDefault="005D3E62" w:rsidP="00C56510">
            <w:pPr>
              <w:overflowPunct/>
              <w:autoSpaceDE/>
              <w:autoSpaceDN/>
              <w:adjustRightInd/>
              <w:spacing w:before="60" w:after="60" w:line="240" w:lineRule="exact"/>
              <w:jc w:val="left"/>
              <w:textAlignment w:val="auto"/>
              <w:rPr>
                <w:sz w:val="20"/>
                <w:szCs w:val="26"/>
                <w:lang w:val="en-US" w:eastAsia="zh-CN"/>
              </w:rPr>
            </w:pP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b/>
                <w:bCs/>
                <w:sz w:val="20"/>
                <w:szCs w:val="26"/>
                <w:lang w:val="es-ES" w:eastAsia="zh-CN"/>
              </w:rPr>
            </w:pP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before="60" w:after="60" w:line="240" w:lineRule="exact"/>
              <w:ind w:left="57"/>
              <w:jc w:val="left"/>
              <w:rPr>
                <w:rFonts w:eastAsia="Arial Unicode MS"/>
                <w:sz w:val="20"/>
                <w:szCs w:val="26"/>
                <w:rtl/>
                <w:lang w:bidi="ar-SA"/>
              </w:rPr>
            </w:pPr>
            <w:r w:rsidRPr="007471AE">
              <w:rPr>
                <w:sz w:val="20"/>
                <w:szCs w:val="26"/>
                <w:rtl/>
              </w:rPr>
              <w:t xml:space="preserve">الباب </w:t>
            </w:r>
            <w:r w:rsidRPr="007471AE">
              <w:rPr>
                <w:sz w:val="20"/>
                <w:szCs w:val="26"/>
              </w:rPr>
              <w:t>1.4</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before="60" w:after="60" w:line="240" w:lineRule="exact"/>
              <w:ind w:left="57"/>
              <w:jc w:val="left"/>
              <w:rPr>
                <w:rFonts w:eastAsia="Arial Unicode MS"/>
                <w:sz w:val="20"/>
                <w:szCs w:val="26"/>
                <w:rtl/>
              </w:rPr>
            </w:pPr>
            <w:r w:rsidRPr="007471AE">
              <w:rPr>
                <w:sz w:val="20"/>
                <w:szCs w:val="26"/>
                <w:rtl/>
              </w:rPr>
              <w:t>المؤتمرات الإقليمية للاتصالات الراديوية</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0</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0</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eastAsia="zh-CN"/>
              </w:rPr>
              <w:t>0</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eastAsia="zh-CN"/>
              </w:rPr>
              <w:t>0</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eastAsia="zh-CN"/>
              </w:rPr>
              <w:t>0</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0</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lang w:val="fr-CH"/>
              </w:rPr>
            </w:pPr>
            <w:r w:rsidRPr="007471AE">
              <w:rPr>
                <w:sz w:val="20"/>
                <w:szCs w:val="26"/>
                <w:rtl/>
              </w:rPr>
              <w:t xml:space="preserve">الباب </w:t>
            </w:r>
            <w:r w:rsidRPr="007471AE">
              <w:rPr>
                <w:sz w:val="20"/>
                <w:szCs w:val="26"/>
              </w:rPr>
              <w:t>1.5</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لجنة لوائح الراديو</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1 088</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1 250</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506</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681</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682</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1 363</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tl/>
                <w:lang w:bidi="ar-SA"/>
              </w:rPr>
            </w:pPr>
            <w:r w:rsidRPr="007471AE">
              <w:rPr>
                <w:sz w:val="20"/>
                <w:szCs w:val="26"/>
                <w:rtl/>
              </w:rPr>
              <w:t xml:space="preserve">الباب </w:t>
            </w:r>
            <w:r w:rsidRPr="007471AE">
              <w:rPr>
                <w:sz w:val="20"/>
                <w:szCs w:val="26"/>
              </w:rPr>
              <w:t>2.5</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الفريق الاستشاري للاتصالات الراديوية</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89</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150</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42</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62</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61</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123</w:t>
            </w:r>
          </w:p>
        </w:tc>
      </w:tr>
      <w:tr w:rsidR="005D3E62" w:rsidRPr="007471AE" w:rsidTr="003F0738">
        <w:trPr>
          <w:jc w:val="center"/>
        </w:trPr>
        <w:tc>
          <w:tcPr>
            <w:tcW w:w="427"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 xml:space="preserve">الباب </w:t>
            </w:r>
            <w:r w:rsidRPr="007471AE">
              <w:rPr>
                <w:sz w:val="20"/>
                <w:szCs w:val="26"/>
              </w:rPr>
              <w:t>6</w:t>
            </w:r>
          </w:p>
        </w:tc>
        <w:tc>
          <w:tcPr>
            <w:tcW w:w="1912" w:type="pct"/>
            <w:tcBorders>
              <w:top w:val="nil"/>
              <w:left w:val="nil"/>
              <w:bottom w:val="nil"/>
              <w:right w:val="nil"/>
            </w:tcBorders>
            <w:shd w:val="clear" w:color="auto" w:fill="auto"/>
            <w:noWrap/>
            <w:vAlign w:val="center"/>
            <w:hideMark/>
          </w:tcPr>
          <w:p w:rsidR="005D3E62" w:rsidRPr="007471AE" w:rsidRDefault="005D3E62" w:rsidP="00C56510">
            <w:pPr>
              <w:spacing w:after="60" w:line="240" w:lineRule="exact"/>
              <w:ind w:left="57"/>
              <w:jc w:val="left"/>
              <w:rPr>
                <w:rFonts w:eastAsia="Arial Unicode MS"/>
                <w:sz w:val="20"/>
                <w:szCs w:val="26"/>
              </w:rPr>
            </w:pPr>
            <w:r w:rsidRPr="007471AE">
              <w:rPr>
                <w:sz w:val="20"/>
                <w:szCs w:val="26"/>
                <w:rtl/>
              </w:rPr>
              <w:t>اجتماعات لجان الدراسات</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1 441</w:t>
            </w:r>
          </w:p>
        </w:tc>
        <w:tc>
          <w:tcPr>
            <w:tcW w:w="438"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2 565</w:t>
            </w:r>
          </w:p>
        </w:tc>
        <w:tc>
          <w:tcPr>
            <w:tcW w:w="56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694</w:t>
            </w:r>
          </w:p>
        </w:tc>
        <w:tc>
          <w:tcPr>
            <w:tcW w:w="436"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875</w:t>
            </w:r>
          </w:p>
        </w:tc>
        <w:tc>
          <w:tcPr>
            <w:tcW w:w="407"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875</w:t>
            </w:r>
          </w:p>
        </w:tc>
        <w:tc>
          <w:tcPr>
            <w:tcW w:w="382" w:type="pct"/>
            <w:tcBorders>
              <w:top w:val="nil"/>
              <w:left w:val="nil"/>
              <w:bottom w:val="nil"/>
              <w:right w:val="nil"/>
            </w:tcBorders>
            <w:shd w:val="clear" w:color="auto" w:fill="auto"/>
            <w:noWrap/>
            <w:vAlign w:val="center"/>
          </w:tcPr>
          <w:p w:rsidR="005D3E62" w:rsidRPr="007471AE" w:rsidRDefault="005D3E62"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1 750</w:t>
            </w:r>
          </w:p>
        </w:tc>
      </w:tr>
      <w:tr w:rsidR="00AE1854" w:rsidRPr="007471AE" w:rsidTr="00062656">
        <w:trPr>
          <w:jc w:val="center"/>
        </w:trPr>
        <w:tc>
          <w:tcPr>
            <w:tcW w:w="427" w:type="pct"/>
            <w:tcBorders>
              <w:top w:val="nil"/>
              <w:left w:val="nil"/>
              <w:bottom w:val="nil"/>
              <w:right w:val="nil"/>
            </w:tcBorders>
            <w:shd w:val="clear" w:color="auto" w:fill="auto"/>
            <w:noWrap/>
            <w:vAlign w:val="center"/>
            <w:hideMark/>
          </w:tcPr>
          <w:p w:rsidR="00AE1854" w:rsidRPr="007471AE" w:rsidRDefault="00AE1854" w:rsidP="00C56510">
            <w:pPr>
              <w:spacing w:after="60" w:line="240" w:lineRule="exact"/>
              <w:ind w:left="57"/>
              <w:jc w:val="left"/>
              <w:rPr>
                <w:rFonts w:eastAsia="Arial Unicode MS"/>
                <w:sz w:val="20"/>
                <w:szCs w:val="26"/>
                <w:lang w:val="fr-CH"/>
              </w:rPr>
            </w:pPr>
            <w:r w:rsidRPr="007471AE">
              <w:rPr>
                <w:sz w:val="20"/>
                <w:szCs w:val="26"/>
                <w:rtl/>
              </w:rPr>
              <w:t xml:space="preserve">الباب </w:t>
            </w:r>
            <w:r w:rsidRPr="007471AE">
              <w:rPr>
                <w:sz w:val="20"/>
                <w:szCs w:val="26"/>
              </w:rPr>
              <w:t>7</w:t>
            </w:r>
          </w:p>
        </w:tc>
        <w:tc>
          <w:tcPr>
            <w:tcW w:w="1912" w:type="pct"/>
            <w:tcBorders>
              <w:top w:val="nil"/>
              <w:left w:val="nil"/>
              <w:bottom w:val="nil"/>
              <w:right w:val="nil"/>
            </w:tcBorders>
            <w:shd w:val="clear" w:color="auto" w:fill="auto"/>
            <w:noWrap/>
            <w:vAlign w:val="center"/>
            <w:hideMark/>
          </w:tcPr>
          <w:p w:rsidR="00AE1854" w:rsidRPr="007471AE" w:rsidRDefault="00AE1854" w:rsidP="00C56510">
            <w:pPr>
              <w:spacing w:after="60" w:line="240" w:lineRule="exact"/>
              <w:ind w:left="57"/>
              <w:jc w:val="left"/>
              <w:rPr>
                <w:rFonts w:eastAsia="Arial Unicode MS"/>
                <w:sz w:val="20"/>
                <w:szCs w:val="26"/>
                <w:lang w:val="fr-CH"/>
              </w:rPr>
            </w:pPr>
            <w:r w:rsidRPr="007471AE">
              <w:rPr>
                <w:sz w:val="20"/>
                <w:szCs w:val="26"/>
                <w:rtl/>
                <w:lang w:val="fr-CH"/>
              </w:rPr>
              <w:t>الأنشطة والبرامج</w:t>
            </w:r>
          </w:p>
        </w:tc>
        <w:tc>
          <w:tcPr>
            <w:tcW w:w="436"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2 959</w:t>
            </w:r>
          </w:p>
        </w:tc>
        <w:tc>
          <w:tcPr>
            <w:tcW w:w="438"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2 490</w:t>
            </w:r>
          </w:p>
        </w:tc>
        <w:tc>
          <w:tcPr>
            <w:tcW w:w="562"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1 303</w:t>
            </w:r>
          </w:p>
        </w:tc>
        <w:tc>
          <w:tcPr>
            <w:tcW w:w="436"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960</w:t>
            </w:r>
          </w:p>
        </w:tc>
        <w:tc>
          <w:tcPr>
            <w:tcW w:w="407"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960</w:t>
            </w:r>
          </w:p>
        </w:tc>
        <w:tc>
          <w:tcPr>
            <w:tcW w:w="382" w:type="pct"/>
            <w:tcBorders>
              <w:top w:val="nil"/>
              <w:left w:val="nil"/>
              <w:bottom w:val="nil"/>
              <w:right w:val="nil"/>
            </w:tcBorders>
            <w:shd w:val="clear" w:color="auto" w:fill="auto"/>
            <w:noWrap/>
            <w:vAlign w:val="center"/>
            <w:hideMark/>
          </w:tcPr>
          <w:p w:rsidR="00AE1854" w:rsidRPr="007471AE" w:rsidRDefault="00AE1854"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1 920</w:t>
            </w:r>
          </w:p>
        </w:tc>
      </w:tr>
      <w:tr w:rsidR="00AE1854" w:rsidRPr="007471AE" w:rsidTr="00062656">
        <w:trPr>
          <w:jc w:val="center"/>
        </w:trPr>
        <w:tc>
          <w:tcPr>
            <w:tcW w:w="427" w:type="pct"/>
            <w:tcBorders>
              <w:top w:val="nil"/>
              <w:left w:val="nil"/>
              <w:bottom w:val="nil"/>
              <w:right w:val="nil"/>
            </w:tcBorders>
            <w:shd w:val="clear" w:color="auto" w:fill="auto"/>
            <w:noWrap/>
            <w:vAlign w:val="center"/>
            <w:hideMark/>
          </w:tcPr>
          <w:p w:rsidR="00AE1854" w:rsidRPr="007471AE" w:rsidRDefault="00AE1854" w:rsidP="00C56510">
            <w:pPr>
              <w:spacing w:after="60" w:line="240" w:lineRule="exact"/>
              <w:ind w:left="57"/>
              <w:jc w:val="left"/>
              <w:rPr>
                <w:rFonts w:eastAsia="Arial Unicode MS"/>
                <w:sz w:val="20"/>
                <w:szCs w:val="26"/>
                <w:rtl/>
                <w:lang w:val="fr-CH" w:bidi="ar-SA"/>
              </w:rPr>
            </w:pPr>
            <w:r w:rsidRPr="007471AE">
              <w:rPr>
                <w:sz w:val="20"/>
                <w:szCs w:val="26"/>
                <w:rtl/>
              </w:rPr>
              <w:t xml:space="preserve">الباب </w:t>
            </w:r>
            <w:r w:rsidRPr="007471AE">
              <w:rPr>
                <w:sz w:val="20"/>
                <w:szCs w:val="26"/>
              </w:rPr>
              <w:t>8</w:t>
            </w:r>
          </w:p>
        </w:tc>
        <w:tc>
          <w:tcPr>
            <w:tcW w:w="1912" w:type="pct"/>
            <w:tcBorders>
              <w:top w:val="nil"/>
              <w:left w:val="nil"/>
              <w:bottom w:val="nil"/>
              <w:right w:val="nil"/>
            </w:tcBorders>
            <w:shd w:val="clear" w:color="auto" w:fill="auto"/>
            <w:noWrap/>
            <w:vAlign w:val="center"/>
            <w:hideMark/>
          </w:tcPr>
          <w:p w:rsidR="00AE1854" w:rsidRPr="007471AE" w:rsidRDefault="00AE1854" w:rsidP="00C56510">
            <w:pPr>
              <w:spacing w:after="60" w:line="240" w:lineRule="exact"/>
              <w:ind w:left="57"/>
              <w:jc w:val="left"/>
              <w:rPr>
                <w:rFonts w:eastAsia="Arial Unicode MS"/>
                <w:sz w:val="20"/>
                <w:szCs w:val="26"/>
                <w:lang w:val="fr-CH"/>
              </w:rPr>
            </w:pPr>
            <w:r w:rsidRPr="007471AE">
              <w:rPr>
                <w:sz w:val="20"/>
                <w:szCs w:val="26"/>
                <w:rtl/>
                <w:lang w:val="fr-CH"/>
              </w:rPr>
              <w:t>الحلقات الدراسية</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380</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474</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309</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472</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472</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944</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after="60" w:line="240" w:lineRule="exact"/>
              <w:ind w:left="57"/>
              <w:jc w:val="left"/>
              <w:rPr>
                <w:rFonts w:eastAsia="Arial Unicode MS"/>
                <w:sz w:val="20"/>
                <w:szCs w:val="26"/>
                <w:lang w:val="fr-CH"/>
              </w:rPr>
            </w:pPr>
            <w:r w:rsidRPr="007471AE">
              <w:rPr>
                <w:sz w:val="20"/>
                <w:szCs w:val="26"/>
                <w:rtl/>
              </w:rPr>
              <w:t xml:space="preserve">الباب </w:t>
            </w:r>
            <w:r w:rsidRPr="007471AE">
              <w:rPr>
                <w:sz w:val="20"/>
                <w:szCs w:val="26"/>
              </w:rPr>
              <w:t>9</w:t>
            </w:r>
          </w:p>
        </w:tc>
        <w:tc>
          <w:tcPr>
            <w:tcW w:w="1912" w:type="pct"/>
            <w:tcBorders>
              <w:top w:val="nil"/>
              <w:left w:val="nil"/>
              <w:bottom w:val="nil"/>
              <w:right w:val="nil"/>
            </w:tcBorders>
            <w:shd w:val="clear" w:color="auto" w:fill="auto"/>
            <w:noWrap/>
            <w:vAlign w:val="center"/>
          </w:tcPr>
          <w:p w:rsidR="00AE1854" w:rsidRPr="007471AE" w:rsidRDefault="00AE1854" w:rsidP="00C56510">
            <w:pPr>
              <w:spacing w:after="60" w:line="240" w:lineRule="exact"/>
              <w:ind w:left="57"/>
              <w:jc w:val="left"/>
              <w:rPr>
                <w:rFonts w:eastAsia="Arial Unicode MS"/>
                <w:sz w:val="20"/>
                <w:szCs w:val="26"/>
                <w:lang w:val="fr-CH"/>
              </w:rPr>
            </w:pPr>
            <w:r w:rsidRPr="007471AE">
              <w:rPr>
                <w:sz w:val="20"/>
                <w:szCs w:val="26"/>
                <w:rtl/>
                <w:lang w:val="fr-CH"/>
              </w:rPr>
              <w:t>المكتب</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54 621</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58 843</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27 894</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26 168</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sz w:val="20"/>
                <w:szCs w:val="26"/>
                <w:lang w:val="es-ES" w:eastAsia="zh-CN"/>
              </w:rPr>
            </w:pPr>
            <w:r w:rsidRPr="007471AE">
              <w:rPr>
                <w:sz w:val="20"/>
                <w:szCs w:val="26"/>
                <w:lang w:val="es-ES"/>
              </w:rPr>
              <w:t>26 157</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after="60" w:line="240" w:lineRule="exact"/>
              <w:jc w:val="left"/>
              <w:textAlignment w:val="auto"/>
              <w:rPr>
                <w:b/>
                <w:bCs/>
                <w:sz w:val="20"/>
                <w:szCs w:val="26"/>
                <w:lang w:val="es-ES" w:eastAsia="zh-CN"/>
              </w:rPr>
            </w:pPr>
            <w:r w:rsidRPr="007471AE">
              <w:rPr>
                <w:b/>
                <w:bCs/>
                <w:sz w:val="20"/>
                <w:szCs w:val="26"/>
                <w:lang w:val="es-ES"/>
              </w:rPr>
              <w:t>52 325</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lang w:val="fr-CH"/>
              </w:rPr>
            </w:pPr>
          </w:p>
        </w:tc>
        <w:tc>
          <w:tcPr>
            <w:tcW w:w="1912"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lang w:val="fr-CH"/>
              </w:rPr>
            </w:pPr>
            <w:r w:rsidRPr="007471AE">
              <w:rPr>
                <w:sz w:val="20"/>
                <w:szCs w:val="26"/>
                <w:rtl/>
                <w:lang w:val="fr-CH"/>
              </w:rPr>
              <w:t>   - المصروفات المشتركة</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1 489</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1 655</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1 260</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1 034</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1 034</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2 068</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lang w:val="fr-CH"/>
              </w:rPr>
            </w:pPr>
          </w:p>
        </w:tc>
        <w:tc>
          <w:tcPr>
            <w:tcW w:w="1912"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r w:rsidRPr="007471AE">
              <w:rPr>
                <w:sz w:val="20"/>
                <w:szCs w:val="26"/>
                <w:rtl/>
              </w:rPr>
              <w:t>   - مكتب المدير</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1 107</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1 116</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582</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639</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639</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1 278</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p>
        </w:tc>
        <w:tc>
          <w:tcPr>
            <w:tcW w:w="1912"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r w:rsidRPr="007471AE">
              <w:rPr>
                <w:sz w:val="20"/>
                <w:szCs w:val="26"/>
                <w:rtl/>
              </w:rPr>
              <w:t>   - دائرة لجان الدراسات</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5 722</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6 070</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3 245</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3 122</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3 121</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6 243</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p>
        </w:tc>
        <w:tc>
          <w:tcPr>
            <w:tcW w:w="1912"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r w:rsidRPr="007471AE">
              <w:rPr>
                <w:sz w:val="20"/>
                <w:szCs w:val="26"/>
                <w:rtl/>
              </w:rPr>
              <w:t>   - دائرة الخدمات الفضائية</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18 898</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18 946</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8 784</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8 254</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8 242</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16 496</w:t>
            </w:r>
          </w:p>
        </w:tc>
      </w:tr>
      <w:tr w:rsidR="00AE1854" w:rsidRPr="007471AE" w:rsidTr="00062656">
        <w:trPr>
          <w:jc w:val="center"/>
        </w:trPr>
        <w:tc>
          <w:tcPr>
            <w:tcW w:w="427"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p>
        </w:tc>
        <w:tc>
          <w:tcPr>
            <w:tcW w:w="1912" w:type="pct"/>
            <w:tcBorders>
              <w:top w:val="nil"/>
              <w:left w:val="nil"/>
              <w:bottom w:val="nil"/>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r w:rsidRPr="007471AE">
              <w:rPr>
                <w:sz w:val="20"/>
                <w:szCs w:val="26"/>
                <w:rtl/>
              </w:rPr>
              <w:t>   - دائرة الخدمات الأرضية</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13 762</w:t>
            </w:r>
          </w:p>
        </w:tc>
        <w:tc>
          <w:tcPr>
            <w:tcW w:w="438"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15 170</w:t>
            </w:r>
          </w:p>
        </w:tc>
        <w:tc>
          <w:tcPr>
            <w:tcW w:w="56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7 138</w:t>
            </w:r>
          </w:p>
        </w:tc>
        <w:tc>
          <w:tcPr>
            <w:tcW w:w="436"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6 565</w:t>
            </w:r>
          </w:p>
        </w:tc>
        <w:tc>
          <w:tcPr>
            <w:tcW w:w="407"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6 566</w:t>
            </w:r>
          </w:p>
        </w:tc>
        <w:tc>
          <w:tcPr>
            <w:tcW w:w="382" w:type="pct"/>
            <w:tcBorders>
              <w:top w:val="nil"/>
              <w:left w:val="nil"/>
              <w:bottom w:val="nil"/>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13 131</w:t>
            </w:r>
          </w:p>
        </w:tc>
      </w:tr>
      <w:tr w:rsidR="00AE1854" w:rsidRPr="007471AE" w:rsidTr="00425713">
        <w:trPr>
          <w:jc w:val="center"/>
        </w:trPr>
        <w:tc>
          <w:tcPr>
            <w:tcW w:w="427" w:type="pct"/>
            <w:tcBorders>
              <w:top w:val="nil"/>
              <w:left w:val="nil"/>
              <w:bottom w:val="single" w:sz="4" w:space="0" w:color="000099"/>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p>
        </w:tc>
        <w:tc>
          <w:tcPr>
            <w:tcW w:w="1912" w:type="pct"/>
            <w:tcBorders>
              <w:top w:val="nil"/>
              <w:left w:val="nil"/>
              <w:bottom w:val="single" w:sz="4" w:space="0" w:color="000099"/>
              <w:right w:val="nil"/>
            </w:tcBorders>
            <w:shd w:val="clear" w:color="auto" w:fill="auto"/>
            <w:noWrap/>
            <w:vAlign w:val="center"/>
          </w:tcPr>
          <w:p w:rsidR="00AE1854" w:rsidRPr="007471AE" w:rsidRDefault="00AE1854" w:rsidP="00C56510">
            <w:pPr>
              <w:spacing w:before="60" w:after="60" w:line="240" w:lineRule="exact"/>
              <w:ind w:left="57"/>
              <w:jc w:val="left"/>
              <w:rPr>
                <w:rFonts w:eastAsia="Arial Unicode MS"/>
                <w:sz w:val="20"/>
                <w:szCs w:val="26"/>
              </w:rPr>
            </w:pPr>
            <w:r w:rsidRPr="007471AE">
              <w:rPr>
                <w:sz w:val="20"/>
                <w:szCs w:val="26"/>
                <w:rtl/>
              </w:rPr>
              <w:t>   - دائرة المعلوماتية والإدارة والمنشورات</w:t>
            </w:r>
          </w:p>
        </w:tc>
        <w:tc>
          <w:tcPr>
            <w:tcW w:w="436"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13 643</w:t>
            </w:r>
          </w:p>
        </w:tc>
        <w:tc>
          <w:tcPr>
            <w:tcW w:w="438"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15 886</w:t>
            </w:r>
          </w:p>
        </w:tc>
        <w:tc>
          <w:tcPr>
            <w:tcW w:w="562"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6 884</w:t>
            </w:r>
          </w:p>
        </w:tc>
        <w:tc>
          <w:tcPr>
            <w:tcW w:w="436"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6 554</w:t>
            </w:r>
          </w:p>
        </w:tc>
        <w:tc>
          <w:tcPr>
            <w:tcW w:w="407"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sz w:val="20"/>
                <w:szCs w:val="26"/>
                <w:lang w:val="es-ES" w:eastAsia="zh-CN"/>
              </w:rPr>
            </w:pPr>
            <w:r w:rsidRPr="007471AE">
              <w:rPr>
                <w:sz w:val="20"/>
                <w:szCs w:val="26"/>
                <w:lang w:val="es-ES"/>
              </w:rPr>
              <w:t>6 555</w:t>
            </w:r>
          </w:p>
        </w:tc>
        <w:tc>
          <w:tcPr>
            <w:tcW w:w="382" w:type="pct"/>
            <w:tcBorders>
              <w:top w:val="nil"/>
              <w:left w:val="nil"/>
              <w:bottom w:val="single" w:sz="4" w:space="0" w:color="000099"/>
              <w:right w:val="nil"/>
            </w:tcBorders>
            <w:shd w:val="clear" w:color="auto" w:fill="auto"/>
            <w:noWrap/>
            <w:vAlign w:val="center"/>
          </w:tcPr>
          <w:p w:rsidR="00AE1854" w:rsidRPr="007471AE" w:rsidRDefault="00AE1854" w:rsidP="00C56510">
            <w:pPr>
              <w:overflowPunct/>
              <w:autoSpaceDE/>
              <w:autoSpaceDN/>
              <w:adjustRightInd/>
              <w:spacing w:before="60" w:after="60" w:line="240" w:lineRule="exact"/>
              <w:jc w:val="left"/>
              <w:textAlignment w:val="auto"/>
              <w:rPr>
                <w:b/>
                <w:bCs/>
                <w:sz w:val="20"/>
                <w:szCs w:val="26"/>
                <w:lang w:val="es-ES" w:eastAsia="zh-CN"/>
              </w:rPr>
            </w:pPr>
            <w:r w:rsidRPr="007471AE">
              <w:rPr>
                <w:b/>
                <w:bCs/>
                <w:sz w:val="20"/>
                <w:szCs w:val="26"/>
                <w:lang w:val="es-ES"/>
              </w:rPr>
              <w:t>13 109</w:t>
            </w:r>
          </w:p>
        </w:tc>
      </w:tr>
      <w:tr w:rsidR="00AE1854" w:rsidRPr="007471AE" w:rsidTr="00425713">
        <w:trPr>
          <w:jc w:val="center"/>
        </w:trPr>
        <w:tc>
          <w:tcPr>
            <w:tcW w:w="427" w:type="pct"/>
            <w:tcBorders>
              <w:top w:val="single" w:sz="4" w:space="0" w:color="000099"/>
              <w:left w:val="nil"/>
              <w:bottom w:val="single" w:sz="4" w:space="0" w:color="000099"/>
              <w:right w:val="nil"/>
            </w:tcBorders>
            <w:shd w:val="clear" w:color="000000" w:fill="DBE5F1"/>
            <w:noWrap/>
            <w:vAlign w:val="center"/>
            <w:hideMark/>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n-US" w:eastAsia="zh-CN"/>
              </w:rPr>
            </w:pPr>
            <w:r w:rsidRPr="007471AE">
              <w:rPr>
                <w:rFonts w:hint="cs"/>
                <w:b/>
                <w:bCs/>
                <w:color w:val="000099"/>
                <w:sz w:val="20"/>
                <w:szCs w:val="26"/>
                <w:rtl/>
                <w:lang w:val="en-US" w:eastAsia="zh-CN"/>
              </w:rPr>
              <w:t>المجموع</w:t>
            </w:r>
          </w:p>
        </w:tc>
        <w:tc>
          <w:tcPr>
            <w:tcW w:w="1912" w:type="pct"/>
            <w:tcBorders>
              <w:top w:val="single" w:sz="4" w:space="0" w:color="000099"/>
              <w:left w:val="nil"/>
              <w:bottom w:val="single" w:sz="4" w:space="0" w:color="000099"/>
              <w:right w:val="nil"/>
            </w:tcBorders>
            <w:shd w:val="clear" w:color="000000" w:fill="DBE5F1"/>
            <w:noWrap/>
            <w:vAlign w:val="center"/>
            <w:hideMark/>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n-US" w:eastAsia="zh-CN"/>
              </w:rPr>
            </w:pPr>
            <w:r w:rsidRPr="007471AE">
              <w:rPr>
                <w:b/>
                <w:bCs/>
                <w:color w:val="000099"/>
                <w:sz w:val="20"/>
                <w:szCs w:val="26"/>
                <w:lang w:val="en-US" w:eastAsia="zh-CN"/>
              </w:rPr>
              <w:t> </w:t>
            </w:r>
          </w:p>
        </w:tc>
        <w:tc>
          <w:tcPr>
            <w:tcW w:w="436"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60 834</w:t>
            </w:r>
          </w:p>
        </w:tc>
        <w:tc>
          <w:tcPr>
            <w:tcW w:w="438"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65 772</w:t>
            </w:r>
          </w:p>
        </w:tc>
        <w:tc>
          <w:tcPr>
            <w:tcW w:w="562"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30 749</w:t>
            </w:r>
          </w:p>
        </w:tc>
        <w:tc>
          <w:tcPr>
            <w:tcW w:w="436"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32 593</w:t>
            </w:r>
          </w:p>
        </w:tc>
        <w:tc>
          <w:tcPr>
            <w:tcW w:w="407"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29 207</w:t>
            </w:r>
          </w:p>
        </w:tc>
        <w:tc>
          <w:tcPr>
            <w:tcW w:w="382" w:type="pct"/>
            <w:tcBorders>
              <w:top w:val="single" w:sz="4" w:space="0" w:color="000099"/>
              <w:left w:val="nil"/>
              <w:bottom w:val="single" w:sz="4" w:space="0" w:color="000099"/>
              <w:right w:val="nil"/>
            </w:tcBorders>
            <w:shd w:val="clear" w:color="000000" w:fill="DBE5F1"/>
            <w:noWrap/>
            <w:vAlign w:val="center"/>
          </w:tcPr>
          <w:p w:rsidR="00AE1854" w:rsidRPr="007471AE" w:rsidRDefault="00AE1854" w:rsidP="00C56510">
            <w:pPr>
              <w:overflowPunct/>
              <w:autoSpaceDE/>
              <w:autoSpaceDN/>
              <w:adjustRightInd/>
              <w:spacing w:before="60" w:after="60" w:line="240" w:lineRule="exact"/>
              <w:jc w:val="left"/>
              <w:textAlignment w:val="auto"/>
              <w:rPr>
                <w:b/>
                <w:bCs/>
                <w:color w:val="000099"/>
                <w:sz w:val="20"/>
                <w:szCs w:val="26"/>
                <w:lang w:val="es-ES" w:eastAsia="zh-CN"/>
              </w:rPr>
            </w:pPr>
            <w:r w:rsidRPr="007471AE">
              <w:rPr>
                <w:b/>
                <w:bCs/>
                <w:color w:val="000099"/>
                <w:sz w:val="20"/>
                <w:szCs w:val="26"/>
                <w:lang w:val="es-ES"/>
              </w:rPr>
              <w:t>61 800</w:t>
            </w:r>
          </w:p>
        </w:tc>
      </w:tr>
    </w:tbl>
    <w:p w:rsidR="00142BF7" w:rsidRPr="00142BF7" w:rsidRDefault="00142BF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color w:val="000099"/>
          <w:sz w:val="20"/>
          <w:szCs w:val="26"/>
          <w:lang w:val="en-US" w:eastAsia="zh-CN"/>
        </w:rPr>
      </w:pPr>
    </w:p>
    <w:tbl>
      <w:tblPr>
        <w:bidiVisual/>
        <w:tblW w:w="5012" w:type="pct"/>
        <w:jc w:val="center"/>
        <w:tblLayout w:type="fixed"/>
        <w:tblLook w:val="04A0" w:firstRow="1" w:lastRow="0" w:firstColumn="1" w:lastColumn="0" w:noHBand="0" w:noVBand="1"/>
      </w:tblPr>
      <w:tblGrid>
        <w:gridCol w:w="3068"/>
        <w:gridCol w:w="1134"/>
        <w:gridCol w:w="1134"/>
        <w:gridCol w:w="1134"/>
        <w:gridCol w:w="991"/>
        <w:gridCol w:w="1134"/>
        <w:gridCol w:w="994"/>
        <w:gridCol w:w="1134"/>
        <w:gridCol w:w="1276"/>
        <w:gridCol w:w="1430"/>
        <w:gridCol w:w="1078"/>
        <w:gridCol w:w="26"/>
      </w:tblGrid>
      <w:tr w:rsidR="005D3E62" w:rsidRPr="00D13EC6" w:rsidTr="00244D42">
        <w:trPr>
          <w:trHeight w:val="345"/>
          <w:tblHeader/>
          <w:jc w:val="center"/>
        </w:trPr>
        <w:tc>
          <w:tcPr>
            <w:tcW w:w="5000" w:type="pct"/>
            <w:gridSpan w:val="12"/>
            <w:tcBorders>
              <w:left w:val="nil"/>
              <w:bottom w:val="nil"/>
              <w:right w:val="nil"/>
            </w:tcBorders>
            <w:shd w:val="clear" w:color="000000" w:fill="FFFFFF"/>
            <w:noWrap/>
            <w:vAlign w:val="center"/>
            <w:hideMark/>
          </w:tcPr>
          <w:p w:rsidR="005D3E62" w:rsidRPr="00244D42" w:rsidRDefault="005D3E62" w:rsidP="00A44D8E">
            <w:pPr>
              <w:tabs>
                <w:tab w:val="clear" w:pos="567"/>
                <w:tab w:val="clear" w:pos="1134"/>
                <w:tab w:val="clear" w:pos="1701"/>
                <w:tab w:val="clear" w:pos="2268"/>
                <w:tab w:val="clear" w:pos="2835"/>
                <w:tab w:val="left" w:pos="794"/>
                <w:tab w:val="left" w:pos="1191"/>
                <w:tab w:val="left" w:pos="1588"/>
                <w:tab w:val="left" w:pos="1985"/>
              </w:tabs>
              <w:spacing w:before="60" w:after="60" w:line="180" w:lineRule="exact"/>
              <w:jc w:val="center"/>
              <w:rPr>
                <w:rFonts w:ascii="Times New Roman Bold" w:hAnsi="Times New Roman Bold"/>
                <w:b/>
                <w:bCs/>
                <w:color w:val="000099"/>
                <w:rtl/>
                <w:lang w:val="en-US" w:eastAsia="zh-CN"/>
              </w:rPr>
            </w:pPr>
            <w:r w:rsidRPr="00244D42">
              <w:rPr>
                <w:rFonts w:ascii="Times New Roman Bold" w:eastAsia="SimSun" w:hAnsi="Times New Roman Bold"/>
                <w:b/>
                <w:bCs/>
                <w:color w:val="000099"/>
                <w:rtl/>
                <w:lang w:val="en-US" w:eastAsia="zh-CN"/>
              </w:rPr>
              <w:t xml:space="preserve">ميزانية </w:t>
            </w:r>
            <w:r w:rsidRPr="00244D42">
              <w:rPr>
                <w:rFonts w:ascii="Times New Roman Bold" w:eastAsia="SimSun" w:hAnsi="Times New Roman Bold"/>
                <w:b/>
                <w:bCs/>
                <w:color w:val="000099"/>
                <w:lang w:val="en-US" w:eastAsia="zh-CN"/>
              </w:rPr>
              <w:t>2013-2012</w:t>
            </w:r>
            <w:r w:rsidRPr="00244D42">
              <w:rPr>
                <w:rFonts w:ascii="Times New Roman Bold" w:eastAsia="SimSun" w:hAnsi="Times New Roman Bold"/>
                <w:b/>
                <w:bCs/>
                <w:color w:val="000099"/>
                <w:rtl/>
                <w:lang w:val="en-US" w:eastAsia="zh-CN"/>
              </w:rPr>
              <w:t xml:space="preserve"> - </w:t>
            </w:r>
            <w:r w:rsidRPr="00244D42">
              <w:rPr>
                <w:rFonts w:ascii="Times New Roman Bold" w:eastAsia="SimSun" w:hAnsi="Times New Roman Bold" w:hint="cs"/>
                <w:b/>
                <w:bCs/>
                <w:color w:val="000099"/>
                <w:rtl/>
                <w:lang w:val="en-US" w:eastAsia="zh-CN"/>
              </w:rPr>
              <w:t>قطاع الاتصالات الراديوية</w:t>
            </w:r>
          </w:p>
        </w:tc>
      </w:tr>
      <w:tr w:rsidR="00A44D8E" w:rsidRPr="00D13EC6" w:rsidTr="00A44D8E">
        <w:trPr>
          <w:gridAfter w:val="1"/>
          <w:wAfter w:w="9" w:type="pct"/>
          <w:trHeight w:val="227"/>
          <w:tblHeader/>
          <w:jc w:val="center"/>
        </w:trPr>
        <w:tc>
          <w:tcPr>
            <w:tcW w:w="1056"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rFonts w:eastAsia="SimSun"/>
                <w:b/>
                <w:bCs/>
                <w:color w:val="000099"/>
                <w:sz w:val="20"/>
                <w:szCs w:val="26"/>
                <w:rtl/>
                <w:lang w:val="en-US" w:eastAsia="zh-CN"/>
              </w:rPr>
              <w:t>نفقات التشغيل حسب الأبواب والفئات</w:t>
            </w:r>
          </w:p>
        </w:tc>
        <w:tc>
          <w:tcPr>
            <w:tcW w:w="390"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i/>
                <w:iCs/>
                <w:color w:val="000099"/>
                <w:sz w:val="20"/>
                <w:szCs w:val="26"/>
                <w:lang w:val="en-US" w:eastAsia="zh-CN"/>
              </w:rPr>
            </w:pPr>
            <w:r w:rsidRPr="00D13EC6">
              <w:rPr>
                <w:b/>
                <w:bCs/>
                <w:i/>
                <w:iCs/>
                <w:color w:val="000099"/>
                <w:sz w:val="20"/>
                <w:szCs w:val="26"/>
                <w:lang w:val="en-US" w:eastAsia="zh-CN"/>
              </w:rPr>
              <w:t> </w:t>
            </w:r>
          </w:p>
        </w:tc>
        <w:tc>
          <w:tcPr>
            <w:tcW w:w="390"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i/>
                <w:iCs/>
                <w:color w:val="000099"/>
                <w:sz w:val="20"/>
                <w:szCs w:val="26"/>
                <w:lang w:val="en-US" w:eastAsia="zh-CN"/>
              </w:rPr>
            </w:pPr>
            <w:r w:rsidRPr="00D13EC6">
              <w:rPr>
                <w:b/>
                <w:bCs/>
                <w:i/>
                <w:iCs/>
                <w:color w:val="000099"/>
                <w:sz w:val="20"/>
                <w:szCs w:val="26"/>
                <w:lang w:val="en-US" w:eastAsia="zh-CN"/>
              </w:rPr>
              <w:t> </w:t>
            </w:r>
          </w:p>
        </w:tc>
        <w:tc>
          <w:tcPr>
            <w:tcW w:w="341"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i/>
                <w:iCs/>
                <w:color w:val="000099"/>
                <w:sz w:val="20"/>
                <w:szCs w:val="26"/>
                <w:lang w:val="en-US" w:eastAsia="zh-CN"/>
              </w:rPr>
            </w:pPr>
            <w:r w:rsidRPr="00D13EC6">
              <w:rPr>
                <w:b/>
                <w:bCs/>
                <w:i/>
                <w:iCs/>
                <w:color w:val="000099"/>
                <w:sz w:val="20"/>
                <w:szCs w:val="26"/>
                <w:lang w:val="en-US" w:eastAsia="zh-CN"/>
              </w:rPr>
              <w:t> </w:t>
            </w:r>
          </w:p>
        </w:tc>
        <w:tc>
          <w:tcPr>
            <w:tcW w:w="390" w:type="pct"/>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i/>
                <w:iCs/>
                <w:color w:val="000099"/>
                <w:sz w:val="20"/>
                <w:szCs w:val="26"/>
                <w:lang w:val="en-US" w:eastAsia="zh-CN"/>
              </w:rPr>
            </w:pPr>
            <w:r w:rsidRPr="00D13EC6">
              <w:rPr>
                <w:b/>
                <w:bCs/>
                <w:i/>
                <w:iCs/>
                <w:color w:val="000099"/>
                <w:sz w:val="20"/>
                <w:szCs w:val="26"/>
                <w:lang w:val="en-US" w:eastAsia="zh-CN"/>
              </w:rPr>
              <w:t> </w:t>
            </w:r>
          </w:p>
        </w:tc>
        <w:tc>
          <w:tcPr>
            <w:tcW w:w="2034" w:type="pct"/>
            <w:gridSpan w:val="5"/>
            <w:tcBorders>
              <w:top w:val="single" w:sz="4" w:space="0" w:color="auto"/>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right"/>
              <w:textAlignment w:val="auto"/>
              <w:rPr>
                <w:b/>
                <w:bCs/>
                <w:color w:val="000099"/>
                <w:sz w:val="20"/>
                <w:szCs w:val="26"/>
                <w:lang w:val="en-US" w:eastAsia="zh-CN"/>
              </w:rPr>
            </w:pPr>
            <w:r w:rsidRPr="00D13EC6">
              <w:rPr>
                <w:rFonts w:eastAsia="SimSun"/>
                <w:b/>
                <w:bCs/>
                <w:color w:val="000099"/>
                <w:sz w:val="20"/>
                <w:szCs w:val="26"/>
                <w:rtl/>
                <w:lang w:eastAsia="zh-CN"/>
              </w:rPr>
              <w:t>بآلاف الفرنكات السويسرية</w:t>
            </w:r>
          </w:p>
        </w:tc>
      </w:tr>
      <w:tr w:rsidR="00A44D8E" w:rsidRPr="00D13EC6" w:rsidTr="00A44D8E">
        <w:trPr>
          <w:gridAfter w:val="1"/>
          <w:wAfter w:w="9" w:type="pct"/>
          <w:trHeight w:hRule="exact" w:val="57"/>
          <w:tblHeader/>
          <w:jc w:val="center"/>
        </w:trPr>
        <w:tc>
          <w:tcPr>
            <w:tcW w:w="1056"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41"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42"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439"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492"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71" w:type="pct"/>
            <w:tcBorders>
              <w:top w:val="nil"/>
              <w:left w:val="nil"/>
              <w:bottom w:val="nil"/>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color w:val="000099"/>
                <w:sz w:val="20"/>
                <w:szCs w:val="26"/>
                <w:lang w:val="en-US" w:eastAsia="zh-CN"/>
              </w:rPr>
            </w:pPr>
            <w:r w:rsidRPr="00D13EC6">
              <w:rPr>
                <w:b/>
                <w:bCs/>
                <w:color w:val="000099"/>
                <w:sz w:val="20"/>
                <w:szCs w:val="26"/>
                <w:lang w:val="en-US" w:eastAsia="zh-CN"/>
              </w:rPr>
              <w:t> </w:t>
            </w:r>
          </w:p>
        </w:tc>
      </w:tr>
      <w:tr w:rsidR="00A44D8E" w:rsidRPr="00D13EC6" w:rsidTr="00A44D8E">
        <w:trPr>
          <w:gridAfter w:val="1"/>
          <w:wAfter w:w="9" w:type="pct"/>
          <w:trHeight w:val="227"/>
          <w:tblHeader/>
          <w:jc w:val="center"/>
        </w:trPr>
        <w:tc>
          <w:tcPr>
            <w:tcW w:w="1056" w:type="pct"/>
            <w:tcBorders>
              <w:top w:val="nil"/>
              <w:left w:val="nil"/>
              <w:bottom w:val="nil"/>
              <w:right w:val="nil"/>
            </w:tcBorders>
            <w:shd w:val="clear" w:color="000000" w:fill="DBE5F1"/>
            <w:vAlign w:val="center"/>
            <w:hideMark/>
          </w:tcPr>
          <w:p w:rsidR="005D3E62" w:rsidRPr="00D13EC6" w:rsidRDefault="005D3E62" w:rsidP="00DA5623">
            <w:pPr>
              <w:overflowPunct/>
              <w:autoSpaceDE/>
              <w:autoSpaceDN/>
              <w:adjustRightInd/>
              <w:spacing w:before="60" w:after="60" w:line="260" w:lineRule="exact"/>
              <w:jc w:val="center"/>
              <w:textAlignment w:val="auto"/>
              <w:rPr>
                <w:b/>
                <w:bCs/>
                <w:color w:val="000099"/>
                <w:sz w:val="20"/>
                <w:szCs w:val="26"/>
                <w:rtl/>
                <w:lang w:val="en-US" w:eastAsia="zh-CN"/>
              </w:rPr>
            </w:pPr>
          </w:p>
        </w:tc>
        <w:tc>
          <w:tcPr>
            <w:tcW w:w="390"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tl/>
              </w:rPr>
            </w:pPr>
            <w:r w:rsidRPr="00D13EC6">
              <w:rPr>
                <w:b/>
                <w:bCs/>
                <w:color w:val="000099"/>
                <w:sz w:val="20"/>
                <w:szCs w:val="26"/>
                <w:rtl/>
              </w:rPr>
              <w:t>التكاليف الخاصة بالموظفين</w:t>
            </w:r>
          </w:p>
        </w:tc>
        <w:tc>
          <w:tcPr>
            <w:tcW w:w="390"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tl/>
              </w:rPr>
            </w:pPr>
            <w:r w:rsidRPr="00D13EC6">
              <w:rPr>
                <w:b/>
                <w:bCs/>
                <w:color w:val="000099"/>
                <w:sz w:val="20"/>
                <w:szCs w:val="26"/>
                <w:rtl/>
              </w:rPr>
              <w:t>التكاليف الأخرى الخاصة بالموظفين</w:t>
            </w:r>
          </w:p>
        </w:tc>
        <w:tc>
          <w:tcPr>
            <w:tcW w:w="390"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 xml:space="preserve">السفر </w:t>
            </w:r>
            <w:r w:rsidRPr="00D13EC6">
              <w:rPr>
                <w:b/>
                <w:bCs/>
                <w:color w:val="000099"/>
                <w:sz w:val="20"/>
                <w:szCs w:val="26"/>
                <w:rtl/>
              </w:rPr>
              <w:br/>
              <w:t>في مهام رسمية</w:t>
            </w:r>
          </w:p>
        </w:tc>
        <w:tc>
          <w:tcPr>
            <w:tcW w:w="341"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الخدمات التعاقدية</w:t>
            </w:r>
          </w:p>
        </w:tc>
        <w:tc>
          <w:tcPr>
            <w:tcW w:w="390"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استئجار الأماكن والمعدات وصيانتها</w:t>
            </w:r>
          </w:p>
        </w:tc>
        <w:tc>
          <w:tcPr>
            <w:tcW w:w="342"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 xml:space="preserve">المواد </w:t>
            </w:r>
            <w:r w:rsidRPr="00D13EC6">
              <w:rPr>
                <w:b/>
                <w:bCs/>
                <w:color w:val="000099"/>
                <w:sz w:val="20"/>
                <w:szCs w:val="26"/>
                <w:rtl/>
              </w:rPr>
              <w:br/>
              <w:t>واللوازم</w:t>
            </w:r>
          </w:p>
        </w:tc>
        <w:tc>
          <w:tcPr>
            <w:tcW w:w="390"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حيازة الأماكن والأثاث والمعدات</w:t>
            </w:r>
          </w:p>
        </w:tc>
        <w:tc>
          <w:tcPr>
            <w:tcW w:w="439"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Arial Unicode MS"/>
                <w:b/>
                <w:bCs/>
                <w:color w:val="000099"/>
                <w:sz w:val="20"/>
                <w:szCs w:val="26"/>
              </w:rPr>
            </w:pPr>
            <w:r w:rsidRPr="00D13EC6">
              <w:rPr>
                <w:b/>
                <w:bCs/>
                <w:color w:val="000099"/>
                <w:sz w:val="20"/>
                <w:szCs w:val="26"/>
                <w:rtl/>
              </w:rPr>
              <w:t>مرافق الخدمات العامة والداخلية</w:t>
            </w:r>
          </w:p>
        </w:tc>
        <w:tc>
          <w:tcPr>
            <w:tcW w:w="492"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113" w:right="-113"/>
              <w:jc w:val="center"/>
              <w:rPr>
                <w:rFonts w:eastAsia="Arial Unicode MS"/>
                <w:b/>
                <w:bCs/>
                <w:color w:val="000099"/>
                <w:spacing w:val="-4"/>
                <w:sz w:val="20"/>
                <w:szCs w:val="26"/>
              </w:rPr>
            </w:pPr>
            <w:r w:rsidRPr="00D13EC6">
              <w:rPr>
                <w:b/>
                <w:bCs/>
                <w:color w:val="000099"/>
                <w:spacing w:val="-4"/>
                <w:sz w:val="20"/>
                <w:szCs w:val="26"/>
                <w:rtl/>
              </w:rPr>
              <w:t>مراجعة الحسابات والرسوم المشتركة بين الوكالات ونفقات متفرقة</w:t>
            </w:r>
          </w:p>
        </w:tc>
        <w:tc>
          <w:tcPr>
            <w:tcW w:w="371" w:type="pct"/>
            <w:tcBorders>
              <w:top w:val="nil"/>
              <w:left w:val="nil"/>
              <w:bottom w:val="nil"/>
              <w:right w:val="nil"/>
            </w:tcBorders>
            <w:shd w:val="clear" w:color="000000" w:fill="DBE5F1"/>
            <w:vAlign w:val="center"/>
            <w:hideMark/>
          </w:tcPr>
          <w:p w:rsidR="005D3E62" w:rsidRPr="00D13EC6" w:rsidRDefault="005D3E62" w:rsidP="00DA5623">
            <w:pPr>
              <w:spacing w:before="60" w:after="60" w:line="260" w:lineRule="exact"/>
              <w:ind w:left="-57" w:right="-57"/>
              <w:jc w:val="center"/>
              <w:rPr>
                <w:rFonts w:eastAsia="SimSun"/>
                <w:b/>
                <w:bCs/>
                <w:color w:val="000099"/>
                <w:sz w:val="20"/>
                <w:szCs w:val="26"/>
                <w:lang w:eastAsia="zh-CN"/>
              </w:rPr>
            </w:pPr>
            <w:r w:rsidRPr="00D13EC6">
              <w:rPr>
                <w:rFonts w:eastAsia="SimSun"/>
                <w:b/>
                <w:bCs/>
                <w:color w:val="000099"/>
                <w:sz w:val="20"/>
                <w:szCs w:val="26"/>
                <w:rtl/>
                <w:lang w:eastAsia="zh-CN"/>
              </w:rPr>
              <w:t>المجموع</w:t>
            </w:r>
          </w:p>
        </w:tc>
      </w:tr>
      <w:tr w:rsidR="00A44D8E" w:rsidRPr="00D13EC6" w:rsidTr="00A44D8E">
        <w:trPr>
          <w:gridAfter w:val="1"/>
          <w:wAfter w:w="9" w:type="pct"/>
          <w:tblHeader/>
          <w:jc w:val="center"/>
        </w:trPr>
        <w:tc>
          <w:tcPr>
            <w:tcW w:w="1056" w:type="pct"/>
            <w:tcBorders>
              <w:top w:val="nil"/>
              <w:left w:val="nil"/>
              <w:bottom w:val="single" w:sz="4" w:space="0" w:color="auto"/>
              <w:right w:val="nil"/>
            </w:tcBorders>
            <w:shd w:val="clear" w:color="000000" w:fill="DBE5F1"/>
            <w:noWrap/>
            <w:vAlign w:val="center"/>
            <w:hideMark/>
          </w:tcPr>
          <w:p w:rsidR="005D3E62" w:rsidRPr="00D13EC6" w:rsidRDefault="005D3E62" w:rsidP="00DA5623">
            <w:pPr>
              <w:overflowPunct/>
              <w:autoSpaceDE/>
              <w:autoSpaceDN/>
              <w:adjustRightInd/>
              <w:spacing w:before="60" w:after="60" w:line="260" w:lineRule="exact"/>
              <w:jc w:val="left"/>
              <w:textAlignment w:val="auto"/>
              <w:rPr>
                <w:b/>
                <w:bCs/>
                <w:i/>
                <w:iCs/>
                <w:color w:val="000099"/>
                <w:sz w:val="20"/>
                <w:szCs w:val="26"/>
                <w:rtl/>
                <w:lang w:val="en-US" w:eastAsia="zh-CN"/>
              </w:rPr>
            </w:pPr>
            <w:r w:rsidRPr="00D13EC6">
              <w:rPr>
                <w:b/>
                <w:bCs/>
                <w:i/>
                <w:iCs/>
                <w:color w:val="000099"/>
                <w:sz w:val="20"/>
                <w:szCs w:val="26"/>
                <w:lang w:val="en-US" w:eastAsia="zh-CN"/>
              </w:rPr>
              <w:t> </w:t>
            </w:r>
          </w:p>
        </w:tc>
        <w:tc>
          <w:tcPr>
            <w:tcW w:w="390"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1</w:t>
            </w:r>
          </w:p>
        </w:tc>
        <w:tc>
          <w:tcPr>
            <w:tcW w:w="390"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2</w:t>
            </w:r>
          </w:p>
        </w:tc>
        <w:tc>
          <w:tcPr>
            <w:tcW w:w="390"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3</w:t>
            </w:r>
          </w:p>
        </w:tc>
        <w:tc>
          <w:tcPr>
            <w:tcW w:w="341"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4</w:t>
            </w:r>
          </w:p>
        </w:tc>
        <w:tc>
          <w:tcPr>
            <w:tcW w:w="390"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5</w:t>
            </w:r>
          </w:p>
        </w:tc>
        <w:tc>
          <w:tcPr>
            <w:tcW w:w="342"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6</w:t>
            </w:r>
          </w:p>
        </w:tc>
        <w:tc>
          <w:tcPr>
            <w:tcW w:w="390"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7</w:t>
            </w:r>
          </w:p>
        </w:tc>
        <w:tc>
          <w:tcPr>
            <w:tcW w:w="439"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8</w:t>
            </w:r>
          </w:p>
        </w:tc>
        <w:tc>
          <w:tcPr>
            <w:tcW w:w="492"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r w:rsidRPr="00D13EC6">
              <w:rPr>
                <w:rFonts w:eastAsia="SimSun"/>
                <w:b/>
                <w:bCs/>
                <w:color w:val="000099"/>
                <w:sz w:val="20"/>
                <w:szCs w:val="26"/>
                <w:rtl/>
                <w:lang w:eastAsia="zh-CN"/>
              </w:rPr>
              <w:t xml:space="preserve">الفئة </w:t>
            </w:r>
            <w:r w:rsidRPr="00D13EC6">
              <w:rPr>
                <w:rFonts w:eastAsia="SimSun"/>
                <w:b/>
                <w:bCs/>
                <w:color w:val="000099"/>
                <w:sz w:val="20"/>
                <w:szCs w:val="26"/>
                <w:lang w:eastAsia="zh-CN"/>
              </w:rPr>
              <w:t>9</w:t>
            </w:r>
          </w:p>
        </w:tc>
        <w:tc>
          <w:tcPr>
            <w:tcW w:w="371" w:type="pct"/>
            <w:tcBorders>
              <w:top w:val="nil"/>
              <w:left w:val="nil"/>
              <w:bottom w:val="single" w:sz="4" w:space="0" w:color="auto"/>
              <w:right w:val="nil"/>
            </w:tcBorders>
            <w:shd w:val="clear" w:color="000000" w:fill="DBE5F1"/>
            <w:noWrap/>
            <w:vAlign w:val="center"/>
            <w:hideMark/>
          </w:tcPr>
          <w:p w:rsidR="005D3E62" w:rsidRPr="00D13EC6" w:rsidRDefault="005D3E62" w:rsidP="00DA5623">
            <w:pPr>
              <w:spacing w:before="60" w:after="60" w:line="260" w:lineRule="exact"/>
              <w:jc w:val="center"/>
              <w:rPr>
                <w:rFonts w:eastAsia="SimSun"/>
                <w:b/>
                <w:bCs/>
                <w:color w:val="000099"/>
                <w:sz w:val="20"/>
                <w:szCs w:val="26"/>
                <w:lang w:eastAsia="zh-CN"/>
              </w:rPr>
            </w:pP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t xml:space="preserve">تقديرات </w:t>
            </w:r>
            <w:r w:rsidRPr="00D13EC6">
              <w:rPr>
                <w:b/>
                <w:bCs/>
                <w:color w:val="000099"/>
                <w:sz w:val="20"/>
                <w:szCs w:val="26"/>
                <w:lang w:val="en-US" w:eastAsia="zh-CN"/>
              </w:rPr>
              <w:t>2012</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4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4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439"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49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lang w:val="en-US" w:eastAsia="zh-CN"/>
              </w:rPr>
              <w:t> </w:t>
            </w:r>
          </w:p>
        </w:tc>
        <w:tc>
          <w:tcPr>
            <w:tcW w:w="37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lang w:val="en-US" w:eastAsia="zh-CN"/>
              </w:rPr>
              <w:t> </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rFonts w:hint="cs"/>
                <w:sz w:val="20"/>
                <w:szCs w:val="26"/>
                <w:rtl/>
                <w:lang w:val="en-US" w:eastAsia="zh-CN"/>
              </w:rPr>
              <w:t>المؤتمر العالمي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2 059</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233</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450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3 000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rtl/>
                <w:lang w:val="en-US" w:eastAsia="zh-CN"/>
              </w:rPr>
            </w:pPr>
            <w:r w:rsidRPr="00D13EC6">
              <w:rPr>
                <w:rFonts w:hint="cs"/>
                <w:sz w:val="20"/>
                <w:szCs w:val="26"/>
                <w:rtl/>
                <w:lang w:val="en-US" w:eastAsia="zh-CN"/>
              </w:rPr>
              <w:t>جمعية الاتصالات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251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375</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rtl/>
                <w:lang w:val="en-US" w:eastAsia="zh-CN" w:bidi="ar-SA"/>
              </w:rPr>
            </w:pPr>
            <w:r w:rsidRPr="00D13EC6">
              <w:rPr>
                <w:rFonts w:eastAsia="SimSun"/>
                <w:sz w:val="20"/>
                <w:szCs w:val="26"/>
                <w:rtl/>
                <w:lang w:eastAsia="zh-CN"/>
              </w:rPr>
              <w:t>لجنة لوائح الراديو</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252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368</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681</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الفريق الاستشاري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62</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rFonts w:hint="cs"/>
                <w:sz w:val="20"/>
                <w:szCs w:val="26"/>
                <w:rtl/>
                <w:lang w:val="en-US" w:eastAsia="zh-CN"/>
              </w:rPr>
              <w:t>لجان الدراسات</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692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47</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61</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15</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875</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الأنشطة والبرامج</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584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350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960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الحلقات الدراسية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231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158</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35</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472</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lang w:val="fr-CH"/>
              </w:rPr>
              <w:t>المكتب</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 </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spacing w:before="60" w:after="60" w:line="180" w:lineRule="exact"/>
              <w:jc w:val="left"/>
              <w:rPr>
                <w:rFonts w:eastAsia="SimSun"/>
                <w:sz w:val="20"/>
                <w:szCs w:val="26"/>
                <w:lang w:eastAsia="zh-CN"/>
              </w:rPr>
            </w:pPr>
            <w:r w:rsidRPr="00D13EC6">
              <w:rPr>
                <w:rFonts w:hint="cs"/>
                <w:sz w:val="20"/>
                <w:szCs w:val="26"/>
                <w:rtl/>
              </w:rPr>
              <w:t>   - مكتب المدير</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427</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112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639</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spacing w:before="60" w:after="60" w:line="180" w:lineRule="exact"/>
              <w:jc w:val="left"/>
              <w:rPr>
                <w:rFonts w:eastAsia="SimSun"/>
                <w:sz w:val="20"/>
                <w:szCs w:val="26"/>
                <w:lang w:eastAsia="zh-CN"/>
              </w:rPr>
            </w:pPr>
            <w:r w:rsidRPr="00D13EC6">
              <w:rPr>
                <w:rFonts w:hint="cs"/>
                <w:sz w:val="20"/>
                <w:szCs w:val="26"/>
                <w:rtl/>
              </w:rPr>
              <w:t xml:space="preserve">   - </w:t>
            </w:r>
            <w:r w:rsidRPr="00D13EC6">
              <w:rPr>
                <w:sz w:val="20"/>
                <w:szCs w:val="26"/>
                <w:rtl/>
              </w:rPr>
              <w:t>الدوائر</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19 371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5 124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424</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330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55</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25 529</w:t>
            </w:r>
          </w:p>
        </w:tc>
      </w:tr>
      <w:tr w:rsidR="00A44D8E" w:rsidRPr="00D13EC6" w:rsidTr="00A44D8E">
        <w:trPr>
          <w:gridAfter w:val="1"/>
          <w:wAfter w:w="9" w:type="pct"/>
          <w:trHeight w:hRule="exact" w:val="57"/>
          <w:jc w:val="center"/>
        </w:trPr>
        <w:tc>
          <w:tcPr>
            <w:tcW w:w="1056"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lang w:val="en-US" w:eastAsia="zh-CN"/>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4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4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439"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49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c>
          <w:tcPr>
            <w:tcW w:w="37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r>
      <w:tr w:rsidR="00A44D8E" w:rsidRPr="00D13EC6" w:rsidTr="00A44D8E">
        <w:trPr>
          <w:gridAfter w:val="1"/>
          <w:wAfter w:w="9" w:type="pct"/>
          <w:trHeight w:val="198"/>
          <w:jc w:val="center"/>
        </w:trPr>
        <w:tc>
          <w:tcPr>
            <w:tcW w:w="1056"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t>المجموع</w:t>
            </w:r>
          </w:p>
        </w:tc>
        <w:tc>
          <w:tcPr>
            <w:tcW w:w="390"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23 335</w:t>
            </w:r>
          </w:p>
        </w:tc>
        <w:tc>
          <w:tcPr>
            <w:tcW w:w="390"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5 479</w:t>
            </w:r>
          </w:p>
        </w:tc>
        <w:tc>
          <w:tcPr>
            <w:tcW w:w="390"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1 344</w:t>
            </w:r>
          </w:p>
        </w:tc>
        <w:tc>
          <w:tcPr>
            <w:tcW w:w="341"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1 424</w:t>
            </w:r>
          </w:p>
        </w:tc>
        <w:tc>
          <w:tcPr>
            <w:tcW w:w="390"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210</w:t>
            </w:r>
          </w:p>
        </w:tc>
        <w:tc>
          <w:tcPr>
            <w:tcW w:w="342"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178</w:t>
            </w:r>
          </w:p>
        </w:tc>
        <w:tc>
          <w:tcPr>
            <w:tcW w:w="390"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80</w:t>
            </w:r>
          </w:p>
        </w:tc>
        <w:tc>
          <w:tcPr>
            <w:tcW w:w="439"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441</w:t>
            </w:r>
          </w:p>
        </w:tc>
        <w:tc>
          <w:tcPr>
            <w:tcW w:w="492"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102</w:t>
            </w:r>
          </w:p>
        </w:tc>
        <w:tc>
          <w:tcPr>
            <w:tcW w:w="371"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32 593</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t xml:space="preserve">تقديرات </w:t>
            </w:r>
            <w:r w:rsidRPr="00D13EC6">
              <w:rPr>
                <w:b/>
                <w:bCs/>
                <w:color w:val="000099"/>
                <w:sz w:val="20"/>
                <w:szCs w:val="26"/>
                <w:lang w:val="en-US" w:eastAsia="zh-CN"/>
              </w:rPr>
              <w:t>2013</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4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4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90"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439"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492"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color w:val="000099"/>
                <w:sz w:val="20"/>
                <w:szCs w:val="26"/>
                <w:lang w:val="en-US" w:eastAsia="zh-CN"/>
              </w:rPr>
            </w:pPr>
            <w:r w:rsidRPr="00D13EC6">
              <w:rPr>
                <w:color w:val="000099"/>
                <w:sz w:val="20"/>
                <w:szCs w:val="26"/>
              </w:rPr>
              <w:t> </w:t>
            </w:r>
          </w:p>
        </w:tc>
        <w:tc>
          <w:tcPr>
            <w:tcW w:w="371" w:type="pct"/>
            <w:tcBorders>
              <w:top w:val="nil"/>
              <w:left w:val="nil"/>
              <w:bottom w:val="nil"/>
              <w:right w:val="nil"/>
            </w:tcBorders>
            <w:shd w:val="clear" w:color="000000" w:fill="FFFFFF"/>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b/>
                <w:bCs/>
                <w:color w:val="000099"/>
                <w:sz w:val="20"/>
                <w:szCs w:val="26"/>
              </w:rPr>
              <w:t> </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lang w:val="en-US" w:eastAsia="zh-CN"/>
              </w:rPr>
            </w:pPr>
            <w:r w:rsidRPr="00D13EC6">
              <w:rPr>
                <w:rFonts w:hint="cs"/>
                <w:sz w:val="20"/>
                <w:szCs w:val="26"/>
                <w:rtl/>
                <w:lang w:val="en-US" w:eastAsia="zh-CN"/>
              </w:rPr>
              <w:t>المؤتمر العالمي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rtl/>
                <w:lang w:val="en-US" w:eastAsia="zh-CN"/>
              </w:rPr>
            </w:pPr>
            <w:r w:rsidRPr="00D13EC6">
              <w:rPr>
                <w:rFonts w:hint="cs"/>
                <w:sz w:val="20"/>
                <w:szCs w:val="26"/>
                <w:rtl/>
                <w:lang w:val="en-US" w:eastAsia="zh-CN"/>
              </w:rPr>
              <w:t>جمعية الاتصالات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rtl/>
                <w:lang w:val="en-US" w:eastAsia="zh-CN" w:bidi="ar-SA"/>
              </w:rPr>
            </w:pPr>
            <w:r w:rsidRPr="00D13EC6">
              <w:rPr>
                <w:rFonts w:eastAsia="SimSun"/>
                <w:sz w:val="20"/>
                <w:szCs w:val="26"/>
                <w:rtl/>
                <w:lang w:eastAsia="zh-CN"/>
              </w:rPr>
              <w:t>لجنة لوائح الراديو</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253</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46</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368</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4</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682</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lang w:val="en-US" w:eastAsia="zh-CN"/>
              </w:rPr>
            </w:pPr>
            <w:r w:rsidRPr="00D13EC6">
              <w:rPr>
                <w:sz w:val="20"/>
                <w:szCs w:val="26"/>
                <w:rtl/>
              </w:rPr>
              <w:t>الفريق الاستشاري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52</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5</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61</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lang w:val="en-US" w:eastAsia="zh-CN"/>
              </w:rPr>
            </w:pPr>
            <w:r w:rsidRPr="00D13EC6">
              <w:rPr>
                <w:rFonts w:hint="cs"/>
                <w:sz w:val="20"/>
                <w:szCs w:val="26"/>
                <w:rtl/>
                <w:lang w:val="en-US" w:eastAsia="zh-CN"/>
              </w:rPr>
              <w:t>لجان الدراسات</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692</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47</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61</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20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15</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875</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80" w:lineRule="exact"/>
              <w:jc w:val="left"/>
              <w:textAlignment w:val="auto"/>
              <w:rPr>
                <w:sz w:val="20"/>
                <w:szCs w:val="26"/>
                <w:lang w:val="en-US" w:eastAsia="zh-CN"/>
              </w:rPr>
            </w:pPr>
            <w:r w:rsidRPr="00D13EC6">
              <w:rPr>
                <w:sz w:val="20"/>
                <w:szCs w:val="26"/>
                <w:rtl/>
              </w:rPr>
              <w:t>الأنشطة والبرامج</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590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350</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960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n-US" w:eastAsia="zh-CN"/>
              </w:rPr>
            </w:pPr>
            <w:r w:rsidRPr="00D13EC6">
              <w:rPr>
                <w:sz w:val="20"/>
                <w:szCs w:val="26"/>
                <w:rtl/>
              </w:rPr>
              <w:t>الحلقات الدراسية</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230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31</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158</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35</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5</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5</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sz w:val="20"/>
                <w:szCs w:val="26"/>
                <w:lang w:val="es-ES" w:eastAsia="zh-CN"/>
              </w:rPr>
            </w:pPr>
            <w:r w:rsidRPr="00D13EC6">
              <w:rPr>
                <w:sz w:val="20"/>
                <w:szCs w:val="26"/>
                <w:lang w:val="es-ES"/>
              </w:rPr>
              <w:t>8</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80" w:lineRule="exact"/>
              <w:jc w:val="left"/>
              <w:textAlignment w:val="auto"/>
              <w:rPr>
                <w:b/>
                <w:bCs/>
                <w:sz w:val="20"/>
                <w:szCs w:val="26"/>
                <w:lang w:val="es-ES" w:eastAsia="zh-CN"/>
              </w:rPr>
            </w:pPr>
            <w:r w:rsidRPr="00D13EC6">
              <w:rPr>
                <w:b/>
                <w:bCs/>
                <w:sz w:val="20"/>
                <w:szCs w:val="26"/>
                <w:lang w:val="es-ES"/>
              </w:rPr>
              <w:t>472</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overflowPunct/>
              <w:autoSpaceDE/>
              <w:autoSpaceDN/>
              <w:adjustRightInd/>
              <w:spacing w:before="40" w:after="40" w:line="160" w:lineRule="exact"/>
              <w:jc w:val="left"/>
              <w:textAlignment w:val="auto"/>
              <w:rPr>
                <w:sz w:val="20"/>
                <w:szCs w:val="26"/>
                <w:lang w:val="en-US" w:eastAsia="zh-CN"/>
              </w:rPr>
            </w:pPr>
            <w:r w:rsidRPr="00D13EC6">
              <w:rPr>
                <w:sz w:val="20"/>
                <w:szCs w:val="26"/>
                <w:rtl/>
                <w:lang w:val="fr-CH"/>
              </w:rPr>
              <w:t>المكتب</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b/>
                <w:bCs/>
                <w:sz w:val="20"/>
                <w:szCs w:val="26"/>
                <w:lang w:val="es-ES" w:eastAsia="zh-CN"/>
              </w:rPr>
            </w:pPr>
            <w:r w:rsidRPr="00D13EC6">
              <w:rPr>
                <w:b/>
                <w:bCs/>
                <w:sz w:val="20"/>
                <w:szCs w:val="26"/>
                <w:lang w:val="es-ES"/>
              </w:rPr>
              <w:t> </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spacing w:before="40" w:after="40" w:line="160" w:lineRule="exact"/>
              <w:jc w:val="left"/>
              <w:rPr>
                <w:rFonts w:eastAsia="SimSun"/>
                <w:sz w:val="20"/>
                <w:szCs w:val="26"/>
                <w:lang w:eastAsia="zh-CN"/>
              </w:rPr>
            </w:pPr>
            <w:r w:rsidRPr="00D13EC6">
              <w:rPr>
                <w:rFonts w:hint="cs"/>
                <w:sz w:val="20"/>
                <w:szCs w:val="26"/>
                <w:rtl/>
              </w:rPr>
              <w:t>   - مكتب المدير</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427</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112</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100</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 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b/>
                <w:bCs/>
                <w:sz w:val="20"/>
                <w:szCs w:val="26"/>
                <w:lang w:val="es-ES" w:eastAsia="zh-CN"/>
              </w:rPr>
            </w:pPr>
            <w:r w:rsidRPr="00D13EC6">
              <w:rPr>
                <w:b/>
                <w:bCs/>
                <w:sz w:val="20"/>
                <w:szCs w:val="26"/>
                <w:lang w:val="es-ES"/>
              </w:rPr>
              <w:t>639</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2B6372">
            <w:pPr>
              <w:spacing w:before="40" w:after="40" w:line="160" w:lineRule="exact"/>
              <w:jc w:val="left"/>
              <w:rPr>
                <w:rFonts w:eastAsia="SimSun"/>
                <w:sz w:val="20"/>
                <w:szCs w:val="26"/>
                <w:lang w:eastAsia="zh-CN"/>
              </w:rPr>
            </w:pPr>
            <w:r w:rsidRPr="00D13EC6">
              <w:rPr>
                <w:rFonts w:hint="cs"/>
                <w:sz w:val="20"/>
                <w:szCs w:val="26"/>
                <w:rtl/>
              </w:rPr>
              <w:t xml:space="preserve">   - </w:t>
            </w:r>
            <w:r w:rsidRPr="00D13EC6">
              <w:rPr>
                <w:sz w:val="20"/>
                <w:szCs w:val="26"/>
                <w:rtl/>
              </w:rPr>
              <w:t>الدوائر</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19 361</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5 123</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424</w:t>
            </w:r>
          </w:p>
        </w:tc>
        <w:tc>
          <w:tcPr>
            <w:tcW w:w="34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330</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40</w:t>
            </w:r>
          </w:p>
        </w:tc>
        <w:tc>
          <w:tcPr>
            <w:tcW w:w="34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75</w:t>
            </w:r>
          </w:p>
        </w:tc>
        <w:tc>
          <w:tcPr>
            <w:tcW w:w="390"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80</w:t>
            </w:r>
          </w:p>
        </w:tc>
        <w:tc>
          <w:tcPr>
            <w:tcW w:w="439"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55</w:t>
            </w:r>
          </w:p>
        </w:tc>
        <w:tc>
          <w:tcPr>
            <w:tcW w:w="492"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sz w:val="20"/>
                <w:szCs w:val="26"/>
                <w:lang w:val="es-ES" w:eastAsia="zh-CN"/>
              </w:rPr>
            </w:pPr>
            <w:r w:rsidRPr="00D13EC6">
              <w:rPr>
                <w:sz w:val="20"/>
                <w:szCs w:val="26"/>
                <w:lang w:val="es-ES"/>
              </w:rPr>
              <w:t>30</w:t>
            </w:r>
          </w:p>
        </w:tc>
        <w:tc>
          <w:tcPr>
            <w:tcW w:w="371" w:type="pct"/>
            <w:tcBorders>
              <w:top w:val="nil"/>
              <w:left w:val="nil"/>
              <w:bottom w:val="nil"/>
              <w:right w:val="nil"/>
            </w:tcBorders>
            <w:shd w:val="clear" w:color="000000" w:fill="FFFFFF"/>
            <w:noWrap/>
            <w:vAlign w:val="center"/>
          </w:tcPr>
          <w:p w:rsidR="005D3E62" w:rsidRPr="00D13EC6" w:rsidRDefault="005D3E62" w:rsidP="002B6372">
            <w:pPr>
              <w:overflowPunct/>
              <w:autoSpaceDE/>
              <w:autoSpaceDN/>
              <w:adjustRightInd/>
              <w:spacing w:before="40" w:after="40" w:line="160" w:lineRule="exact"/>
              <w:jc w:val="left"/>
              <w:textAlignment w:val="auto"/>
              <w:rPr>
                <w:b/>
                <w:bCs/>
                <w:sz w:val="20"/>
                <w:szCs w:val="26"/>
                <w:lang w:val="es-ES" w:eastAsia="zh-CN"/>
              </w:rPr>
            </w:pPr>
            <w:r w:rsidRPr="00D13EC6">
              <w:rPr>
                <w:b/>
                <w:bCs/>
                <w:sz w:val="20"/>
                <w:szCs w:val="26"/>
                <w:lang w:val="es-ES"/>
              </w:rPr>
              <w:t>25 518</w:t>
            </w:r>
          </w:p>
        </w:tc>
      </w:tr>
      <w:tr w:rsidR="00A44D8E" w:rsidRPr="00D13EC6" w:rsidTr="00A44D8E">
        <w:trPr>
          <w:gridAfter w:val="1"/>
          <w:wAfter w:w="9" w:type="pct"/>
          <w:trHeight w:hRule="exact" w:val="57"/>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n-US" w:eastAsia="zh-CN"/>
              </w:rPr>
            </w:pPr>
          </w:p>
        </w:tc>
      </w:tr>
      <w:tr w:rsidR="00A44D8E" w:rsidRPr="00D13EC6" w:rsidTr="00A44D8E">
        <w:trPr>
          <w:gridAfter w:val="1"/>
          <w:wAfter w:w="9" w:type="pct"/>
          <w:trHeight w:val="198"/>
          <w:jc w:val="center"/>
        </w:trPr>
        <w:tc>
          <w:tcPr>
            <w:tcW w:w="1056"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t>المجموع</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21 015</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5 362</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1 111</w:t>
            </w:r>
          </w:p>
        </w:tc>
        <w:tc>
          <w:tcPr>
            <w:tcW w:w="341"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920</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105</w:t>
            </w:r>
          </w:p>
        </w:tc>
        <w:tc>
          <w:tcPr>
            <w:tcW w:w="342"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111</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80</w:t>
            </w:r>
          </w:p>
        </w:tc>
        <w:tc>
          <w:tcPr>
            <w:tcW w:w="439"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430</w:t>
            </w:r>
          </w:p>
        </w:tc>
        <w:tc>
          <w:tcPr>
            <w:tcW w:w="492"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73</w:t>
            </w:r>
          </w:p>
        </w:tc>
        <w:tc>
          <w:tcPr>
            <w:tcW w:w="371"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29 207</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lastRenderedPageBreak/>
              <w:t xml:space="preserve">تقديرات </w:t>
            </w:r>
            <w:r w:rsidRPr="00D13EC6">
              <w:rPr>
                <w:b/>
                <w:bCs/>
                <w:color w:val="000099"/>
                <w:sz w:val="20"/>
                <w:szCs w:val="26"/>
                <w:lang w:val="en-US" w:eastAsia="zh-CN"/>
              </w:rPr>
              <w:t>2013</w:t>
            </w:r>
            <w:r w:rsidRPr="00D13EC6">
              <w:rPr>
                <w:b/>
                <w:bCs/>
                <w:color w:val="000099"/>
                <w:sz w:val="20"/>
                <w:szCs w:val="26"/>
                <w:lang w:val="en-US" w:eastAsia="zh-CN"/>
              </w:rPr>
              <w:noBreakHyphen/>
              <w:t>2012</w:t>
            </w:r>
          </w:p>
        </w:tc>
        <w:tc>
          <w:tcPr>
            <w:tcW w:w="390"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90"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90"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41"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90"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42"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90"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439"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492"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c>
          <w:tcPr>
            <w:tcW w:w="371" w:type="pct"/>
            <w:tcBorders>
              <w:top w:val="nil"/>
              <w:left w:val="nil"/>
              <w:bottom w:val="nil"/>
              <w:right w:val="nil"/>
            </w:tcBorders>
            <w:shd w:val="clear" w:color="auto" w:fill="auto"/>
            <w:noWrap/>
            <w:vAlign w:val="center"/>
          </w:tcPr>
          <w:p w:rsidR="005D3E62" w:rsidRPr="00D13EC6" w:rsidRDefault="005D3E62" w:rsidP="00A44D8E">
            <w:pPr>
              <w:keepNext/>
              <w:keepLines/>
              <w:overflowPunct/>
              <w:autoSpaceDE/>
              <w:autoSpaceDN/>
              <w:adjustRightInd/>
              <w:spacing w:before="60" w:after="60" w:line="180" w:lineRule="exact"/>
              <w:jc w:val="left"/>
              <w:textAlignment w:val="auto"/>
              <w:rPr>
                <w:b/>
                <w:bCs/>
                <w:color w:val="000099"/>
                <w:sz w:val="20"/>
                <w:szCs w:val="26"/>
                <w:lang w:val="en-US" w:eastAsia="zh-CN"/>
              </w:rPr>
            </w:pP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rFonts w:hint="cs"/>
                <w:sz w:val="20"/>
                <w:szCs w:val="26"/>
                <w:rtl/>
                <w:lang w:val="en-US" w:eastAsia="zh-CN"/>
              </w:rPr>
              <w:t>المؤتمر العالمي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2 059</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233</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450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3 000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rtl/>
                <w:lang w:val="en-US" w:eastAsia="zh-CN"/>
              </w:rPr>
            </w:pPr>
            <w:r w:rsidRPr="00D13EC6">
              <w:rPr>
                <w:rFonts w:hint="cs"/>
                <w:sz w:val="20"/>
                <w:szCs w:val="26"/>
                <w:rtl/>
                <w:lang w:val="en-US" w:eastAsia="zh-CN"/>
              </w:rPr>
              <w:t>جمعية الاتصالات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251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375</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rtl/>
                <w:lang w:val="en-US" w:eastAsia="zh-CN" w:bidi="ar-SA"/>
              </w:rPr>
            </w:pPr>
            <w:r w:rsidRPr="00D13EC6">
              <w:rPr>
                <w:rFonts w:eastAsia="SimSun"/>
                <w:sz w:val="20"/>
                <w:szCs w:val="26"/>
                <w:rtl/>
                <w:lang w:eastAsia="zh-CN"/>
              </w:rPr>
              <w:t>لجنة لوائح الراديو</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505</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92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736</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1 363</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الفريق الاستشاري للاتصالات الراديوية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123</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rFonts w:hint="cs"/>
                <w:sz w:val="20"/>
                <w:szCs w:val="26"/>
                <w:rtl/>
                <w:lang w:val="en-US" w:eastAsia="zh-CN"/>
              </w:rPr>
              <w:t>لجان الدراسات</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1 384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94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122</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1 750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الأنشطة والبرامج</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1 174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26</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700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1 920</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rPr>
              <w:t>الحلقات الدراسية</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461</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316</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70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15</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944</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r w:rsidRPr="00D13EC6">
              <w:rPr>
                <w:sz w:val="20"/>
                <w:szCs w:val="26"/>
                <w:rtl/>
                <w:lang w:val="fr-CH"/>
              </w:rPr>
              <w:t>المكتب</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 </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 </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spacing w:before="60" w:after="60" w:line="180" w:lineRule="exact"/>
              <w:jc w:val="left"/>
              <w:rPr>
                <w:rFonts w:eastAsia="SimSun"/>
                <w:sz w:val="20"/>
                <w:szCs w:val="26"/>
                <w:lang w:eastAsia="zh-CN"/>
              </w:rPr>
            </w:pPr>
            <w:r w:rsidRPr="00D13EC6">
              <w:rPr>
                <w:rFonts w:hint="cs"/>
                <w:sz w:val="20"/>
                <w:szCs w:val="26"/>
                <w:rtl/>
              </w:rPr>
              <w:t>   - مكتب المدير</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854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224</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200</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1 278</w:t>
            </w:r>
          </w:p>
        </w:tc>
      </w:tr>
      <w:tr w:rsidR="00A44D8E" w:rsidRPr="00D13EC6" w:rsidTr="00A44D8E">
        <w:trPr>
          <w:gridAfter w:val="1"/>
          <w:wAfter w:w="9" w:type="pct"/>
          <w:trHeight w:val="198"/>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spacing w:before="60" w:after="60" w:line="180" w:lineRule="exact"/>
              <w:jc w:val="left"/>
              <w:rPr>
                <w:rFonts w:eastAsia="SimSun"/>
                <w:sz w:val="20"/>
                <w:szCs w:val="26"/>
                <w:lang w:eastAsia="zh-CN"/>
              </w:rPr>
            </w:pPr>
            <w:r w:rsidRPr="00D13EC6">
              <w:rPr>
                <w:rFonts w:hint="cs"/>
                <w:sz w:val="20"/>
                <w:szCs w:val="26"/>
                <w:rtl/>
              </w:rPr>
              <w:t xml:space="preserve">   - </w:t>
            </w:r>
            <w:r w:rsidRPr="00D13EC6">
              <w:rPr>
                <w:sz w:val="20"/>
                <w:szCs w:val="26"/>
                <w:rtl/>
              </w:rPr>
              <w:t>الدوائر</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38 732</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10 247</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848</w:t>
            </w: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660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80</w:t>
            </w: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150</w:t>
            </w: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160</w:t>
            </w: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110</w:t>
            </w: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s-ES" w:eastAsia="zh-CN"/>
              </w:rPr>
            </w:pPr>
            <w:r w:rsidRPr="00D13EC6">
              <w:rPr>
                <w:sz w:val="20"/>
                <w:szCs w:val="26"/>
                <w:lang w:val="es-ES"/>
              </w:rPr>
              <w:t>60</w:t>
            </w: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s-ES" w:eastAsia="zh-CN"/>
              </w:rPr>
            </w:pPr>
            <w:r w:rsidRPr="00D13EC6">
              <w:rPr>
                <w:b/>
                <w:bCs/>
                <w:sz w:val="20"/>
                <w:szCs w:val="26"/>
                <w:lang w:val="es-ES"/>
              </w:rPr>
              <w:t>51 047</w:t>
            </w:r>
          </w:p>
        </w:tc>
      </w:tr>
      <w:tr w:rsidR="00A44D8E" w:rsidRPr="00D13EC6" w:rsidTr="00A44D8E">
        <w:trPr>
          <w:gridAfter w:val="1"/>
          <w:wAfter w:w="9" w:type="pct"/>
          <w:trHeight w:hRule="exact" w:val="57"/>
          <w:jc w:val="center"/>
        </w:trPr>
        <w:tc>
          <w:tcPr>
            <w:tcW w:w="1056" w:type="pct"/>
            <w:tcBorders>
              <w:top w:val="nil"/>
              <w:left w:val="nil"/>
              <w:bottom w:val="nil"/>
              <w:right w:val="nil"/>
            </w:tcBorders>
            <w:shd w:val="clear" w:color="auto" w:fill="auto"/>
            <w:noWrap/>
            <w:vAlign w:val="center"/>
            <w:hideMark/>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4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4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90"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439"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492"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sz w:val="20"/>
                <w:szCs w:val="26"/>
                <w:lang w:val="en-US" w:eastAsia="zh-CN"/>
              </w:rPr>
            </w:pPr>
          </w:p>
        </w:tc>
        <w:tc>
          <w:tcPr>
            <w:tcW w:w="371" w:type="pct"/>
            <w:tcBorders>
              <w:top w:val="nil"/>
              <w:left w:val="nil"/>
              <w:bottom w:val="nil"/>
              <w:right w:val="nil"/>
            </w:tcBorders>
            <w:shd w:val="clear" w:color="000000" w:fill="FFFFFF"/>
            <w:noWrap/>
            <w:vAlign w:val="center"/>
          </w:tcPr>
          <w:p w:rsidR="005D3E62" w:rsidRPr="00D13EC6" w:rsidRDefault="005D3E62" w:rsidP="00A44D8E">
            <w:pPr>
              <w:overflowPunct/>
              <w:autoSpaceDE/>
              <w:autoSpaceDN/>
              <w:adjustRightInd/>
              <w:spacing w:before="60" w:after="60" w:line="180" w:lineRule="exact"/>
              <w:jc w:val="left"/>
              <w:textAlignment w:val="auto"/>
              <w:rPr>
                <w:b/>
                <w:bCs/>
                <w:sz w:val="20"/>
                <w:szCs w:val="26"/>
                <w:lang w:val="en-US" w:eastAsia="zh-CN"/>
              </w:rPr>
            </w:pPr>
          </w:p>
        </w:tc>
      </w:tr>
      <w:tr w:rsidR="00A44D8E" w:rsidRPr="00D13EC6" w:rsidTr="00A44D8E">
        <w:trPr>
          <w:gridAfter w:val="1"/>
          <w:wAfter w:w="9" w:type="pct"/>
          <w:trHeight w:val="198"/>
          <w:jc w:val="center"/>
        </w:trPr>
        <w:tc>
          <w:tcPr>
            <w:tcW w:w="1056" w:type="pct"/>
            <w:tcBorders>
              <w:top w:val="single" w:sz="4" w:space="0" w:color="000099"/>
              <w:left w:val="nil"/>
              <w:bottom w:val="single" w:sz="4" w:space="0" w:color="000099"/>
              <w:right w:val="nil"/>
            </w:tcBorders>
            <w:shd w:val="clear" w:color="000000" w:fill="DBE5F1"/>
            <w:noWrap/>
            <w:vAlign w:val="center"/>
            <w:hideMark/>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n-US" w:eastAsia="zh-CN"/>
              </w:rPr>
            </w:pPr>
            <w:r w:rsidRPr="00D13EC6">
              <w:rPr>
                <w:rFonts w:hint="cs"/>
                <w:b/>
                <w:bCs/>
                <w:color w:val="000099"/>
                <w:sz w:val="20"/>
                <w:szCs w:val="26"/>
                <w:rtl/>
                <w:lang w:val="en-US" w:eastAsia="zh-CN"/>
              </w:rPr>
              <w:t>المجموع</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44 350</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10 841</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2 455</w:t>
            </w:r>
          </w:p>
        </w:tc>
        <w:tc>
          <w:tcPr>
            <w:tcW w:w="341"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2 344</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315</w:t>
            </w:r>
          </w:p>
        </w:tc>
        <w:tc>
          <w:tcPr>
            <w:tcW w:w="342"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289</w:t>
            </w:r>
          </w:p>
        </w:tc>
        <w:tc>
          <w:tcPr>
            <w:tcW w:w="390"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160</w:t>
            </w:r>
          </w:p>
        </w:tc>
        <w:tc>
          <w:tcPr>
            <w:tcW w:w="439"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871</w:t>
            </w:r>
          </w:p>
        </w:tc>
        <w:tc>
          <w:tcPr>
            <w:tcW w:w="492"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175</w:t>
            </w:r>
          </w:p>
        </w:tc>
        <w:tc>
          <w:tcPr>
            <w:tcW w:w="371" w:type="pct"/>
            <w:tcBorders>
              <w:top w:val="single" w:sz="4" w:space="0" w:color="000099"/>
              <w:left w:val="nil"/>
              <w:bottom w:val="single" w:sz="4" w:space="0" w:color="000099"/>
              <w:right w:val="nil"/>
            </w:tcBorders>
            <w:shd w:val="clear" w:color="000000" w:fill="DBE5F1"/>
            <w:noWrap/>
            <w:vAlign w:val="center"/>
          </w:tcPr>
          <w:p w:rsidR="005D3E62" w:rsidRPr="00D13EC6" w:rsidRDefault="005D3E62" w:rsidP="00A44D8E">
            <w:pPr>
              <w:overflowPunct/>
              <w:autoSpaceDE/>
              <w:autoSpaceDN/>
              <w:adjustRightInd/>
              <w:spacing w:before="60" w:after="60" w:line="180" w:lineRule="exact"/>
              <w:jc w:val="left"/>
              <w:textAlignment w:val="auto"/>
              <w:rPr>
                <w:b/>
                <w:bCs/>
                <w:color w:val="000099"/>
                <w:sz w:val="20"/>
                <w:szCs w:val="26"/>
                <w:lang w:val="es-ES" w:eastAsia="zh-CN"/>
              </w:rPr>
            </w:pPr>
            <w:r w:rsidRPr="00D13EC6">
              <w:rPr>
                <w:b/>
                <w:bCs/>
                <w:color w:val="000099"/>
                <w:sz w:val="20"/>
                <w:szCs w:val="26"/>
                <w:lang w:val="es-ES"/>
              </w:rPr>
              <w:t>61 800</w:t>
            </w:r>
          </w:p>
        </w:tc>
      </w:tr>
    </w:tbl>
    <w:p w:rsidR="00FC394F" w:rsidRPr="00793FBA" w:rsidRDefault="009C773C" w:rsidP="00244D42">
      <w:pPr>
        <w:spacing w:before="600"/>
        <w:jc w:val="center"/>
        <w:rPr>
          <w:lang w:val="en-US" w:bidi="ar-SY"/>
        </w:rPr>
      </w:pPr>
      <w:r>
        <w:rPr>
          <w:rFonts w:hint="cs"/>
          <w:rtl/>
          <w:lang w:val="en-US" w:bidi="ar-SY"/>
        </w:rPr>
        <w:t>ـــــــــــ</w:t>
      </w:r>
    </w:p>
    <w:sectPr w:rsidR="00FC394F" w:rsidRPr="00793FBA" w:rsidSect="00123585">
      <w:footerReference w:type="default" r:id="rId32"/>
      <w:headerReference w:type="first" r:id="rId33"/>
      <w:footerReference w:type="first" r:id="rId34"/>
      <w:pgSz w:w="16834" w:h="11913" w:orient="landscape" w:code="9"/>
      <w:pgMar w:top="1134" w:right="1418"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4A" w:rsidRDefault="00BA144A" w:rsidP="00E224C4">
      <w:r>
        <w:separator/>
      </w:r>
    </w:p>
  </w:endnote>
  <w:endnote w:type="continuationSeparator" w:id="0">
    <w:p w:rsidR="00BA144A" w:rsidRDefault="00BA144A"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F13A0D" w:rsidRDefault="00BA144A" w:rsidP="00F13A0D">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8B643E" w:rsidRPr="008B643E">
      <w:rPr>
        <w:rFonts w:ascii="Calibri" w:hAnsi="Calibri"/>
        <w:lang w:val="en-US"/>
      </w:rPr>
      <w:t>P</w:t>
    </w:r>
    <w:r w:rsidR="008B643E">
      <w:rPr>
        <w:rFonts w:ascii="Calibri" w:hAnsi="Calibri"/>
      </w:rPr>
      <w:t>:\ARA\ITU-R\AG\RAG12\RAG-1\000\001A.docx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325518</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B557C4" w:rsidRDefault="00BA144A" w:rsidP="00F13A0D">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8B643E" w:rsidRPr="008B643E">
      <w:rPr>
        <w:rFonts w:ascii="Calibri" w:hAnsi="Calibri"/>
        <w:lang w:val="en-US"/>
      </w:rPr>
      <w:t>P</w:t>
    </w:r>
    <w:r w:rsidR="008B643E">
      <w:rPr>
        <w:rFonts w:ascii="Calibri" w:hAnsi="Calibri"/>
      </w:rPr>
      <w:t>:\ARA\ITU-R\AG\RAG12\RAG-1\000\001A.docx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325518</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F13A0D" w:rsidRDefault="00BA144A" w:rsidP="00F13A0D">
    <w:pPr>
      <w:pStyle w:val="Footer"/>
      <w:tabs>
        <w:tab w:val="clear" w:pos="5954"/>
        <w:tab w:val="clear" w:pos="9639"/>
        <w:tab w:val="left" w:pos="8647"/>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8B643E" w:rsidRPr="008B643E">
      <w:rPr>
        <w:rFonts w:ascii="Calibri" w:hAnsi="Calibri"/>
        <w:lang w:val="en-US"/>
      </w:rPr>
      <w:t>P</w:t>
    </w:r>
    <w:r w:rsidR="008B643E">
      <w:rPr>
        <w:rFonts w:ascii="Calibri" w:hAnsi="Calibri"/>
      </w:rPr>
      <w:t>:\ARA\ITU-R\AG\RAG12\RAG-1\000\001A.docx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325518</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F13A0D" w:rsidRDefault="00BA144A" w:rsidP="00F13A0D">
    <w:pPr>
      <w:pStyle w:val="Footer"/>
      <w:tabs>
        <w:tab w:val="clear" w:pos="5954"/>
        <w:tab w:val="clear" w:pos="9639"/>
        <w:tab w:val="left" w:pos="8647"/>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8B643E" w:rsidRPr="008B643E">
      <w:rPr>
        <w:rFonts w:ascii="Calibri" w:hAnsi="Calibri"/>
        <w:lang w:val="en-US"/>
      </w:rPr>
      <w:t>P</w:t>
    </w:r>
    <w:r w:rsidR="008B643E">
      <w:rPr>
        <w:rFonts w:ascii="Calibri" w:hAnsi="Calibri"/>
      </w:rPr>
      <w:t>:\ARA\ITU-R\AG\RAG12\RAG-1\000\001A.docx</w:t>
    </w:r>
    <w:r w:rsidRPr="00B557C4">
      <w:rPr>
        <w:rFonts w:ascii="Calibri" w:hAnsi="Calibri"/>
      </w:rPr>
      <w:fldChar w:fldCharType="end"/>
    </w:r>
    <w:r>
      <w:rPr>
        <w:rFonts w:ascii="Calibri" w:hAnsi="Calibri"/>
      </w:rPr>
      <w:t xml:space="preserve"> </w:t>
    </w:r>
    <w:r w:rsidRPr="00B557C4">
      <w:rPr>
        <w:rFonts w:ascii="Calibri" w:hAnsi="Calibri"/>
      </w:rPr>
      <w:t>(</w:t>
    </w:r>
    <w:r>
      <w:rPr>
        <w:rFonts w:ascii="Calibri" w:hAnsi="Calibri"/>
        <w:lang w:val="en-US"/>
      </w:rPr>
      <w:t>325518</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8B643E">
      <w:rPr>
        <w:rFonts w:ascii="Calibri" w:hAnsi="Calibri"/>
      </w:rPr>
      <w:t>30.05.12</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4A" w:rsidRDefault="00BA144A" w:rsidP="00E224C4">
      <w:r>
        <w:t>____________________</w:t>
      </w:r>
    </w:p>
  </w:footnote>
  <w:footnote w:type="continuationSeparator" w:id="0">
    <w:p w:rsidR="00BA144A" w:rsidRDefault="00BA144A"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281EC9" w:rsidRDefault="00BA144A" w:rsidP="00664A00">
    <w:pPr>
      <w:pStyle w:val="Header"/>
      <w:rPr>
        <w:rFonts w:ascii="Times New Roman" w:hAnsi="Times New Roman" w:cs="Times New Roman"/>
        <w:sz w:val="20"/>
        <w:szCs w:val="20"/>
        <w:lang w:val="en-US"/>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8B643E">
      <w:rPr>
        <w:rStyle w:val="PageNumber"/>
        <w:noProof/>
        <w:sz w:val="20"/>
        <w:szCs w:val="20"/>
      </w:rPr>
      <w:t>8</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2-1/1</w:t>
    </w:r>
    <w:r w:rsidRPr="00281EC9">
      <w:rPr>
        <w:rStyle w:val="PageNumber"/>
        <w:sz w:val="20"/>
        <w:szCs w:val="20"/>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4A" w:rsidRPr="00A3093D" w:rsidRDefault="00BA144A" w:rsidP="00A3093D">
    <w:pPr>
      <w:pStyle w:val="Header"/>
      <w:rPr>
        <w:rFonts w:ascii="Times New Roman" w:hAnsi="Times New Roman" w:cs="Times New Roman"/>
        <w:sz w:val="20"/>
        <w:szCs w:val="20"/>
        <w:lang w:val="en-US"/>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8B643E">
      <w:rPr>
        <w:rStyle w:val="PageNumber"/>
        <w:noProof/>
        <w:sz w:val="20"/>
        <w:szCs w:val="20"/>
      </w:rPr>
      <w:t>19</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2-1/1</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261560"/>
    <w:lvl w:ilvl="0">
      <w:start w:val="1"/>
      <w:numFmt w:val="decimal"/>
      <w:lvlText w:val="%1."/>
      <w:lvlJc w:val="left"/>
      <w:pPr>
        <w:tabs>
          <w:tab w:val="num" w:pos="1492"/>
        </w:tabs>
        <w:ind w:left="1492" w:hanging="360"/>
      </w:pPr>
    </w:lvl>
  </w:abstractNum>
  <w:abstractNum w:abstractNumId="1">
    <w:nsid w:val="FFFFFF7D"/>
    <w:multiLevelType w:val="singleLevel"/>
    <w:tmpl w:val="CD34FC18"/>
    <w:lvl w:ilvl="0">
      <w:start w:val="1"/>
      <w:numFmt w:val="decimal"/>
      <w:lvlText w:val="%1."/>
      <w:lvlJc w:val="left"/>
      <w:pPr>
        <w:tabs>
          <w:tab w:val="num" w:pos="1209"/>
        </w:tabs>
        <w:ind w:left="1209" w:hanging="360"/>
      </w:pPr>
    </w:lvl>
  </w:abstractNum>
  <w:abstractNum w:abstractNumId="2">
    <w:nsid w:val="FFFFFF7E"/>
    <w:multiLevelType w:val="singleLevel"/>
    <w:tmpl w:val="65002C02"/>
    <w:lvl w:ilvl="0">
      <w:start w:val="1"/>
      <w:numFmt w:val="decimal"/>
      <w:lvlText w:val="%1."/>
      <w:lvlJc w:val="left"/>
      <w:pPr>
        <w:tabs>
          <w:tab w:val="num" w:pos="926"/>
        </w:tabs>
        <w:ind w:left="926" w:hanging="360"/>
      </w:pPr>
    </w:lvl>
  </w:abstractNum>
  <w:abstractNum w:abstractNumId="3">
    <w:nsid w:val="FFFFFF7F"/>
    <w:multiLevelType w:val="singleLevel"/>
    <w:tmpl w:val="D37A9610"/>
    <w:lvl w:ilvl="0">
      <w:start w:val="1"/>
      <w:numFmt w:val="decimal"/>
      <w:lvlText w:val="%1."/>
      <w:lvlJc w:val="left"/>
      <w:pPr>
        <w:tabs>
          <w:tab w:val="num" w:pos="643"/>
        </w:tabs>
        <w:ind w:left="643" w:hanging="360"/>
      </w:pPr>
    </w:lvl>
  </w:abstractNum>
  <w:abstractNum w:abstractNumId="4">
    <w:nsid w:val="FFFFFF80"/>
    <w:multiLevelType w:val="singleLevel"/>
    <w:tmpl w:val="676AA8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0AA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F28E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B65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1C7DAC"/>
    <w:lvl w:ilvl="0">
      <w:start w:val="1"/>
      <w:numFmt w:val="decimal"/>
      <w:lvlText w:val="%1."/>
      <w:lvlJc w:val="left"/>
      <w:pPr>
        <w:tabs>
          <w:tab w:val="num" w:pos="360"/>
        </w:tabs>
        <w:ind w:left="360" w:hanging="360"/>
      </w:pPr>
    </w:lvl>
  </w:abstractNum>
  <w:abstractNum w:abstractNumId="9">
    <w:nsid w:val="FFFFFF89"/>
    <w:multiLevelType w:val="singleLevel"/>
    <w:tmpl w:val="4920C64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26E2"/>
    <w:rsid w:val="00004A04"/>
    <w:rsid w:val="00006AD1"/>
    <w:rsid w:val="00006EDA"/>
    <w:rsid w:val="00010925"/>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560D"/>
    <w:rsid w:val="00036C43"/>
    <w:rsid w:val="00040CA3"/>
    <w:rsid w:val="000440E4"/>
    <w:rsid w:val="00046E96"/>
    <w:rsid w:val="00050C62"/>
    <w:rsid w:val="00053565"/>
    <w:rsid w:val="00054974"/>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828E8"/>
    <w:rsid w:val="000912E1"/>
    <w:rsid w:val="000931E3"/>
    <w:rsid w:val="00093D7D"/>
    <w:rsid w:val="00093EE3"/>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352A"/>
    <w:rsid w:val="00200AE6"/>
    <w:rsid w:val="00202EE0"/>
    <w:rsid w:val="00204B58"/>
    <w:rsid w:val="00205045"/>
    <w:rsid w:val="00205CB6"/>
    <w:rsid w:val="00206645"/>
    <w:rsid w:val="00211C58"/>
    <w:rsid w:val="00212057"/>
    <w:rsid w:val="00212F78"/>
    <w:rsid w:val="002156AC"/>
    <w:rsid w:val="00215F9D"/>
    <w:rsid w:val="00217C9F"/>
    <w:rsid w:val="00220D98"/>
    <w:rsid w:val="0022292B"/>
    <w:rsid w:val="002235A2"/>
    <w:rsid w:val="00224E9F"/>
    <w:rsid w:val="002260EC"/>
    <w:rsid w:val="00230D4B"/>
    <w:rsid w:val="00233E82"/>
    <w:rsid w:val="0023539D"/>
    <w:rsid w:val="00235425"/>
    <w:rsid w:val="00237B79"/>
    <w:rsid w:val="00244D42"/>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408A"/>
    <w:rsid w:val="00285647"/>
    <w:rsid w:val="00287F18"/>
    <w:rsid w:val="00290127"/>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F030E"/>
    <w:rsid w:val="002F2FB0"/>
    <w:rsid w:val="002F3BB8"/>
    <w:rsid w:val="002F41EA"/>
    <w:rsid w:val="002F5A32"/>
    <w:rsid w:val="002F6FAE"/>
    <w:rsid w:val="002F75D1"/>
    <w:rsid w:val="00300ADA"/>
    <w:rsid w:val="0030225B"/>
    <w:rsid w:val="00304C74"/>
    <w:rsid w:val="00306982"/>
    <w:rsid w:val="0031047C"/>
    <w:rsid w:val="00315286"/>
    <w:rsid w:val="00320161"/>
    <w:rsid w:val="00324109"/>
    <w:rsid w:val="00324167"/>
    <w:rsid w:val="00325715"/>
    <w:rsid w:val="00326A4C"/>
    <w:rsid w:val="003315C1"/>
    <w:rsid w:val="003340A3"/>
    <w:rsid w:val="003355EA"/>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5BBA"/>
    <w:rsid w:val="00381E5A"/>
    <w:rsid w:val="00382376"/>
    <w:rsid w:val="00382970"/>
    <w:rsid w:val="003939B3"/>
    <w:rsid w:val="00393E9A"/>
    <w:rsid w:val="00394B03"/>
    <w:rsid w:val="00395CE4"/>
    <w:rsid w:val="0039617B"/>
    <w:rsid w:val="003977FF"/>
    <w:rsid w:val="003A1506"/>
    <w:rsid w:val="003A217D"/>
    <w:rsid w:val="003A22A7"/>
    <w:rsid w:val="003A450F"/>
    <w:rsid w:val="003A6A90"/>
    <w:rsid w:val="003B0F68"/>
    <w:rsid w:val="003B6ED7"/>
    <w:rsid w:val="003B72F8"/>
    <w:rsid w:val="003B7672"/>
    <w:rsid w:val="003B77C1"/>
    <w:rsid w:val="003B7894"/>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6673"/>
    <w:rsid w:val="005E72E7"/>
    <w:rsid w:val="005F7DC9"/>
    <w:rsid w:val="00600A3E"/>
    <w:rsid w:val="00601839"/>
    <w:rsid w:val="00601CB5"/>
    <w:rsid w:val="0060205C"/>
    <w:rsid w:val="00603DFD"/>
    <w:rsid w:val="0060406C"/>
    <w:rsid w:val="006049F3"/>
    <w:rsid w:val="00604DAF"/>
    <w:rsid w:val="00607C5C"/>
    <w:rsid w:val="00611488"/>
    <w:rsid w:val="0061732C"/>
    <w:rsid w:val="00617AE4"/>
    <w:rsid w:val="00617BE4"/>
    <w:rsid w:val="00620717"/>
    <w:rsid w:val="00625029"/>
    <w:rsid w:val="00627726"/>
    <w:rsid w:val="006338C4"/>
    <w:rsid w:val="00633B38"/>
    <w:rsid w:val="00634E4E"/>
    <w:rsid w:val="0063598B"/>
    <w:rsid w:val="006422DC"/>
    <w:rsid w:val="00642F3F"/>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AC9"/>
    <w:rsid w:val="00693FA7"/>
    <w:rsid w:val="00694A6B"/>
    <w:rsid w:val="006953A7"/>
    <w:rsid w:val="00695582"/>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38F5"/>
    <w:rsid w:val="007844D3"/>
    <w:rsid w:val="0078531E"/>
    <w:rsid w:val="00787165"/>
    <w:rsid w:val="007872AB"/>
    <w:rsid w:val="007939EF"/>
    <w:rsid w:val="00793FBA"/>
    <w:rsid w:val="0079763B"/>
    <w:rsid w:val="007A0B6B"/>
    <w:rsid w:val="007A3270"/>
    <w:rsid w:val="007A3758"/>
    <w:rsid w:val="007B0045"/>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2ECE"/>
    <w:rsid w:val="007F356F"/>
    <w:rsid w:val="007F4D48"/>
    <w:rsid w:val="007F573A"/>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80A84"/>
    <w:rsid w:val="00880DFA"/>
    <w:rsid w:val="008830A9"/>
    <w:rsid w:val="0088768C"/>
    <w:rsid w:val="0089028A"/>
    <w:rsid w:val="008930C3"/>
    <w:rsid w:val="008939BD"/>
    <w:rsid w:val="00896B87"/>
    <w:rsid w:val="008A14A2"/>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1B87"/>
    <w:rsid w:val="008E2A12"/>
    <w:rsid w:val="008E3CD1"/>
    <w:rsid w:val="008F2D4D"/>
    <w:rsid w:val="008F3B38"/>
    <w:rsid w:val="008F3C74"/>
    <w:rsid w:val="008F5AD3"/>
    <w:rsid w:val="008F75D7"/>
    <w:rsid w:val="008F774A"/>
    <w:rsid w:val="00901E88"/>
    <w:rsid w:val="0090508B"/>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A00B7A"/>
    <w:rsid w:val="00A035A3"/>
    <w:rsid w:val="00A045DF"/>
    <w:rsid w:val="00A06B1C"/>
    <w:rsid w:val="00A07803"/>
    <w:rsid w:val="00A10A7C"/>
    <w:rsid w:val="00A113DD"/>
    <w:rsid w:val="00A15627"/>
    <w:rsid w:val="00A17288"/>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C02"/>
    <w:rsid w:val="00B12200"/>
    <w:rsid w:val="00B12422"/>
    <w:rsid w:val="00B12BAA"/>
    <w:rsid w:val="00B1523B"/>
    <w:rsid w:val="00B1733E"/>
    <w:rsid w:val="00B2068E"/>
    <w:rsid w:val="00B22596"/>
    <w:rsid w:val="00B23C8E"/>
    <w:rsid w:val="00B23D59"/>
    <w:rsid w:val="00B24AE8"/>
    <w:rsid w:val="00B315F5"/>
    <w:rsid w:val="00B3661A"/>
    <w:rsid w:val="00B40AF4"/>
    <w:rsid w:val="00B47D39"/>
    <w:rsid w:val="00B51B1F"/>
    <w:rsid w:val="00B54322"/>
    <w:rsid w:val="00B54D74"/>
    <w:rsid w:val="00B557C4"/>
    <w:rsid w:val="00B55961"/>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95"/>
    <w:rsid w:val="00D868B9"/>
    <w:rsid w:val="00D90B8A"/>
    <w:rsid w:val="00D90FC0"/>
    <w:rsid w:val="00D95974"/>
    <w:rsid w:val="00DA286C"/>
    <w:rsid w:val="00DA5623"/>
    <w:rsid w:val="00DA71CF"/>
    <w:rsid w:val="00DB2261"/>
    <w:rsid w:val="00DB50DD"/>
    <w:rsid w:val="00DB62EE"/>
    <w:rsid w:val="00DB7A0C"/>
    <w:rsid w:val="00DC1485"/>
    <w:rsid w:val="00DC25FC"/>
    <w:rsid w:val="00DC27E7"/>
    <w:rsid w:val="00DC5942"/>
    <w:rsid w:val="00DD036A"/>
    <w:rsid w:val="00DD26B1"/>
    <w:rsid w:val="00DD3080"/>
    <w:rsid w:val="00DD4F6F"/>
    <w:rsid w:val="00DD589F"/>
    <w:rsid w:val="00DD6E57"/>
    <w:rsid w:val="00DE0C05"/>
    <w:rsid w:val="00DE2118"/>
    <w:rsid w:val="00DE3D7D"/>
    <w:rsid w:val="00DE3EC6"/>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2097"/>
    <w:rsid w:val="00E6344B"/>
    <w:rsid w:val="00E657C9"/>
    <w:rsid w:val="00E67950"/>
    <w:rsid w:val="00E67BE4"/>
    <w:rsid w:val="00E75AD2"/>
    <w:rsid w:val="00E7609D"/>
    <w:rsid w:val="00E76268"/>
    <w:rsid w:val="00E7742E"/>
    <w:rsid w:val="00E80261"/>
    <w:rsid w:val="00E85107"/>
    <w:rsid w:val="00E86FE3"/>
    <w:rsid w:val="00E877EE"/>
    <w:rsid w:val="00E90DF0"/>
    <w:rsid w:val="00E91163"/>
    <w:rsid w:val="00E944FB"/>
    <w:rsid w:val="00E970B9"/>
    <w:rsid w:val="00E97E8E"/>
    <w:rsid w:val="00EA1FF6"/>
    <w:rsid w:val="00EA3FA8"/>
    <w:rsid w:val="00EA4CBA"/>
    <w:rsid w:val="00EA79AA"/>
    <w:rsid w:val="00EA7C76"/>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81108"/>
    <w:rsid w:val="00F84841"/>
    <w:rsid w:val="00F85BE7"/>
    <w:rsid w:val="00F86FF8"/>
    <w:rsid w:val="00F8719B"/>
    <w:rsid w:val="00F87753"/>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1-CL-C-0089/fr" TargetMode="External"/><Relationship Id="rId18" Type="http://schemas.openxmlformats.org/officeDocument/2006/relationships/hyperlink" Target="http://www.itu.int/md/R12-RA12-C-0010/en" TargetMode="External"/><Relationship Id="rId26" Type="http://schemas.openxmlformats.org/officeDocument/2006/relationships/hyperlink" Target="http://www.itu.int/ITU-R/go/operational-plans/en" TargetMode="External"/><Relationship Id="rId3" Type="http://schemas.openxmlformats.org/officeDocument/2006/relationships/styles" Target="styles.xml"/><Relationship Id="rId21" Type="http://schemas.openxmlformats.org/officeDocument/2006/relationships/hyperlink" Target="http://www.itu.int/md/R12-RA12-C-0012/e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R12-WRC12-C-0033/fr" TargetMode="External"/><Relationship Id="rId17" Type="http://schemas.openxmlformats.org/officeDocument/2006/relationships/hyperlink" Target="http://www.itu.int/md/R12-RA12-C-0116/en" TargetMode="External"/><Relationship Id="rId25" Type="http://schemas.openxmlformats.org/officeDocument/2006/relationships/hyperlink" Target="http://www.itu.int/md/R00-CA-CIR-0201/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2-RA12-C-0116/en" TargetMode="External"/><Relationship Id="rId20" Type="http://schemas.openxmlformats.org/officeDocument/2006/relationships/hyperlink" Target="http://www.itu.int/md/R12-RA12-C-0096/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C2011/" TargetMode="External"/><Relationship Id="rId24" Type="http://schemas.openxmlformats.org/officeDocument/2006/relationships/hyperlink" Target="https://extranet.itu.int/sites/wrc-ra/wrc-12/"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R12-RA12-C-0116/en" TargetMode="External"/><Relationship Id="rId23" Type="http://schemas.openxmlformats.org/officeDocument/2006/relationships/hyperlink" Target="http://www.itu.int/ITU-R/go/wrc-12-proposals" TargetMode="External"/><Relationship Id="rId28" Type="http://schemas.openxmlformats.org/officeDocument/2006/relationships/hyperlink" Target="http://www.itu.int/ITU-R/go/seminars" TargetMode="External"/><Relationship Id="rId36" Type="http://schemas.openxmlformats.org/officeDocument/2006/relationships/theme" Target="theme/theme1.xml"/><Relationship Id="rId10" Type="http://schemas.openxmlformats.org/officeDocument/2006/relationships/hyperlink" Target="http://www.itu.int/md/R00-CA-CIR-0202/en" TargetMode="External"/><Relationship Id="rId19" Type="http://schemas.openxmlformats.org/officeDocument/2006/relationships/hyperlink" Target="http://www.itu.int/md/R12-RA12-C-0031/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idroit.org/english/workprogramme/study072/spaceprotocol/conference/documents/dcme-sp-40-corr-e.pdf" TargetMode="External"/><Relationship Id="rId22" Type="http://schemas.openxmlformats.org/officeDocument/2006/relationships/hyperlink" Target="http://www.itu.int/ITU-R/go/wrc-12-sync/en" TargetMode="External"/><Relationship Id="rId27" Type="http://schemas.openxmlformats.org/officeDocument/2006/relationships/hyperlink" Target="http://www.itu.int/ITU-R/go/performance-reports/%20" TargetMode="External"/><Relationship Id="rId30" Type="http://schemas.openxmlformats.org/officeDocument/2006/relationships/footer" Target="footer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7BB0-4493-48CF-A63B-2CFB5945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251</TotalTime>
  <Pages>21</Pages>
  <Words>7640</Words>
  <Characters>41992</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49533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dc:description/>
  <cp:lastModifiedBy>Awad, Samy</cp:lastModifiedBy>
  <cp:revision>195</cp:revision>
  <cp:lastPrinted>2012-05-30T06:48:00Z</cp:lastPrinted>
  <dcterms:created xsi:type="dcterms:W3CDTF">2012-05-23T14:46:00Z</dcterms:created>
  <dcterms:modified xsi:type="dcterms:W3CDTF">2012-05-30T06:50:00Z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